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503747">
        <w:trPr>
          <w:trHeight w:hRule="exact" w:val="851"/>
        </w:trPr>
        <w:tc>
          <w:tcPr>
            <w:tcW w:w="1276" w:type="dxa"/>
            <w:tcBorders>
              <w:bottom w:val="single" w:sz="4" w:space="0" w:color="auto"/>
            </w:tcBorders>
          </w:tcPr>
          <w:p w:rsidR="00060E82" w:rsidRPr="00503747" w:rsidRDefault="00060E82" w:rsidP="0010619C"/>
        </w:tc>
        <w:tc>
          <w:tcPr>
            <w:tcW w:w="2268" w:type="dxa"/>
            <w:tcBorders>
              <w:bottom w:val="single" w:sz="4" w:space="0" w:color="auto"/>
            </w:tcBorders>
            <w:vAlign w:val="bottom"/>
          </w:tcPr>
          <w:p w:rsidR="00060E82" w:rsidRPr="00503747" w:rsidRDefault="00060E82" w:rsidP="00F75A7F">
            <w:pPr>
              <w:spacing w:after="80" w:line="300" w:lineRule="exact"/>
              <w:rPr>
                <w:sz w:val="28"/>
                <w:szCs w:val="28"/>
              </w:rPr>
            </w:pPr>
            <w:r w:rsidRPr="00503747">
              <w:rPr>
                <w:sz w:val="28"/>
                <w:szCs w:val="20"/>
              </w:rPr>
              <w:t>Nations Unies</w:t>
            </w:r>
          </w:p>
        </w:tc>
        <w:tc>
          <w:tcPr>
            <w:tcW w:w="6095" w:type="dxa"/>
            <w:gridSpan w:val="2"/>
            <w:tcBorders>
              <w:bottom w:val="single" w:sz="4" w:space="0" w:color="auto"/>
            </w:tcBorders>
            <w:vAlign w:val="bottom"/>
          </w:tcPr>
          <w:p w:rsidR="00060E82" w:rsidRPr="00503747" w:rsidRDefault="007A599E" w:rsidP="005A52C8">
            <w:pPr>
              <w:spacing w:after="20"/>
              <w:jc w:val="right"/>
            </w:pPr>
            <w:r w:rsidRPr="00503747">
              <w:rPr>
                <w:sz w:val="40"/>
              </w:rPr>
              <w:t>CRC</w:t>
            </w:r>
            <w:r w:rsidRPr="00503747">
              <w:t>/C/</w:t>
            </w:r>
            <w:r w:rsidR="005A52C8" w:rsidRPr="00503747">
              <w:t>ISR</w:t>
            </w:r>
            <w:r w:rsidRPr="00503747">
              <w:t>/2-4</w:t>
            </w:r>
          </w:p>
        </w:tc>
      </w:tr>
      <w:tr w:rsidR="00060E82" w:rsidRPr="00503747">
        <w:trPr>
          <w:trHeight w:hRule="exact" w:val="2835"/>
        </w:trPr>
        <w:tc>
          <w:tcPr>
            <w:tcW w:w="1276" w:type="dxa"/>
            <w:tcBorders>
              <w:top w:val="single" w:sz="4" w:space="0" w:color="auto"/>
              <w:bottom w:val="single" w:sz="12" w:space="0" w:color="auto"/>
            </w:tcBorders>
          </w:tcPr>
          <w:p w:rsidR="00060E82" w:rsidRPr="00503747" w:rsidRDefault="00060E82" w:rsidP="0010619C">
            <w:r w:rsidRPr="0050374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503747" w:rsidRDefault="00060E82" w:rsidP="00F75A7F">
            <w:pPr>
              <w:spacing w:before="120" w:line="460" w:lineRule="exact"/>
            </w:pPr>
            <w:r w:rsidRPr="00503747">
              <w:rPr>
                <w:b/>
                <w:sz w:val="40"/>
                <w:szCs w:val="40"/>
              </w:rPr>
              <w:t>Convention relative</w:t>
            </w:r>
            <w:r w:rsidRPr="00503747">
              <w:rPr>
                <w:b/>
                <w:sz w:val="40"/>
                <w:szCs w:val="40"/>
              </w:rPr>
              <w:br/>
              <w:t>aux droits de l</w:t>
            </w:r>
            <w:r w:rsidR="004823CE" w:rsidRPr="00503747">
              <w:rPr>
                <w:b/>
                <w:sz w:val="40"/>
                <w:szCs w:val="40"/>
              </w:rPr>
              <w:t>’</w:t>
            </w:r>
            <w:r w:rsidRPr="00503747">
              <w:rPr>
                <w:b/>
                <w:sz w:val="40"/>
                <w:szCs w:val="40"/>
              </w:rPr>
              <w:t>enfant</w:t>
            </w:r>
          </w:p>
        </w:tc>
        <w:tc>
          <w:tcPr>
            <w:tcW w:w="2835" w:type="dxa"/>
            <w:tcBorders>
              <w:top w:val="single" w:sz="4" w:space="0" w:color="auto"/>
              <w:bottom w:val="single" w:sz="12" w:space="0" w:color="auto"/>
            </w:tcBorders>
          </w:tcPr>
          <w:p w:rsidR="00060E82" w:rsidRPr="00503747" w:rsidRDefault="007A599E" w:rsidP="005A52C8">
            <w:pPr>
              <w:suppressAutoHyphens w:val="0"/>
              <w:spacing w:before="240" w:line="240" w:lineRule="exact"/>
            </w:pPr>
            <w:r w:rsidRPr="00503747">
              <w:rPr>
                <w:szCs w:val="20"/>
              </w:rPr>
              <w:t xml:space="preserve">Distr. </w:t>
            </w:r>
            <w:r w:rsidR="006C349F" w:rsidRPr="00503747">
              <w:rPr>
                <w:szCs w:val="20"/>
              </w:rPr>
              <w:t>g</w:t>
            </w:r>
            <w:r w:rsidRPr="00503747">
              <w:rPr>
                <w:szCs w:val="20"/>
              </w:rPr>
              <w:t>énérale</w:t>
            </w:r>
            <w:r w:rsidRPr="00503747">
              <w:rPr>
                <w:szCs w:val="20"/>
              </w:rPr>
              <w:br/>
            </w:r>
            <w:r w:rsidR="005A52C8" w:rsidRPr="00503747">
              <w:rPr>
                <w:szCs w:val="20"/>
              </w:rPr>
              <w:t>28 août 2012</w:t>
            </w:r>
            <w:r w:rsidRPr="00503747">
              <w:rPr>
                <w:szCs w:val="20"/>
              </w:rPr>
              <w:br/>
              <w:t>Français</w:t>
            </w:r>
            <w:r w:rsidRPr="00503747">
              <w:rPr>
                <w:szCs w:val="20"/>
              </w:rPr>
              <w:br/>
              <w:t>Original: anglais</w:t>
            </w:r>
          </w:p>
        </w:tc>
      </w:tr>
    </w:tbl>
    <w:p w:rsidR="0010619C" w:rsidRPr="00503747" w:rsidRDefault="0010619C" w:rsidP="0010619C">
      <w:pPr>
        <w:spacing w:before="120"/>
        <w:rPr>
          <w:b/>
          <w:sz w:val="24"/>
        </w:rPr>
      </w:pPr>
      <w:r w:rsidRPr="00503747">
        <w:rPr>
          <w:b/>
          <w:sz w:val="24"/>
        </w:rPr>
        <w:t>Comité des droits de l</w:t>
      </w:r>
      <w:r w:rsidR="004823CE" w:rsidRPr="00503747">
        <w:rPr>
          <w:b/>
          <w:sz w:val="24"/>
        </w:rPr>
        <w:t>’</w:t>
      </w:r>
      <w:r w:rsidRPr="00503747">
        <w:rPr>
          <w:b/>
          <w:sz w:val="24"/>
        </w:rPr>
        <w:t>enfant</w:t>
      </w:r>
    </w:p>
    <w:p w:rsidR="009677FC" w:rsidRPr="00503747" w:rsidRDefault="007A599E" w:rsidP="0010619C">
      <w:pPr>
        <w:pStyle w:val="HMG"/>
      </w:pPr>
      <w:r w:rsidRPr="00503747">
        <w:tab/>
      </w:r>
      <w:r w:rsidRPr="00503747">
        <w:tab/>
      </w:r>
      <w:r w:rsidR="009677FC" w:rsidRPr="00503747">
        <w:t xml:space="preserve">Examen des rapports soumis par les </w:t>
      </w:r>
      <w:r w:rsidRPr="00503747">
        <w:t>États</w:t>
      </w:r>
      <w:r w:rsidR="009677FC" w:rsidRPr="00503747">
        <w:t xml:space="preserve"> parties en application de</w:t>
      </w:r>
      <w:r w:rsidR="00235800" w:rsidRPr="00503747">
        <w:t xml:space="preserve"> </w:t>
      </w:r>
      <w:r w:rsidR="00726B52" w:rsidRPr="00503747">
        <w:t>l’article </w:t>
      </w:r>
      <w:r w:rsidR="009677FC" w:rsidRPr="00503747">
        <w:t>44 de la Convention</w:t>
      </w:r>
    </w:p>
    <w:p w:rsidR="009677FC" w:rsidRPr="00503747" w:rsidRDefault="009677FC" w:rsidP="0010619C">
      <w:pPr>
        <w:pStyle w:val="HChG"/>
      </w:pPr>
      <w:r w:rsidRPr="00503747">
        <w:tab/>
      </w:r>
      <w:r w:rsidRPr="00503747">
        <w:tab/>
        <w:t>Deuxième, troisième et quatrième rapports périodiques</w:t>
      </w:r>
      <w:r w:rsidR="007A599E" w:rsidRPr="00503747">
        <w:t xml:space="preserve"> </w:t>
      </w:r>
      <w:r w:rsidRPr="00503747">
        <w:t xml:space="preserve">des </w:t>
      </w:r>
      <w:r w:rsidR="007A599E" w:rsidRPr="00503747">
        <w:t xml:space="preserve">États </w:t>
      </w:r>
      <w:r w:rsidRPr="00503747">
        <w:t>parties devant être soumis en 200</w:t>
      </w:r>
      <w:r w:rsidR="005A52C8" w:rsidRPr="00503747">
        <w:t>8</w:t>
      </w:r>
    </w:p>
    <w:p w:rsidR="009677FC" w:rsidRPr="00503747" w:rsidRDefault="009677FC" w:rsidP="0010619C">
      <w:pPr>
        <w:pStyle w:val="HMG"/>
        <w:rPr>
          <w:rFonts w:eastAsia="SimSun"/>
          <w:lang w:eastAsia="zh-CN"/>
        </w:rPr>
      </w:pPr>
      <w:r w:rsidRPr="00503747">
        <w:tab/>
      </w:r>
      <w:r w:rsidRPr="00503747">
        <w:tab/>
      </w:r>
      <w:r w:rsidR="005A52C8" w:rsidRPr="00503747">
        <w:t>Israël</w:t>
      </w:r>
      <w:r w:rsidRPr="00503747">
        <w:rPr>
          <w:b w:val="0"/>
          <w:sz w:val="20"/>
        </w:rPr>
        <w:footnoteReference w:customMarkFollows="1" w:id="2"/>
        <w:t>*</w:t>
      </w:r>
    </w:p>
    <w:p w:rsidR="009677FC" w:rsidRPr="00503747" w:rsidRDefault="009677FC" w:rsidP="006C349F">
      <w:pPr>
        <w:pStyle w:val="SingleTxtG"/>
        <w:jc w:val="right"/>
        <w:rPr>
          <w:lang w:val="fr-CH"/>
        </w:rPr>
      </w:pPr>
      <w:r w:rsidRPr="00503747">
        <w:rPr>
          <w:lang w:val="fr-CH"/>
        </w:rPr>
        <w:t>[24 février 2010]</w:t>
      </w:r>
    </w:p>
    <w:p w:rsidR="009677FC" w:rsidRPr="00503747" w:rsidRDefault="009677FC" w:rsidP="0010619C">
      <w:pPr>
        <w:rPr>
          <w:sz w:val="28"/>
          <w:szCs w:val="20"/>
        </w:rPr>
      </w:pPr>
      <w:r w:rsidRPr="00503747">
        <w:br w:type="page"/>
      </w:r>
      <w:r w:rsidRPr="00503747">
        <w:rPr>
          <w:sz w:val="28"/>
          <w:szCs w:val="20"/>
        </w:rPr>
        <w:t>Table des matières</w:t>
      </w:r>
    </w:p>
    <w:p w:rsidR="009677FC" w:rsidRPr="00503747" w:rsidRDefault="009677FC" w:rsidP="00F75A7F">
      <w:pPr>
        <w:tabs>
          <w:tab w:val="right" w:pos="8929"/>
          <w:tab w:val="right" w:pos="9638"/>
        </w:tabs>
        <w:spacing w:after="120"/>
        <w:ind w:left="283"/>
        <w:rPr>
          <w:i/>
          <w:sz w:val="18"/>
          <w:szCs w:val="20"/>
        </w:rPr>
      </w:pPr>
      <w:r w:rsidRPr="00503747">
        <w:rPr>
          <w:i/>
          <w:sz w:val="18"/>
          <w:szCs w:val="20"/>
        </w:rPr>
        <w:tab/>
        <w:t>Paragraphes</w:t>
      </w:r>
      <w:r w:rsidRPr="00503747">
        <w:rPr>
          <w:i/>
          <w:sz w:val="18"/>
          <w:szCs w:val="20"/>
        </w:rPr>
        <w:tab/>
        <w:t>Page</w:t>
      </w:r>
    </w:p>
    <w:p w:rsidR="009677FC" w:rsidRPr="00503747" w:rsidRDefault="009677FC" w:rsidP="00A843A2">
      <w:pPr>
        <w:tabs>
          <w:tab w:val="right" w:pos="850"/>
          <w:tab w:val="left" w:pos="1134"/>
          <w:tab w:val="left" w:pos="1559"/>
          <w:tab w:val="left" w:pos="1984"/>
          <w:tab w:val="left" w:leader="dot" w:pos="7654"/>
          <w:tab w:val="right" w:pos="8929"/>
          <w:tab w:val="right" w:pos="9638"/>
        </w:tabs>
        <w:spacing w:after="100"/>
        <w:rPr>
          <w:szCs w:val="20"/>
        </w:rPr>
      </w:pPr>
      <w:r w:rsidRPr="00503747">
        <w:rPr>
          <w:szCs w:val="20"/>
        </w:rPr>
        <w:tab/>
        <w:t>I.</w:t>
      </w:r>
      <w:r w:rsidRPr="00503747">
        <w:rPr>
          <w:szCs w:val="20"/>
        </w:rPr>
        <w:tab/>
        <w:t>Introduction et objet du rapport</w:t>
      </w:r>
      <w:r w:rsidRPr="00503747">
        <w:rPr>
          <w:szCs w:val="20"/>
        </w:rPr>
        <w:tab/>
      </w:r>
      <w:r w:rsidRPr="00503747">
        <w:rPr>
          <w:szCs w:val="20"/>
        </w:rPr>
        <w:tab/>
        <w:t>1</w:t>
      </w:r>
      <w:r w:rsidR="00F75A7F" w:rsidRPr="00503747">
        <w:rPr>
          <w:szCs w:val="20"/>
        </w:rPr>
        <w:t>–</w:t>
      </w:r>
      <w:r w:rsidR="00383A4E" w:rsidRPr="00503747">
        <w:rPr>
          <w:szCs w:val="20"/>
        </w:rPr>
        <w:t>16</w:t>
      </w:r>
      <w:r w:rsidR="00822DE1" w:rsidRPr="00503747">
        <w:rPr>
          <w:szCs w:val="20"/>
        </w:rPr>
        <w:tab/>
        <w:t>3</w:t>
      </w:r>
    </w:p>
    <w:p w:rsidR="009677FC" w:rsidRPr="00503747" w:rsidRDefault="009677FC" w:rsidP="00A843A2">
      <w:pPr>
        <w:tabs>
          <w:tab w:val="right" w:pos="850"/>
          <w:tab w:val="left" w:pos="1134"/>
          <w:tab w:val="left" w:pos="1559"/>
          <w:tab w:val="left" w:pos="1984"/>
          <w:tab w:val="left" w:leader="dot" w:pos="7654"/>
          <w:tab w:val="right" w:pos="8929"/>
          <w:tab w:val="right" w:pos="9638"/>
        </w:tabs>
        <w:spacing w:after="100"/>
        <w:rPr>
          <w:szCs w:val="20"/>
        </w:rPr>
      </w:pPr>
      <w:r w:rsidRPr="00503747">
        <w:rPr>
          <w:szCs w:val="20"/>
        </w:rPr>
        <w:tab/>
        <w:t>II.</w:t>
      </w:r>
      <w:r w:rsidRPr="00503747">
        <w:rPr>
          <w:szCs w:val="20"/>
        </w:rPr>
        <w:tab/>
      </w:r>
      <w:r w:rsidR="00383A4E" w:rsidRPr="00503747">
        <w:rPr>
          <w:szCs w:val="20"/>
        </w:rPr>
        <w:t>Mesures d</w:t>
      </w:r>
      <w:r w:rsidR="004823CE" w:rsidRPr="00503747">
        <w:rPr>
          <w:szCs w:val="20"/>
        </w:rPr>
        <w:t>’</w:t>
      </w:r>
      <w:r w:rsidR="00383A4E" w:rsidRPr="00503747">
        <w:rPr>
          <w:szCs w:val="20"/>
        </w:rPr>
        <w:t>application générales (art. 4, 42 et 44, par. 6)</w:t>
      </w:r>
      <w:r w:rsidRPr="00503747">
        <w:rPr>
          <w:szCs w:val="20"/>
        </w:rPr>
        <w:tab/>
      </w:r>
      <w:r w:rsidRPr="00503747">
        <w:rPr>
          <w:szCs w:val="20"/>
        </w:rPr>
        <w:tab/>
      </w:r>
      <w:r w:rsidR="00383A4E" w:rsidRPr="00503747">
        <w:rPr>
          <w:szCs w:val="20"/>
        </w:rPr>
        <w:t>17</w:t>
      </w:r>
      <w:r w:rsidR="00F75A7F" w:rsidRPr="00503747">
        <w:rPr>
          <w:szCs w:val="20"/>
        </w:rPr>
        <w:t>–</w:t>
      </w:r>
      <w:r w:rsidR="00383A4E" w:rsidRPr="00503747">
        <w:rPr>
          <w:szCs w:val="20"/>
        </w:rPr>
        <w:t>85</w:t>
      </w:r>
      <w:r w:rsidRPr="00503747">
        <w:rPr>
          <w:szCs w:val="20"/>
        </w:rPr>
        <w:tab/>
      </w:r>
      <w:r w:rsidR="006B05DF" w:rsidRPr="00503747">
        <w:rPr>
          <w:szCs w:val="20"/>
        </w:rPr>
        <w:t>7</w:t>
      </w:r>
    </w:p>
    <w:p w:rsidR="009677FC" w:rsidRPr="00503747" w:rsidRDefault="009677FC" w:rsidP="00A843A2">
      <w:pPr>
        <w:tabs>
          <w:tab w:val="right" w:pos="850"/>
          <w:tab w:val="left" w:pos="1134"/>
          <w:tab w:val="left" w:pos="1559"/>
          <w:tab w:val="left" w:pos="1984"/>
          <w:tab w:val="left" w:leader="dot" w:pos="7654"/>
          <w:tab w:val="right" w:pos="8929"/>
          <w:tab w:val="right" w:pos="9638"/>
        </w:tabs>
        <w:spacing w:after="100"/>
        <w:rPr>
          <w:szCs w:val="20"/>
        </w:rPr>
      </w:pPr>
      <w:r w:rsidRPr="00503747">
        <w:rPr>
          <w:szCs w:val="20"/>
        </w:rPr>
        <w:tab/>
        <w:t>III.</w:t>
      </w:r>
      <w:r w:rsidRPr="00503747">
        <w:rPr>
          <w:szCs w:val="20"/>
        </w:rPr>
        <w:tab/>
      </w:r>
      <w:r w:rsidR="00383A4E" w:rsidRPr="00503747">
        <w:rPr>
          <w:szCs w:val="20"/>
        </w:rPr>
        <w:t>Définition de l</w:t>
      </w:r>
      <w:r w:rsidR="004823CE" w:rsidRPr="00503747">
        <w:rPr>
          <w:szCs w:val="20"/>
        </w:rPr>
        <w:t>’</w:t>
      </w:r>
      <w:r w:rsidR="00383A4E" w:rsidRPr="00503747">
        <w:rPr>
          <w:szCs w:val="20"/>
        </w:rPr>
        <w:t>enfant</w:t>
      </w:r>
      <w:r w:rsidR="005026FD" w:rsidRPr="00503747">
        <w:rPr>
          <w:szCs w:val="20"/>
        </w:rPr>
        <w:tab/>
      </w:r>
      <w:r w:rsidR="005026FD" w:rsidRPr="00503747">
        <w:rPr>
          <w:szCs w:val="20"/>
        </w:rPr>
        <w:tab/>
      </w:r>
      <w:r w:rsidR="00383A4E" w:rsidRPr="00503747">
        <w:rPr>
          <w:szCs w:val="20"/>
        </w:rPr>
        <w:t>86</w:t>
      </w:r>
      <w:r w:rsidR="00F75A7F" w:rsidRPr="00503747">
        <w:rPr>
          <w:szCs w:val="20"/>
        </w:rPr>
        <w:t>–</w:t>
      </w:r>
      <w:r w:rsidR="00383A4E" w:rsidRPr="00503747">
        <w:rPr>
          <w:szCs w:val="20"/>
        </w:rPr>
        <w:t>150</w:t>
      </w:r>
      <w:r w:rsidRPr="00503747">
        <w:rPr>
          <w:szCs w:val="20"/>
        </w:rPr>
        <w:tab/>
      </w:r>
      <w:r w:rsidR="006B05DF" w:rsidRPr="00503747">
        <w:rPr>
          <w:szCs w:val="20"/>
        </w:rPr>
        <w:t>17</w:t>
      </w:r>
    </w:p>
    <w:p w:rsidR="003A711C" w:rsidRPr="00503747" w:rsidRDefault="003A711C" w:rsidP="00A843A2">
      <w:pPr>
        <w:tabs>
          <w:tab w:val="right" w:pos="850"/>
          <w:tab w:val="left" w:pos="1134"/>
          <w:tab w:val="left" w:pos="1559"/>
          <w:tab w:val="left" w:pos="1984"/>
          <w:tab w:val="left" w:leader="dot" w:pos="7654"/>
          <w:tab w:val="right" w:pos="8929"/>
          <w:tab w:val="right" w:pos="9638"/>
        </w:tabs>
        <w:spacing w:after="100"/>
        <w:rPr>
          <w:szCs w:val="20"/>
        </w:rPr>
      </w:pPr>
      <w:r w:rsidRPr="00503747">
        <w:rPr>
          <w:szCs w:val="20"/>
        </w:rPr>
        <w:tab/>
        <w:t>IV.</w:t>
      </w:r>
      <w:r w:rsidRPr="00503747">
        <w:rPr>
          <w:szCs w:val="20"/>
        </w:rPr>
        <w:tab/>
        <w:t>Principes généraux</w:t>
      </w:r>
      <w:r w:rsidRPr="00503747">
        <w:rPr>
          <w:szCs w:val="20"/>
        </w:rPr>
        <w:tab/>
      </w:r>
      <w:r w:rsidRPr="00503747">
        <w:rPr>
          <w:szCs w:val="20"/>
        </w:rPr>
        <w:tab/>
        <w:t>151–314</w:t>
      </w:r>
      <w:r w:rsidRPr="00503747">
        <w:rPr>
          <w:szCs w:val="20"/>
        </w:rPr>
        <w:tab/>
      </w:r>
      <w:r w:rsidR="006B05DF" w:rsidRPr="00503747">
        <w:rPr>
          <w:szCs w:val="20"/>
        </w:rPr>
        <w:t>26</w:t>
      </w:r>
    </w:p>
    <w:p w:rsidR="009677FC" w:rsidRPr="00503747" w:rsidRDefault="005026FD"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r>
      <w:r w:rsidRPr="00503747">
        <w:rPr>
          <w:szCs w:val="20"/>
        </w:rPr>
        <w:tab/>
        <w:t>A.</w:t>
      </w:r>
      <w:r w:rsidRPr="00503747">
        <w:rPr>
          <w:szCs w:val="20"/>
        </w:rPr>
        <w:tab/>
      </w:r>
      <w:r w:rsidR="00383A4E" w:rsidRPr="00503747">
        <w:rPr>
          <w:szCs w:val="20"/>
        </w:rPr>
        <w:t>Article 6 – Droit à la vie, à la survie et au développement</w:t>
      </w:r>
      <w:r w:rsidR="009677FC" w:rsidRPr="00503747">
        <w:rPr>
          <w:szCs w:val="20"/>
        </w:rPr>
        <w:t xml:space="preserve"> </w:t>
      </w:r>
      <w:r w:rsidRPr="00503747">
        <w:rPr>
          <w:szCs w:val="20"/>
        </w:rPr>
        <w:tab/>
      </w:r>
      <w:r w:rsidRPr="00503747">
        <w:rPr>
          <w:szCs w:val="20"/>
        </w:rPr>
        <w:tab/>
      </w:r>
      <w:r w:rsidR="00383A4E" w:rsidRPr="00503747">
        <w:rPr>
          <w:szCs w:val="20"/>
        </w:rPr>
        <w:t>151</w:t>
      </w:r>
      <w:r w:rsidR="00F75A7F" w:rsidRPr="00503747">
        <w:rPr>
          <w:szCs w:val="20"/>
        </w:rPr>
        <w:t>–</w:t>
      </w:r>
      <w:r w:rsidR="00383A4E" w:rsidRPr="00503747">
        <w:rPr>
          <w:szCs w:val="20"/>
        </w:rPr>
        <w:t>190</w:t>
      </w:r>
      <w:r w:rsidR="009677FC" w:rsidRPr="00503747">
        <w:rPr>
          <w:szCs w:val="20"/>
        </w:rPr>
        <w:tab/>
      </w:r>
      <w:r w:rsidR="006B05DF" w:rsidRPr="00503747">
        <w:rPr>
          <w:szCs w:val="20"/>
        </w:rPr>
        <w:t>26</w:t>
      </w:r>
    </w:p>
    <w:p w:rsidR="009677FC" w:rsidRPr="00503747" w:rsidRDefault="009677FC"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r>
      <w:r w:rsidRPr="00503747">
        <w:rPr>
          <w:szCs w:val="20"/>
        </w:rPr>
        <w:tab/>
        <w:t>B.</w:t>
      </w:r>
      <w:r w:rsidRPr="00503747">
        <w:rPr>
          <w:szCs w:val="20"/>
        </w:rPr>
        <w:tab/>
      </w:r>
      <w:r w:rsidR="00383A4E" w:rsidRPr="00503747">
        <w:rPr>
          <w:szCs w:val="20"/>
        </w:rPr>
        <w:t>Article 2 – Non-discrimination et égalité des chances</w:t>
      </w:r>
      <w:r w:rsidRPr="00503747">
        <w:rPr>
          <w:szCs w:val="20"/>
        </w:rPr>
        <w:tab/>
      </w:r>
      <w:r w:rsidRPr="00503747">
        <w:rPr>
          <w:szCs w:val="20"/>
        </w:rPr>
        <w:tab/>
      </w:r>
      <w:r w:rsidR="00383A4E" w:rsidRPr="00503747">
        <w:rPr>
          <w:szCs w:val="20"/>
        </w:rPr>
        <w:t>191</w:t>
      </w:r>
      <w:r w:rsidR="00F75A7F" w:rsidRPr="00503747">
        <w:rPr>
          <w:szCs w:val="20"/>
        </w:rPr>
        <w:t>–</w:t>
      </w:r>
      <w:r w:rsidR="00383A4E" w:rsidRPr="00503747">
        <w:rPr>
          <w:szCs w:val="20"/>
        </w:rPr>
        <w:t>203</w:t>
      </w:r>
      <w:r w:rsidRPr="00503747">
        <w:rPr>
          <w:szCs w:val="20"/>
        </w:rPr>
        <w:tab/>
      </w:r>
      <w:r w:rsidR="006B05DF" w:rsidRPr="00503747">
        <w:rPr>
          <w:szCs w:val="20"/>
        </w:rPr>
        <w:t>32</w:t>
      </w:r>
    </w:p>
    <w:p w:rsidR="009677FC" w:rsidRPr="00503747" w:rsidRDefault="009677FC" w:rsidP="00A843A2">
      <w:pPr>
        <w:tabs>
          <w:tab w:val="right" w:pos="850"/>
          <w:tab w:val="left" w:pos="1134"/>
          <w:tab w:val="left" w:pos="1559"/>
          <w:tab w:val="left" w:pos="1984"/>
          <w:tab w:val="left" w:leader="dot" w:pos="7654"/>
          <w:tab w:val="right" w:pos="8929"/>
          <w:tab w:val="right" w:pos="9638"/>
        </w:tabs>
        <w:spacing w:after="100"/>
        <w:rPr>
          <w:szCs w:val="20"/>
        </w:rPr>
      </w:pPr>
      <w:r w:rsidRPr="00503747">
        <w:rPr>
          <w:szCs w:val="20"/>
        </w:rPr>
        <w:tab/>
      </w:r>
      <w:r w:rsidRPr="00503747">
        <w:rPr>
          <w:szCs w:val="20"/>
        </w:rPr>
        <w:tab/>
        <w:t>C.</w:t>
      </w:r>
      <w:r w:rsidRPr="00503747">
        <w:rPr>
          <w:szCs w:val="20"/>
        </w:rPr>
        <w:tab/>
      </w:r>
      <w:r w:rsidR="00383A4E" w:rsidRPr="00503747">
        <w:rPr>
          <w:szCs w:val="20"/>
        </w:rPr>
        <w:t>Article 3 – Intérêt supérieur de l</w:t>
      </w:r>
      <w:r w:rsidR="004823CE" w:rsidRPr="00503747">
        <w:rPr>
          <w:szCs w:val="20"/>
        </w:rPr>
        <w:t>’</w:t>
      </w:r>
      <w:r w:rsidR="00383A4E" w:rsidRPr="00503747">
        <w:rPr>
          <w:szCs w:val="20"/>
        </w:rPr>
        <w:t>enfant</w:t>
      </w:r>
      <w:r w:rsidRPr="00503747">
        <w:rPr>
          <w:szCs w:val="20"/>
        </w:rPr>
        <w:tab/>
      </w:r>
      <w:r w:rsidR="005026FD" w:rsidRPr="00503747">
        <w:rPr>
          <w:szCs w:val="20"/>
        </w:rPr>
        <w:tab/>
      </w:r>
      <w:r w:rsidR="00383A4E" w:rsidRPr="00503747">
        <w:rPr>
          <w:szCs w:val="20"/>
        </w:rPr>
        <w:t>204</w:t>
      </w:r>
      <w:r w:rsidR="00F75A7F" w:rsidRPr="00503747">
        <w:rPr>
          <w:szCs w:val="20"/>
        </w:rPr>
        <w:t>–</w:t>
      </w:r>
      <w:r w:rsidR="00383A4E" w:rsidRPr="00503747">
        <w:rPr>
          <w:szCs w:val="20"/>
        </w:rPr>
        <w:t>216</w:t>
      </w:r>
      <w:r w:rsidRPr="00503747">
        <w:rPr>
          <w:szCs w:val="20"/>
        </w:rPr>
        <w:tab/>
      </w:r>
      <w:r w:rsidR="006B05DF" w:rsidRPr="00503747">
        <w:rPr>
          <w:szCs w:val="20"/>
        </w:rPr>
        <w:t>35</w:t>
      </w:r>
    </w:p>
    <w:p w:rsidR="009677FC" w:rsidRPr="00503747" w:rsidRDefault="009677FC"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r>
      <w:r w:rsidRPr="00503747">
        <w:rPr>
          <w:szCs w:val="20"/>
        </w:rPr>
        <w:tab/>
        <w:t>D.</w:t>
      </w:r>
      <w:r w:rsidRPr="00503747">
        <w:rPr>
          <w:szCs w:val="20"/>
        </w:rPr>
        <w:tab/>
      </w:r>
      <w:r w:rsidR="00383A4E" w:rsidRPr="00503747">
        <w:rPr>
          <w:szCs w:val="20"/>
        </w:rPr>
        <w:t>Respect des opinions de l</w:t>
      </w:r>
      <w:r w:rsidR="004823CE" w:rsidRPr="00503747">
        <w:rPr>
          <w:szCs w:val="20"/>
        </w:rPr>
        <w:t>’</w:t>
      </w:r>
      <w:r w:rsidR="00383A4E" w:rsidRPr="00503747">
        <w:rPr>
          <w:szCs w:val="20"/>
        </w:rPr>
        <w:t>enfant</w:t>
      </w:r>
      <w:r w:rsidRPr="00503747">
        <w:rPr>
          <w:szCs w:val="20"/>
        </w:rPr>
        <w:tab/>
      </w:r>
      <w:r w:rsidRPr="00503747">
        <w:rPr>
          <w:szCs w:val="20"/>
        </w:rPr>
        <w:tab/>
      </w:r>
      <w:r w:rsidR="00383A4E" w:rsidRPr="00503747">
        <w:rPr>
          <w:szCs w:val="20"/>
        </w:rPr>
        <w:t>217</w:t>
      </w:r>
      <w:r w:rsidR="00F75A7F" w:rsidRPr="00503747">
        <w:rPr>
          <w:szCs w:val="20"/>
        </w:rPr>
        <w:t>–</w:t>
      </w:r>
      <w:r w:rsidR="00383A4E" w:rsidRPr="00503747">
        <w:rPr>
          <w:szCs w:val="20"/>
        </w:rPr>
        <w:t>240</w:t>
      </w:r>
      <w:r w:rsidRPr="00503747">
        <w:rPr>
          <w:szCs w:val="20"/>
        </w:rPr>
        <w:tab/>
      </w:r>
      <w:r w:rsidR="006B05DF" w:rsidRPr="00503747">
        <w:rPr>
          <w:szCs w:val="20"/>
        </w:rPr>
        <w:t>37</w:t>
      </w:r>
    </w:p>
    <w:p w:rsidR="009677FC" w:rsidRPr="00503747" w:rsidRDefault="009677FC" w:rsidP="00A843A2">
      <w:pPr>
        <w:tabs>
          <w:tab w:val="right" w:pos="850"/>
          <w:tab w:val="left" w:pos="1134"/>
          <w:tab w:val="left" w:pos="1559"/>
          <w:tab w:val="left" w:pos="1984"/>
          <w:tab w:val="left" w:leader="dot" w:pos="7654"/>
          <w:tab w:val="right" w:pos="8929"/>
          <w:tab w:val="right" w:pos="9638"/>
        </w:tabs>
        <w:spacing w:after="100"/>
        <w:rPr>
          <w:szCs w:val="20"/>
        </w:rPr>
      </w:pPr>
      <w:r w:rsidRPr="00503747">
        <w:rPr>
          <w:szCs w:val="20"/>
        </w:rPr>
        <w:tab/>
      </w:r>
      <w:r w:rsidRPr="00503747">
        <w:rPr>
          <w:szCs w:val="20"/>
        </w:rPr>
        <w:tab/>
        <w:t>E.</w:t>
      </w:r>
      <w:r w:rsidRPr="00503747">
        <w:rPr>
          <w:szCs w:val="20"/>
        </w:rPr>
        <w:tab/>
      </w:r>
      <w:r w:rsidR="00383A4E" w:rsidRPr="00503747">
        <w:rPr>
          <w:szCs w:val="20"/>
        </w:rPr>
        <w:t>Articles 7 et 8</w:t>
      </w:r>
      <w:r w:rsidRPr="00503747">
        <w:rPr>
          <w:szCs w:val="20"/>
        </w:rPr>
        <w:tab/>
      </w:r>
      <w:r w:rsidRPr="00503747">
        <w:rPr>
          <w:szCs w:val="20"/>
        </w:rPr>
        <w:tab/>
      </w:r>
      <w:r w:rsidR="00383A4E" w:rsidRPr="00503747">
        <w:rPr>
          <w:szCs w:val="20"/>
        </w:rPr>
        <w:t>241</w:t>
      </w:r>
      <w:r w:rsidR="00F75A7F" w:rsidRPr="00503747">
        <w:rPr>
          <w:szCs w:val="20"/>
        </w:rPr>
        <w:t>–</w:t>
      </w:r>
      <w:r w:rsidR="00383A4E" w:rsidRPr="00503747">
        <w:rPr>
          <w:szCs w:val="20"/>
        </w:rPr>
        <w:t>256</w:t>
      </w:r>
      <w:r w:rsidRPr="00503747">
        <w:rPr>
          <w:szCs w:val="20"/>
        </w:rPr>
        <w:tab/>
      </w:r>
      <w:r w:rsidR="006B05DF" w:rsidRPr="00503747">
        <w:rPr>
          <w:szCs w:val="20"/>
        </w:rPr>
        <w:t>41</w:t>
      </w:r>
    </w:p>
    <w:p w:rsidR="009677FC" w:rsidRPr="00503747" w:rsidRDefault="009677FC" w:rsidP="00A843A2">
      <w:pPr>
        <w:tabs>
          <w:tab w:val="right" w:pos="850"/>
          <w:tab w:val="left" w:pos="1134"/>
          <w:tab w:val="left" w:pos="1559"/>
          <w:tab w:val="left" w:pos="1984"/>
          <w:tab w:val="left" w:leader="dot" w:pos="7654"/>
          <w:tab w:val="right" w:pos="8929"/>
          <w:tab w:val="right" w:pos="9638"/>
        </w:tabs>
        <w:spacing w:after="100"/>
        <w:rPr>
          <w:szCs w:val="20"/>
        </w:rPr>
      </w:pPr>
      <w:r w:rsidRPr="00503747">
        <w:rPr>
          <w:szCs w:val="20"/>
        </w:rPr>
        <w:tab/>
      </w:r>
      <w:r w:rsidRPr="00503747">
        <w:rPr>
          <w:szCs w:val="20"/>
        </w:rPr>
        <w:tab/>
        <w:t>F.</w:t>
      </w:r>
      <w:r w:rsidRPr="00503747">
        <w:rPr>
          <w:szCs w:val="20"/>
        </w:rPr>
        <w:tab/>
      </w:r>
      <w:r w:rsidR="00383A4E" w:rsidRPr="00503747">
        <w:rPr>
          <w:szCs w:val="20"/>
        </w:rPr>
        <w:t>Article 13 – Liberté d</w:t>
      </w:r>
      <w:r w:rsidR="004823CE" w:rsidRPr="00503747">
        <w:rPr>
          <w:szCs w:val="20"/>
        </w:rPr>
        <w:t>’</w:t>
      </w:r>
      <w:r w:rsidR="00383A4E" w:rsidRPr="00503747">
        <w:rPr>
          <w:szCs w:val="20"/>
        </w:rPr>
        <w:t>expression</w:t>
      </w:r>
      <w:r w:rsidRPr="00503747">
        <w:rPr>
          <w:szCs w:val="20"/>
        </w:rPr>
        <w:tab/>
      </w:r>
      <w:r w:rsidRPr="00503747">
        <w:rPr>
          <w:szCs w:val="20"/>
        </w:rPr>
        <w:tab/>
      </w:r>
      <w:r w:rsidR="00383A4E" w:rsidRPr="00503747">
        <w:rPr>
          <w:szCs w:val="20"/>
        </w:rPr>
        <w:t>257</w:t>
      </w:r>
      <w:r w:rsidRPr="00503747">
        <w:rPr>
          <w:szCs w:val="20"/>
        </w:rPr>
        <w:tab/>
      </w:r>
      <w:r w:rsidR="006B05DF" w:rsidRPr="00503747">
        <w:rPr>
          <w:szCs w:val="20"/>
        </w:rPr>
        <w:t>45</w:t>
      </w:r>
    </w:p>
    <w:p w:rsidR="009677FC" w:rsidRPr="00503747" w:rsidRDefault="009677FC"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r>
      <w:r w:rsidRPr="00503747">
        <w:rPr>
          <w:szCs w:val="20"/>
        </w:rPr>
        <w:tab/>
        <w:t>G.</w:t>
      </w:r>
      <w:r w:rsidRPr="00503747">
        <w:rPr>
          <w:szCs w:val="20"/>
        </w:rPr>
        <w:tab/>
      </w:r>
      <w:r w:rsidR="00383A4E" w:rsidRPr="00503747">
        <w:rPr>
          <w:szCs w:val="20"/>
        </w:rPr>
        <w:t>Article 14 – Liberté de pensée, de religion et de conscience</w:t>
      </w:r>
      <w:r w:rsidRPr="00503747">
        <w:rPr>
          <w:szCs w:val="20"/>
        </w:rPr>
        <w:tab/>
      </w:r>
      <w:r w:rsidR="00A46447" w:rsidRPr="00503747">
        <w:rPr>
          <w:szCs w:val="20"/>
        </w:rPr>
        <w:tab/>
      </w:r>
      <w:r w:rsidR="00383A4E" w:rsidRPr="00503747">
        <w:rPr>
          <w:szCs w:val="20"/>
        </w:rPr>
        <w:t>258</w:t>
      </w:r>
      <w:r w:rsidRPr="00503747">
        <w:rPr>
          <w:szCs w:val="20"/>
        </w:rPr>
        <w:tab/>
      </w:r>
      <w:r w:rsidR="006B05DF" w:rsidRPr="00503747">
        <w:rPr>
          <w:szCs w:val="20"/>
        </w:rPr>
        <w:t>45</w:t>
      </w:r>
    </w:p>
    <w:p w:rsidR="009677FC" w:rsidRPr="00503747" w:rsidRDefault="009677FC" w:rsidP="00A843A2">
      <w:pPr>
        <w:tabs>
          <w:tab w:val="right" w:pos="850"/>
          <w:tab w:val="left" w:pos="1134"/>
          <w:tab w:val="left" w:pos="1559"/>
          <w:tab w:val="left" w:pos="1984"/>
          <w:tab w:val="left" w:leader="dot" w:pos="7654"/>
          <w:tab w:val="right" w:pos="8929"/>
          <w:tab w:val="right" w:pos="9638"/>
        </w:tabs>
        <w:spacing w:after="100"/>
        <w:rPr>
          <w:szCs w:val="20"/>
        </w:rPr>
      </w:pPr>
      <w:r w:rsidRPr="00503747">
        <w:rPr>
          <w:szCs w:val="20"/>
        </w:rPr>
        <w:tab/>
      </w:r>
      <w:r w:rsidRPr="00503747">
        <w:rPr>
          <w:szCs w:val="20"/>
        </w:rPr>
        <w:tab/>
        <w:t>H.</w:t>
      </w:r>
      <w:r w:rsidRPr="00503747">
        <w:rPr>
          <w:szCs w:val="20"/>
        </w:rPr>
        <w:tab/>
      </w:r>
      <w:r w:rsidR="00383A4E" w:rsidRPr="00503747">
        <w:rPr>
          <w:szCs w:val="20"/>
        </w:rPr>
        <w:t>Article 15 – Liberté d</w:t>
      </w:r>
      <w:r w:rsidR="004823CE" w:rsidRPr="00503747">
        <w:rPr>
          <w:szCs w:val="20"/>
        </w:rPr>
        <w:t>’</w:t>
      </w:r>
      <w:r w:rsidR="00383A4E" w:rsidRPr="00503747">
        <w:rPr>
          <w:szCs w:val="20"/>
        </w:rPr>
        <w:t>association et liberté de réunion pacifique</w:t>
      </w:r>
      <w:r w:rsidRPr="00503747">
        <w:rPr>
          <w:szCs w:val="20"/>
        </w:rPr>
        <w:t xml:space="preserve"> </w:t>
      </w:r>
      <w:r w:rsidR="00770053" w:rsidRPr="00503747">
        <w:rPr>
          <w:szCs w:val="20"/>
        </w:rPr>
        <w:tab/>
      </w:r>
      <w:r w:rsidR="00770053" w:rsidRPr="00503747">
        <w:rPr>
          <w:szCs w:val="20"/>
        </w:rPr>
        <w:tab/>
      </w:r>
      <w:r w:rsidR="00383A4E" w:rsidRPr="00503747">
        <w:rPr>
          <w:szCs w:val="20"/>
        </w:rPr>
        <w:t>259–264</w:t>
      </w:r>
      <w:r w:rsidR="00770053" w:rsidRPr="00503747">
        <w:rPr>
          <w:szCs w:val="20"/>
        </w:rPr>
        <w:tab/>
      </w:r>
      <w:r w:rsidR="006B05DF" w:rsidRPr="00503747">
        <w:rPr>
          <w:szCs w:val="20"/>
        </w:rPr>
        <w:t>45</w:t>
      </w:r>
    </w:p>
    <w:p w:rsidR="00341617" w:rsidRPr="00503747" w:rsidRDefault="00341617"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r>
      <w:r w:rsidRPr="00503747">
        <w:rPr>
          <w:szCs w:val="20"/>
        </w:rPr>
        <w:tab/>
        <w:t>I.</w:t>
      </w:r>
      <w:r w:rsidRPr="00503747">
        <w:rPr>
          <w:szCs w:val="20"/>
        </w:rPr>
        <w:tab/>
        <w:t xml:space="preserve">Article 16 – Droit à la dignité et protection de la vie privée et de </w:t>
      </w:r>
      <w:r w:rsidRPr="00503747">
        <w:rPr>
          <w:szCs w:val="20"/>
        </w:rPr>
        <w:br/>
        <w:t>la réputation</w:t>
      </w:r>
      <w:r w:rsidRPr="00503747">
        <w:rPr>
          <w:szCs w:val="20"/>
        </w:rPr>
        <w:tab/>
      </w:r>
      <w:r w:rsidRPr="00503747">
        <w:rPr>
          <w:szCs w:val="20"/>
        </w:rPr>
        <w:tab/>
        <w:t>265–282</w:t>
      </w:r>
      <w:r w:rsidRPr="00503747">
        <w:rPr>
          <w:szCs w:val="20"/>
        </w:rPr>
        <w:tab/>
      </w:r>
      <w:r w:rsidR="006B05DF" w:rsidRPr="00503747">
        <w:rPr>
          <w:szCs w:val="20"/>
        </w:rPr>
        <w:t>46</w:t>
      </w:r>
    </w:p>
    <w:p w:rsidR="00341617" w:rsidRPr="00503747" w:rsidRDefault="00341617"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r>
      <w:r w:rsidRPr="00503747">
        <w:rPr>
          <w:szCs w:val="20"/>
        </w:rPr>
        <w:tab/>
        <w:t>J.</w:t>
      </w:r>
      <w:r w:rsidRPr="00503747">
        <w:rPr>
          <w:szCs w:val="20"/>
        </w:rPr>
        <w:tab/>
        <w:t>Article 17 – Accès à l</w:t>
      </w:r>
      <w:r w:rsidR="004823CE" w:rsidRPr="00503747">
        <w:rPr>
          <w:szCs w:val="20"/>
        </w:rPr>
        <w:t>’</w:t>
      </w:r>
      <w:r w:rsidRPr="00503747">
        <w:rPr>
          <w:szCs w:val="20"/>
        </w:rPr>
        <w:t>information</w:t>
      </w:r>
      <w:r w:rsidR="00497815" w:rsidRPr="00503747">
        <w:rPr>
          <w:szCs w:val="20"/>
        </w:rPr>
        <w:t>:</w:t>
      </w:r>
      <w:r w:rsidRPr="00503747">
        <w:rPr>
          <w:szCs w:val="20"/>
        </w:rPr>
        <w:t xml:space="preserve"> télévision, radio et cinéma</w:t>
      </w:r>
      <w:r w:rsidRPr="00503747">
        <w:rPr>
          <w:szCs w:val="20"/>
        </w:rPr>
        <w:tab/>
      </w:r>
      <w:r w:rsidRPr="00503747">
        <w:rPr>
          <w:szCs w:val="20"/>
        </w:rPr>
        <w:tab/>
        <w:t>283-297</w:t>
      </w:r>
      <w:r w:rsidRPr="00503747">
        <w:rPr>
          <w:szCs w:val="20"/>
        </w:rPr>
        <w:tab/>
      </w:r>
      <w:r w:rsidR="006B05DF" w:rsidRPr="00503747">
        <w:rPr>
          <w:szCs w:val="20"/>
        </w:rPr>
        <w:t>48</w:t>
      </w:r>
    </w:p>
    <w:p w:rsidR="00341617" w:rsidRPr="00503747" w:rsidRDefault="00341617"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r>
      <w:r w:rsidRPr="00503747">
        <w:rPr>
          <w:szCs w:val="20"/>
        </w:rPr>
        <w:tab/>
        <w:t>K.</w:t>
      </w:r>
      <w:r w:rsidRPr="00503747">
        <w:rPr>
          <w:szCs w:val="20"/>
        </w:rPr>
        <w:tab/>
        <w:t>Article 37 a)</w:t>
      </w:r>
      <w:r w:rsidR="003A711C" w:rsidRPr="00503747">
        <w:rPr>
          <w:szCs w:val="20"/>
        </w:rPr>
        <w:tab/>
      </w:r>
      <w:r w:rsidR="003A711C" w:rsidRPr="00503747">
        <w:rPr>
          <w:szCs w:val="20"/>
        </w:rPr>
        <w:tab/>
        <w:t>298–314</w:t>
      </w:r>
      <w:r w:rsidR="003A711C" w:rsidRPr="00503747">
        <w:rPr>
          <w:szCs w:val="20"/>
        </w:rPr>
        <w:tab/>
      </w:r>
      <w:r w:rsidR="006B05DF" w:rsidRPr="00503747">
        <w:rPr>
          <w:szCs w:val="20"/>
        </w:rPr>
        <w:t>51</w:t>
      </w:r>
    </w:p>
    <w:p w:rsidR="009677FC" w:rsidRPr="00503747" w:rsidRDefault="003A711C" w:rsidP="00A843A2">
      <w:pPr>
        <w:tabs>
          <w:tab w:val="right" w:pos="850"/>
          <w:tab w:val="left" w:pos="1134"/>
          <w:tab w:val="left" w:pos="1559"/>
          <w:tab w:val="left" w:pos="1984"/>
          <w:tab w:val="left" w:leader="dot" w:pos="7654"/>
          <w:tab w:val="right" w:pos="8929"/>
          <w:tab w:val="right" w:pos="9638"/>
        </w:tabs>
        <w:spacing w:after="100"/>
        <w:rPr>
          <w:szCs w:val="20"/>
        </w:rPr>
      </w:pPr>
      <w:r w:rsidRPr="00503747">
        <w:rPr>
          <w:szCs w:val="20"/>
        </w:rPr>
        <w:tab/>
      </w:r>
      <w:r w:rsidR="009677FC" w:rsidRPr="00503747">
        <w:rPr>
          <w:szCs w:val="20"/>
        </w:rPr>
        <w:t>V.</w:t>
      </w:r>
      <w:r w:rsidR="009677FC" w:rsidRPr="00503747">
        <w:rPr>
          <w:szCs w:val="20"/>
        </w:rPr>
        <w:tab/>
      </w:r>
      <w:r w:rsidRPr="00503747">
        <w:rPr>
          <w:szCs w:val="20"/>
        </w:rPr>
        <w:t>Milieu familial et protection de remplacement</w:t>
      </w:r>
      <w:r w:rsidR="009677FC" w:rsidRPr="00503747">
        <w:rPr>
          <w:szCs w:val="20"/>
        </w:rPr>
        <w:tab/>
      </w:r>
      <w:r w:rsidR="009677FC" w:rsidRPr="00503747">
        <w:rPr>
          <w:szCs w:val="20"/>
        </w:rPr>
        <w:tab/>
        <w:t>3</w:t>
      </w:r>
      <w:r w:rsidRPr="00503747">
        <w:rPr>
          <w:szCs w:val="20"/>
        </w:rPr>
        <w:t>1</w:t>
      </w:r>
      <w:r w:rsidR="009677FC" w:rsidRPr="00503747">
        <w:rPr>
          <w:szCs w:val="20"/>
        </w:rPr>
        <w:t>5</w:t>
      </w:r>
      <w:r w:rsidR="00F75A7F" w:rsidRPr="00503747">
        <w:rPr>
          <w:szCs w:val="20"/>
        </w:rPr>
        <w:t>–</w:t>
      </w:r>
      <w:r w:rsidRPr="00503747">
        <w:rPr>
          <w:szCs w:val="20"/>
        </w:rPr>
        <w:t>434</w:t>
      </w:r>
      <w:r w:rsidR="009677FC" w:rsidRPr="00503747">
        <w:rPr>
          <w:szCs w:val="20"/>
        </w:rPr>
        <w:tab/>
      </w:r>
      <w:r w:rsidR="006B05DF" w:rsidRPr="00503747">
        <w:rPr>
          <w:szCs w:val="20"/>
        </w:rPr>
        <w:t>54</w:t>
      </w:r>
    </w:p>
    <w:p w:rsidR="003A711C" w:rsidRPr="00503747" w:rsidRDefault="003A711C" w:rsidP="00A843A2">
      <w:pPr>
        <w:tabs>
          <w:tab w:val="right" w:pos="850"/>
          <w:tab w:val="left" w:pos="1134"/>
          <w:tab w:val="left" w:pos="1559"/>
          <w:tab w:val="left" w:pos="1984"/>
          <w:tab w:val="left" w:leader="dot" w:pos="7654"/>
          <w:tab w:val="right" w:pos="8929"/>
          <w:tab w:val="right" w:pos="9638"/>
        </w:tabs>
        <w:spacing w:after="100"/>
        <w:rPr>
          <w:szCs w:val="20"/>
        </w:rPr>
      </w:pPr>
      <w:r w:rsidRPr="00503747">
        <w:rPr>
          <w:szCs w:val="20"/>
        </w:rPr>
        <w:tab/>
      </w:r>
      <w:r w:rsidRPr="00503747">
        <w:rPr>
          <w:szCs w:val="20"/>
        </w:rPr>
        <w:tab/>
        <w:t>A.</w:t>
      </w:r>
      <w:r w:rsidRPr="00503747">
        <w:rPr>
          <w:szCs w:val="20"/>
        </w:rPr>
        <w:tab/>
      </w:r>
      <w:r w:rsidR="00210073" w:rsidRPr="00503747">
        <w:rPr>
          <w:szCs w:val="20"/>
        </w:rPr>
        <w:t>Articles 5, 9 et 18</w:t>
      </w:r>
      <w:r w:rsidRPr="00503747">
        <w:rPr>
          <w:szCs w:val="20"/>
        </w:rPr>
        <w:tab/>
      </w:r>
      <w:r w:rsidRPr="00503747">
        <w:rPr>
          <w:szCs w:val="20"/>
        </w:rPr>
        <w:tab/>
      </w:r>
      <w:r w:rsidR="00210073" w:rsidRPr="00503747">
        <w:rPr>
          <w:szCs w:val="20"/>
        </w:rPr>
        <w:t>327</w:t>
      </w:r>
      <w:r w:rsidRPr="00503747">
        <w:rPr>
          <w:szCs w:val="20"/>
        </w:rPr>
        <w:t>–</w:t>
      </w:r>
      <w:r w:rsidR="00210073" w:rsidRPr="00503747">
        <w:rPr>
          <w:szCs w:val="20"/>
        </w:rPr>
        <w:t>374</w:t>
      </w:r>
      <w:r w:rsidRPr="00503747">
        <w:rPr>
          <w:szCs w:val="20"/>
        </w:rPr>
        <w:tab/>
      </w:r>
      <w:r w:rsidR="006B05DF" w:rsidRPr="00503747">
        <w:rPr>
          <w:szCs w:val="20"/>
        </w:rPr>
        <w:t>57</w:t>
      </w:r>
    </w:p>
    <w:p w:rsidR="003A711C" w:rsidRPr="00503747" w:rsidRDefault="003A711C" w:rsidP="00A843A2">
      <w:pPr>
        <w:tabs>
          <w:tab w:val="right" w:pos="850"/>
          <w:tab w:val="left" w:pos="1134"/>
          <w:tab w:val="left" w:pos="1559"/>
          <w:tab w:val="left" w:pos="1984"/>
          <w:tab w:val="left" w:leader="dot" w:pos="7654"/>
          <w:tab w:val="right" w:pos="8929"/>
          <w:tab w:val="right" w:pos="9638"/>
        </w:tabs>
        <w:spacing w:after="100"/>
        <w:rPr>
          <w:szCs w:val="20"/>
        </w:rPr>
      </w:pPr>
      <w:r w:rsidRPr="00503747">
        <w:rPr>
          <w:szCs w:val="20"/>
        </w:rPr>
        <w:tab/>
      </w:r>
      <w:r w:rsidRPr="00503747">
        <w:rPr>
          <w:szCs w:val="20"/>
        </w:rPr>
        <w:tab/>
        <w:t>B.</w:t>
      </w:r>
      <w:r w:rsidRPr="00503747">
        <w:rPr>
          <w:szCs w:val="20"/>
        </w:rPr>
        <w:tab/>
      </w:r>
      <w:r w:rsidR="00210073" w:rsidRPr="00503747">
        <w:rPr>
          <w:szCs w:val="20"/>
        </w:rPr>
        <w:t>Article 10 – Regroupement familial</w:t>
      </w:r>
      <w:r w:rsidRPr="00503747">
        <w:rPr>
          <w:szCs w:val="20"/>
        </w:rPr>
        <w:tab/>
      </w:r>
      <w:r w:rsidRPr="00503747">
        <w:rPr>
          <w:szCs w:val="20"/>
        </w:rPr>
        <w:tab/>
      </w:r>
      <w:r w:rsidR="00210073" w:rsidRPr="00503747">
        <w:rPr>
          <w:szCs w:val="20"/>
        </w:rPr>
        <w:t>375</w:t>
      </w:r>
      <w:r w:rsidRPr="00503747">
        <w:rPr>
          <w:szCs w:val="20"/>
        </w:rPr>
        <w:t>–</w:t>
      </w:r>
      <w:r w:rsidR="00210073" w:rsidRPr="00503747">
        <w:rPr>
          <w:szCs w:val="20"/>
        </w:rPr>
        <w:t>376</w:t>
      </w:r>
      <w:r w:rsidRPr="00503747">
        <w:rPr>
          <w:szCs w:val="20"/>
        </w:rPr>
        <w:tab/>
      </w:r>
      <w:r w:rsidR="006B05DF" w:rsidRPr="00503747">
        <w:rPr>
          <w:szCs w:val="20"/>
        </w:rPr>
        <w:t>65</w:t>
      </w:r>
    </w:p>
    <w:p w:rsidR="003A711C" w:rsidRPr="00503747" w:rsidRDefault="003A711C" w:rsidP="00A843A2">
      <w:pPr>
        <w:tabs>
          <w:tab w:val="right" w:pos="850"/>
          <w:tab w:val="left" w:pos="1134"/>
          <w:tab w:val="left" w:pos="1559"/>
          <w:tab w:val="left" w:pos="1984"/>
          <w:tab w:val="left" w:leader="dot" w:pos="7654"/>
          <w:tab w:val="right" w:pos="8929"/>
          <w:tab w:val="right" w:pos="9638"/>
        </w:tabs>
        <w:spacing w:after="100"/>
        <w:rPr>
          <w:szCs w:val="20"/>
        </w:rPr>
      </w:pPr>
      <w:r w:rsidRPr="00503747">
        <w:rPr>
          <w:szCs w:val="20"/>
        </w:rPr>
        <w:tab/>
      </w:r>
      <w:r w:rsidRPr="00503747">
        <w:rPr>
          <w:szCs w:val="20"/>
        </w:rPr>
        <w:tab/>
        <w:t>C.</w:t>
      </w:r>
      <w:r w:rsidRPr="00503747">
        <w:rPr>
          <w:szCs w:val="20"/>
        </w:rPr>
        <w:tab/>
      </w:r>
      <w:r w:rsidR="00210073" w:rsidRPr="00503747">
        <w:rPr>
          <w:szCs w:val="20"/>
        </w:rPr>
        <w:t>Article 11 – Déplacement et non-retour illicites</w:t>
      </w:r>
      <w:r w:rsidRPr="00503747">
        <w:rPr>
          <w:szCs w:val="20"/>
        </w:rPr>
        <w:tab/>
      </w:r>
      <w:r w:rsidRPr="00503747">
        <w:rPr>
          <w:szCs w:val="20"/>
        </w:rPr>
        <w:tab/>
      </w:r>
      <w:r w:rsidR="00210073" w:rsidRPr="00503747">
        <w:rPr>
          <w:szCs w:val="20"/>
        </w:rPr>
        <w:t>377</w:t>
      </w:r>
      <w:r w:rsidRPr="00503747">
        <w:rPr>
          <w:szCs w:val="20"/>
        </w:rPr>
        <w:t>–</w:t>
      </w:r>
      <w:r w:rsidR="00210073" w:rsidRPr="00503747">
        <w:rPr>
          <w:szCs w:val="20"/>
        </w:rPr>
        <w:t>385</w:t>
      </w:r>
      <w:r w:rsidRPr="00503747">
        <w:rPr>
          <w:szCs w:val="20"/>
        </w:rPr>
        <w:tab/>
      </w:r>
      <w:r w:rsidR="006B05DF" w:rsidRPr="00503747">
        <w:rPr>
          <w:szCs w:val="20"/>
        </w:rPr>
        <w:t>66</w:t>
      </w:r>
    </w:p>
    <w:p w:rsidR="003A711C" w:rsidRPr="00503747" w:rsidRDefault="003A711C"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r>
      <w:r w:rsidRPr="00503747">
        <w:rPr>
          <w:szCs w:val="20"/>
        </w:rPr>
        <w:tab/>
        <w:t>D.</w:t>
      </w:r>
      <w:r w:rsidRPr="00503747">
        <w:rPr>
          <w:szCs w:val="20"/>
        </w:rPr>
        <w:tab/>
      </w:r>
      <w:r w:rsidR="00210073" w:rsidRPr="00503747">
        <w:rPr>
          <w:szCs w:val="20"/>
        </w:rPr>
        <w:t xml:space="preserve">Article 27, paragraphe 4 – Recouvrement de la pension alimentaire de </w:t>
      </w:r>
      <w:r w:rsidR="00210073" w:rsidRPr="00503747">
        <w:rPr>
          <w:szCs w:val="20"/>
        </w:rPr>
        <w:br/>
        <w:t>l</w:t>
      </w:r>
      <w:r w:rsidR="004823CE" w:rsidRPr="00503747">
        <w:rPr>
          <w:szCs w:val="20"/>
        </w:rPr>
        <w:t>’</w:t>
      </w:r>
      <w:r w:rsidR="00210073" w:rsidRPr="00503747">
        <w:rPr>
          <w:szCs w:val="20"/>
        </w:rPr>
        <w:t>enfant</w:t>
      </w:r>
      <w:r w:rsidRPr="00503747">
        <w:rPr>
          <w:szCs w:val="20"/>
        </w:rPr>
        <w:tab/>
      </w:r>
      <w:r w:rsidR="00210073" w:rsidRPr="00503747">
        <w:rPr>
          <w:szCs w:val="20"/>
        </w:rPr>
        <w:tab/>
        <w:t>386–390</w:t>
      </w:r>
      <w:r w:rsidR="00210073" w:rsidRPr="00503747">
        <w:rPr>
          <w:szCs w:val="20"/>
        </w:rPr>
        <w:tab/>
      </w:r>
      <w:r w:rsidR="006B05DF" w:rsidRPr="00503747">
        <w:rPr>
          <w:szCs w:val="20"/>
        </w:rPr>
        <w:t>68</w:t>
      </w:r>
    </w:p>
    <w:p w:rsidR="00210073" w:rsidRPr="00503747" w:rsidRDefault="00210073"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r>
      <w:r w:rsidRPr="00503747">
        <w:rPr>
          <w:szCs w:val="20"/>
        </w:rPr>
        <w:tab/>
        <w:t>E.</w:t>
      </w:r>
      <w:r w:rsidRPr="00503747">
        <w:rPr>
          <w:szCs w:val="20"/>
        </w:rPr>
        <w:tab/>
        <w:t>Articles 20 et 25– Enfants privés de leur milieu familial</w:t>
      </w:r>
      <w:r w:rsidRPr="00503747">
        <w:rPr>
          <w:szCs w:val="20"/>
        </w:rPr>
        <w:tab/>
      </w:r>
      <w:r w:rsidRPr="00503747">
        <w:rPr>
          <w:szCs w:val="20"/>
        </w:rPr>
        <w:tab/>
        <w:t>391–399</w:t>
      </w:r>
      <w:r w:rsidRPr="00503747">
        <w:rPr>
          <w:szCs w:val="20"/>
        </w:rPr>
        <w:tab/>
      </w:r>
      <w:r w:rsidR="006B05DF" w:rsidRPr="00503747">
        <w:rPr>
          <w:szCs w:val="20"/>
        </w:rPr>
        <w:t>69</w:t>
      </w:r>
    </w:p>
    <w:p w:rsidR="00210073" w:rsidRPr="00503747" w:rsidRDefault="00210073"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r>
      <w:r w:rsidRPr="00503747">
        <w:rPr>
          <w:szCs w:val="20"/>
        </w:rPr>
        <w:tab/>
        <w:t>F.</w:t>
      </w:r>
      <w:r w:rsidRPr="00503747">
        <w:rPr>
          <w:szCs w:val="20"/>
        </w:rPr>
        <w:tab/>
        <w:t>Article 21 – Adoption</w:t>
      </w:r>
      <w:r w:rsidRPr="00503747">
        <w:rPr>
          <w:szCs w:val="20"/>
        </w:rPr>
        <w:tab/>
      </w:r>
      <w:r w:rsidRPr="00503747">
        <w:rPr>
          <w:szCs w:val="20"/>
        </w:rPr>
        <w:tab/>
        <w:t>400–415</w:t>
      </w:r>
      <w:r w:rsidRPr="00503747">
        <w:rPr>
          <w:szCs w:val="20"/>
        </w:rPr>
        <w:tab/>
      </w:r>
      <w:r w:rsidR="006B05DF" w:rsidRPr="00503747">
        <w:rPr>
          <w:szCs w:val="20"/>
        </w:rPr>
        <w:t>72</w:t>
      </w:r>
    </w:p>
    <w:p w:rsidR="00210073" w:rsidRPr="00503747" w:rsidRDefault="00210073"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r>
      <w:r w:rsidRPr="00503747">
        <w:rPr>
          <w:szCs w:val="20"/>
        </w:rPr>
        <w:tab/>
        <w:t>G.</w:t>
      </w:r>
      <w:r w:rsidRPr="00503747">
        <w:rPr>
          <w:szCs w:val="20"/>
        </w:rPr>
        <w:tab/>
        <w:t>Articles 19 et 39 – Sévices ou négligence, réadaptation et réinsertion</w:t>
      </w:r>
      <w:r w:rsidRPr="00503747">
        <w:rPr>
          <w:szCs w:val="20"/>
        </w:rPr>
        <w:tab/>
      </w:r>
      <w:r w:rsidRPr="00503747">
        <w:rPr>
          <w:szCs w:val="20"/>
        </w:rPr>
        <w:tab/>
        <w:t>416–434</w:t>
      </w:r>
      <w:r w:rsidRPr="00503747">
        <w:rPr>
          <w:szCs w:val="20"/>
        </w:rPr>
        <w:tab/>
      </w:r>
      <w:r w:rsidR="006B05DF" w:rsidRPr="00503747">
        <w:rPr>
          <w:szCs w:val="20"/>
        </w:rPr>
        <w:t>75</w:t>
      </w:r>
    </w:p>
    <w:p w:rsidR="00210073" w:rsidRPr="00503747" w:rsidRDefault="00210073"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t>VI.</w:t>
      </w:r>
      <w:r w:rsidRPr="00503747">
        <w:rPr>
          <w:szCs w:val="20"/>
        </w:rPr>
        <w:tab/>
        <w:t>Santé et bien-être</w:t>
      </w:r>
      <w:r w:rsidRPr="00503747">
        <w:rPr>
          <w:szCs w:val="20"/>
        </w:rPr>
        <w:tab/>
      </w:r>
      <w:r w:rsidRPr="00503747">
        <w:rPr>
          <w:szCs w:val="20"/>
        </w:rPr>
        <w:tab/>
        <w:t>435–613</w:t>
      </w:r>
      <w:r w:rsidRPr="00503747">
        <w:rPr>
          <w:szCs w:val="20"/>
        </w:rPr>
        <w:tab/>
      </w:r>
      <w:r w:rsidR="006B05DF" w:rsidRPr="00503747">
        <w:rPr>
          <w:szCs w:val="20"/>
        </w:rPr>
        <w:t>79</w:t>
      </w:r>
    </w:p>
    <w:p w:rsidR="00210073" w:rsidRPr="00503747" w:rsidRDefault="00210073"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r>
      <w:r w:rsidRPr="00503747">
        <w:rPr>
          <w:szCs w:val="20"/>
        </w:rPr>
        <w:tab/>
      </w:r>
      <w:r w:rsidR="009256EA" w:rsidRPr="00503747">
        <w:rPr>
          <w:szCs w:val="20"/>
        </w:rPr>
        <w:t>A.</w:t>
      </w:r>
      <w:r w:rsidR="009256EA" w:rsidRPr="00503747">
        <w:rPr>
          <w:szCs w:val="20"/>
        </w:rPr>
        <w:tab/>
        <w:t>Article 23 – Enfants handicapés</w:t>
      </w:r>
      <w:r w:rsidR="009256EA" w:rsidRPr="00503747">
        <w:rPr>
          <w:szCs w:val="20"/>
        </w:rPr>
        <w:tab/>
      </w:r>
      <w:r w:rsidR="009256EA" w:rsidRPr="00503747">
        <w:rPr>
          <w:szCs w:val="20"/>
        </w:rPr>
        <w:tab/>
        <w:t>435–469</w:t>
      </w:r>
      <w:r w:rsidR="009256EA" w:rsidRPr="00503747">
        <w:rPr>
          <w:szCs w:val="20"/>
        </w:rPr>
        <w:tab/>
      </w:r>
      <w:r w:rsidR="006B05DF" w:rsidRPr="00503747">
        <w:rPr>
          <w:szCs w:val="20"/>
        </w:rPr>
        <w:t>79</w:t>
      </w:r>
    </w:p>
    <w:p w:rsidR="009256EA" w:rsidRPr="00503747" w:rsidRDefault="009256EA"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r>
      <w:r w:rsidRPr="00503747">
        <w:rPr>
          <w:szCs w:val="20"/>
        </w:rPr>
        <w:tab/>
        <w:t>B.</w:t>
      </w:r>
      <w:r w:rsidRPr="00503747">
        <w:rPr>
          <w:szCs w:val="20"/>
        </w:rPr>
        <w:tab/>
        <w:t>Articles 6 et 24 – Santé et services de santé</w:t>
      </w:r>
      <w:r w:rsidRPr="00503747">
        <w:rPr>
          <w:szCs w:val="20"/>
        </w:rPr>
        <w:tab/>
      </w:r>
      <w:r w:rsidRPr="00503747">
        <w:rPr>
          <w:szCs w:val="20"/>
        </w:rPr>
        <w:tab/>
        <w:t>470–578</w:t>
      </w:r>
      <w:r w:rsidRPr="00503747">
        <w:rPr>
          <w:szCs w:val="20"/>
        </w:rPr>
        <w:tab/>
      </w:r>
      <w:r w:rsidR="006B05DF" w:rsidRPr="00503747">
        <w:rPr>
          <w:szCs w:val="20"/>
        </w:rPr>
        <w:t>89</w:t>
      </w:r>
    </w:p>
    <w:p w:rsidR="009256EA" w:rsidRPr="00503747" w:rsidRDefault="009256EA"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r>
      <w:r w:rsidRPr="00503747">
        <w:rPr>
          <w:szCs w:val="20"/>
        </w:rPr>
        <w:tab/>
        <w:t>C.</w:t>
      </w:r>
      <w:r w:rsidRPr="00503747">
        <w:rPr>
          <w:szCs w:val="20"/>
        </w:rPr>
        <w:tab/>
        <w:t>Article 26 – Sécurité sociale</w:t>
      </w:r>
      <w:r w:rsidRPr="00503747">
        <w:rPr>
          <w:szCs w:val="20"/>
        </w:rPr>
        <w:tab/>
      </w:r>
      <w:r w:rsidRPr="00503747">
        <w:rPr>
          <w:szCs w:val="20"/>
        </w:rPr>
        <w:tab/>
        <w:t>579–584</w:t>
      </w:r>
      <w:r w:rsidRPr="00503747">
        <w:rPr>
          <w:szCs w:val="20"/>
        </w:rPr>
        <w:tab/>
      </w:r>
      <w:r w:rsidR="006B05DF" w:rsidRPr="00503747">
        <w:rPr>
          <w:szCs w:val="20"/>
        </w:rPr>
        <w:t>112</w:t>
      </w:r>
    </w:p>
    <w:p w:rsidR="009256EA" w:rsidRPr="00503747" w:rsidRDefault="009256EA"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r>
      <w:r w:rsidRPr="00503747">
        <w:rPr>
          <w:szCs w:val="20"/>
        </w:rPr>
        <w:tab/>
        <w:t>D.</w:t>
      </w:r>
      <w:r w:rsidRPr="00503747">
        <w:rPr>
          <w:szCs w:val="20"/>
        </w:rPr>
        <w:tab/>
        <w:t>Article 27, paragraphes 1 à 3 – Niveau de vie</w:t>
      </w:r>
      <w:r w:rsidRPr="00503747">
        <w:rPr>
          <w:szCs w:val="20"/>
        </w:rPr>
        <w:tab/>
      </w:r>
      <w:r w:rsidRPr="00503747">
        <w:rPr>
          <w:szCs w:val="20"/>
        </w:rPr>
        <w:tab/>
        <w:t>585–613</w:t>
      </w:r>
      <w:r w:rsidRPr="00503747">
        <w:rPr>
          <w:szCs w:val="20"/>
        </w:rPr>
        <w:tab/>
      </w:r>
      <w:r w:rsidR="002F19A1" w:rsidRPr="00503747">
        <w:rPr>
          <w:szCs w:val="20"/>
        </w:rPr>
        <w:t>114</w:t>
      </w:r>
    </w:p>
    <w:p w:rsidR="009256EA" w:rsidRPr="00503747" w:rsidRDefault="009256EA"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t>VII.</w:t>
      </w:r>
      <w:r w:rsidRPr="00503747">
        <w:rPr>
          <w:szCs w:val="20"/>
        </w:rPr>
        <w:tab/>
        <w:t>Éducation, loisirs et activités culturelles</w:t>
      </w:r>
      <w:r w:rsidRPr="00503747">
        <w:rPr>
          <w:szCs w:val="20"/>
        </w:rPr>
        <w:tab/>
      </w:r>
      <w:r w:rsidRPr="00503747">
        <w:rPr>
          <w:szCs w:val="20"/>
        </w:rPr>
        <w:tab/>
        <w:t>614–713</w:t>
      </w:r>
      <w:r w:rsidRPr="00503747">
        <w:rPr>
          <w:szCs w:val="20"/>
        </w:rPr>
        <w:tab/>
      </w:r>
      <w:r w:rsidR="002F19A1" w:rsidRPr="00503747">
        <w:rPr>
          <w:szCs w:val="20"/>
        </w:rPr>
        <w:t>119</w:t>
      </w:r>
    </w:p>
    <w:p w:rsidR="009256EA" w:rsidRPr="00503747" w:rsidRDefault="009256EA"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t>VIII.</w:t>
      </w:r>
      <w:r w:rsidRPr="00503747">
        <w:rPr>
          <w:szCs w:val="20"/>
        </w:rPr>
        <w:tab/>
        <w:t>Mesures de protection spéciales</w:t>
      </w:r>
      <w:r w:rsidRPr="00503747">
        <w:rPr>
          <w:szCs w:val="20"/>
        </w:rPr>
        <w:tab/>
      </w:r>
      <w:r w:rsidRPr="00503747">
        <w:rPr>
          <w:szCs w:val="20"/>
        </w:rPr>
        <w:tab/>
        <w:t>714–947</w:t>
      </w:r>
      <w:r w:rsidRPr="00503747">
        <w:rPr>
          <w:szCs w:val="20"/>
        </w:rPr>
        <w:tab/>
      </w:r>
      <w:r w:rsidR="002F19A1" w:rsidRPr="00503747">
        <w:rPr>
          <w:szCs w:val="20"/>
        </w:rPr>
        <w:t>141</w:t>
      </w:r>
    </w:p>
    <w:p w:rsidR="009256EA" w:rsidRPr="00503747" w:rsidRDefault="009256EA"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r>
      <w:r w:rsidRPr="00503747">
        <w:rPr>
          <w:szCs w:val="20"/>
        </w:rPr>
        <w:tab/>
        <w:t>A.</w:t>
      </w:r>
      <w:r w:rsidRPr="00503747">
        <w:rPr>
          <w:szCs w:val="20"/>
        </w:rPr>
        <w:tab/>
        <w:t>Articles 37, 39 et 40 – Enfants dans le système de justice pour mineurs</w:t>
      </w:r>
      <w:r w:rsidRPr="00503747">
        <w:rPr>
          <w:szCs w:val="20"/>
        </w:rPr>
        <w:tab/>
      </w:r>
      <w:r w:rsidRPr="00503747">
        <w:rPr>
          <w:szCs w:val="20"/>
        </w:rPr>
        <w:tab/>
        <w:t>714–809</w:t>
      </w:r>
      <w:r w:rsidRPr="00503747">
        <w:rPr>
          <w:szCs w:val="20"/>
        </w:rPr>
        <w:tab/>
      </w:r>
      <w:r w:rsidR="002F19A1" w:rsidRPr="00503747">
        <w:rPr>
          <w:szCs w:val="20"/>
        </w:rPr>
        <w:t>141</w:t>
      </w:r>
    </w:p>
    <w:p w:rsidR="009256EA" w:rsidRPr="00503747" w:rsidRDefault="009256EA"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r>
      <w:r w:rsidRPr="00503747">
        <w:rPr>
          <w:szCs w:val="20"/>
        </w:rPr>
        <w:tab/>
        <w:t>B.</w:t>
      </w:r>
      <w:r w:rsidRPr="00503747">
        <w:rPr>
          <w:szCs w:val="20"/>
        </w:rPr>
        <w:tab/>
        <w:t>Articles 32 à 36 – Enfants en situation d</w:t>
      </w:r>
      <w:r w:rsidR="004823CE" w:rsidRPr="00503747">
        <w:rPr>
          <w:szCs w:val="20"/>
        </w:rPr>
        <w:t>’</w:t>
      </w:r>
      <w:r w:rsidRPr="00503747">
        <w:rPr>
          <w:szCs w:val="20"/>
        </w:rPr>
        <w:t xml:space="preserve">exploitation, y compris leur </w:t>
      </w:r>
      <w:r w:rsidRPr="00503747">
        <w:rPr>
          <w:szCs w:val="20"/>
        </w:rPr>
        <w:br/>
        <w:t>réadaptation physique et psychologique et leur réinsertion sociale</w:t>
      </w:r>
      <w:r w:rsidRPr="00503747">
        <w:rPr>
          <w:szCs w:val="20"/>
        </w:rPr>
        <w:tab/>
      </w:r>
      <w:r w:rsidRPr="00503747">
        <w:rPr>
          <w:szCs w:val="20"/>
        </w:rPr>
        <w:tab/>
        <w:t>810–830</w:t>
      </w:r>
      <w:r w:rsidRPr="00503747">
        <w:rPr>
          <w:szCs w:val="20"/>
        </w:rPr>
        <w:tab/>
      </w:r>
      <w:r w:rsidR="00582802" w:rsidRPr="00503747">
        <w:rPr>
          <w:szCs w:val="20"/>
        </w:rPr>
        <w:t>161</w:t>
      </w:r>
    </w:p>
    <w:p w:rsidR="009256EA" w:rsidRPr="00503747" w:rsidRDefault="009256EA" w:rsidP="00A843A2">
      <w:pPr>
        <w:tabs>
          <w:tab w:val="right" w:pos="850"/>
          <w:tab w:val="left" w:pos="1134"/>
          <w:tab w:val="left" w:pos="1559"/>
          <w:tab w:val="left" w:pos="1984"/>
          <w:tab w:val="left" w:leader="dot" w:pos="7654"/>
          <w:tab w:val="right" w:pos="8929"/>
          <w:tab w:val="right" w:pos="9638"/>
        </w:tabs>
        <w:spacing w:after="100"/>
        <w:ind w:left="1559" w:hanging="1559"/>
        <w:rPr>
          <w:szCs w:val="20"/>
        </w:rPr>
      </w:pPr>
      <w:r w:rsidRPr="00503747">
        <w:rPr>
          <w:szCs w:val="20"/>
        </w:rPr>
        <w:tab/>
      </w:r>
      <w:r w:rsidRPr="00503747">
        <w:rPr>
          <w:szCs w:val="20"/>
        </w:rPr>
        <w:tab/>
        <w:t>C.</w:t>
      </w:r>
      <w:r w:rsidRPr="00503747">
        <w:rPr>
          <w:szCs w:val="20"/>
        </w:rPr>
        <w:tab/>
        <w:t>Article 34 – Exploitation sexuelle et violence sexuelle</w:t>
      </w:r>
      <w:r w:rsidRPr="00503747">
        <w:rPr>
          <w:szCs w:val="20"/>
        </w:rPr>
        <w:tab/>
      </w:r>
      <w:r w:rsidRPr="00503747">
        <w:rPr>
          <w:szCs w:val="20"/>
        </w:rPr>
        <w:tab/>
        <w:t>831–917</w:t>
      </w:r>
      <w:r w:rsidRPr="00503747">
        <w:rPr>
          <w:szCs w:val="20"/>
        </w:rPr>
        <w:tab/>
      </w:r>
      <w:r w:rsidR="00582802" w:rsidRPr="00503747">
        <w:rPr>
          <w:szCs w:val="20"/>
        </w:rPr>
        <w:t>166</w:t>
      </w:r>
    </w:p>
    <w:p w:rsidR="009256EA" w:rsidRPr="00503747" w:rsidRDefault="009256EA" w:rsidP="00210073">
      <w:pPr>
        <w:tabs>
          <w:tab w:val="right" w:pos="850"/>
          <w:tab w:val="left" w:pos="1134"/>
          <w:tab w:val="left" w:pos="1559"/>
          <w:tab w:val="left" w:pos="1984"/>
          <w:tab w:val="left" w:leader="dot" w:pos="7654"/>
          <w:tab w:val="right" w:pos="8929"/>
          <w:tab w:val="right" w:pos="9638"/>
        </w:tabs>
        <w:spacing w:after="120"/>
        <w:ind w:left="1559" w:hanging="1559"/>
        <w:rPr>
          <w:szCs w:val="20"/>
        </w:rPr>
      </w:pPr>
      <w:r w:rsidRPr="00503747">
        <w:rPr>
          <w:szCs w:val="20"/>
        </w:rPr>
        <w:tab/>
      </w:r>
      <w:r w:rsidRPr="00503747">
        <w:rPr>
          <w:szCs w:val="20"/>
        </w:rPr>
        <w:tab/>
        <w:t>D.</w:t>
      </w:r>
      <w:r w:rsidRPr="00503747">
        <w:rPr>
          <w:szCs w:val="20"/>
        </w:rPr>
        <w:tab/>
        <w:t>Articles 22, 38 et 39 – Enfants en situation d</w:t>
      </w:r>
      <w:r w:rsidR="004823CE" w:rsidRPr="00503747">
        <w:rPr>
          <w:szCs w:val="20"/>
        </w:rPr>
        <w:t>’</w:t>
      </w:r>
      <w:r w:rsidRPr="00503747">
        <w:rPr>
          <w:szCs w:val="20"/>
        </w:rPr>
        <w:t>urgence</w:t>
      </w:r>
      <w:r w:rsidRPr="00503747">
        <w:rPr>
          <w:szCs w:val="20"/>
        </w:rPr>
        <w:tab/>
      </w:r>
      <w:r w:rsidRPr="00503747">
        <w:rPr>
          <w:szCs w:val="20"/>
        </w:rPr>
        <w:tab/>
        <w:t>918–947</w:t>
      </w:r>
      <w:r w:rsidRPr="00503747">
        <w:rPr>
          <w:szCs w:val="20"/>
        </w:rPr>
        <w:tab/>
      </w:r>
      <w:r w:rsidR="00582802" w:rsidRPr="00503747">
        <w:rPr>
          <w:szCs w:val="20"/>
        </w:rPr>
        <w:t>182</w:t>
      </w:r>
    </w:p>
    <w:p w:rsidR="009256EA" w:rsidRPr="00503747" w:rsidRDefault="007A599E" w:rsidP="009256EA">
      <w:pPr>
        <w:pStyle w:val="HChG"/>
        <w:rPr>
          <w:szCs w:val="20"/>
        </w:rPr>
      </w:pPr>
      <w:r w:rsidRPr="00503747">
        <w:br w:type="page"/>
      </w:r>
      <w:r w:rsidR="009256EA" w:rsidRPr="00503747">
        <w:rPr>
          <w:szCs w:val="20"/>
        </w:rPr>
        <w:tab/>
        <w:t>I.</w:t>
      </w:r>
      <w:r w:rsidR="009256EA" w:rsidRPr="00503747">
        <w:rPr>
          <w:szCs w:val="20"/>
        </w:rPr>
        <w:tab/>
        <w:t>Introduction</w:t>
      </w:r>
    </w:p>
    <w:p w:rsidR="009256EA" w:rsidRPr="00503747" w:rsidRDefault="009256EA" w:rsidP="00497815">
      <w:pPr>
        <w:pStyle w:val="SingleTxtG"/>
        <w:rPr>
          <w:lang w:val="fr-CH"/>
        </w:rPr>
      </w:pPr>
      <w:r w:rsidRPr="00503747">
        <w:rPr>
          <w:lang w:val="fr-CH"/>
        </w:rPr>
        <w:t>1.</w:t>
      </w:r>
      <w:r w:rsidRPr="00503747">
        <w:rPr>
          <w:lang w:val="fr-CH"/>
        </w:rPr>
        <w:tab/>
        <w:t>Le présent document contient le deuxième rapport périodique de l</w:t>
      </w:r>
      <w:r w:rsidR="004823CE" w:rsidRPr="00503747">
        <w:rPr>
          <w:lang w:val="fr-CH"/>
        </w:rPr>
        <w:t>’</w:t>
      </w:r>
      <w:r w:rsidRPr="00503747">
        <w:rPr>
          <w:lang w:val="fr-CH"/>
        </w:rPr>
        <w:t>État d</w:t>
      </w:r>
      <w:r w:rsidR="004823CE" w:rsidRPr="00503747">
        <w:rPr>
          <w:lang w:val="fr-CH"/>
        </w:rPr>
        <w:t>’</w:t>
      </w:r>
      <w:r w:rsidRPr="00503747">
        <w:rPr>
          <w:lang w:val="fr-CH"/>
        </w:rPr>
        <w:t>Israël, soumis au Comité des droits de l</w:t>
      </w:r>
      <w:r w:rsidR="004823CE" w:rsidRPr="00503747">
        <w:rPr>
          <w:lang w:val="fr-CH"/>
        </w:rPr>
        <w:t>’</w:t>
      </w:r>
      <w:r w:rsidRPr="00503747">
        <w:rPr>
          <w:lang w:val="fr-CH"/>
        </w:rPr>
        <w:t xml:space="preserve">enfant en application de </w:t>
      </w:r>
      <w:r w:rsidR="00726B52" w:rsidRPr="00503747">
        <w:rPr>
          <w:lang w:val="fr-CH"/>
        </w:rPr>
        <w:t>l’article </w:t>
      </w:r>
      <w:r w:rsidRPr="00503747">
        <w:rPr>
          <w:lang w:val="fr-CH"/>
        </w:rPr>
        <w:t>44 de la Convention relative aux droits de l</w:t>
      </w:r>
      <w:r w:rsidR="004823CE" w:rsidRPr="00503747">
        <w:rPr>
          <w:lang w:val="fr-CH"/>
        </w:rPr>
        <w:t>’</w:t>
      </w:r>
      <w:r w:rsidRPr="00503747">
        <w:rPr>
          <w:lang w:val="fr-CH"/>
        </w:rPr>
        <w:t xml:space="preserve">enfant (ci-après désignée la </w:t>
      </w:r>
      <w:r w:rsidR="006E3297" w:rsidRPr="00503747">
        <w:rPr>
          <w:lang w:val="fr-CH"/>
        </w:rPr>
        <w:t>«</w:t>
      </w:r>
      <w:r w:rsidRPr="00503747">
        <w:rPr>
          <w:lang w:val="fr-CH"/>
        </w:rPr>
        <w:t>Convention</w:t>
      </w:r>
      <w:r w:rsidR="006E3297" w:rsidRPr="00503747">
        <w:rPr>
          <w:lang w:val="fr-CH"/>
        </w:rPr>
        <w:t>»</w:t>
      </w:r>
      <w:r w:rsidRPr="00503747">
        <w:rPr>
          <w:lang w:val="fr-CH"/>
        </w:rPr>
        <w:t>). Ce rapport a été établi par le Département des droits de l</w:t>
      </w:r>
      <w:r w:rsidR="004823CE" w:rsidRPr="00503747">
        <w:rPr>
          <w:lang w:val="fr-CH"/>
        </w:rPr>
        <w:t>’</w:t>
      </w:r>
      <w:r w:rsidRPr="00503747">
        <w:rPr>
          <w:lang w:val="fr-CH"/>
        </w:rPr>
        <w:t>homme et des relations extérieures du Ministère de la justice, en coopération avec le Ministère des affaires étrangères et d</w:t>
      </w:r>
      <w:r w:rsidR="004823CE" w:rsidRPr="00503747">
        <w:rPr>
          <w:lang w:val="fr-CH"/>
        </w:rPr>
        <w:t>’</w:t>
      </w:r>
      <w:r w:rsidRPr="00503747">
        <w:rPr>
          <w:lang w:val="fr-CH"/>
        </w:rPr>
        <w:t>autres organismes gouvernementaux israéliens. Les organisations non gouvernementales (ONG) israéliennes ont été invitées à communiquer leurs commentaires avant l</w:t>
      </w:r>
      <w:r w:rsidR="004823CE" w:rsidRPr="00503747">
        <w:rPr>
          <w:lang w:val="fr-CH"/>
        </w:rPr>
        <w:t>’</w:t>
      </w:r>
      <w:r w:rsidRPr="00503747">
        <w:rPr>
          <w:lang w:val="fr-CH"/>
        </w:rPr>
        <w:t xml:space="preserve">établissement du rapport, directement ou sur le site Internet du Ministère de la justice. Il a été largement tenu compte de leurs observations. </w:t>
      </w:r>
    </w:p>
    <w:p w:rsidR="009256EA" w:rsidRPr="00503747" w:rsidRDefault="009256EA" w:rsidP="00497815">
      <w:pPr>
        <w:pStyle w:val="SingleTxtG"/>
        <w:rPr>
          <w:lang w:val="fr-CH"/>
        </w:rPr>
      </w:pPr>
      <w:r w:rsidRPr="00503747">
        <w:rPr>
          <w:lang w:val="fr-CH"/>
        </w:rPr>
        <w:t>2.</w:t>
      </w:r>
      <w:r w:rsidRPr="00503747">
        <w:rPr>
          <w:lang w:val="fr-CH"/>
        </w:rPr>
        <w:tab/>
        <w:t>Depuis la présentation du rapport initial (CRC/C/8/Add.44), il s</w:t>
      </w:r>
      <w:r w:rsidR="004823CE" w:rsidRPr="00503747">
        <w:rPr>
          <w:lang w:val="fr-CH"/>
        </w:rPr>
        <w:t>’</w:t>
      </w:r>
      <w:r w:rsidRPr="00503747">
        <w:rPr>
          <w:lang w:val="fr-CH"/>
        </w:rPr>
        <w:t>est produit sur les plans législatif, administratif et judiciaire de nombreux changements qui concernent la mise en œuvre de la Convention. On trouvera ci-après un résumé succinct des plus importants de ces changements. Le présent rapport rend compte de façon détaillée des changements intervenus. Il traite également des observations finales du Comité (CRC/C/15/Add.195) en date du 10 octobre 2002.</w:t>
      </w:r>
    </w:p>
    <w:p w:rsidR="009256EA" w:rsidRPr="00503747" w:rsidRDefault="009256EA" w:rsidP="00497815">
      <w:pPr>
        <w:pStyle w:val="SingleTxtG"/>
        <w:rPr>
          <w:lang w:val="fr-CH"/>
        </w:rPr>
      </w:pPr>
      <w:r w:rsidRPr="00503747">
        <w:rPr>
          <w:lang w:val="fr-CH"/>
        </w:rPr>
        <w:t>3.</w:t>
      </w:r>
      <w:r w:rsidRPr="00503747">
        <w:rPr>
          <w:lang w:val="fr-CH"/>
        </w:rPr>
        <w:tab/>
        <w:t>Sur le plan législatif, d</w:t>
      </w:r>
      <w:r w:rsidR="004823CE" w:rsidRPr="00503747">
        <w:rPr>
          <w:lang w:val="fr-CH"/>
        </w:rPr>
        <w:t>’</w:t>
      </w:r>
      <w:r w:rsidRPr="00503747">
        <w:rPr>
          <w:lang w:val="fr-CH"/>
        </w:rPr>
        <w:t xml:space="preserve">importantes mesures ont été prises depuis la présentation du rapport précédent afin de promouvoir les droits </w:t>
      </w:r>
      <w:r w:rsidR="00D67085" w:rsidRPr="00503747">
        <w:rPr>
          <w:lang w:val="fr-CH"/>
        </w:rPr>
        <w:t>des enfants</w:t>
      </w:r>
      <w:r w:rsidRPr="00503747">
        <w:rPr>
          <w:lang w:val="fr-CH"/>
        </w:rPr>
        <w:t>. Parmi les nouvelles lois adoptées, certaines des plus remarquables sont les suivantes</w:t>
      </w:r>
      <w:r w:rsidR="00497815" w:rsidRPr="00503747">
        <w:rPr>
          <w:lang w:val="fr-CH"/>
        </w:rPr>
        <w:t>:</w:t>
      </w:r>
    </w:p>
    <w:p w:rsidR="009256EA" w:rsidRPr="00503747" w:rsidRDefault="009256EA" w:rsidP="00497815">
      <w:pPr>
        <w:pStyle w:val="Bullet1G"/>
      </w:pPr>
      <w:r w:rsidRPr="00503747">
        <w:t xml:space="preserve">Amendement </w:t>
      </w:r>
      <w:r w:rsidR="00497815" w:rsidRPr="00503747">
        <w:t>n</w:t>
      </w:r>
      <w:r w:rsidR="00497815" w:rsidRPr="00503747">
        <w:rPr>
          <w:vertAlign w:val="superscript"/>
        </w:rPr>
        <w:t>o</w:t>
      </w:r>
      <w:r w:rsidR="00497815" w:rsidRPr="00503747">
        <w:t> </w:t>
      </w:r>
      <w:r w:rsidRPr="00503747">
        <w:t>10 à la loi sur les avocats commis d</w:t>
      </w:r>
      <w:r w:rsidR="004823CE" w:rsidRPr="00503747">
        <w:t>’</w:t>
      </w:r>
      <w:r w:rsidRPr="00503747">
        <w:t xml:space="preserve">office (les </w:t>
      </w:r>
      <w:r w:rsidR="006E3297" w:rsidRPr="00503747">
        <w:t>«</w:t>
      </w:r>
      <w:r w:rsidRPr="00503747">
        <w:t>Avocats commis d</w:t>
      </w:r>
      <w:r w:rsidR="004823CE" w:rsidRPr="00503747">
        <w:t>’</w:t>
      </w:r>
      <w:r w:rsidRPr="00503747">
        <w:t>office</w:t>
      </w:r>
      <w:r w:rsidR="006E3297" w:rsidRPr="00503747">
        <w:t>»</w:t>
      </w:r>
      <w:r w:rsidRPr="00503747">
        <w:t>)</w:t>
      </w:r>
      <w:r w:rsidR="00692CE6" w:rsidRPr="00503747">
        <w:t>;</w:t>
      </w:r>
    </w:p>
    <w:p w:rsidR="009256EA" w:rsidRPr="00503747" w:rsidRDefault="00497815" w:rsidP="00497815">
      <w:pPr>
        <w:pStyle w:val="Bullet1G"/>
      </w:pPr>
      <w:r w:rsidRPr="00503747">
        <w:t>Amendement n</w:t>
      </w:r>
      <w:r w:rsidRPr="00503747">
        <w:rPr>
          <w:vertAlign w:val="superscript"/>
        </w:rPr>
        <w:t>o</w:t>
      </w:r>
      <w:r w:rsidRPr="00503747">
        <w:t> </w:t>
      </w:r>
      <w:r w:rsidR="009256EA" w:rsidRPr="00503747">
        <w:t xml:space="preserve">11 à la loi 5756-1996 sur la procédure pénale (la </w:t>
      </w:r>
      <w:r w:rsidR="006E3297" w:rsidRPr="00503747">
        <w:t>«</w:t>
      </w:r>
      <w:r w:rsidR="009256EA" w:rsidRPr="00503747">
        <w:t>loi sur la procédure pénale</w:t>
      </w:r>
      <w:r w:rsidR="006E3297" w:rsidRPr="00503747">
        <w:t>»</w:t>
      </w:r>
      <w:r w:rsidR="009256EA" w:rsidRPr="00503747">
        <w:t>)</w:t>
      </w:r>
      <w:r w:rsidR="00692CE6" w:rsidRPr="00503747">
        <w:t>;</w:t>
      </w:r>
    </w:p>
    <w:p w:rsidR="009256EA" w:rsidRPr="00503747" w:rsidRDefault="009256EA" w:rsidP="00497815">
      <w:pPr>
        <w:pStyle w:val="Bullet1G"/>
      </w:pPr>
      <w:r w:rsidRPr="00503747">
        <w:t xml:space="preserve">Amendement </w:t>
      </w:r>
      <w:r w:rsidR="00497815" w:rsidRPr="00503747">
        <w:t>n</w:t>
      </w:r>
      <w:r w:rsidR="00497815" w:rsidRPr="00503747">
        <w:rPr>
          <w:vertAlign w:val="superscript"/>
        </w:rPr>
        <w:t>o</w:t>
      </w:r>
      <w:r w:rsidR="00497815" w:rsidRPr="00503747">
        <w:t> </w:t>
      </w:r>
      <w:r w:rsidRPr="00503747">
        <w:t xml:space="preserve">12 à la loi 5765-2005 sur la procédure pénale (pouvoirs coercitifs et fouilles corporelles) (amendement législatif) (la </w:t>
      </w:r>
      <w:r w:rsidR="006E3297" w:rsidRPr="00503747">
        <w:t>«</w:t>
      </w:r>
      <w:r w:rsidRPr="00503747">
        <w:t>loi sur les pouvoirs coercitifs et les fouilles corporelles</w:t>
      </w:r>
      <w:r w:rsidR="006E3297" w:rsidRPr="00503747">
        <w:t>»</w:t>
      </w:r>
      <w:r w:rsidRPr="00503747">
        <w:t>)</w:t>
      </w:r>
      <w:r w:rsidR="00692CE6" w:rsidRPr="00503747">
        <w:t>;</w:t>
      </w:r>
    </w:p>
    <w:p w:rsidR="009256EA" w:rsidRPr="00503747" w:rsidRDefault="009256EA" w:rsidP="00497815">
      <w:pPr>
        <w:pStyle w:val="Bullet1G"/>
      </w:pPr>
      <w:r w:rsidRPr="00503747">
        <w:t xml:space="preserve">Amendement </w:t>
      </w:r>
      <w:r w:rsidR="00497815" w:rsidRPr="00503747">
        <w:t>n</w:t>
      </w:r>
      <w:r w:rsidR="00497815" w:rsidRPr="00503747">
        <w:rPr>
          <w:vertAlign w:val="superscript"/>
        </w:rPr>
        <w:t>o</w:t>
      </w:r>
      <w:r w:rsidR="00497815" w:rsidRPr="00503747">
        <w:t> </w:t>
      </w:r>
      <w:r w:rsidRPr="00503747">
        <w:t>13 à la loi 5765-2005 portant révision de la loi sur l</w:t>
      </w:r>
      <w:r w:rsidR="004823CE" w:rsidRPr="00503747">
        <w:t>’</w:t>
      </w:r>
      <w:r w:rsidRPr="00503747">
        <w:t>obtention de preuves</w:t>
      </w:r>
      <w:r w:rsidRPr="00503747">
        <w:rPr>
          <w:b/>
        </w:rPr>
        <w:t xml:space="preserve"> </w:t>
      </w:r>
      <w:r w:rsidRPr="00503747">
        <w:t xml:space="preserve">(protection </w:t>
      </w:r>
      <w:r w:rsidR="00D67085" w:rsidRPr="00503747">
        <w:t>des enfants</w:t>
      </w:r>
      <w:r w:rsidRPr="00503747">
        <w:t xml:space="preserve">) (la </w:t>
      </w:r>
      <w:r w:rsidR="006E3297" w:rsidRPr="00503747">
        <w:t>«</w:t>
      </w:r>
      <w:r w:rsidRPr="00503747">
        <w:t>loi portant révision de la loi sur l</w:t>
      </w:r>
      <w:r w:rsidR="004823CE" w:rsidRPr="00503747">
        <w:t>’</w:t>
      </w:r>
      <w:r w:rsidRPr="00503747">
        <w:t>obtention de preuves</w:t>
      </w:r>
      <w:r w:rsidR="006E3297" w:rsidRPr="00503747">
        <w:t>»</w:t>
      </w:r>
      <w:r w:rsidRPr="00503747">
        <w:t>)</w:t>
      </w:r>
      <w:r w:rsidR="00692CE6" w:rsidRPr="00503747">
        <w:t>;</w:t>
      </w:r>
    </w:p>
    <w:p w:rsidR="009256EA" w:rsidRPr="00503747" w:rsidRDefault="009256EA" w:rsidP="00497815">
      <w:pPr>
        <w:pStyle w:val="Bullet1G"/>
      </w:pPr>
      <w:r w:rsidRPr="00503747">
        <w:t xml:space="preserve">Amendement </w:t>
      </w:r>
      <w:r w:rsidR="00497815" w:rsidRPr="00503747">
        <w:t>n</w:t>
      </w:r>
      <w:r w:rsidR="00497815" w:rsidRPr="00503747">
        <w:rPr>
          <w:vertAlign w:val="superscript"/>
        </w:rPr>
        <w:t>o</w:t>
      </w:r>
      <w:r w:rsidR="00497815" w:rsidRPr="00503747">
        <w:t> </w:t>
      </w:r>
      <w:r w:rsidRPr="00503747">
        <w:t xml:space="preserve">5 à la loi 5744-1984 sur les tribunaux (version refondue et unifiée) (la </w:t>
      </w:r>
      <w:r w:rsidR="006E3297" w:rsidRPr="00503747">
        <w:t>«</w:t>
      </w:r>
      <w:r w:rsidRPr="00503747">
        <w:t>loi sur les tribunaux</w:t>
      </w:r>
      <w:r w:rsidR="006E3297" w:rsidRPr="00503747">
        <w:t>»</w:t>
      </w:r>
      <w:r w:rsidRPr="00503747">
        <w:t>)</w:t>
      </w:r>
      <w:r w:rsidR="00692CE6" w:rsidRPr="00503747">
        <w:t>;</w:t>
      </w:r>
    </w:p>
    <w:p w:rsidR="009256EA" w:rsidRPr="00503747" w:rsidRDefault="009256EA" w:rsidP="00497815">
      <w:pPr>
        <w:pStyle w:val="Bullet1G"/>
      </w:pPr>
      <w:r w:rsidRPr="00503747">
        <w:t xml:space="preserve">Amendement législatif à la loi 5751-1991 sur le traitement des personnes atteintes de troubles mentaux (la </w:t>
      </w:r>
      <w:r w:rsidR="006E3297" w:rsidRPr="00503747">
        <w:t>«</w:t>
      </w:r>
      <w:r w:rsidRPr="00503747">
        <w:t>loi sur le traitement des personnes atteintes de troubles mentaux</w:t>
      </w:r>
      <w:r w:rsidR="006E3297" w:rsidRPr="00503747">
        <w:t>»</w:t>
      </w:r>
      <w:r w:rsidRPr="00503747">
        <w:t>)</w:t>
      </w:r>
      <w:r w:rsidR="00692CE6" w:rsidRPr="00503747">
        <w:t>;</w:t>
      </w:r>
    </w:p>
    <w:p w:rsidR="009256EA" w:rsidRPr="00503747" w:rsidRDefault="009256EA" w:rsidP="00497815">
      <w:pPr>
        <w:pStyle w:val="Bullet1G"/>
      </w:pPr>
      <w:r w:rsidRPr="00503747">
        <w:t xml:space="preserve">Amendement </w:t>
      </w:r>
      <w:r w:rsidR="00497815" w:rsidRPr="00503747">
        <w:t>n</w:t>
      </w:r>
      <w:r w:rsidR="00497815" w:rsidRPr="00503747">
        <w:rPr>
          <w:vertAlign w:val="superscript"/>
        </w:rPr>
        <w:t>o</w:t>
      </w:r>
      <w:r w:rsidR="00497815" w:rsidRPr="00503747">
        <w:t> </w:t>
      </w:r>
      <w:r w:rsidRPr="00503747">
        <w:t xml:space="preserve">14 à la loi 5731-1971 sur la jeunesse (procès, sanctions et modalités de traitement) (la </w:t>
      </w:r>
      <w:r w:rsidR="006E3297" w:rsidRPr="00503747">
        <w:t>«</w:t>
      </w:r>
      <w:r w:rsidRPr="00503747">
        <w:t>loi sur la jeunesse</w:t>
      </w:r>
      <w:r w:rsidR="006E3297" w:rsidRPr="00503747">
        <w:t>»</w:t>
      </w:r>
      <w:r w:rsidRPr="00503747">
        <w:t>)</w:t>
      </w:r>
      <w:r w:rsidR="00692CE6" w:rsidRPr="00503747">
        <w:t>;</w:t>
      </w:r>
    </w:p>
    <w:p w:rsidR="009256EA" w:rsidRPr="00503747" w:rsidRDefault="009256EA" w:rsidP="00497815">
      <w:pPr>
        <w:pStyle w:val="Bullet1G"/>
      </w:pPr>
      <w:r w:rsidRPr="00503747">
        <w:t xml:space="preserve">Amendement </w:t>
      </w:r>
      <w:r w:rsidR="00497815" w:rsidRPr="00503747">
        <w:t>n</w:t>
      </w:r>
      <w:r w:rsidR="00497815" w:rsidRPr="00503747">
        <w:rPr>
          <w:vertAlign w:val="superscript"/>
        </w:rPr>
        <w:t>o</w:t>
      </w:r>
      <w:r w:rsidR="00497815" w:rsidRPr="00503747">
        <w:t> </w:t>
      </w:r>
      <w:r w:rsidRPr="00503747">
        <w:t>9 à l</w:t>
      </w:r>
      <w:r w:rsidR="004823CE" w:rsidRPr="00503747">
        <w:t>’</w:t>
      </w:r>
      <w:r w:rsidRPr="00503747">
        <w:t>ordonnance 5721-1961 sur les transports (nouvelle version) (l</w:t>
      </w:r>
      <w:r w:rsidR="004823CE" w:rsidRPr="00503747">
        <w:t>’</w:t>
      </w:r>
      <w:r w:rsidR="006E3297" w:rsidRPr="00503747">
        <w:t>»</w:t>
      </w:r>
      <w:r w:rsidRPr="00503747">
        <w:t>ordonnance sur les transports (nouvelle version)</w:t>
      </w:r>
      <w:r w:rsidR="006E3297" w:rsidRPr="00503747">
        <w:t>»</w:t>
      </w:r>
      <w:r w:rsidRPr="00503747">
        <w:t>)</w:t>
      </w:r>
      <w:r w:rsidR="00692CE6" w:rsidRPr="00503747">
        <w:t>;</w:t>
      </w:r>
    </w:p>
    <w:p w:rsidR="009256EA" w:rsidRPr="00503747" w:rsidRDefault="009256EA" w:rsidP="00497815">
      <w:pPr>
        <w:pStyle w:val="Bullet1G"/>
      </w:pPr>
      <w:r w:rsidRPr="00503747">
        <w:t xml:space="preserve">Amendement </w:t>
      </w:r>
      <w:r w:rsidR="00497815" w:rsidRPr="00503747">
        <w:t>n</w:t>
      </w:r>
      <w:r w:rsidR="00497815" w:rsidRPr="00503747">
        <w:rPr>
          <w:vertAlign w:val="superscript"/>
        </w:rPr>
        <w:t>o</w:t>
      </w:r>
      <w:r w:rsidR="00497815" w:rsidRPr="00503747">
        <w:t> </w:t>
      </w:r>
      <w:r w:rsidRPr="00503747">
        <w:t xml:space="preserve">6 à la loi pénale 5737-1977 (la </w:t>
      </w:r>
      <w:r w:rsidR="006E3297" w:rsidRPr="00503747">
        <w:t>«</w:t>
      </w:r>
      <w:r w:rsidRPr="00503747">
        <w:t>loi pénale</w:t>
      </w:r>
      <w:r w:rsidR="006E3297" w:rsidRPr="00503747">
        <w:t>»</w:t>
      </w:r>
      <w:r w:rsidRPr="00503747">
        <w:t>), qui vise à incorporer le principe de l</w:t>
      </w:r>
      <w:r w:rsidR="004823CE" w:rsidRPr="00503747">
        <w:t>’</w:t>
      </w:r>
      <w:r w:rsidRPr="00503747">
        <w:t>intérêt supérieur de l</w:t>
      </w:r>
      <w:r w:rsidR="004823CE" w:rsidRPr="00503747">
        <w:t>’</w:t>
      </w:r>
      <w:r w:rsidRPr="00503747">
        <w:t>enfant (en tant que principe directeur) dans les questions d</w:t>
      </w:r>
      <w:r w:rsidR="004823CE" w:rsidRPr="00503747">
        <w:t>’</w:t>
      </w:r>
      <w:r w:rsidRPr="00503747">
        <w:t xml:space="preserve">ordre législatif, administratif et judiciaire concernant </w:t>
      </w:r>
      <w:r w:rsidR="00D67085" w:rsidRPr="00503747">
        <w:t>les enfants</w:t>
      </w:r>
      <w:r w:rsidRPr="00503747">
        <w:t xml:space="preserve"> </w:t>
      </w:r>
    </w:p>
    <w:p w:rsidR="009256EA" w:rsidRPr="00503747" w:rsidRDefault="009256EA" w:rsidP="00497815">
      <w:pPr>
        <w:pStyle w:val="SingleTxtG"/>
        <w:rPr>
          <w:lang w:val="fr-CH"/>
        </w:rPr>
      </w:pPr>
      <w:r w:rsidRPr="00503747">
        <w:rPr>
          <w:lang w:val="fr-CH"/>
        </w:rPr>
        <w:t>4.</w:t>
      </w:r>
      <w:r w:rsidRPr="00503747">
        <w:rPr>
          <w:lang w:val="fr-CH"/>
        </w:rPr>
        <w:tab/>
        <w:t>En Israël, les prin</w:t>
      </w:r>
      <w:r w:rsidR="00497815" w:rsidRPr="00503747">
        <w:rPr>
          <w:lang w:val="fr-CH"/>
        </w:rPr>
        <w:t>ci</w:t>
      </w:r>
      <w:r w:rsidRPr="00503747">
        <w:rPr>
          <w:lang w:val="fr-CH"/>
        </w:rPr>
        <w:t>paux droits consacrés par la Convention sont efficacement protégés par la législation et les décisions judiciaires. On notera toutefois que le pays n</w:t>
      </w:r>
      <w:r w:rsidR="004823CE" w:rsidRPr="00503747">
        <w:rPr>
          <w:lang w:val="fr-CH"/>
        </w:rPr>
        <w:t>’</w:t>
      </w:r>
      <w:r w:rsidRPr="00503747">
        <w:rPr>
          <w:lang w:val="fr-CH"/>
        </w:rPr>
        <w:t>a pas adopté de nouvelles lois fondamentales (lois constitutionnelles d</w:t>
      </w:r>
      <w:r w:rsidR="004823CE" w:rsidRPr="00503747">
        <w:rPr>
          <w:lang w:val="fr-CH"/>
        </w:rPr>
        <w:t>’</w:t>
      </w:r>
      <w:r w:rsidRPr="00503747">
        <w:rPr>
          <w:lang w:val="fr-CH"/>
        </w:rPr>
        <w:t xml:space="preserve">Israël) dans le domaine des droits </w:t>
      </w:r>
      <w:r w:rsidR="00D67085" w:rsidRPr="00503747">
        <w:rPr>
          <w:lang w:val="fr-CH"/>
        </w:rPr>
        <w:t>des enfants</w:t>
      </w:r>
      <w:r w:rsidRPr="00503747">
        <w:rPr>
          <w:lang w:val="fr-CH"/>
        </w:rPr>
        <w:t xml:space="preserve"> depuis la présentation de son rapport périodique précédent. Il a toutefois transposé la </w:t>
      </w:r>
      <w:r w:rsidRPr="00503747">
        <w:rPr>
          <w:iCs/>
          <w:lang w:val="fr-CH"/>
        </w:rPr>
        <w:t>Convention sur les aspects civils de l</w:t>
      </w:r>
      <w:r w:rsidR="004823CE" w:rsidRPr="00503747">
        <w:rPr>
          <w:iCs/>
          <w:lang w:val="fr-CH"/>
        </w:rPr>
        <w:t>’</w:t>
      </w:r>
      <w:r w:rsidRPr="00503747">
        <w:rPr>
          <w:iCs/>
          <w:lang w:val="fr-CH"/>
        </w:rPr>
        <w:t>enlèvement international d</w:t>
      </w:r>
      <w:r w:rsidR="004823CE" w:rsidRPr="00503747">
        <w:rPr>
          <w:iCs/>
          <w:lang w:val="fr-CH"/>
        </w:rPr>
        <w:t>’</w:t>
      </w:r>
      <w:r w:rsidRPr="00503747">
        <w:rPr>
          <w:iCs/>
          <w:lang w:val="fr-CH"/>
        </w:rPr>
        <w:t>enfants de 1980 dans le droit interne i</w:t>
      </w:r>
      <w:r w:rsidRPr="00503747">
        <w:rPr>
          <w:lang w:val="fr-CH"/>
        </w:rPr>
        <w:t xml:space="preserve">sraélien en tant que loi 5751-2001sur la Convention de La Haye (retour </w:t>
      </w:r>
      <w:r w:rsidR="00D67085" w:rsidRPr="00503747">
        <w:rPr>
          <w:lang w:val="fr-CH"/>
        </w:rPr>
        <w:t>des enfants</w:t>
      </w:r>
      <w:r w:rsidRPr="00503747">
        <w:rPr>
          <w:lang w:val="fr-CH"/>
        </w:rPr>
        <w:t xml:space="preserve"> enlevés). En ce qui concerne les décisions judiciaires, la Cour suprême a continué de jouer un rôle essentiel dans la mise en œuvre des droits protégés par la Convention. </w:t>
      </w:r>
    </w:p>
    <w:p w:rsidR="009256EA" w:rsidRPr="00503747" w:rsidRDefault="009256EA" w:rsidP="00497815">
      <w:pPr>
        <w:pStyle w:val="H23G"/>
        <w:rPr>
          <w:lang w:val="fr-CH"/>
        </w:rPr>
      </w:pPr>
      <w:r w:rsidRPr="00503747">
        <w:rPr>
          <w:lang w:val="fr-CH"/>
        </w:rPr>
        <w:tab/>
      </w:r>
      <w:r w:rsidRPr="00503747">
        <w:rPr>
          <w:lang w:val="fr-CH"/>
        </w:rPr>
        <w:tab/>
        <w:t xml:space="preserve">Décisions judiciaires </w:t>
      </w:r>
    </w:p>
    <w:p w:rsidR="009256EA" w:rsidRPr="00503747" w:rsidRDefault="009256EA" w:rsidP="00497815">
      <w:pPr>
        <w:pStyle w:val="SingleTxtG"/>
        <w:rPr>
          <w:lang w:val="fr-CH"/>
        </w:rPr>
      </w:pPr>
      <w:r w:rsidRPr="00503747">
        <w:rPr>
          <w:lang w:val="fr-CH"/>
        </w:rPr>
        <w:t>5.</w:t>
      </w:r>
      <w:r w:rsidRPr="00503747">
        <w:rPr>
          <w:lang w:val="fr-CH"/>
        </w:rPr>
        <w:tab/>
        <w:t>La Cour suprême et plusieurs tribunaux de district ont fait référence à diverses dispositions de la Convention dans un certain nombre de leurs décisions. Pendant la période considérée, les exemples les plus intéressants de cette pratique ont été les suivants</w:t>
      </w:r>
      <w:r w:rsidR="00497815" w:rsidRPr="00503747">
        <w:rPr>
          <w:lang w:val="fr-CH"/>
        </w:rPr>
        <w:t>:</w:t>
      </w:r>
    </w:p>
    <w:p w:rsidR="009256EA" w:rsidRPr="00503747" w:rsidRDefault="009256EA" w:rsidP="00497815">
      <w:pPr>
        <w:pStyle w:val="Bullet1G"/>
        <w:rPr>
          <w:rtl/>
        </w:rPr>
      </w:pPr>
      <w:r w:rsidRPr="00503747">
        <w:t xml:space="preserve">La Cour suprême a signalé les dispositions de </w:t>
      </w:r>
      <w:r w:rsidR="00726B52" w:rsidRPr="00503747">
        <w:t>l’article </w:t>
      </w:r>
      <w:r w:rsidRPr="00503747">
        <w:t>3 relatives à l</w:t>
      </w:r>
      <w:r w:rsidR="004823CE" w:rsidRPr="00503747">
        <w:t>’</w:t>
      </w:r>
      <w:r w:rsidRPr="00503747">
        <w:t>intérêt supérieur de l</w:t>
      </w:r>
      <w:r w:rsidR="004823CE" w:rsidRPr="00503747">
        <w:t>’</w:t>
      </w:r>
      <w:r w:rsidRPr="00503747">
        <w:t xml:space="preserve">enfant dans HCJ 7395/07 </w:t>
      </w:r>
      <w:r w:rsidRPr="00503747">
        <w:rPr>
          <w:i/>
        </w:rPr>
        <w:t xml:space="preserve">Anonyme </w:t>
      </w:r>
      <w:r w:rsidRPr="00503747">
        <w:rPr>
          <w:iCs/>
        </w:rPr>
        <w:t xml:space="preserve">c. </w:t>
      </w:r>
      <w:r w:rsidRPr="00503747">
        <w:rPr>
          <w:i/>
        </w:rPr>
        <w:t>le Tribunal d</w:t>
      </w:r>
      <w:r w:rsidR="004823CE" w:rsidRPr="00503747">
        <w:rPr>
          <w:i/>
        </w:rPr>
        <w:t>’</w:t>
      </w:r>
      <w:r w:rsidRPr="00503747">
        <w:rPr>
          <w:i/>
        </w:rPr>
        <w:t xml:space="preserve">appel rabbinique </w:t>
      </w:r>
      <w:r w:rsidR="004823CE" w:rsidRPr="00503747">
        <w:t xml:space="preserve">(21 janvier </w:t>
      </w:r>
      <w:r w:rsidRPr="00503747">
        <w:t>2008). Cette affaire concernait un différend portant sur l</w:t>
      </w:r>
      <w:r w:rsidR="004823CE" w:rsidRPr="00503747">
        <w:t>’</w:t>
      </w:r>
      <w:r w:rsidRPr="00503747">
        <w:t xml:space="preserve">éducation </w:t>
      </w:r>
      <w:r w:rsidR="00D67085" w:rsidRPr="00503747">
        <w:t>des enfants</w:t>
      </w:r>
      <w:r w:rsidRPr="00503747">
        <w:t xml:space="preserve"> d</w:t>
      </w:r>
      <w:r w:rsidR="004823CE" w:rsidRPr="00503747">
        <w:t>’</w:t>
      </w:r>
      <w:r w:rsidRPr="00503747">
        <w:t>un couple divorcé. La Cour a annulé une décision du Tribunal rabbinique, qui n</w:t>
      </w:r>
      <w:r w:rsidR="004823CE" w:rsidRPr="00503747">
        <w:t>’</w:t>
      </w:r>
      <w:r w:rsidRPr="00503747">
        <w:t>avait pas pris en considération l</w:t>
      </w:r>
      <w:r w:rsidR="004823CE" w:rsidRPr="00503747">
        <w:t>’</w:t>
      </w:r>
      <w:r w:rsidRPr="00503747">
        <w:t xml:space="preserve">intérêt supérieur </w:t>
      </w:r>
      <w:r w:rsidR="00D67085" w:rsidRPr="00503747">
        <w:t>des enfants</w:t>
      </w:r>
      <w:r w:rsidRPr="00503747">
        <w:t xml:space="preserve"> en question. Elle a décidé que </w:t>
      </w:r>
      <w:r w:rsidR="00BE7FFC" w:rsidRPr="00503747">
        <w:t>ces enfants</w:t>
      </w:r>
      <w:r w:rsidRPr="00503747">
        <w:t xml:space="preserve"> devaient faire leurs études dans le cadre non pas du système national d</w:t>
      </w:r>
      <w:r w:rsidR="004823CE" w:rsidRPr="00503747">
        <w:t>’</w:t>
      </w:r>
      <w:r w:rsidRPr="00503747">
        <w:t>éducation religieuse, mais du système national d</w:t>
      </w:r>
      <w:r w:rsidR="004823CE" w:rsidRPr="00503747">
        <w:t>’</w:t>
      </w:r>
      <w:r w:rsidRPr="00503747">
        <w:t>éducation</w:t>
      </w:r>
      <w:r w:rsidR="00692CE6" w:rsidRPr="00503747">
        <w:t>;</w:t>
      </w:r>
      <w:r w:rsidRPr="00503747">
        <w:t xml:space="preserve"> </w:t>
      </w:r>
    </w:p>
    <w:p w:rsidR="009256EA" w:rsidRPr="00503747" w:rsidRDefault="009256EA" w:rsidP="00497815">
      <w:pPr>
        <w:pStyle w:val="Bullet1G"/>
      </w:pPr>
      <w:r w:rsidRPr="00503747">
        <w:t>Par ailleurs, la Cour suprême s</w:t>
      </w:r>
      <w:r w:rsidR="004823CE" w:rsidRPr="00503747">
        <w:t>’</w:t>
      </w:r>
      <w:r w:rsidRPr="00503747">
        <w:t xml:space="preserve">est référée à </w:t>
      </w:r>
      <w:r w:rsidR="00726B52" w:rsidRPr="00503747">
        <w:t>l’article </w:t>
      </w:r>
      <w:r w:rsidRPr="00503747">
        <w:t>28 de la Convention concernant le droit de l</w:t>
      </w:r>
      <w:r w:rsidR="004823CE" w:rsidRPr="00503747">
        <w:t>’</w:t>
      </w:r>
      <w:r w:rsidRPr="00503747">
        <w:t>enfant à l</w:t>
      </w:r>
      <w:r w:rsidR="004823CE" w:rsidRPr="00503747">
        <w:t>’</w:t>
      </w:r>
      <w:r w:rsidRPr="00503747">
        <w:t xml:space="preserve">éducation dans HCJ 6914/06 </w:t>
      </w:r>
      <w:r w:rsidRPr="00503747">
        <w:rPr>
          <w:i/>
        </w:rPr>
        <w:t>L</w:t>
      </w:r>
      <w:r w:rsidR="004823CE" w:rsidRPr="00503747">
        <w:rPr>
          <w:i/>
        </w:rPr>
        <w:t>’</w:t>
      </w:r>
      <w:r w:rsidRPr="00503747">
        <w:rPr>
          <w:i/>
        </w:rPr>
        <w:t>Organisation nationale des parents (association enregistrée)</w:t>
      </w:r>
      <w:r w:rsidRPr="00503747">
        <w:rPr>
          <w:iCs/>
        </w:rPr>
        <w:t xml:space="preserve"> c.</w:t>
      </w:r>
      <w:r w:rsidRPr="00503747">
        <w:rPr>
          <w:i/>
        </w:rPr>
        <w:t xml:space="preserve"> Le Ministère de l</w:t>
      </w:r>
      <w:r w:rsidR="004823CE" w:rsidRPr="00503747">
        <w:rPr>
          <w:i/>
        </w:rPr>
        <w:t>’</w:t>
      </w:r>
      <w:r w:rsidRPr="00503747">
        <w:rPr>
          <w:i/>
        </w:rPr>
        <w:t>éducation, de la culture et des sports et consorts</w:t>
      </w:r>
      <w:r w:rsidRPr="00503747">
        <w:t xml:space="preserve"> (14</w:t>
      </w:r>
      <w:r w:rsidR="00497815" w:rsidRPr="00503747">
        <w:t xml:space="preserve"> août </w:t>
      </w:r>
      <w:r w:rsidRPr="00503747">
        <w:t>2007). Dans cette affaire, l</w:t>
      </w:r>
      <w:r w:rsidR="004823CE" w:rsidRPr="00503747">
        <w:t>’</w:t>
      </w:r>
      <w:r w:rsidRPr="00503747">
        <w:t>Organisation nationale des parents a allégué que les frais de scolarité que les parents sont tenus d</w:t>
      </w:r>
      <w:r w:rsidR="004823CE" w:rsidRPr="00503747">
        <w:t>’</w:t>
      </w:r>
      <w:r w:rsidRPr="00503747">
        <w:t>acquitter chaque année portaient atteinte au droit à l</w:t>
      </w:r>
      <w:r w:rsidR="004823CE" w:rsidRPr="00503747">
        <w:t>’</w:t>
      </w:r>
      <w:r w:rsidRPr="00503747">
        <w:t>enseignement gratuit; ils ont donc saisi la Cour suprême pour exiger du Ministère de l</w:t>
      </w:r>
      <w:r w:rsidR="004823CE" w:rsidRPr="00503747">
        <w:t>’</w:t>
      </w:r>
      <w:r w:rsidRPr="00503747">
        <w:t>éducation qu</w:t>
      </w:r>
      <w:r w:rsidR="004823CE" w:rsidRPr="00503747">
        <w:t>’</w:t>
      </w:r>
      <w:r w:rsidRPr="00503747">
        <w:t>il reçoive l</w:t>
      </w:r>
      <w:r w:rsidR="004823CE" w:rsidRPr="00503747">
        <w:t>’</w:t>
      </w:r>
      <w:r w:rsidRPr="00503747">
        <w:t>autorisation de la Commission de l</w:t>
      </w:r>
      <w:r w:rsidR="004823CE" w:rsidRPr="00503747">
        <w:t>’</w:t>
      </w:r>
      <w:r w:rsidRPr="00503747">
        <w:t>enseignement de la Knesset pour tous types de frais de scolarité que les parents doivent acquitter pour chaque année scolaire</w:t>
      </w:r>
      <w:r w:rsidR="00692CE6" w:rsidRPr="00503747">
        <w:t>;</w:t>
      </w:r>
      <w:r w:rsidRPr="00503747">
        <w:t xml:space="preserve"> </w:t>
      </w:r>
    </w:p>
    <w:p w:rsidR="009256EA" w:rsidRPr="00503747" w:rsidRDefault="009256EA" w:rsidP="00497815">
      <w:pPr>
        <w:pStyle w:val="Bullet1G"/>
      </w:pPr>
      <w:r w:rsidRPr="00503747">
        <w:t xml:space="preserve">Les tribunaux de district ont également fait référence aux droits protégés par la Convention. Par exemple, le Tribunal du district de Tel-Aviv, siégeant en tant que tribunal pour mineurs, a évoqué </w:t>
      </w:r>
      <w:r w:rsidR="00726B52" w:rsidRPr="00503747">
        <w:t>l’article </w:t>
      </w:r>
      <w:r w:rsidRPr="00503747">
        <w:t>37 a) de la Convention au sujet de l</w:t>
      </w:r>
      <w:r w:rsidR="004823CE" w:rsidRPr="00503747">
        <w:t>’</w:t>
      </w:r>
      <w:r w:rsidRPr="00503747">
        <w:t>imposition d</w:t>
      </w:r>
      <w:r w:rsidR="004823CE" w:rsidRPr="00503747">
        <w:t>’</w:t>
      </w:r>
      <w:r w:rsidRPr="00503747">
        <w:t>une peine de réclusion perpétuelle à un mineur qui avait commis un meurtre avant d</w:t>
      </w:r>
      <w:r w:rsidR="004823CE" w:rsidRPr="00503747">
        <w:t>’</w:t>
      </w:r>
      <w:r w:rsidRPr="00503747">
        <w:t>avoir atteint l</w:t>
      </w:r>
      <w:r w:rsidR="004823CE" w:rsidRPr="00503747">
        <w:t>’</w:t>
      </w:r>
      <w:r w:rsidRPr="00503747">
        <w:t>âge de 18</w:t>
      </w:r>
      <w:r w:rsidR="00250093" w:rsidRPr="00503747">
        <w:t> ans</w:t>
      </w:r>
      <w:r w:rsidRPr="00503747">
        <w:t xml:space="preserve">, en soulignant que la sanction en question ne contrevenait pas à </w:t>
      </w:r>
      <w:r w:rsidR="00726B52" w:rsidRPr="00503747">
        <w:t>l’article </w:t>
      </w:r>
      <w:r w:rsidRPr="00503747">
        <w:t>susvisé dans la mesure où le système judiciaire israélien autorisait l</w:t>
      </w:r>
      <w:r w:rsidR="004823CE" w:rsidRPr="00503747">
        <w:t>’</w:t>
      </w:r>
      <w:r w:rsidRPr="00503747">
        <w:t>élargissement des personnes condamnées à une peine de ce type (S.Cr.C</w:t>
      </w:r>
      <w:r w:rsidRPr="00503747" w:rsidDel="00291532">
        <w:t xml:space="preserve"> </w:t>
      </w:r>
      <w:r w:rsidRPr="00503747">
        <w:t xml:space="preserve">(Tel-Aviv) 204/05 </w:t>
      </w:r>
      <w:r w:rsidRPr="00503747">
        <w:rPr>
          <w:i/>
        </w:rPr>
        <w:t>L</w:t>
      </w:r>
      <w:r w:rsidR="004823CE" w:rsidRPr="00503747">
        <w:rPr>
          <w:i/>
        </w:rPr>
        <w:t>’</w:t>
      </w:r>
      <w:r w:rsidRPr="00503747">
        <w:rPr>
          <w:i/>
        </w:rPr>
        <w:t>État d</w:t>
      </w:r>
      <w:r w:rsidR="004823CE" w:rsidRPr="00503747">
        <w:rPr>
          <w:i/>
        </w:rPr>
        <w:t>’</w:t>
      </w:r>
      <w:r w:rsidRPr="00503747">
        <w:rPr>
          <w:i/>
        </w:rPr>
        <w:t xml:space="preserve">Israël </w:t>
      </w:r>
      <w:r w:rsidRPr="00503747">
        <w:rPr>
          <w:iCs/>
        </w:rPr>
        <w:t>c.</w:t>
      </w:r>
      <w:r w:rsidRPr="00503747">
        <w:rPr>
          <w:i/>
        </w:rPr>
        <w:t xml:space="preserve"> Anonyme</w:t>
      </w:r>
      <w:r w:rsidRPr="00503747">
        <w:t xml:space="preserve"> (25</w:t>
      </w:r>
      <w:r w:rsidR="004823CE" w:rsidRPr="00503747">
        <w:t xml:space="preserve"> janvier </w:t>
      </w:r>
      <w:r w:rsidRPr="00503747">
        <w:t>2007)). Dans une autre affaire, le Tribunal du district de Tel-Aviv, siégeant en tant que tribunal administratif, s</w:t>
      </w:r>
      <w:r w:rsidR="004823CE" w:rsidRPr="00503747">
        <w:t>’</w:t>
      </w:r>
      <w:r w:rsidRPr="00503747">
        <w:t xml:space="preserve">est référé au paragraphe 2 de </w:t>
      </w:r>
      <w:r w:rsidR="00726B52" w:rsidRPr="00503747">
        <w:t>l’article </w:t>
      </w:r>
      <w:r w:rsidRPr="00503747">
        <w:t>2 de la Convention, en vertu duquel un État doit prendre toutes les mesures appropriées pour</w:t>
      </w:r>
      <w:r w:rsidR="004021E2" w:rsidRPr="00503747">
        <w:t xml:space="preserve"> </w:t>
      </w:r>
      <w:r w:rsidRPr="00503747">
        <w:t>que l</w:t>
      </w:r>
      <w:r w:rsidR="004823CE" w:rsidRPr="00503747">
        <w:t>’</w:t>
      </w:r>
      <w:r w:rsidRPr="00503747">
        <w:t>enfant soit protégé contre toutes formes de discrimination. En l</w:t>
      </w:r>
      <w:r w:rsidR="004823CE" w:rsidRPr="00503747">
        <w:t>’</w:t>
      </w:r>
      <w:r w:rsidRPr="00503747">
        <w:t>espèce, l</w:t>
      </w:r>
      <w:r w:rsidR="004823CE" w:rsidRPr="00503747">
        <w:t>’</w:t>
      </w:r>
      <w:r w:rsidRPr="00503747">
        <w:t xml:space="preserve">entrée dans une école avait été refusée à certaines filles en raison de leur appartenance ethnique. (Ad.P. (Tel-Aviv) 2176/06 </w:t>
      </w:r>
      <w:r w:rsidRPr="00503747">
        <w:rPr>
          <w:i/>
        </w:rPr>
        <w:t xml:space="preserve">Anonymes </w:t>
      </w:r>
      <w:r w:rsidRPr="00503747">
        <w:rPr>
          <w:iCs/>
        </w:rPr>
        <w:t>c.</w:t>
      </w:r>
      <w:r w:rsidRPr="00503747">
        <w:rPr>
          <w:i/>
        </w:rPr>
        <w:t xml:space="preserve"> Le Ministère de l</w:t>
      </w:r>
      <w:r w:rsidR="004823CE" w:rsidRPr="00503747">
        <w:rPr>
          <w:i/>
        </w:rPr>
        <w:t>’</w:t>
      </w:r>
      <w:r w:rsidRPr="00503747">
        <w:rPr>
          <w:i/>
        </w:rPr>
        <w:t>éducation, de la culture et des sports et consorts</w:t>
      </w:r>
      <w:r w:rsidRPr="00503747">
        <w:t xml:space="preserve"> (15</w:t>
      </w:r>
      <w:r w:rsidR="00FD5F84">
        <w:t> novembre 20</w:t>
      </w:r>
      <w:r w:rsidRPr="00503747">
        <w:t>06))</w:t>
      </w:r>
      <w:r w:rsidR="00692CE6" w:rsidRPr="00503747">
        <w:t>;</w:t>
      </w:r>
      <w:r w:rsidRPr="00503747">
        <w:t xml:space="preserve"> </w:t>
      </w:r>
    </w:p>
    <w:p w:rsidR="009256EA" w:rsidRPr="00503747" w:rsidRDefault="009256EA" w:rsidP="00497815">
      <w:pPr>
        <w:pStyle w:val="Bullet1G"/>
      </w:pPr>
      <w:r w:rsidRPr="00503747">
        <w:t>De leur côté, les tribunaux aux affaires familiales se sont référés aux droits consacrés par la Convention. Par exemple, le Tribunal aux affaires familiales de Jérusalem a invoqué son article 3 en soulignant qu</w:t>
      </w:r>
      <w:r w:rsidR="004823CE" w:rsidRPr="00503747">
        <w:t>’</w:t>
      </w:r>
      <w:r w:rsidRPr="00503747">
        <w:t>il convenait de tenir compte de l</w:t>
      </w:r>
      <w:r w:rsidR="004823CE" w:rsidRPr="00503747">
        <w:t>’</w:t>
      </w:r>
      <w:r w:rsidRPr="00503747">
        <w:t>intérêt supérieur de l</w:t>
      </w:r>
      <w:r w:rsidR="004823CE" w:rsidRPr="00503747">
        <w:t>’</w:t>
      </w:r>
      <w:r w:rsidRPr="00503747">
        <w:t>enfant lorsqu</w:t>
      </w:r>
      <w:r w:rsidR="004823CE" w:rsidRPr="00503747">
        <w:t>’</w:t>
      </w:r>
      <w:r w:rsidRPr="00503747">
        <w:t>il s</w:t>
      </w:r>
      <w:r w:rsidR="004823CE" w:rsidRPr="00503747">
        <w:t>’</w:t>
      </w:r>
      <w:r w:rsidRPr="00503747">
        <w:t>agissait de déterminer le nom de celui-ci quand les parents n</w:t>
      </w:r>
      <w:r w:rsidR="004823CE" w:rsidRPr="00503747">
        <w:t>’</w:t>
      </w:r>
      <w:r w:rsidRPr="00503747">
        <w:t>étaient pas mariés et ne partageaient pas la garde de l</w:t>
      </w:r>
      <w:r w:rsidR="004823CE" w:rsidRPr="00503747">
        <w:t>’</w:t>
      </w:r>
      <w:r w:rsidRPr="00503747">
        <w:t xml:space="preserve">enfant. (F.M.C (Jérusalem) 9182/06 </w:t>
      </w:r>
      <w:r w:rsidRPr="00503747">
        <w:rPr>
          <w:i/>
        </w:rPr>
        <w:t xml:space="preserve">Anonymes </w:t>
      </w:r>
      <w:r w:rsidRPr="00503747">
        <w:rPr>
          <w:iCs/>
        </w:rPr>
        <w:t>c.</w:t>
      </w:r>
      <w:r w:rsidRPr="00503747">
        <w:rPr>
          <w:i/>
        </w:rPr>
        <w:t xml:space="preserve"> Anonymes</w:t>
      </w:r>
      <w:r w:rsidRPr="00503747">
        <w:t xml:space="preserve"> (10</w:t>
      </w:r>
      <w:r w:rsidR="00692CE6" w:rsidRPr="00503747">
        <w:t xml:space="preserve"> avril </w:t>
      </w:r>
      <w:r w:rsidRPr="00503747">
        <w:t>2007))</w:t>
      </w:r>
      <w:r w:rsidR="00692CE6" w:rsidRPr="00503747">
        <w:t>;</w:t>
      </w:r>
      <w:r w:rsidRPr="00503747">
        <w:t xml:space="preserve"> </w:t>
      </w:r>
    </w:p>
    <w:p w:rsidR="009256EA" w:rsidRPr="00503747" w:rsidRDefault="009256EA" w:rsidP="00497815">
      <w:pPr>
        <w:pStyle w:val="Bullet1G"/>
      </w:pPr>
      <w:r w:rsidRPr="00503747">
        <w:t>Il a été demandé au Tribunal du district de Jérusalem d</w:t>
      </w:r>
      <w:r w:rsidR="004823CE" w:rsidRPr="00503747">
        <w:t>’</w:t>
      </w:r>
      <w:r w:rsidRPr="00503747">
        <w:t>accorder un droit de visite aux parents divorcés de deux</w:t>
      </w:r>
      <w:r w:rsidR="00D67085" w:rsidRPr="00503747">
        <w:t> enfants</w:t>
      </w:r>
      <w:r w:rsidRPr="00503747">
        <w:t xml:space="preserve"> mineurs. Avant de se prononcer, le Tribunal a pris l</w:t>
      </w:r>
      <w:r w:rsidR="004823CE" w:rsidRPr="00503747">
        <w:t>’</w:t>
      </w:r>
      <w:r w:rsidRPr="00503747">
        <w:t>avis d</w:t>
      </w:r>
      <w:r w:rsidR="004823CE" w:rsidRPr="00503747">
        <w:t>’</w:t>
      </w:r>
      <w:r w:rsidRPr="00503747">
        <w:t>un spécialiste du développement de l</w:t>
      </w:r>
      <w:r w:rsidR="004823CE" w:rsidRPr="00503747">
        <w:t>’</w:t>
      </w:r>
      <w:r w:rsidRPr="00503747">
        <w:t>enfant. Il a souligné que, depuis 1990, on attachait une importance beaucoup plus grande au bien-être de l</w:t>
      </w:r>
      <w:r w:rsidR="004823CE" w:rsidRPr="00503747">
        <w:t>’</w:t>
      </w:r>
      <w:r w:rsidRPr="00503747">
        <w:t>enfant. Le droit de visite qu</w:t>
      </w:r>
      <w:r w:rsidR="004823CE" w:rsidRPr="00503747">
        <w:t>’</w:t>
      </w:r>
      <w:r w:rsidRPr="00503747">
        <w:t>il a accordé s</w:t>
      </w:r>
      <w:r w:rsidR="004823CE" w:rsidRPr="00503747">
        <w:t>’</w:t>
      </w:r>
      <w:r w:rsidRPr="00503747">
        <w:t>est largement inspiré de la Convention. Le Tribunal a considéré cette dernière et les recommandations du Comité Rotlevi comme des sources d</w:t>
      </w:r>
      <w:r w:rsidR="004823CE" w:rsidRPr="00503747">
        <w:t>’</w:t>
      </w:r>
      <w:r w:rsidRPr="00503747">
        <w:t>interprétation et d</w:t>
      </w:r>
      <w:r w:rsidR="004823CE" w:rsidRPr="00503747">
        <w:t>’</w:t>
      </w:r>
      <w:r w:rsidRPr="00503747">
        <w:t xml:space="preserve">orientation (C.M 6802/04 </w:t>
      </w:r>
      <w:r w:rsidRPr="00503747">
        <w:rPr>
          <w:i/>
        </w:rPr>
        <w:t xml:space="preserve">Anonymes </w:t>
      </w:r>
      <w:r w:rsidRPr="00503747">
        <w:rPr>
          <w:iCs/>
        </w:rPr>
        <w:t>c</w:t>
      </w:r>
      <w:r w:rsidRPr="00503747">
        <w:rPr>
          <w:i/>
        </w:rPr>
        <w:t>. Anonymes</w:t>
      </w:r>
      <w:r w:rsidR="004823CE" w:rsidRPr="00503747">
        <w:t xml:space="preserve"> (19 décembre </w:t>
      </w:r>
      <w:r w:rsidRPr="00503747">
        <w:t>2004))</w:t>
      </w:r>
      <w:r w:rsidR="00692CE6" w:rsidRPr="00503747">
        <w:t>;</w:t>
      </w:r>
      <w:r w:rsidRPr="00503747">
        <w:t xml:space="preserve"> </w:t>
      </w:r>
    </w:p>
    <w:p w:rsidR="009256EA" w:rsidRPr="00503747" w:rsidRDefault="009256EA" w:rsidP="00497815">
      <w:pPr>
        <w:pStyle w:val="Bullet1G"/>
      </w:pPr>
      <w:r w:rsidRPr="00503747">
        <w:rPr>
          <w:iCs/>
        </w:rPr>
        <w:t>Yated – une organisation sans but lucratif au service des parents d</w:t>
      </w:r>
      <w:r w:rsidR="004823CE" w:rsidRPr="00503747">
        <w:rPr>
          <w:iCs/>
        </w:rPr>
        <w:t>’</w:t>
      </w:r>
      <w:r w:rsidRPr="00503747">
        <w:rPr>
          <w:iCs/>
        </w:rPr>
        <w:t>enfants atteints de trisomie 21 – a, de concert avec des parents d</w:t>
      </w:r>
      <w:r w:rsidR="004823CE" w:rsidRPr="00503747">
        <w:rPr>
          <w:iCs/>
        </w:rPr>
        <w:t>’</w:t>
      </w:r>
      <w:r w:rsidRPr="00503747">
        <w:rPr>
          <w:iCs/>
        </w:rPr>
        <w:t>enfants handicapés, saisi la Cour suprême pour ordonner à l</w:t>
      </w:r>
      <w:r w:rsidR="004823CE" w:rsidRPr="00503747">
        <w:rPr>
          <w:iCs/>
        </w:rPr>
        <w:t>’</w:t>
      </w:r>
      <w:r w:rsidRPr="00503747">
        <w:rPr>
          <w:iCs/>
        </w:rPr>
        <w:t xml:space="preserve">État de </w:t>
      </w:r>
      <w:r w:rsidRPr="00503747">
        <w:t>financer l</w:t>
      </w:r>
      <w:r w:rsidR="004823CE" w:rsidRPr="00503747">
        <w:t>’</w:t>
      </w:r>
      <w:r w:rsidRPr="00503747">
        <w:t>intégration d</w:t>
      </w:r>
      <w:r w:rsidR="004823CE" w:rsidRPr="00503747">
        <w:t>’</w:t>
      </w:r>
      <w:r w:rsidRPr="00503747">
        <w:t>enfants handicapés (jugés aptes) dans les écoles ordinaires. De la sorte, l</w:t>
      </w:r>
      <w:r w:rsidR="004823CE" w:rsidRPr="00503747">
        <w:t>’</w:t>
      </w:r>
      <w:r w:rsidRPr="00503747">
        <w:t xml:space="preserve">égalité serait réalisée pour </w:t>
      </w:r>
      <w:r w:rsidR="00D67085" w:rsidRPr="00503747">
        <w:t>les enfants</w:t>
      </w:r>
      <w:r w:rsidRPr="00503747">
        <w:t xml:space="preserve"> qui faisaient des études dans des établissements d</w:t>
      </w:r>
      <w:r w:rsidR="004823CE" w:rsidRPr="00503747">
        <w:t>’</w:t>
      </w:r>
      <w:r w:rsidRPr="00503747">
        <w:t>éducation spéciale. La Cour a décidé que le droit à l</w:t>
      </w:r>
      <w:r w:rsidR="004823CE" w:rsidRPr="00503747">
        <w:t>’</w:t>
      </w:r>
      <w:r w:rsidRPr="00503747">
        <w:t xml:space="preserve">éducation était un droit fondamental, consacré à la fois par </w:t>
      </w:r>
      <w:r w:rsidR="00726B52" w:rsidRPr="00503747">
        <w:t>l’article </w:t>
      </w:r>
      <w:r w:rsidRPr="00503747">
        <w:t xml:space="preserve">13 du Pacte international relatif aux droits économiques, sociaux et culturels et par les articles 28 et 29 de la Convention. On y reviendra plus en détail au chapitre VI du présent rapport. (H.C.J. 2599/00 </w:t>
      </w:r>
      <w:r w:rsidRPr="00503747">
        <w:rPr>
          <w:i/>
        </w:rPr>
        <w:t xml:space="preserve">Yated – </w:t>
      </w:r>
      <w:r w:rsidRPr="00503747">
        <w:rPr>
          <w:i/>
          <w:iCs/>
        </w:rPr>
        <w:t>organisation sans but lucratif au service des parents d</w:t>
      </w:r>
      <w:r w:rsidR="004823CE" w:rsidRPr="00503747">
        <w:rPr>
          <w:i/>
          <w:iCs/>
        </w:rPr>
        <w:t>’</w:t>
      </w:r>
      <w:r w:rsidRPr="00503747">
        <w:rPr>
          <w:i/>
          <w:iCs/>
        </w:rPr>
        <w:t xml:space="preserve">enfants atteints de trisomie 21 </w:t>
      </w:r>
      <w:r w:rsidRPr="00503747">
        <w:rPr>
          <w:iCs/>
        </w:rPr>
        <w:t>c.</w:t>
      </w:r>
      <w:r w:rsidRPr="00503747">
        <w:rPr>
          <w:i/>
        </w:rPr>
        <w:t xml:space="preserve"> Le Ministère de l</w:t>
      </w:r>
      <w:r w:rsidR="004823CE" w:rsidRPr="00503747">
        <w:rPr>
          <w:i/>
        </w:rPr>
        <w:t>’</w:t>
      </w:r>
      <w:r w:rsidRPr="00503747">
        <w:rPr>
          <w:i/>
        </w:rPr>
        <w:t>éducation</w:t>
      </w:r>
      <w:r w:rsidRPr="00503747">
        <w:t xml:space="preserve"> (14</w:t>
      </w:r>
      <w:r w:rsidR="004823CE" w:rsidRPr="00503747">
        <w:t xml:space="preserve"> août 2012</w:t>
      </w:r>
      <w:r w:rsidRPr="00503747">
        <w:t>)).</w:t>
      </w:r>
    </w:p>
    <w:p w:rsidR="009256EA" w:rsidRPr="00503747" w:rsidRDefault="009256EA" w:rsidP="004823CE">
      <w:pPr>
        <w:pStyle w:val="H23G"/>
        <w:rPr>
          <w:lang w:val="fr-CH"/>
        </w:rPr>
      </w:pPr>
      <w:r w:rsidRPr="00503747">
        <w:rPr>
          <w:lang w:val="fr-CH"/>
        </w:rPr>
        <w:tab/>
      </w:r>
      <w:r w:rsidRPr="00503747">
        <w:rPr>
          <w:lang w:val="fr-CH"/>
        </w:rPr>
        <w:tab/>
        <w:t>Les</w:t>
      </w:r>
      <w:r w:rsidR="00D67085" w:rsidRPr="00503747">
        <w:rPr>
          <w:lang w:val="fr-CH"/>
        </w:rPr>
        <w:t> enfants</w:t>
      </w:r>
      <w:r w:rsidRPr="00503747">
        <w:rPr>
          <w:lang w:val="fr-CH"/>
        </w:rPr>
        <w:t xml:space="preserve"> et les droits </w:t>
      </w:r>
    </w:p>
    <w:p w:rsidR="009256EA" w:rsidRPr="00503747" w:rsidRDefault="009256EA" w:rsidP="009256EA">
      <w:pPr>
        <w:spacing w:after="120"/>
        <w:ind w:left="1134" w:right="1134"/>
        <w:jc w:val="both"/>
        <w:rPr>
          <w:szCs w:val="20"/>
        </w:rPr>
      </w:pPr>
      <w:r w:rsidRPr="00503747">
        <w:rPr>
          <w:szCs w:val="20"/>
        </w:rPr>
        <w:t>6.</w:t>
      </w:r>
      <w:r w:rsidRPr="00503747">
        <w:rPr>
          <w:szCs w:val="20"/>
        </w:rPr>
        <w:tab/>
        <w:t>Les</w:t>
      </w:r>
      <w:r w:rsidR="00D67085" w:rsidRPr="00503747">
        <w:rPr>
          <w:szCs w:val="20"/>
        </w:rPr>
        <w:t> enfants</w:t>
      </w:r>
      <w:r w:rsidRPr="00503747">
        <w:rPr>
          <w:szCs w:val="20"/>
        </w:rPr>
        <w:t xml:space="preserve"> possèdent certains droits qui leur sont particuliers et qui relèvent pour l</w:t>
      </w:r>
      <w:r w:rsidR="004823CE" w:rsidRPr="00503747">
        <w:rPr>
          <w:szCs w:val="20"/>
        </w:rPr>
        <w:t>’</w:t>
      </w:r>
      <w:r w:rsidRPr="00503747">
        <w:rPr>
          <w:szCs w:val="20"/>
        </w:rPr>
        <w:t>essentiel de la protection sociale. Ces droits protègent des intérêts importants, tels que la santé et un niveau de vie adéquat. La reconnaissance des droits de l</w:t>
      </w:r>
      <w:r w:rsidR="004823CE" w:rsidRPr="00503747">
        <w:rPr>
          <w:szCs w:val="20"/>
        </w:rPr>
        <w:t>’</w:t>
      </w:r>
      <w:r w:rsidRPr="00503747">
        <w:rPr>
          <w:szCs w:val="20"/>
        </w:rPr>
        <w:t>enfant a simultanément créé un devoir pour le(s) parent(s) ou l</w:t>
      </w:r>
      <w:r w:rsidR="004823CE" w:rsidRPr="00503747">
        <w:rPr>
          <w:szCs w:val="20"/>
        </w:rPr>
        <w:t>’</w:t>
      </w:r>
      <w:r w:rsidRPr="00503747">
        <w:rPr>
          <w:szCs w:val="20"/>
        </w:rPr>
        <w:t>État. Les adultes ont le devoir de protéger d</w:t>
      </w:r>
      <w:r w:rsidR="004823CE" w:rsidRPr="00503747">
        <w:rPr>
          <w:szCs w:val="20"/>
        </w:rPr>
        <w:t>’</w:t>
      </w:r>
      <w:r w:rsidRPr="00503747">
        <w:rPr>
          <w:szCs w:val="20"/>
        </w:rPr>
        <w:t xml:space="preserve">importants intérêts </w:t>
      </w:r>
      <w:r w:rsidR="00D67085" w:rsidRPr="00503747">
        <w:rPr>
          <w:szCs w:val="20"/>
        </w:rPr>
        <w:t>des enfants</w:t>
      </w:r>
      <w:r w:rsidRPr="00503747">
        <w:rPr>
          <w:szCs w:val="20"/>
        </w:rPr>
        <w:t xml:space="preserve">, mais ces intérêts ne sont pas nécessairement en corrélation avec les droits que possèdent </w:t>
      </w:r>
      <w:r w:rsidR="00D67085" w:rsidRPr="00503747">
        <w:rPr>
          <w:szCs w:val="20"/>
        </w:rPr>
        <w:t>les enfants</w:t>
      </w:r>
      <w:r w:rsidRPr="00503747">
        <w:rPr>
          <w:szCs w:val="20"/>
        </w:rPr>
        <w:t xml:space="preserve"> (tels que le fait de choisir d</w:t>
      </w:r>
      <w:r w:rsidR="004823CE" w:rsidRPr="00503747">
        <w:rPr>
          <w:szCs w:val="20"/>
        </w:rPr>
        <w:t>’</w:t>
      </w:r>
      <w:r w:rsidRPr="00503747">
        <w:rPr>
          <w:szCs w:val="20"/>
        </w:rPr>
        <w:t>aller ou non à l</w:t>
      </w:r>
      <w:r w:rsidR="004823CE" w:rsidRPr="00503747">
        <w:rPr>
          <w:szCs w:val="20"/>
        </w:rPr>
        <w:t>’</w:t>
      </w:r>
      <w:r w:rsidRPr="00503747">
        <w:rPr>
          <w:szCs w:val="20"/>
        </w:rPr>
        <w:t>école, d</w:t>
      </w:r>
      <w:r w:rsidR="004823CE" w:rsidRPr="00503747">
        <w:rPr>
          <w:szCs w:val="20"/>
        </w:rPr>
        <w:t>’</w:t>
      </w:r>
      <w:r w:rsidRPr="00503747">
        <w:rPr>
          <w:szCs w:val="20"/>
        </w:rPr>
        <w:t>acheter des boissons alcoolisées, de conduire, etc.). D</w:t>
      </w:r>
      <w:r w:rsidR="004823CE" w:rsidRPr="00503747">
        <w:rPr>
          <w:szCs w:val="20"/>
        </w:rPr>
        <w:t>’</w:t>
      </w:r>
      <w:r w:rsidRPr="00503747">
        <w:rPr>
          <w:szCs w:val="20"/>
        </w:rPr>
        <w:t xml:space="preserve">autres droits sont partagés par </w:t>
      </w:r>
      <w:r w:rsidR="00D67085" w:rsidRPr="00503747">
        <w:rPr>
          <w:szCs w:val="20"/>
        </w:rPr>
        <w:t>les enfants</w:t>
      </w:r>
      <w:r w:rsidRPr="00503747">
        <w:rPr>
          <w:szCs w:val="20"/>
        </w:rPr>
        <w:t xml:space="preserve"> et les adultes. Le principe directeur est l</w:t>
      </w:r>
      <w:r w:rsidR="004823CE" w:rsidRPr="00503747">
        <w:rPr>
          <w:szCs w:val="20"/>
        </w:rPr>
        <w:t>’</w:t>
      </w:r>
      <w:r w:rsidRPr="00503747">
        <w:rPr>
          <w:szCs w:val="20"/>
        </w:rPr>
        <w:t>intérêt supérieur de l</w:t>
      </w:r>
      <w:r w:rsidR="004823CE" w:rsidRPr="00503747">
        <w:rPr>
          <w:szCs w:val="20"/>
        </w:rPr>
        <w:t>’</w:t>
      </w:r>
      <w:r w:rsidRPr="00503747">
        <w:rPr>
          <w:szCs w:val="20"/>
        </w:rPr>
        <w:t xml:space="preserve">enfant. Ces dernières années, un nombre croissant de libertés naguère réservées aux adultes ont été étendues </w:t>
      </w:r>
      <w:r w:rsidR="00D67085" w:rsidRPr="00503747">
        <w:rPr>
          <w:szCs w:val="20"/>
        </w:rPr>
        <w:t>aux enfants</w:t>
      </w:r>
      <w:r w:rsidRPr="00503747">
        <w:rPr>
          <w:szCs w:val="20"/>
        </w:rPr>
        <w:t>. En droit israélien, un enfant s</w:t>
      </w:r>
      <w:r w:rsidR="004823CE" w:rsidRPr="00503747">
        <w:rPr>
          <w:szCs w:val="20"/>
        </w:rPr>
        <w:t>’</w:t>
      </w:r>
      <w:r w:rsidRPr="00503747">
        <w:rPr>
          <w:szCs w:val="20"/>
        </w:rPr>
        <w:t>entend de toute personne âgée de moins de 18</w:t>
      </w:r>
      <w:r w:rsidR="00250093" w:rsidRPr="00503747">
        <w:rPr>
          <w:szCs w:val="20"/>
        </w:rPr>
        <w:t> ans</w:t>
      </w:r>
      <w:r w:rsidRPr="00503747">
        <w:rPr>
          <w:szCs w:val="20"/>
        </w:rPr>
        <w:t>. Il ne peut être dérogé à cette définition qu</w:t>
      </w:r>
      <w:r w:rsidR="004823CE" w:rsidRPr="00503747">
        <w:rPr>
          <w:szCs w:val="20"/>
        </w:rPr>
        <w:t>’</w:t>
      </w:r>
      <w:r w:rsidRPr="00503747">
        <w:rPr>
          <w:szCs w:val="20"/>
        </w:rPr>
        <w:t>aux termes</w:t>
      </w:r>
      <w:r w:rsidR="004021E2" w:rsidRPr="00503747">
        <w:rPr>
          <w:szCs w:val="20"/>
        </w:rPr>
        <w:t xml:space="preserve"> </w:t>
      </w:r>
      <w:r w:rsidRPr="00503747">
        <w:rPr>
          <w:szCs w:val="20"/>
        </w:rPr>
        <w:t>d</w:t>
      </w:r>
      <w:r w:rsidR="004823CE" w:rsidRPr="00503747">
        <w:rPr>
          <w:szCs w:val="20"/>
        </w:rPr>
        <w:t>’</w:t>
      </w:r>
      <w:r w:rsidRPr="00503747">
        <w:rPr>
          <w:szCs w:val="20"/>
        </w:rPr>
        <w:t>une loi particulière applicable à l</w:t>
      </w:r>
      <w:r w:rsidR="004823CE" w:rsidRPr="00503747">
        <w:rPr>
          <w:szCs w:val="20"/>
        </w:rPr>
        <w:t>’</w:t>
      </w:r>
      <w:r w:rsidRPr="00503747">
        <w:rPr>
          <w:szCs w:val="20"/>
        </w:rPr>
        <w:t>enfant, telle que la loi pénale, qui dispose qu</w:t>
      </w:r>
      <w:r w:rsidR="004823CE" w:rsidRPr="00503747">
        <w:rPr>
          <w:szCs w:val="20"/>
        </w:rPr>
        <w:t>’</w:t>
      </w:r>
      <w:r w:rsidRPr="00503747">
        <w:rPr>
          <w:szCs w:val="20"/>
        </w:rPr>
        <w:t>en matière de responsabilité pénale, l</w:t>
      </w:r>
      <w:r w:rsidR="004823CE" w:rsidRPr="00503747">
        <w:rPr>
          <w:szCs w:val="20"/>
        </w:rPr>
        <w:t>’</w:t>
      </w:r>
      <w:r w:rsidRPr="00503747">
        <w:rPr>
          <w:szCs w:val="20"/>
        </w:rPr>
        <w:t>enfant atteint sa majorité à l</w:t>
      </w:r>
      <w:r w:rsidR="004823CE" w:rsidRPr="00503747">
        <w:rPr>
          <w:szCs w:val="20"/>
        </w:rPr>
        <w:t>’</w:t>
      </w:r>
      <w:r w:rsidRPr="00503747">
        <w:rPr>
          <w:szCs w:val="20"/>
        </w:rPr>
        <w:t>âge de 12</w:t>
      </w:r>
      <w:r w:rsidR="00250093" w:rsidRPr="00503747">
        <w:rPr>
          <w:szCs w:val="20"/>
        </w:rPr>
        <w:t> ans</w:t>
      </w:r>
      <w:r w:rsidRPr="00503747">
        <w:rPr>
          <w:szCs w:val="20"/>
        </w:rPr>
        <w:t>, tandis que l</w:t>
      </w:r>
      <w:r w:rsidR="004823CE" w:rsidRPr="00503747">
        <w:rPr>
          <w:szCs w:val="20"/>
        </w:rPr>
        <w:t>’</w:t>
      </w:r>
      <w:r w:rsidRPr="00503747">
        <w:rPr>
          <w:szCs w:val="20"/>
        </w:rPr>
        <w:t>âge de la capacité juridique est normalement fixé à 18</w:t>
      </w:r>
      <w:r w:rsidR="00250093" w:rsidRPr="00503747">
        <w:rPr>
          <w:szCs w:val="20"/>
        </w:rPr>
        <w:t> ans</w:t>
      </w:r>
      <w:r w:rsidRPr="00503747">
        <w:rPr>
          <w:szCs w:val="20"/>
        </w:rPr>
        <w:t>.</w:t>
      </w:r>
    </w:p>
    <w:p w:rsidR="009256EA" w:rsidRPr="00503747" w:rsidRDefault="004823CE" w:rsidP="004823CE">
      <w:pPr>
        <w:pStyle w:val="H23G"/>
        <w:rPr>
          <w:lang w:val="fr-CH"/>
        </w:rPr>
      </w:pPr>
      <w:r w:rsidRPr="00503747">
        <w:rPr>
          <w:lang w:val="fr-CH"/>
        </w:rPr>
        <w:tab/>
      </w:r>
      <w:r w:rsidRPr="00503747">
        <w:rPr>
          <w:lang w:val="fr-CH"/>
        </w:rPr>
        <w:tab/>
      </w:r>
      <w:r w:rsidR="009256EA" w:rsidRPr="00503747">
        <w:rPr>
          <w:lang w:val="fr-CH"/>
        </w:rPr>
        <w:t>L</w:t>
      </w:r>
      <w:r w:rsidRPr="00503747">
        <w:rPr>
          <w:lang w:val="fr-CH"/>
        </w:rPr>
        <w:t>’</w:t>
      </w:r>
      <w:r w:rsidR="009256EA" w:rsidRPr="00503747">
        <w:rPr>
          <w:lang w:val="fr-CH"/>
        </w:rPr>
        <w:t>intérêt supérieur de l</w:t>
      </w:r>
      <w:r w:rsidRPr="00503747">
        <w:rPr>
          <w:lang w:val="fr-CH"/>
        </w:rPr>
        <w:t>’</w:t>
      </w:r>
      <w:r w:rsidR="009256EA" w:rsidRPr="00503747">
        <w:rPr>
          <w:lang w:val="fr-CH"/>
        </w:rPr>
        <w:t xml:space="preserve">enfant </w:t>
      </w:r>
    </w:p>
    <w:p w:rsidR="009256EA" w:rsidRPr="00503747" w:rsidRDefault="009256EA" w:rsidP="009256EA">
      <w:pPr>
        <w:spacing w:after="120"/>
        <w:ind w:left="1134" w:right="1134"/>
        <w:jc w:val="both"/>
        <w:rPr>
          <w:szCs w:val="20"/>
        </w:rPr>
      </w:pPr>
      <w:r w:rsidRPr="00503747">
        <w:rPr>
          <w:szCs w:val="20"/>
        </w:rPr>
        <w:t>7.</w:t>
      </w:r>
      <w:r w:rsidRPr="00503747">
        <w:rPr>
          <w:szCs w:val="20"/>
        </w:rPr>
        <w:tab/>
        <w:t>Il s</w:t>
      </w:r>
      <w:r w:rsidR="004823CE" w:rsidRPr="00503747">
        <w:rPr>
          <w:szCs w:val="20"/>
        </w:rPr>
        <w:t>’</w:t>
      </w:r>
      <w:r w:rsidRPr="00503747">
        <w:rPr>
          <w:szCs w:val="20"/>
        </w:rPr>
        <w:t>agit là d</w:t>
      </w:r>
      <w:r w:rsidR="004823CE" w:rsidRPr="00503747">
        <w:rPr>
          <w:szCs w:val="20"/>
        </w:rPr>
        <w:t>’</w:t>
      </w:r>
      <w:r w:rsidRPr="00503747">
        <w:rPr>
          <w:szCs w:val="20"/>
        </w:rPr>
        <w:t xml:space="preserve">un principe directeur essentiel en droit israélien, qui a fait sien ce concept relativement moderne. En ce qui concerne la majorité des questions juridiques (de caractère législatif, administratif et judiciaire) liées </w:t>
      </w:r>
      <w:r w:rsidR="00D67085" w:rsidRPr="00503747">
        <w:rPr>
          <w:szCs w:val="20"/>
        </w:rPr>
        <w:t>aux enfants</w:t>
      </w:r>
      <w:r w:rsidRPr="00503747">
        <w:rPr>
          <w:szCs w:val="20"/>
        </w:rPr>
        <w:t xml:space="preserve"> qui se sont posées en Israël depuis la présentation de son rapport initial, c</w:t>
      </w:r>
      <w:r w:rsidR="004823CE" w:rsidRPr="00503747">
        <w:rPr>
          <w:szCs w:val="20"/>
        </w:rPr>
        <w:t>’</w:t>
      </w:r>
      <w:r w:rsidRPr="00503747">
        <w:rPr>
          <w:szCs w:val="20"/>
        </w:rPr>
        <w:t>est cette règle qui a servi de fil conducteur. En fait, les décisions judiciaires ou autres peuvent être fondées entièrement sur l</w:t>
      </w:r>
      <w:r w:rsidR="004823CE" w:rsidRPr="00503747">
        <w:rPr>
          <w:szCs w:val="20"/>
        </w:rPr>
        <w:t>’</w:t>
      </w:r>
      <w:r w:rsidRPr="00503747">
        <w:rPr>
          <w:szCs w:val="20"/>
        </w:rPr>
        <w:t>intérêt supérieur de l</w:t>
      </w:r>
      <w:r w:rsidR="004823CE" w:rsidRPr="00503747">
        <w:rPr>
          <w:szCs w:val="20"/>
        </w:rPr>
        <w:t>’</w:t>
      </w:r>
      <w:r w:rsidRPr="00503747">
        <w:rPr>
          <w:szCs w:val="20"/>
        </w:rPr>
        <w:t>enfant. Si un enfant possède un certain droit, les autres personnes ont le devoir de ne pas entraver l</w:t>
      </w:r>
      <w:r w:rsidR="004823CE" w:rsidRPr="00503747">
        <w:rPr>
          <w:szCs w:val="20"/>
        </w:rPr>
        <w:t>’</w:t>
      </w:r>
      <w:r w:rsidRPr="00503747">
        <w:rPr>
          <w:szCs w:val="20"/>
        </w:rPr>
        <w:t xml:space="preserve">exercice de ce droit. </w:t>
      </w:r>
    </w:p>
    <w:p w:rsidR="009256EA" w:rsidRPr="00503747" w:rsidRDefault="009256EA" w:rsidP="009256EA">
      <w:pPr>
        <w:spacing w:after="120"/>
        <w:ind w:left="1134" w:right="1134"/>
        <w:jc w:val="both"/>
        <w:rPr>
          <w:szCs w:val="20"/>
        </w:rPr>
      </w:pPr>
      <w:r w:rsidRPr="00503747">
        <w:rPr>
          <w:szCs w:val="20"/>
        </w:rPr>
        <w:t>8.</w:t>
      </w:r>
      <w:r w:rsidRPr="00503747">
        <w:rPr>
          <w:szCs w:val="20"/>
        </w:rPr>
        <w:tab/>
        <w:t>L</w:t>
      </w:r>
      <w:r w:rsidR="004823CE" w:rsidRPr="00503747">
        <w:rPr>
          <w:szCs w:val="20"/>
        </w:rPr>
        <w:t>’</w:t>
      </w:r>
      <w:r w:rsidRPr="00503747">
        <w:rPr>
          <w:szCs w:val="20"/>
        </w:rPr>
        <w:t xml:space="preserve">un des droits de nature à promouvoir le bien-être </w:t>
      </w:r>
      <w:r w:rsidR="00D67085" w:rsidRPr="00503747">
        <w:rPr>
          <w:szCs w:val="20"/>
        </w:rPr>
        <w:t>des enfants</w:t>
      </w:r>
      <w:r w:rsidRPr="00503747">
        <w:rPr>
          <w:szCs w:val="20"/>
        </w:rPr>
        <w:t xml:space="preserve"> et qui a été intégré au droit israélien ces dernières années est le droit d</w:t>
      </w:r>
      <w:r w:rsidR="004823CE" w:rsidRPr="00503747">
        <w:rPr>
          <w:szCs w:val="20"/>
        </w:rPr>
        <w:t>’</w:t>
      </w:r>
      <w:r w:rsidRPr="00503747">
        <w:rPr>
          <w:szCs w:val="20"/>
        </w:rPr>
        <w:t>un enfant de se faire entendre au sujet des questions qui touchent à ses intérêts. Ce droit a été clairement défini dans certaines des modifications apportées le plus récemment à la législation, comme l</w:t>
      </w:r>
      <w:r w:rsidR="004823CE" w:rsidRPr="00503747">
        <w:rPr>
          <w:szCs w:val="20"/>
        </w:rPr>
        <w:t>’</w:t>
      </w:r>
      <w:r w:rsidRPr="00503747">
        <w:rPr>
          <w:szCs w:val="20"/>
        </w:rPr>
        <w:t xml:space="preserve">amendement </w:t>
      </w:r>
      <w:r w:rsidR="005E14DE" w:rsidRPr="00503747">
        <w:t>n</w:t>
      </w:r>
      <w:r w:rsidR="005E14DE" w:rsidRPr="00503747">
        <w:rPr>
          <w:vertAlign w:val="superscript"/>
        </w:rPr>
        <w:t>o</w:t>
      </w:r>
      <w:r w:rsidR="005E14DE" w:rsidRPr="00503747">
        <w:t> </w:t>
      </w:r>
      <w:r w:rsidRPr="00503747">
        <w:rPr>
          <w:szCs w:val="20"/>
        </w:rPr>
        <w:t>14 à la loi sur la jeunesse</w:t>
      </w:r>
      <w:r w:rsidRPr="00503747">
        <w:rPr>
          <w:iCs/>
          <w:szCs w:val="20"/>
        </w:rPr>
        <w:t xml:space="preserve">, qui modifie en profondeur plusieurs lois </w:t>
      </w:r>
      <w:r w:rsidRPr="00503747">
        <w:rPr>
          <w:szCs w:val="20"/>
        </w:rPr>
        <w:t xml:space="preserve">applicables </w:t>
      </w:r>
      <w:r w:rsidR="00D67085" w:rsidRPr="00503747">
        <w:rPr>
          <w:szCs w:val="20"/>
        </w:rPr>
        <w:t>aux enfants</w:t>
      </w:r>
      <w:r w:rsidRPr="00503747">
        <w:rPr>
          <w:szCs w:val="20"/>
        </w:rPr>
        <w:t>, comme on l</w:t>
      </w:r>
      <w:r w:rsidR="004823CE" w:rsidRPr="00503747">
        <w:rPr>
          <w:szCs w:val="20"/>
        </w:rPr>
        <w:t>’</w:t>
      </w:r>
      <w:r w:rsidRPr="00503747">
        <w:rPr>
          <w:szCs w:val="20"/>
        </w:rPr>
        <w:t>expose de façon détaillée ci-après.</w:t>
      </w:r>
    </w:p>
    <w:p w:rsidR="009256EA" w:rsidRPr="00503747" w:rsidRDefault="009256EA" w:rsidP="009256EA">
      <w:pPr>
        <w:spacing w:after="120"/>
        <w:ind w:left="1134" w:right="1134"/>
        <w:jc w:val="both"/>
        <w:rPr>
          <w:szCs w:val="20"/>
        </w:rPr>
      </w:pPr>
      <w:r w:rsidRPr="00503747">
        <w:rPr>
          <w:szCs w:val="20"/>
        </w:rPr>
        <w:t>9.</w:t>
      </w:r>
      <w:r w:rsidRPr="00503747">
        <w:rPr>
          <w:szCs w:val="20"/>
        </w:rPr>
        <w:tab/>
        <w:t>Au paragraphe 35 des observations finales du Comité des droits de l</w:t>
      </w:r>
      <w:r w:rsidR="004823CE" w:rsidRPr="00503747">
        <w:rPr>
          <w:szCs w:val="20"/>
        </w:rPr>
        <w:t>’</w:t>
      </w:r>
      <w:r w:rsidRPr="00503747">
        <w:rPr>
          <w:szCs w:val="20"/>
        </w:rPr>
        <w:t>enfant concernant le rapport périodique précédent d</w:t>
      </w:r>
      <w:r w:rsidR="004823CE" w:rsidRPr="00503747">
        <w:rPr>
          <w:szCs w:val="20"/>
        </w:rPr>
        <w:t>’</w:t>
      </w:r>
      <w:r w:rsidRPr="00503747">
        <w:rPr>
          <w:szCs w:val="20"/>
        </w:rPr>
        <w:t>Israël, adoptées le 4 octobre 2002 (CRC/C/15/Add/195), le Comité a recommandé de continuer d</w:t>
      </w:r>
      <w:r w:rsidR="004823CE" w:rsidRPr="00503747">
        <w:rPr>
          <w:szCs w:val="20"/>
        </w:rPr>
        <w:t>’</w:t>
      </w:r>
      <w:r w:rsidRPr="00503747">
        <w:rPr>
          <w:szCs w:val="20"/>
        </w:rPr>
        <w:t xml:space="preserve">encourager le respect et la prise en considération des opinions </w:t>
      </w:r>
      <w:r w:rsidR="00D67085" w:rsidRPr="00503747">
        <w:rPr>
          <w:szCs w:val="20"/>
        </w:rPr>
        <w:t>des enfants</w:t>
      </w:r>
      <w:r w:rsidRPr="00503747">
        <w:rPr>
          <w:szCs w:val="20"/>
        </w:rPr>
        <w:t xml:space="preserve">. À cet égard, </w:t>
      </w:r>
      <w:r w:rsidR="00726B52" w:rsidRPr="00503747">
        <w:rPr>
          <w:szCs w:val="20"/>
        </w:rPr>
        <w:t>l’article </w:t>
      </w:r>
      <w:r w:rsidRPr="00503747">
        <w:rPr>
          <w:szCs w:val="20"/>
        </w:rPr>
        <w:t>1B a) de l</w:t>
      </w:r>
      <w:r w:rsidR="004823CE" w:rsidRPr="00503747">
        <w:rPr>
          <w:szCs w:val="20"/>
        </w:rPr>
        <w:t>’</w:t>
      </w:r>
      <w:r w:rsidRPr="00503747">
        <w:rPr>
          <w:szCs w:val="20"/>
        </w:rPr>
        <w:t xml:space="preserve">amendement </w:t>
      </w:r>
      <w:r w:rsidR="004823CE" w:rsidRPr="00503747">
        <w:t>n</w:t>
      </w:r>
      <w:r w:rsidR="004823CE" w:rsidRPr="00503747">
        <w:rPr>
          <w:vertAlign w:val="superscript"/>
        </w:rPr>
        <w:t>o</w:t>
      </w:r>
      <w:r w:rsidR="004823CE" w:rsidRPr="00503747">
        <w:t> </w:t>
      </w:r>
      <w:r w:rsidRPr="00503747">
        <w:rPr>
          <w:szCs w:val="20"/>
        </w:rPr>
        <w:t>14 à la loi sur la jeunesse dispose que les mineurs sont autorisés à exprimer leur opinion et leur sentiment personnel avant qu</w:t>
      </w:r>
      <w:r w:rsidR="004823CE" w:rsidRPr="00503747">
        <w:rPr>
          <w:szCs w:val="20"/>
        </w:rPr>
        <w:t>’</w:t>
      </w:r>
      <w:r w:rsidRPr="00503747">
        <w:rPr>
          <w:szCs w:val="20"/>
        </w:rPr>
        <w:t>une décision ne soit prise sur des affaires les concernant (comme on le verra plus loin, la loi sur l</w:t>
      </w:r>
      <w:r w:rsidR="004823CE" w:rsidRPr="00503747">
        <w:rPr>
          <w:szCs w:val="20"/>
        </w:rPr>
        <w:t>’</w:t>
      </w:r>
      <w:r w:rsidRPr="00503747">
        <w:rPr>
          <w:szCs w:val="20"/>
        </w:rPr>
        <w:t>emploi des jeunes</w:t>
      </w:r>
      <w:r w:rsidRPr="00503747">
        <w:rPr>
          <w:iCs/>
          <w:szCs w:val="20"/>
        </w:rPr>
        <w:t xml:space="preserve"> a été modifiée dans le même sens</w:t>
      </w:r>
      <w:r w:rsidRPr="00503747">
        <w:rPr>
          <w:szCs w:val="20"/>
        </w:rPr>
        <w:t>). L</w:t>
      </w:r>
      <w:r w:rsidR="004823CE" w:rsidRPr="00503747">
        <w:rPr>
          <w:szCs w:val="20"/>
        </w:rPr>
        <w:t>’</w:t>
      </w:r>
      <w:r w:rsidRPr="00503747">
        <w:rPr>
          <w:szCs w:val="20"/>
        </w:rPr>
        <w:t>importance accordée à l</w:t>
      </w:r>
      <w:r w:rsidR="004823CE" w:rsidRPr="00503747">
        <w:rPr>
          <w:szCs w:val="20"/>
        </w:rPr>
        <w:t>’</w:t>
      </w:r>
      <w:r w:rsidRPr="00503747">
        <w:rPr>
          <w:szCs w:val="20"/>
        </w:rPr>
        <w:t>opinion d</w:t>
      </w:r>
      <w:r w:rsidR="004823CE" w:rsidRPr="00503747">
        <w:rPr>
          <w:szCs w:val="20"/>
        </w:rPr>
        <w:t>’</w:t>
      </w:r>
      <w:r w:rsidRPr="00503747">
        <w:rPr>
          <w:szCs w:val="20"/>
        </w:rPr>
        <w:t>un mineur dépend de son âge et de son degré de maturité. Afin d</w:t>
      </w:r>
      <w:r w:rsidR="004823CE" w:rsidRPr="00503747">
        <w:rPr>
          <w:szCs w:val="20"/>
        </w:rPr>
        <w:t>’</w:t>
      </w:r>
      <w:r w:rsidRPr="00503747">
        <w:rPr>
          <w:szCs w:val="20"/>
        </w:rPr>
        <w:t>encourager leur participation aux affaires les concernant et de leur permettre d</w:t>
      </w:r>
      <w:r w:rsidR="004823CE" w:rsidRPr="00503747">
        <w:rPr>
          <w:szCs w:val="20"/>
        </w:rPr>
        <w:t>’</w:t>
      </w:r>
      <w:r w:rsidRPr="00503747">
        <w:rPr>
          <w:szCs w:val="20"/>
        </w:rPr>
        <w:t>exercer leur droit d</w:t>
      </w:r>
      <w:r w:rsidR="004823CE" w:rsidRPr="00503747">
        <w:rPr>
          <w:szCs w:val="20"/>
        </w:rPr>
        <w:t>’</w:t>
      </w:r>
      <w:r w:rsidRPr="00503747">
        <w:rPr>
          <w:szCs w:val="20"/>
        </w:rPr>
        <w:t>exprimer leur opinion, les mineurs ont accès à des informations selon des modalités appropriées et dans une langue qu</w:t>
      </w:r>
      <w:r w:rsidR="004823CE" w:rsidRPr="00503747">
        <w:rPr>
          <w:szCs w:val="20"/>
        </w:rPr>
        <w:t>’</w:t>
      </w:r>
      <w:r w:rsidRPr="00503747">
        <w:rPr>
          <w:szCs w:val="20"/>
        </w:rPr>
        <w:t>ils comprennent (les informations susceptibles de leur causer un dommage effectif ne leur sont pas communiquées). Dans les affaires dans lesquelles une décision a été prise au sujet d</w:t>
      </w:r>
      <w:r w:rsidR="004823CE" w:rsidRPr="00503747">
        <w:rPr>
          <w:szCs w:val="20"/>
        </w:rPr>
        <w:t>’</w:t>
      </w:r>
      <w:r w:rsidRPr="00503747">
        <w:rPr>
          <w:szCs w:val="20"/>
        </w:rPr>
        <w:t>un mineur sans que celui-ci ait eu la possibilité d</w:t>
      </w:r>
      <w:r w:rsidR="004823CE" w:rsidRPr="00503747">
        <w:rPr>
          <w:szCs w:val="20"/>
        </w:rPr>
        <w:t>’</w:t>
      </w:r>
      <w:r w:rsidRPr="00503747">
        <w:rPr>
          <w:szCs w:val="20"/>
        </w:rPr>
        <w:t>exprimer son opinion, cette possibilité doit lui être offerte une fois le processus de prise de décision arrivé à son terme, pour autant que la décision n</w:t>
      </w:r>
      <w:r w:rsidR="004823CE" w:rsidRPr="00503747">
        <w:rPr>
          <w:szCs w:val="20"/>
        </w:rPr>
        <w:t>’</w:t>
      </w:r>
      <w:r w:rsidRPr="00503747">
        <w:rPr>
          <w:szCs w:val="20"/>
        </w:rPr>
        <w:t>ait pas encore été mise en œuvre et qu</w:t>
      </w:r>
      <w:r w:rsidR="004823CE" w:rsidRPr="00503747">
        <w:rPr>
          <w:szCs w:val="20"/>
        </w:rPr>
        <w:t>’</w:t>
      </w:r>
      <w:r w:rsidRPr="00503747">
        <w:rPr>
          <w:szCs w:val="20"/>
        </w:rPr>
        <w:t>il n</w:t>
      </w:r>
      <w:r w:rsidR="004823CE" w:rsidRPr="00503747">
        <w:rPr>
          <w:szCs w:val="20"/>
        </w:rPr>
        <w:t>’</w:t>
      </w:r>
      <w:r w:rsidRPr="00503747">
        <w:rPr>
          <w:szCs w:val="20"/>
        </w:rPr>
        <w:t>y ait plus de motif de l</w:t>
      </w:r>
      <w:r w:rsidR="004823CE" w:rsidRPr="00503747">
        <w:rPr>
          <w:szCs w:val="20"/>
        </w:rPr>
        <w:t>’</w:t>
      </w:r>
      <w:r w:rsidRPr="00503747">
        <w:rPr>
          <w:szCs w:val="20"/>
        </w:rPr>
        <w:t>annuler. Si la décision qui a été prise est contraire aux attentes du mineur, la personne qui l</w:t>
      </w:r>
      <w:r w:rsidR="004823CE" w:rsidRPr="00503747">
        <w:rPr>
          <w:szCs w:val="20"/>
        </w:rPr>
        <w:t>’</w:t>
      </w:r>
      <w:r w:rsidRPr="00503747">
        <w:rPr>
          <w:szCs w:val="20"/>
        </w:rPr>
        <w:t>a prise ou la personne mandatée pour la représenter doit lui expliquer (en se mettant à sa portée) la raison de cette décision. L</w:t>
      </w:r>
      <w:r w:rsidR="004823CE" w:rsidRPr="00503747">
        <w:rPr>
          <w:szCs w:val="20"/>
        </w:rPr>
        <w:t>’</w:t>
      </w:r>
      <w:r w:rsidRPr="00503747">
        <w:rPr>
          <w:szCs w:val="20"/>
        </w:rPr>
        <w:t>explication donnée doit être compatible avec l</w:t>
      </w:r>
      <w:r w:rsidR="004823CE" w:rsidRPr="00503747">
        <w:rPr>
          <w:szCs w:val="20"/>
        </w:rPr>
        <w:t>’</w:t>
      </w:r>
      <w:r w:rsidRPr="00503747">
        <w:rPr>
          <w:szCs w:val="20"/>
        </w:rPr>
        <w:t>âge et le degré de maturité du mineur. L</w:t>
      </w:r>
      <w:r w:rsidR="004823CE" w:rsidRPr="00503747">
        <w:rPr>
          <w:szCs w:val="20"/>
        </w:rPr>
        <w:t>’</w:t>
      </w:r>
      <w:r w:rsidRPr="00503747">
        <w:rPr>
          <w:szCs w:val="20"/>
        </w:rPr>
        <w:t>information ne doit pas causer à celui-ci un dommage effectif ou relever de la catégorie des informations qu</w:t>
      </w:r>
      <w:r w:rsidR="004823CE" w:rsidRPr="00503747">
        <w:rPr>
          <w:szCs w:val="20"/>
        </w:rPr>
        <w:t>’</w:t>
      </w:r>
      <w:r w:rsidRPr="00503747">
        <w:rPr>
          <w:szCs w:val="20"/>
        </w:rPr>
        <w:t xml:space="preserve">il est interdit de divulguer en vertu de </w:t>
      </w:r>
      <w:r w:rsidR="00726B52" w:rsidRPr="00503747">
        <w:rPr>
          <w:szCs w:val="20"/>
        </w:rPr>
        <w:t>l’article </w:t>
      </w:r>
      <w:r w:rsidRPr="00503747">
        <w:rPr>
          <w:szCs w:val="20"/>
        </w:rPr>
        <w:t>1B b) 1) et 2) de la loi sur la jeunesse. Par ailleurs, l</w:t>
      </w:r>
      <w:r w:rsidR="004823CE" w:rsidRPr="00503747">
        <w:rPr>
          <w:szCs w:val="20"/>
        </w:rPr>
        <w:t>’</w:t>
      </w:r>
      <w:r w:rsidRPr="00503747">
        <w:rPr>
          <w:szCs w:val="20"/>
        </w:rPr>
        <w:t xml:space="preserve">amendement dispose, en ce qui concerne </w:t>
      </w:r>
      <w:r w:rsidR="00726B52" w:rsidRPr="00503747">
        <w:rPr>
          <w:szCs w:val="20"/>
        </w:rPr>
        <w:t>l’article </w:t>
      </w:r>
      <w:r w:rsidRPr="00503747">
        <w:rPr>
          <w:szCs w:val="20"/>
        </w:rPr>
        <w:t>2 a) de la loi, que les juristes désignés comme juges de tribunal pour mineurs peuvent également présider la procédure débouchant sur l</w:t>
      </w:r>
      <w:r w:rsidR="004823CE" w:rsidRPr="00503747">
        <w:rPr>
          <w:szCs w:val="20"/>
        </w:rPr>
        <w:t>’</w:t>
      </w:r>
      <w:r w:rsidRPr="00503747">
        <w:rPr>
          <w:szCs w:val="20"/>
        </w:rPr>
        <w:t>arrestation de mineurs ainsi que l</w:t>
      </w:r>
      <w:r w:rsidR="004823CE" w:rsidRPr="00503747">
        <w:rPr>
          <w:szCs w:val="20"/>
        </w:rPr>
        <w:t>’</w:t>
      </w:r>
      <w:r w:rsidRPr="00503747">
        <w:rPr>
          <w:szCs w:val="20"/>
        </w:rPr>
        <w:t>audience préliminaire, à condition d</w:t>
      </w:r>
      <w:r w:rsidR="004823CE" w:rsidRPr="00503747">
        <w:rPr>
          <w:szCs w:val="20"/>
        </w:rPr>
        <w:t>’</w:t>
      </w:r>
      <w:r w:rsidRPr="00503747">
        <w:rPr>
          <w:szCs w:val="20"/>
        </w:rPr>
        <w:t xml:space="preserve">avoir suivi une formation spécialisée dans la prise en charge </w:t>
      </w:r>
      <w:r w:rsidR="00D67085" w:rsidRPr="00503747">
        <w:rPr>
          <w:szCs w:val="20"/>
        </w:rPr>
        <w:t>des enfants</w:t>
      </w:r>
      <w:r w:rsidRPr="00503747">
        <w:rPr>
          <w:szCs w:val="20"/>
        </w:rPr>
        <w:t xml:space="preserve"> et des jeunes</w:t>
      </w:r>
      <w:r w:rsidR="00503747">
        <w:rPr>
          <w:szCs w:val="20"/>
          <w:rtl/>
        </w:rPr>
        <w:t>.</w:t>
      </w:r>
    </w:p>
    <w:p w:rsidR="009256EA" w:rsidRPr="00503747" w:rsidRDefault="009256EA" w:rsidP="009256EA">
      <w:pPr>
        <w:spacing w:after="120"/>
        <w:ind w:left="1134" w:right="1134"/>
        <w:jc w:val="both"/>
        <w:rPr>
          <w:szCs w:val="20"/>
        </w:rPr>
      </w:pPr>
      <w:r w:rsidRPr="00503747">
        <w:rPr>
          <w:szCs w:val="20"/>
        </w:rPr>
        <w:t>10.</w:t>
      </w:r>
      <w:r w:rsidRPr="00503747">
        <w:rPr>
          <w:szCs w:val="20"/>
        </w:rPr>
        <w:tab/>
        <w:t>Le droit de l</w:t>
      </w:r>
      <w:r w:rsidR="004823CE" w:rsidRPr="00503747">
        <w:rPr>
          <w:szCs w:val="20"/>
        </w:rPr>
        <w:t>’</w:t>
      </w:r>
      <w:r w:rsidRPr="00503747">
        <w:rPr>
          <w:szCs w:val="20"/>
        </w:rPr>
        <w:t>enfant d</w:t>
      </w:r>
      <w:r w:rsidR="004823CE" w:rsidRPr="00503747">
        <w:rPr>
          <w:szCs w:val="20"/>
        </w:rPr>
        <w:t>’</w:t>
      </w:r>
      <w:r w:rsidRPr="00503747">
        <w:rPr>
          <w:szCs w:val="20"/>
        </w:rPr>
        <w:t>exprimer son opinion, tel qu</w:t>
      </w:r>
      <w:r w:rsidR="004823CE" w:rsidRPr="00503747">
        <w:rPr>
          <w:szCs w:val="20"/>
        </w:rPr>
        <w:t>’</w:t>
      </w:r>
      <w:r w:rsidRPr="00503747">
        <w:rPr>
          <w:szCs w:val="20"/>
        </w:rPr>
        <w:t xml:space="preserve">il est énoncé à </w:t>
      </w:r>
      <w:r w:rsidR="00726B52" w:rsidRPr="00503747">
        <w:rPr>
          <w:szCs w:val="20"/>
        </w:rPr>
        <w:t>l’article </w:t>
      </w:r>
      <w:r w:rsidRPr="00503747">
        <w:rPr>
          <w:szCs w:val="20"/>
        </w:rPr>
        <w:t xml:space="preserve">12 de la Convention, est inscrit dans les lois indiquées ci-après. </w:t>
      </w:r>
    </w:p>
    <w:p w:rsidR="009256EA" w:rsidRPr="00503747" w:rsidRDefault="009256EA" w:rsidP="009256EA">
      <w:pPr>
        <w:spacing w:after="120"/>
        <w:ind w:left="1134" w:right="1134"/>
        <w:jc w:val="both"/>
        <w:rPr>
          <w:iCs/>
          <w:szCs w:val="20"/>
        </w:rPr>
      </w:pPr>
      <w:r w:rsidRPr="00503747">
        <w:rPr>
          <w:szCs w:val="20"/>
        </w:rPr>
        <w:t>11.</w:t>
      </w:r>
      <w:r w:rsidRPr="00503747">
        <w:rPr>
          <w:szCs w:val="20"/>
        </w:rPr>
        <w:tab/>
        <w:t>L</w:t>
      </w:r>
      <w:r w:rsidR="004823CE" w:rsidRPr="00503747">
        <w:rPr>
          <w:szCs w:val="20"/>
        </w:rPr>
        <w:t>’</w:t>
      </w:r>
      <w:r w:rsidRPr="00503747">
        <w:rPr>
          <w:szCs w:val="20"/>
        </w:rPr>
        <w:t xml:space="preserve">amendement </w:t>
      </w:r>
      <w:r w:rsidR="004823CE" w:rsidRPr="00503747">
        <w:t>n</w:t>
      </w:r>
      <w:r w:rsidR="004823CE" w:rsidRPr="00503747">
        <w:rPr>
          <w:vertAlign w:val="superscript"/>
        </w:rPr>
        <w:t>o</w:t>
      </w:r>
      <w:r w:rsidR="004823CE" w:rsidRPr="00503747">
        <w:t> </w:t>
      </w:r>
      <w:r w:rsidRPr="00503747">
        <w:rPr>
          <w:szCs w:val="20"/>
        </w:rPr>
        <w:t xml:space="preserve">9 à la loi </w:t>
      </w:r>
      <w:r w:rsidRPr="00503747">
        <w:rPr>
          <w:iCs/>
          <w:szCs w:val="20"/>
        </w:rPr>
        <w:t xml:space="preserve">5713-1953 </w:t>
      </w:r>
      <w:r w:rsidRPr="00503747">
        <w:rPr>
          <w:szCs w:val="20"/>
        </w:rPr>
        <w:t>sur l</w:t>
      </w:r>
      <w:r w:rsidR="004823CE" w:rsidRPr="00503747">
        <w:rPr>
          <w:szCs w:val="20"/>
        </w:rPr>
        <w:t>’</w:t>
      </w:r>
      <w:r w:rsidRPr="00503747">
        <w:rPr>
          <w:szCs w:val="20"/>
        </w:rPr>
        <w:t xml:space="preserve">emploi des mineurs </w:t>
      </w:r>
      <w:r w:rsidRPr="00503747">
        <w:rPr>
          <w:iCs/>
          <w:szCs w:val="20"/>
        </w:rPr>
        <w:t xml:space="preserve">(la </w:t>
      </w:r>
      <w:r w:rsidR="006E3297" w:rsidRPr="00503747">
        <w:rPr>
          <w:iCs/>
          <w:szCs w:val="20"/>
        </w:rPr>
        <w:t>«</w:t>
      </w:r>
      <w:r w:rsidRPr="00503747">
        <w:rPr>
          <w:iCs/>
          <w:szCs w:val="20"/>
        </w:rPr>
        <w:t>loi sur l</w:t>
      </w:r>
      <w:r w:rsidR="004823CE" w:rsidRPr="00503747">
        <w:rPr>
          <w:iCs/>
          <w:szCs w:val="20"/>
        </w:rPr>
        <w:t>’</w:t>
      </w:r>
      <w:r w:rsidRPr="00503747">
        <w:rPr>
          <w:iCs/>
          <w:szCs w:val="20"/>
        </w:rPr>
        <w:t>emploi des mineurs</w:t>
      </w:r>
      <w:r w:rsidR="006E3297" w:rsidRPr="00503747">
        <w:rPr>
          <w:iCs/>
          <w:szCs w:val="20"/>
        </w:rPr>
        <w:t>»</w:t>
      </w:r>
      <w:r w:rsidRPr="00503747">
        <w:rPr>
          <w:iCs/>
          <w:szCs w:val="20"/>
        </w:rPr>
        <w:t xml:space="preserve">), adopté le 7 juillet 1998, complète </w:t>
      </w:r>
      <w:r w:rsidR="00726B52" w:rsidRPr="00503747">
        <w:rPr>
          <w:iCs/>
          <w:szCs w:val="20"/>
        </w:rPr>
        <w:t>l’article </w:t>
      </w:r>
      <w:r w:rsidRPr="00503747">
        <w:rPr>
          <w:iCs/>
          <w:szCs w:val="20"/>
        </w:rPr>
        <w:t>27F et G, qui énonce les directives applicables aux permis de travail pour les jeunes. En vertu de l</w:t>
      </w:r>
      <w:r w:rsidR="004823CE" w:rsidRPr="00503747">
        <w:rPr>
          <w:iCs/>
          <w:szCs w:val="20"/>
        </w:rPr>
        <w:t>’</w:t>
      </w:r>
      <w:r w:rsidRPr="00503747">
        <w:rPr>
          <w:iCs/>
          <w:szCs w:val="20"/>
        </w:rPr>
        <w:t xml:space="preserve">alinéa a) de </w:t>
      </w:r>
      <w:r w:rsidR="00726B52" w:rsidRPr="00503747">
        <w:rPr>
          <w:iCs/>
          <w:szCs w:val="20"/>
        </w:rPr>
        <w:t>l’article </w:t>
      </w:r>
      <w:r w:rsidRPr="00503747">
        <w:rPr>
          <w:iCs/>
          <w:szCs w:val="20"/>
        </w:rPr>
        <w:t>27F, un permis de travail concernant l</w:t>
      </w:r>
      <w:r w:rsidR="004823CE" w:rsidRPr="00503747">
        <w:rPr>
          <w:iCs/>
          <w:szCs w:val="20"/>
        </w:rPr>
        <w:t>’</w:t>
      </w:r>
      <w:r w:rsidRPr="00503747">
        <w:rPr>
          <w:iCs/>
          <w:szCs w:val="20"/>
        </w:rPr>
        <w:t>emploi d</w:t>
      </w:r>
      <w:r w:rsidR="004823CE" w:rsidRPr="00503747">
        <w:rPr>
          <w:iCs/>
          <w:szCs w:val="20"/>
        </w:rPr>
        <w:t>’</w:t>
      </w:r>
      <w:r w:rsidRPr="00503747">
        <w:rPr>
          <w:iCs/>
          <w:szCs w:val="20"/>
        </w:rPr>
        <w:t>un jeune sera refusé s</w:t>
      </w:r>
      <w:r w:rsidR="004823CE" w:rsidRPr="00503747">
        <w:rPr>
          <w:iCs/>
          <w:szCs w:val="20"/>
        </w:rPr>
        <w:t>’</w:t>
      </w:r>
      <w:r w:rsidRPr="00503747">
        <w:rPr>
          <w:iCs/>
          <w:szCs w:val="20"/>
        </w:rPr>
        <w:t>il risque de nuire à l</w:t>
      </w:r>
      <w:r w:rsidR="004823CE" w:rsidRPr="00503747">
        <w:rPr>
          <w:iCs/>
          <w:szCs w:val="20"/>
        </w:rPr>
        <w:t>’</w:t>
      </w:r>
      <w:r w:rsidRPr="00503747">
        <w:rPr>
          <w:iCs/>
          <w:szCs w:val="20"/>
        </w:rPr>
        <w:t xml:space="preserve">intérêt supérieur du jeune en question. Les alinéas </w:t>
      </w:r>
      <w:r w:rsidRPr="00503747">
        <w:rPr>
          <w:i/>
          <w:iCs/>
          <w:szCs w:val="20"/>
        </w:rPr>
        <w:t>b</w:t>
      </w:r>
      <w:r w:rsidRPr="00503747">
        <w:rPr>
          <w:iCs/>
          <w:szCs w:val="20"/>
        </w:rPr>
        <w:t xml:space="preserve">) et </w:t>
      </w:r>
      <w:r w:rsidRPr="00503747">
        <w:rPr>
          <w:i/>
          <w:iCs/>
          <w:szCs w:val="20"/>
        </w:rPr>
        <w:t>c</w:t>
      </w:r>
      <w:r w:rsidRPr="00503747">
        <w:rPr>
          <w:iCs/>
          <w:szCs w:val="20"/>
        </w:rPr>
        <w:t xml:space="preserve">) de </w:t>
      </w:r>
      <w:r w:rsidR="00726B52" w:rsidRPr="00503747">
        <w:rPr>
          <w:iCs/>
          <w:szCs w:val="20"/>
        </w:rPr>
        <w:t>l’article </w:t>
      </w:r>
      <w:r w:rsidRPr="00503747">
        <w:rPr>
          <w:iCs/>
          <w:szCs w:val="20"/>
        </w:rPr>
        <w:t>27F disposent que le Ministre de l</w:t>
      </w:r>
      <w:r w:rsidR="004823CE" w:rsidRPr="00503747">
        <w:rPr>
          <w:iCs/>
          <w:szCs w:val="20"/>
        </w:rPr>
        <w:t>’</w:t>
      </w:r>
      <w:r w:rsidRPr="00503747">
        <w:rPr>
          <w:iCs/>
          <w:szCs w:val="20"/>
        </w:rPr>
        <w:t>industrie, du commerce et du travail peut publier des règles, des limitations et des conditions concernant l</w:t>
      </w:r>
      <w:r w:rsidR="004823CE" w:rsidRPr="00503747">
        <w:rPr>
          <w:iCs/>
          <w:szCs w:val="20"/>
        </w:rPr>
        <w:t>’</w:t>
      </w:r>
      <w:r w:rsidRPr="00503747">
        <w:rPr>
          <w:iCs/>
          <w:szCs w:val="20"/>
        </w:rPr>
        <w:t>emploi des jeunes. L</w:t>
      </w:r>
      <w:r w:rsidR="004823CE" w:rsidRPr="00503747">
        <w:rPr>
          <w:iCs/>
          <w:szCs w:val="20"/>
        </w:rPr>
        <w:t>’</w:t>
      </w:r>
      <w:r w:rsidRPr="00503747">
        <w:rPr>
          <w:iCs/>
          <w:szCs w:val="20"/>
        </w:rPr>
        <w:t xml:space="preserve">alinéa </w:t>
      </w:r>
      <w:r w:rsidRPr="00503747">
        <w:rPr>
          <w:i/>
          <w:iCs/>
          <w:szCs w:val="20"/>
        </w:rPr>
        <w:t>a</w:t>
      </w:r>
      <w:r w:rsidRPr="00503747">
        <w:rPr>
          <w:iCs/>
          <w:szCs w:val="20"/>
        </w:rPr>
        <w:t xml:space="preserve">) de </w:t>
      </w:r>
      <w:r w:rsidR="00726B52" w:rsidRPr="00503747">
        <w:rPr>
          <w:iCs/>
          <w:szCs w:val="20"/>
        </w:rPr>
        <w:t>l’article </w:t>
      </w:r>
      <w:r w:rsidRPr="00503747">
        <w:rPr>
          <w:iCs/>
          <w:szCs w:val="20"/>
        </w:rPr>
        <w:t>27G dispose que tout jeune qui est capable d</w:t>
      </w:r>
      <w:r w:rsidR="004823CE" w:rsidRPr="00503747">
        <w:rPr>
          <w:iCs/>
          <w:szCs w:val="20"/>
        </w:rPr>
        <w:t>’</w:t>
      </w:r>
      <w:r w:rsidRPr="00503747">
        <w:rPr>
          <w:iCs/>
          <w:szCs w:val="20"/>
        </w:rPr>
        <w:t>exprimer une opinion indépendante aura le droit de le faire en ce qui concerne l</w:t>
      </w:r>
      <w:r w:rsidR="004823CE" w:rsidRPr="00503747">
        <w:rPr>
          <w:iCs/>
          <w:szCs w:val="20"/>
        </w:rPr>
        <w:t>’</w:t>
      </w:r>
      <w:r w:rsidRPr="00503747">
        <w:rPr>
          <w:iCs/>
          <w:szCs w:val="20"/>
        </w:rPr>
        <w:t>octroi d</w:t>
      </w:r>
      <w:r w:rsidR="004823CE" w:rsidRPr="00503747">
        <w:rPr>
          <w:iCs/>
          <w:szCs w:val="20"/>
        </w:rPr>
        <w:t>’</w:t>
      </w:r>
      <w:r w:rsidRPr="00503747">
        <w:rPr>
          <w:iCs/>
          <w:szCs w:val="20"/>
        </w:rPr>
        <w:t>un permis de travail. Son opinion sera prise en considération compte tenu de son âge et de son degré de maturité. En vertu de l</w:t>
      </w:r>
      <w:r w:rsidR="004823CE" w:rsidRPr="00503747">
        <w:rPr>
          <w:iCs/>
          <w:szCs w:val="20"/>
        </w:rPr>
        <w:t>’</w:t>
      </w:r>
      <w:r w:rsidRPr="00503747">
        <w:rPr>
          <w:iCs/>
          <w:szCs w:val="20"/>
        </w:rPr>
        <w:t xml:space="preserve">alinéa b) de </w:t>
      </w:r>
      <w:r w:rsidR="00726B52" w:rsidRPr="00503747">
        <w:rPr>
          <w:iCs/>
          <w:szCs w:val="20"/>
        </w:rPr>
        <w:t>l’article </w:t>
      </w:r>
      <w:r w:rsidRPr="00503747">
        <w:rPr>
          <w:iCs/>
          <w:szCs w:val="20"/>
        </w:rPr>
        <w:t>27G, le Ministre de l</w:t>
      </w:r>
      <w:r w:rsidR="004823CE" w:rsidRPr="00503747">
        <w:rPr>
          <w:iCs/>
          <w:szCs w:val="20"/>
        </w:rPr>
        <w:t>’</w:t>
      </w:r>
      <w:r w:rsidRPr="00503747">
        <w:rPr>
          <w:iCs/>
          <w:szCs w:val="20"/>
        </w:rPr>
        <w:t>industrie, du commerce et du travail publie une réglementation applicable aux modalités d</w:t>
      </w:r>
      <w:r w:rsidR="004823CE" w:rsidRPr="00503747">
        <w:rPr>
          <w:iCs/>
          <w:szCs w:val="20"/>
        </w:rPr>
        <w:t>’</w:t>
      </w:r>
      <w:r w:rsidRPr="00503747">
        <w:rPr>
          <w:iCs/>
          <w:szCs w:val="20"/>
        </w:rPr>
        <w:t xml:space="preserve">exercice de ce droit. </w:t>
      </w:r>
    </w:p>
    <w:p w:rsidR="009256EA" w:rsidRPr="00503747" w:rsidRDefault="009256EA" w:rsidP="009256EA">
      <w:pPr>
        <w:spacing w:after="120"/>
        <w:ind w:left="1134" w:right="1134"/>
        <w:jc w:val="both"/>
        <w:rPr>
          <w:iCs/>
          <w:szCs w:val="20"/>
        </w:rPr>
      </w:pPr>
      <w:r w:rsidRPr="00503747">
        <w:rPr>
          <w:iCs/>
          <w:szCs w:val="20"/>
        </w:rPr>
        <w:t>12.</w:t>
      </w:r>
      <w:r w:rsidRPr="00503747">
        <w:rPr>
          <w:iCs/>
          <w:szCs w:val="20"/>
        </w:rPr>
        <w:tab/>
        <w:t xml:space="preserve">Un amendement adopté en 2009 à la loi 5711-1951 sur la durée du travail et du repos (ci-après la </w:t>
      </w:r>
      <w:r w:rsidR="006E3297" w:rsidRPr="00503747">
        <w:rPr>
          <w:iCs/>
          <w:szCs w:val="20"/>
        </w:rPr>
        <w:t>«</w:t>
      </w:r>
      <w:r w:rsidRPr="00503747">
        <w:rPr>
          <w:iCs/>
          <w:szCs w:val="20"/>
        </w:rPr>
        <w:t>loi sur la durée du travail et du repos</w:t>
      </w:r>
      <w:r w:rsidR="006E3297" w:rsidRPr="00503747">
        <w:rPr>
          <w:iCs/>
          <w:szCs w:val="20"/>
        </w:rPr>
        <w:t>»</w:t>
      </w:r>
      <w:r w:rsidRPr="00503747">
        <w:rPr>
          <w:iCs/>
          <w:szCs w:val="20"/>
        </w:rPr>
        <w:t>)</w:t>
      </w:r>
      <w:r w:rsidRPr="00503747" w:rsidDel="003D640D">
        <w:rPr>
          <w:iCs/>
          <w:szCs w:val="20"/>
        </w:rPr>
        <w:t xml:space="preserve"> </w:t>
      </w:r>
      <w:r w:rsidRPr="00503747">
        <w:rPr>
          <w:iCs/>
          <w:szCs w:val="20"/>
        </w:rPr>
        <w:t>réglemente le temps pendant lequel un employé peut s</w:t>
      </w:r>
      <w:r w:rsidR="004823CE" w:rsidRPr="00503747">
        <w:rPr>
          <w:iCs/>
          <w:szCs w:val="20"/>
        </w:rPr>
        <w:t>’</w:t>
      </w:r>
      <w:r w:rsidRPr="00503747">
        <w:rPr>
          <w:iCs/>
          <w:szCs w:val="20"/>
        </w:rPr>
        <w:t xml:space="preserve">absenter de son poste de travail pour aller aux toilettes </w:t>
      </w:r>
      <w:r w:rsidR="006E3297" w:rsidRPr="00503747">
        <w:rPr>
          <w:iCs/>
          <w:szCs w:val="20"/>
        </w:rPr>
        <w:t>(art. </w:t>
      </w:r>
      <w:r w:rsidRPr="00503747">
        <w:rPr>
          <w:iCs/>
          <w:szCs w:val="20"/>
        </w:rPr>
        <w:t>20A). Comme indiqué plus haut, la loi sur l</w:t>
      </w:r>
      <w:r w:rsidR="004823CE" w:rsidRPr="00503747">
        <w:rPr>
          <w:iCs/>
          <w:szCs w:val="20"/>
        </w:rPr>
        <w:t>’</w:t>
      </w:r>
      <w:r w:rsidRPr="00503747">
        <w:rPr>
          <w:iCs/>
          <w:szCs w:val="20"/>
        </w:rPr>
        <w:t xml:space="preserve">emploi des mineurs a été modifiée dans le même sens </w:t>
      </w:r>
      <w:r w:rsidR="006E3297" w:rsidRPr="00503747">
        <w:rPr>
          <w:iCs/>
          <w:szCs w:val="20"/>
        </w:rPr>
        <w:t>(art. </w:t>
      </w:r>
      <w:r w:rsidRPr="00503747">
        <w:rPr>
          <w:iCs/>
          <w:szCs w:val="20"/>
        </w:rPr>
        <w:t>3 de l</w:t>
      </w:r>
      <w:r w:rsidR="004823CE" w:rsidRPr="00503747">
        <w:rPr>
          <w:iCs/>
          <w:szCs w:val="20"/>
        </w:rPr>
        <w:t>’</w:t>
      </w:r>
      <w:r w:rsidR="00692CE6" w:rsidRPr="00503747">
        <w:rPr>
          <w:iCs/>
          <w:szCs w:val="20"/>
        </w:rPr>
        <w:t>amendement n</w:t>
      </w:r>
      <w:r w:rsidR="00692CE6" w:rsidRPr="00503747">
        <w:rPr>
          <w:iCs/>
          <w:szCs w:val="20"/>
          <w:vertAlign w:val="superscript"/>
        </w:rPr>
        <w:t>o</w:t>
      </w:r>
      <w:r w:rsidR="00692CE6" w:rsidRPr="00503747">
        <w:rPr>
          <w:iCs/>
          <w:szCs w:val="20"/>
        </w:rPr>
        <w:t> </w:t>
      </w:r>
      <w:r w:rsidRPr="00503747">
        <w:rPr>
          <w:iCs/>
          <w:szCs w:val="20"/>
        </w:rPr>
        <w:t>13 à la loi sur l</w:t>
      </w:r>
      <w:r w:rsidR="004823CE" w:rsidRPr="00503747">
        <w:rPr>
          <w:iCs/>
          <w:szCs w:val="20"/>
        </w:rPr>
        <w:t>’</w:t>
      </w:r>
      <w:r w:rsidRPr="00503747">
        <w:rPr>
          <w:iCs/>
          <w:szCs w:val="20"/>
        </w:rPr>
        <w:t xml:space="preserve">emploi des mineurs). </w:t>
      </w:r>
    </w:p>
    <w:p w:rsidR="009256EA" w:rsidRPr="00503747" w:rsidRDefault="009256EA" w:rsidP="009256EA">
      <w:pPr>
        <w:spacing w:after="120"/>
        <w:ind w:left="1134" w:right="1134"/>
        <w:jc w:val="both"/>
        <w:rPr>
          <w:i/>
          <w:iCs/>
          <w:szCs w:val="20"/>
          <w:rtl/>
        </w:rPr>
      </w:pPr>
      <w:r w:rsidRPr="00503747">
        <w:rPr>
          <w:iCs/>
          <w:szCs w:val="20"/>
        </w:rPr>
        <w:t>13.</w:t>
      </w:r>
      <w:r w:rsidRPr="00503747">
        <w:rPr>
          <w:iCs/>
          <w:szCs w:val="20"/>
        </w:rPr>
        <w:tab/>
      </w:r>
      <w:r w:rsidR="00952DBA" w:rsidRPr="00503747">
        <w:rPr>
          <w:iCs/>
          <w:szCs w:val="20"/>
        </w:rPr>
        <w:t>L</w:t>
      </w:r>
      <w:r w:rsidR="004823CE" w:rsidRPr="00503747">
        <w:rPr>
          <w:iCs/>
          <w:szCs w:val="20"/>
        </w:rPr>
        <w:t>’</w:t>
      </w:r>
      <w:r w:rsidR="00952DBA" w:rsidRPr="00503747">
        <w:rPr>
          <w:iCs/>
          <w:szCs w:val="20"/>
        </w:rPr>
        <w:t>article </w:t>
      </w:r>
      <w:r w:rsidRPr="00503747">
        <w:rPr>
          <w:iCs/>
          <w:szCs w:val="20"/>
        </w:rPr>
        <w:t xml:space="preserve">24 de la loi 5722-1962 sur la capacité juridique et la tutelle (la </w:t>
      </w:r>
      <w:r w:rsidR="006E3297" w:rsidRPr="00503747">
        <w:rPr>
          <w:iCs/>
          <w:szCs w:val="20"/>
        </w:rPr>
        <w:t>«</w:t>
      </w:r>
      <w:r w:rsidRPr="00503747">
        <w:rPr>
          <w:iCs/>
          <w:szCs w:val="20"/>
        </w:rPr>
        <w:t>loi sur la capacité juridique</w:t>
      </w:r>
      <w:r w:rsidR="006E3297" w:rsidRPr="00503747">
        <w:rPr>
          <w:iCs/>
          <w:szCs w:val="20"/>
        </w:rPr>
        <w:t>»</w:t>
      </w:r>
      <w:r w:rsidRPr="00503747">
        <w:rPr>
          <w:iCs/>
          <w:szCs w:val="20"/>
        </w:rPr>
        <w:t>) dispose que les parents qui vivent séparément ont le droit de conclure un accord de tutelle et de déterminer les droits du parent qui n</w:t>
      </w:r>
      <w:r w:rsidR="004823CE" w:rsidRPr="00503747">
        <w:rPr>
          <w:iCs/>
          <w:szCs w:val="20"/>
        </w:rPr>
        <w:t>’</w:t>
      </w:r>
      <w:r w:rsidRPr="00503747">
        <w:rPr>
          <w:iCs/>
          <w:szCs w:val="20"/>
        </w:rPr>
        <w:t xml:space="preserve">a pas la garde </w:t>
      </w:r>
      <w:r w:rsidR="00D67085" w:rsidRPr="00503747">
        <w:rPr>
          <w:iCs/>
          <w:szCs w:val="20"/>
        </w:rPr>
        <w:t>des enfants</w:t>
      </w:r>
      <w:r w:rsidRPr="00503747">
        <w:rPr>
          <w:iCs/>
          <w:szCs w:val="20"/>
        </w:rPr>
        <w:t>. Ces parents peuvent donc désormais fixer les droits de garde et de visite. Un accord de ce type doit être approuvé par un</w:t>
      </w:r>
      <w:r w:rsidR="004021E2" w:rsidRPr="00503747">
        <w:rPr>
          <w:iCs/>
          <w:szCs w:val="20"/>
        </w:rPr>
        <w:t xml:space="preserve"> </w:t>
      </w:r>
      <w:r w:rsidRPr="00503747">
        <w:rPr>
          <w:iCs/>
          <w:szCs w:val="20"/>
        </w:rPr>
        <w:t>tribunal, qui confirmera que cet accord a été effectivement établi dans l</w:t>
      </w:r>
      <w:r w:rsidR="004823CE" w:rsidRPr="00503747">
        <w:rPr>
          <w:iCs/>
          <w:szCs w:val="20"/>
        </w:rPr>
        <w:t>’</w:t>
      </w:r>
      <w:r w:rsidRPr="00503747">
        <w:rPr>
          <w:iCs/>
          <w:szCs w:val="20"/>
        </w:rPr>
        <w:t>intérêt supérieur de l</w:t>
      </w:r>
      <w:r w:rsidR="004823CE" w:rsidRPr="00503747">
        <w:rPr>
          <w:iCs/>
          <w:szCs w:val="20"/>
        </w:rPr>
        <w:t>’</w:t>
      </w:r>
      <w:r w:rsidRPr="00503747">
        <w:rPr>
          <w:iCs/>
          <w:szCs w:val="20"/>
        </w:rPr>
        <w:t xml:space="preserve">enfant. </w:t>
      </w:r>
    </w:p>
    <w:p w:rsidR="009256EA" w:rsidRPr="00503747" w:rsidRDefault="009256EA" w:rsidP="009256EA">
      <w:pPr>
        <w:spacing w:after="120"/>
        <w:ind w:left="1134" w:right="1134"/>
        <w:jc w:val="both"/>
        <w:rPr>
          <w:iCs/>
          <w:szCs w:val="20"/>
        </w:rPr>
      </w:pPr>
      <w:r w:rsidRPr="00503747">
        <w:rPr>
          <w:iCs/>
          <w:szCs w:val="20"/>
        </w:rPr>
        <w:t>14.</w:t>
      </w:r>
      <w:r w:rsidRPr="00503747">
        <w:rPr>
          <w:iCs/>
          <w:szCs w:val="20"/>
        </w:rPr>
        <w:tab/>
        <w:t xml:space="preserve">On trouvera des informations sur les incidences de la législation sur les droits </w:t>
      </w:r>
      <w:r w:rsidR="00D67085" w:rsidRPr="00503747">
        <w:rPr>
          <w:iCs/>
          <w:szCs w:val="20"/>
        </w:rPr>
        <w:t>des enfants</w:t>
      </w:r>
      <w:r w:rsidRPr="00503747">
        <w:rPr>
          <w:iCs/>
          <w:szCs w:val="20"/>
        </w:rPr>
        <w:t xml:space="preserve"> dans la </w:t>
      </w:r>
      <w:r w:rsidR="006E3297" w:rsidRPr="00503747">
        <w:rPr>
          <w:iCs/>
          <w:szCs w:val="20"/>
        </w:rPr>
        <w:t>«</w:t>
      </w:r>
      <w:r w:rsidRPr="00503747">
        <w:rPr>
          <w:iCs/>
          <w:szCs w:val="20"/>
        </w:rPr>
        <w:t>loi 5762-2002 sur la fourniture d</w:t>
      </w:r>
      <w:r w:rsidR="004823CE" w:rsidRPr="00503747">
        <w:rPr>
          <w:iCs/>
          <w:szCs w:val="20"/>
        </w:rPr>
        <w:t>’</w:t>
      </w:r>
      <w:r w:rsidRPr="00503747">
        <w:rPr>
          <w:iCs/>
          <w:szCs w:val="20"/>
        </w:rPr>
        <w:t>informations sur l</w:t>
      </w:r>
      <w:r w:rsidR="004823CE" w:rsidRPr="00503747">
        <w:rPr>
          <w:iCs/>
          <w:szCs w:val="20"/>
        </w:rPr>
        <w:t>’</w:t>
      </w:r>
      <w:r w:rsidRPr="00503747">
        <w:rPr>
          <w:iCs/>
          <w:szCs w:val="20"/>
        </w:rPr>
        <w:t xml:space="preserve">impact de la législation sur les droits </w:t>
      </w:r>
      <w:r w:rsidR="00D67085" w:rsidRPr="00503747">
        <w:rPr>
          <w:iCs/>
          <w:szCs w:val="20"/>
        </w:rPr>
        <w:t>des enfants</w:t>
      </w:r>
      <w:r w:rsidR="006E3297" w:rsidRPr="00503747">
        <w:rPr>
          <w:iCs/>
          <w:szCs w:val="20"/>
        </w:rPr>
        <w:t>»</w:t>
      </w:r>
      <w:r w:rsidRPr="00503747">
        <w:rPr>
          <w:iCs/>
          <w:szCs w:val="20"/>
        </w:rPr>
        <w:t xml:space="preserve"> (la </w:t>
      </w:r>
      <w:r w:rsidR="006E3297" w:rsidRPr="00503747">
        <w:rPr>
          <w:iCs/>
          <w:szCs w:val="20"/>
        </w:rPr>
        <w:t>«</w:t>
      </w:r>
      <w:r w:rsidRPr="00503747">
        <w:rPr>
          <w:iCs/>
          <w:szCs w:val="20"/>
        </w:rPr>
        <w:t>loi sur l</w:t>
      </w:r>
      <w:r w:rsidR="004823CE" w:rsidRPr="00503747">
        <w:rPr>
          <w:iCs/>
          <w:szCs w:val="20"/>
        </w:rPr>
        <w:t>’</w:t>
      </w:r>
      <w:r w:rsidRPr="00503747">
        <w:rPr>
          <w:iCs/>
          <w:szCs w:val="20"/>
        </w:rPr>
        <w:t xml:space="preserve">impact de la législation sur les droits </w:t>
      </w:r>
      <w:r w:rsidR="00D67085" w:rsidRPr="00503747">
        <w:rPr>
          <w:iCs/>
          <w:szCs w:val="20"/>
        </w:rPr>
        <w:t>des enfants</w:t>
      </w:r>
      <w:r w:rsidR="006E3297" w:rsidRPr="00503747">
        <w:rPr>
          <w:iCs/>
          <w:szCs w:val="20"/>
        </w:rPr>
        <w:t>»</w:t>
      </w:r>
      <w:r w:rsidRPr="00503747">
        <w:rPr>
          <w:iCs/>
          <w:szCs w:val="20"/>
        </w:rPr>
        <w:t>). Cette loi impose l</w:t>
      </w:r>
      <w:r w:rsidR="004823CE" w:rsidRPr="00503747">
        <w:rPr>
          <w:iCs/>
          <w:szCs w:val="20"/>
        </w:rPr>
        <w:t>’</w:t>
      </w:r>
      <w:r w:rsidRPr="00503747">
        <w:rPr>
          <w:iCs/>
          <w:szCs w:val="20"/>
        </w:rPr>
        <w:t>insertion systématique dans chaque projet de loi de notes explicatives sur les incidences que l</w:t>
      </w:r>
      <w:r w:rsidR="004823CE" w:rsidRPr="00503747">
        <w:rPr>
          <w:iCs/>
          <w:szCs w:val="20"/>
        </w:rPr>
        <w:t>’</w:t>
      </w:r>
      <w:r w:rsidRPr="00503747">
        <w:rPr>
          <w:iCs/>
          <w:szCs w:val="20"/>
        </w:rPr>
        <w:t xml:space="preserve">on en escompte sur les droits </w:t>
      </w:r>
      <w:r w:rsidR="00D67085" w:rsidRPr="00503747">
        <w:rPr>
          <w:iCs/>
          <w:szCs w:val="20"/>
        </w:rPr>
        <w:t>des enfants</w:t>
      </w:r>
      <w:r w:rsidRPr="00503747">
        <w:rPr>
          <w:iCs/>
          <w:szCs w:val="20"/>
        </w:rPr>
        <w:t>. Lesdites notes doivent renseigner sur tout ce en quoi le projet de loi pourrait compromettre ou améliorer l</w:t>
      </w:r>
      <w:r w:rsidR="004823CE" w:rsidRPr="00503747">
        <w:rPr>
          <w:iCs/>
          <w:szCs w:val="20"/>
        </w:rPr>
        <w:t>’</w:t>
      </w:r>
      <w:r w:rsidRPr="00503747">
        <w:rPr>
          <w:iCs/>
          <w:szCs w:val="20"/>
        </w:rPr>
        <w:t xml:space="preserve">exercice et la portée des droits </w:t>
      </w:r>
      <w:r w:rsidR="00D67085" w:rsidRPr="00503747">
        <w:rPr>
          <w:iCs/>
          <w:szCs w:val="20"/>
        </w:rPr>
        <w:t>des enfants</w:t>
      </w:r>
      <w:r w:rsidRPr="00503747">
        <w:rPr>
          <w:iCs/>
          <w:szCs w:val="20"/>
        </w:rPr>
        <w:t xml:space="preserve">, ainsi que sur tout changement concernant ce qui constitue des conditions de vie ou des services satisfaisants pour </w:t>
      </w:r>
      <w:r w:rsidR="00D67085" w:rsidRPr="00503747">
        <w:rPr>
          <w:iCs/>
          <w:szCs w:val="20"/>
        </w:rPr>
        <w:t>les enfants</w:t>
      </w:r>
      <w:r w:rsidRPr="00503747">
        <w:rPr>
          <w:iCs/>
          <w:szCs w:val="20"/>
        </w:rPr>
        <w:t>. De plus, ces notes explicatives doivent fournir les données et informations ayant servi à établir si le projet de loi compromet ou améliore l</w:t>
      </w:r>
      <w:r w:rsidR="004823CE" w:rsidRPr="00503747">
        <w:rPr>
          <w:iCs/>
          <w:szCs w:val="20"/>
        </w:rPr>
        <w:t>’</w:t>
      </w:r>
      <w:r w:rsidRPr="00503747">
        <w:rPr>
          <w:iCs/>
          <w:szCs w:val="20"/>
        </w:rPr>
        <w:t xml:space="preserve">exercice des droits </w:t>
      </w:r>
      <w:r w:rsidR="00D67085" w:rsidRPr="00503747">
        <w:rPr>
          <w:iCs/>
          <w:szCs w:val="20"/>
        </w:rPr>
        <w:t>des enfants</w:t>
      </w:r>
      <w:r w:rsidRPr="00503747">
        <w:rPr>
          <w:iCs/>
          <w:szCs w:val="20"/>
        </w:rPr>
        <w:t>. L</w:t>
      </w:r>
      <w:r w:rsidR="004823CE" w:rsidRPr="00503747">
        <w:rPr>
          <w:iCs/>
          <w:szCs w:val="20"/>
        </w:rPr>
        <w:t>’</w:t>
      </w:r>
      <w:r w:rsidRPr="00503747">
        <w:rPr>
          <w:iCs/>
          <w:szCs w:val="20"/>
        </w:rPr>
        <w:t xml:space="preserve">amendement </w:t>
      </w:r>
      <w:r w:rsidR="005E14DE" w:rsidRPr="00503747">
        <w:t>n</w:t>
      </w:r>
      <w:r w:rsidR="005E14DE" w:rsidRPr="00503747">
        <w:rPr>
          <w:vertAlign w:val="superscript"/>
        </w:rPr>
        <w:t>o</w:t>
      </w:r>
      <w:r w:rsidR="005E14DE" w:rsidRPr="00503747">
        <w:t> </w:t>
      </w:r>
      <w:r w:rsidRPr="00503747">
        <w:rPr>
          <w:iCs/>
          <w:szCs w:val="20"/>
        </w:rPr>
        <w:t xml:space="preserve">14 a mis en </w:t>
      </w:r>
      <w:r w:rsidR="004823CE" w:rsidRPr="00503747">
        <w:rPr>
          <w:iCs/>
          <w:szCs w:val="20"/>
        </w:rPr>
        <w:t>œuvre</w:t>
      </w:r>
      <w:r w:rsidRPr="00503747">
        <w:rPr>
          <w:iCs/>
          <w:szCs w:val="20"/>
        </w:rPr>
        <w:t xml:space="preserve"> ces changements. </w:t>
      </w:r>
    </w:p>
    <w:p w:rsidR="009256EA" w:rsidRPr="00503747" w:rsidRDefault="009256EA" w:rsidP="009256EA">
      <w:pPr>
        <w:spacing w:after="120"/>
        <w:ind w:left="1134" w:right="1134"/>
        <w:jc w:val="both"/>
        <w:rPr>
          <w:szCs w:val="20"/>
        </w:rPr>
      </w:pPr>
      <w:r w:rsidRPr="00503747">
        <w:rPr>
          <w:iCs/>
          <w:szCs w:val="20"/>
        </w:rPr>
        <w:t>15.</w:t>
      </w:r>
      <w:r w:rsidRPr="00503747">
        <w:rPr>
          <w:iCs/>
          <w:szCs w:val="20"/>
        </w:rPr>
        <w:tab/>
        <w:t>Néanmoins, dans certaines affaires, les droits des parents ou les intérêts de la société sont pris en considération à côté de l</w:t>
      </w:r>
      <w:r w:rsidR="004823CE" w:rsidRPr="00503747">
        <w:rPr>
          <w:iCs/>
          <w:szCs w:val="20"/>
        </w:rPr>
        <w:t>’</w:t>
      </w:r>
      <w:r w:rsidR="006E3297" w:rsidRPr="00503747">
        <w:rPr>
          <w:iCs/>
          <w:szCs w:val="20"/>
        </w:rPr>
        <w:t>»</w:t>
      </w:r>
      <w:r w:rsidRPr="00503747">
        <w:rPr>
          <w:iCs/>
          <w:szCs w:val="20"/>
        </w:rPr>
        <w:t>intérêt supérieur de l</w:t>
      </w:r>
      <w:r w:rsidR="004823CE" w:rsidRPr="00503747">
        <w:rPr>
          <w:iCs/>
          <w:szCs w:val="20"/>
        </w:rPr>
        <w:t>’</w:t>
      </w:r>
      <w:r w:rsidRPr="00503747">
        <w:rPr>
          <w:iCs/>
          <w:szCs w:val="20"/>
        </w:rPr>
        <w:t>enfant</w:t>
      </w:r>
      <w:r w:rsidR="006E3297" w:rsidRPr="00503747">
        <w:rPr>
          <w:iCs/>
          <w:szCs w:val="20"/>
        </w:rPr>
        <w:t>»</w:t>
      </w:r>
      <w:r w:rsidRPr="00503747">
        <w:rPr>
          <w:iCs/>
          <w:szCs w:val="20"/>
        </w:rPr>
        <w:t>. C</w:t>
      </w:r>
      <w:r w:rsidR="004823CE" w:rsidRPr="00503747">
        <w:rPr>
          <w:iCs/>
          <w:szCs w:val="20"/>
        </w:rPr>
        <w:t>’</w:t>
      </w:r>
      <w:r w:rsidRPr="00503747">
        <w:rPr>
          <w:iCs/>
          <w:szCs w:val="20"/>
        </w:rPr>
        <w:t>est ainsi, par exemple, que l</w:t>
      </w:r>
      <w:r w:rsidR="004823CE" w:rsidRPr="00503747">
        <w:rPr>
          <w:iCs/>
          <w:szCs w:val="20"/>
        </w:rPr>
        <w:t>’</w:t>
      </w:r>
      <w:r w:rsidRPr="00503747">
        <w:rPr>
          <w:iCs/>
          <w:szCs w:val="20"/>
        </w:rPr>
        <w:t>intérêt supérieur de l</w:t>
      </w:r>
      <w:r w:rsidR="004823CE" w:rsidRPr="00503747">
        <w:rPr>
          <w:iCs/>
          <w:szCs w:val="20"/>
        </w:rPr>
        <w:t>’</w:t>
      </w:r>
      <w:r w:rsidRPr="00503747">
        <w:rPr>
          <w:iCs/>
          <w:szCs w:val="20"/>
        </w:rPr>
        <w:t>enfant ne constitue pas en soi une cause d</w:t>
      </w:r>
      <w:r w:rsidR="004823CE" w:rsidRPr="00503747">
        <w:rPr>
          <w:iCs/>
          <w:szCs w:val="20"/>
        </w:rPr>
        <w:t>’</w:t>
      </w:r>
      <w:r w:rsidRPr="00503747">
        <w:rPr>
          <w:iCs/>
          <w:szCs w:val="20"/>
        </w:rPr>
        <w:t>adoption. Dans une série de décisions, la Cour suprême a statué que même si les parents adoptifs ont des chances d</w:t>
      </w:r>
      <w:r w:rsidR="004823CE" w:rsidRPr="00503747">
        <w:rPr>
          <w:iCs/>
          <w:szCs w:val="20"/>
        </w:rPr>
        <w:t>’</w:t>
      </w:r>
      <w:r w:rsidRPr="00503747">
        <w:rPr>
          <w:iCs/>
          <w:szCs w:val="20"/>
        </w:rPr>
        <w:t>être de meilleurs parents que les parents biologiques d</w:t>
      </w:r>
      <w:r w:rsidR="004823CE" w:rsidRPr="00503747">
        <w:rPr>
          <w:iCs/>
          <w:szCs w:val="20"/>
        </w:rPr>
        <w:t>’</w:t>
      </w:r>
      <w:r w:rsidRPr="00503747">
        <w:rPr>
          <w:iCs/>
          <w:szCs w:val="20"/>
        </w:rPr>
        <w:t>un enfant, cela ne constitue pas une raison suffisante pour enlever l</w:t>
      </w:r>
      <w:r w:rsidR="004823CE" w:rsidRPr="00503747">
        <w:rPr>
          <w:iCs/>
          <w:szCs w:val="20"/>
        </w:rPr>
        <w:t>’</w:t>
      </w:r>
      <w:r w:rsidRPr="00503747">
        <w:rPr>
          <w:iCs/>
          <w:szCs w:val="20"/>
        </w:rPr>
        <w:t xml:space="preserve">enfant à la garde de ses parents biologiques </w:t>
      </w:r>
      <w:r w:rsidRPr="00503747">
        <w:rPr>
          <w:szCs w:val="20"/>
        </w:rPr>
        <w:t xml:space="preserve">(voir Appel civil 623/80 </w:t>
      </w:r>
      <w:r w:rsidRPr="00503747">
        <w:rPr>
          <w:i/>
          <w:szCs w:val="20"/>
        </w:rPr>
        <w:t>Plaignant anonyme</w:t>
      </w:r>
      <w:r w:rsidRPr="00503747">
        <w:rPr>
          <w:iCs/>
          <w:szCs w:val="20"/>
        </w:rPr>
        <w:t xml:space="preserve"> c.</w:t>
      </w:r>
      <w:r w:rsidRPr="00503747">
        <w:rPr>
          <w:i/>
          <w:szCs w:val="20"/>
        </w:rPr>
        <w:t xml:space="preserve"> Procureur général,</w:t>
      </w:r>
      <w:r w:rsidRPr="00503747">
        <w:rPr>
          <w:szCs w:val="20"/>
        </w:rPr>
        <w:t xml:space="preserve"> P.D. 45(2) 72) 12</w:t>
      </w:r>
      <w:r w:rsidR="006B0EFD">
        <w:rPr>
          <w:szCs w:val="20"/>
        </w:rPr>
        <w:t xml:space="preserve"> mars </w:t>
      </w:r>
      <w:r w:rsidRPr="00503747">
        <w:rPr>
          <w:szCs w:val="20"/>
        </w:rPr>
        <w:t>1980. Il n</w:t>
      </w:r>
      <w:r w:rsidR="004823CE" w:rsidRPr="00503747">
        <w:rPr>
          <w:szCs w:val="20"/>
        </w:rPr>
        <w:t>’</w:t>
      </w:r>
      <w:r w:rsidRPr="00503747">
        <w:rPr>
          <w:szCs w:val="20"/>
        </w:rPr>
        <w:t>est possible de faire adopter un enfant que lorsqu</w:t>
      </w:r>
      <w:r w:rsidR="004823CE" w:rsidRPr="00503747">
        <w:rPr>
          <w:szCs w:val="20"/>
        </w:rPr>
        <w:t>’</w:t>
      </w:r>
      <w:r w:rsidRPr="00503747">
        <w:rPr>
          <w:szCs w:val="20"/>
        </w:rPr>
        <w:t>existe une raison précise de le faire, par exemple lorsque les parents biologiques sont incapables de subvenir convenablement à ses besoins. Lorsqu</w:t>
      </w:r>
      <w:r w:rsidR="004823CE" w:rsidRPr="00503747">
        <w:rPr>
          <w:szCs w:val="20"/>
        </w:rPr>
        <w:t>’</w:t>
      </w:r>
      <w:r w:rsidRPr="00503747">
        <w:rPr>
          <w:szCs w:val="20"/>
        </w:rPr>
        <w:t>existe une cause d</w:t>
      </w:r>
      <w:r w:rsidR="004823CE" w:rsidRPr="00503747">
        <w:rPr>
          <w:szCs w:val="20"/>
        </w:rPr>
        <w:t>’</w:t>
      </w:r>
      <w:r w:rsidRPr="00503747">
        <w:rPr>
          <w:szCs w:val="20"/>
        </w:rPr>
        <w:t>adoption, l</w:t>
      </w:r>
      <w:r w:rsidR="004823CE" w:rsidRPr="00503747">
        <w:rPr>
          <w:szCs w:val="20"/>
        </w:rPr>
        <w:t>’</w:t>
      </w:r>
      <w:r w:rsidRPr="00503747">
        <w:rPr>
          <w:szCs w:val="20"/>
        </w:rPr>
        <w:t>intérêt supérieur de l</w:t>
      </w:r>
      <w:r w:rsidR="004823CE" w:rsidRPr="00503747">
        <w:rPr>
          <w:szCs w:val="20"/>
        </w:rPr>
        <w:t>’</w:t>
      </w:r>
      <w:r w:rsidRPr="00503747">
        <w:rPr>
          <w:szCs w:val="20"/>
        </w:rPr>
        <w:t xml:space="preserve">enfant est la considération primordiale. </w:t>
      </w:r>
    </w:p>
    <w:p w:rsidR="009256EA" w:rsidRPr="00503747" w:rsidRDefault="009256EA" w:rsidP="009256EA">
      <w:pPr>
        <w:spacing w:after="120"/>
        <w:ind w:left="1134" w:right="1134"/>
        <w:jc w:val="both"/>
        <w:rPr>
          <w:szCs w:val="20"/>
        </w:rPr>
      </w:pPr>
      <w:r w:rsidRPr="00503747">
        <w:rPr>
          <w:szCs w:val="20"/>
        </w:rPr>
        <w:t>16.</w:t>
      </w:r>
      <w:r w:rsidRPr="00503747">
        <w:rPr>
          <w:szCs w:val="20"/>
        </w:rPr>
        <w:tab/>
        <w:t>Le présent rapport traite de l</w:t>
      </w:r>
      <w:r w:rsidR="004823CE" w:rsidRPr="00503747">
        <w:rPr>
          <w:szCs w:val="20"/>
        </w:rPr>
        <w:t>’</w:t>
      </w:r>
      <w:r w:rsidRPr="00503747">
        <w:rPr>
          <w:szCs w:val="20"/>
        </w:rPr>
        <w:t>évolution des principales questions soulevées par le Comité des droits de l</w:t>
      </w:r>
      <w:r w:rsidR="004823CE" w:rsidRPr="00503747">
        <w:rPr>
          <w:szCs w:val="20"/>
        </w:rPr>
        <w:t>’</w:t>
      </w:r>
      <w:r w:rsidRPr="00503747">
        <w:rPr>
          <w:szCs w:val="20"/>
        </w:rPr>
        <w:t>enfant dans les observations finales qu</w:t>
      </w:r>
      <w:r w:rsidR="004823CE" w:rsidRPr="00503747">
        <w:rPr>
          <w:szCs w:val="20"/>
        </w:rPr>
        <w:t>’</w:t>
      </w:r>
      <w:r w:rsidRPr="00503747">
        <w:rPr>
          <w:szCs w:val="20"/>
        </w:rPr>
        <w:t>il a adoptées en 2002 pendant la période comprise entre la présentation du rapport périodique précédent d</w:t>
      </w:r>
      <w:r w:rsidR="004823CE" w:rsidRPr="00503747">
        <w:rPr>
          <w:szCs w:val="20"/>
        </w:rPr>
        <w:t>’</w:t>
      </w:r>
      <w:r w:rsidRPr="00503747">
        <w:rPr>
          <w:szCs w:val="20"/>
        </w:rPr>
        <w:t>Israël et décembre 2009, ainsi que des préoccupations exprimées par le Comité à l</w:t>
      </w:r>
      <w:r w:rsidR="004823CE" w:rsidRPr="00503747">
        <w:rPr>
          <w:szCs w:val="20"/>
        </w:rPr>
        <w:t>’</w:t>
      </w:r>
      <w:r w:rsidRPr="00503747">
        <w:rPr>
          <w:szCs w:val="20"/>
        </w:rPr>
        <w:t>issue de sa session de 2002.</w:t>
      </w:r>
    </w:p>
    <w:p w:rsidR="009256EA" w:rsidRPr="00503747" w:rsidRDefault="009256EA" w:rsidP="004823CE">
      <w:pPr>
        <w:pStyle w:val="HChG"/>
      </w:pPr>
      <w:bookmarkStart w:id="0" w:name="_Toc263065171"/>
      <w:r w:rsidRPr="00503747">
        <w:tab/>
        <w:t>II.</w:t>
      </w:r>
      <w:r w:rsidRPr="00503747">
        <w:tab/>
        <w:t>Mesures d</w:t>
      </w:r>
      <w:r w:rsidR="004823CE" w:rsidRPr="00503747">
        <w:t>’</w:t>
      </w:r>
      <w:r w:rsidRPr="00503747">
        <w:t xml:space="preserve">application générales </w:t>
      </w:r>
      <w:bookmarkEnd w:id="0"/>
      <w:r w:rsidRPr="00503747">
        <w:t>(art. 4, 42 et 44, par. 6)</w:t>
      </w:r>
    </w:p>
    <w:p w:rsidR="009256EA" w:rsidRPr="00503747" w:rsidRDefault="009256EA" w:rsidP="004823CE">
      <w:pPr>
        <w:pStyle w:val="H23G"/>
        <w:rPr>
          <w:lang w:val="fr-CH"/>
        </w:rPr>
      </w:pPr>
      <w:r w:rsidRPr="00503747">
        <w:rPr>
          <w:lang w:val="fr-CH"/>
        </w:rPr>
        <w:tab/>
      </w:r>
      <w:r w:rsidRPr="00503747">
        <w:rPr>
          <w:lang w:val="fr-CH"/>
        </w:rPr>
        <w:tab/>
        <w:t xml:space="preserve">Le statut juridique de la Convention </w:t>
      </w:r>
    </w:p>
    <w:p w:rsidR="009256EA" w:rsidRPr="00503747" w:rsidRDefault="009256EA" w:rsidP="009256EA">
      <w:pPr>
        <w:spacing w:after="120"/>
        <w:ind w:left="1134" w:right="1134"/>
        <w:jc w:val="both"/>
        <w:rPr>
          <w:szCs w:val="20"/>
        </w:rPr>
      </w:pPr>
      <w:r w:rsidRPr="00503747">
        <w:rPr>
          <w:szCs w:val="20"/>
        </w:rPr>
        <w:t>17.</w:t>
      </w:r>
      <w:r w:rsidRPr="00503747">
        <w:rPr>
          <w:szCs w:val="20"/>
        </w:rPr>
        <w:tab/>
        <w:t>La Convention relative aux droits de l</w:t>
      </w:r>
      <w:r w:rsidR="004823CE" w:rsidRPr="00503747">
        <w:rPr>
          <w:szCs w:val="20"/>
        </w:rPr>
        <w:t>’</w:t>
      </w:r>
      <w:r w:rsidRPr="00503747">
        <w:rPr>
          <w:szCs w:val="20"/>
        </w:rPr>
        <w:t xml:space="preserve">enfant a été </w:t>
      </w:r>
      <w:r w:rsidR="004823CE" w:rsidRPr="00503747">
        <w:rPr>
          <w:szCs w:val="20"/>
        </w:rPr>
        <w:t>signée par l’État d’Israël le 3 </w:t>
      </w:r>
      <w:r w:rsidRPr="00503747">
        <w:rPr>
          <w:szCs w:val="20"/>
        </w:rPr>
        <w:t>juillet 1990 et ratifiée par la Knesset le 4 août 1991; elle est entrée en vigueu</w:t>
      </w:r>
      <w:r w:rsidR="004823CE" w:rsidRPr="00503747">
        <w:rPr>
          <w:szCs w:val="20"/>
        </w:rPr>
        <w:t>r le 2 </w:t>
      </w:r>
      <w:r w:rsidRPr="00503747">
        <w:rPr>
          <w:szCs w:val="20"/>
        </w:rPr>
        <w:t xml:space="preserve">novembre 1991. Sans avoir force de loi, la Convention est souvent invoquée dans les décisions de la Cour suprême et des juridictions inférieures en tant que fondement juridique de ces décisions et source d interprétation. </w:t>
      </w:r>
    </w:p>
    <w:p w:rsidR="009256EA" w:rsidRPr="00503747" w:rsidRDefault="009256EA" w:rsidP="009256EA">
      <w:pPr>
        <w:spacing w:after="120"/>
        <w:ind w:left="1134" w:right="1134"/>
        <w:jc w:val="both"/>
        <w:rPr>
          <w:iCs/>
          <w:szCs w:val="20"/>
        </w:rPr>
      </w:pPr>
      <w:r w:rsidRPr="00503747">
        <w:rPr>
          <w:szCs w:val="20"/>
        </w:rPr>
        <w:t>18.</w:t>
      </w:r>
      <w:r w:rsidRPr="00503747">
        <w:rPr>
          <w:szCs w:val="20"/>
        </w:rPr>
        <w:tab/>
        <w:t>L</w:t>
      </w:r>
      <w:r w:rsidR="004823CE" w:rsidRPr="00503747">
        <w:rPr>
          <w:szCs w:val="20"/>
        </w:rPr>
        <w:t>’</w:t>
      </w:r>
      <w:r w:rsidRPr="00503747">
        <w:rPr>
          <w:szCs w:val="20"/>
        </w:rPr>
        <w:t>État d</w:t>
      </w:r>
      <w:r w:rsidR="004823CE" w:rsidRPr="00503747">
        <w:rPr>
          <w:szCs w:val="20"/>
        </w:rPr>
        <w:t>’</w:t>
      </w:r>
      <w:r w:rsidRPr="00503747">
        <w:rPr>
          <w:szCs w:val="20"/>
        </w:rPr>
        <w:t>Israël est signataire d</w:t>
      </w:r>
      <w:r w:rsidR="004823CE" w:rsidRPr="00503747">
        <w:rPr>
          <w:szCs w:val="20"/>
        </w:rPr>
        <w:t>’</w:t>
      </w:r>
      <w:r w:rsidRPr="00503747">
        <w:rPr>
          <w:szCs w:val="20"/>
        </w:rPr>
        <w:t>autres conventions interna</w:t>
      </w:r>
      <w:r w:rsidR="004823CE" w:rsidRPr="00503747">
        <w:rPr>
          <w:szCs w:val="20"/>
        </w:rPr>
        <w:t xml:space="preserve">tionales concernant </w:t>
      </w:r>
      <w:r w:rsidR="00D67085" w:rsidRPr="00503747">
        <w:rPr>
          <w:szCs w:val="20"/>
        </w:rPr>
        <w:t>les enfants</w:t>
      </w:r>
      <w:r w:rsidRPr="00503747">
        <w:rPr>
          <w:szCs w:val="20"/>
        </w:rPr>
        <w:t>. Depuis la soumission du rapport initial d</w:t>
      </w:r>
      <w:r w:rsidR="004823CE" w:rsidRPr="00503747">
        <w:rPr>
          <w:szCs w:val="20"/>
        </w:rPr>
        <w:t>’</w:t>
      </w:r>
      <w:r w:rsidRPr="00503747">
        <w:rPr>
          <w:szCs w:val="20"/>
        </w:rPr>
        <w:t>Israël, l</w:t>
      </w:r>
      <w:r w:rsidR="004823CE" w:rsidRPr="00503747">
        <w:rPr>
          <w:szCs w:val="20"/>
        </w:rPr>
        <w:t>’</w:t>
      </w:r>
      <w:r w:rsidRPr="00503747">
        <w:rPr>
          <w:szCs w:val="20"/>
        </w:rPr>
        <w:t>État d</w:t>
      </w:r>
      <w:r w:rsidR="004823CE" w:rsidRPr="00503747">
        <w:rPr>
          <w:szCs w:val="20"/>
        </w:rPr>
        <w:t>’</w:t>
      </w:r>
      <w:r w:rsidRPr="00503747">
        <w:rPr>
          <w:szCs w:val="20"/>
        </w:rPr>
        <w:t xml:space="preserve">Israël est devenu partie à plusieurs instruments internationaux majeurs concernant </w:t>
      </w:r>
      <w:r w:rsidR="00D67085" w:rsidRPr="00503747">
        <w:rPr>
          <w:szCs w:val="20"/>
        </w:rPr>
        <w:t>les enfants</w:t>
      </w:r>
      <w:r w:rsidRPr="00503747">
        <w:rPr>
          <w:szCs w:val="20"/>
        </w:rPr>
        <w:t xml:space="preserve">. Le 15 mars 2005, il est devenu partie à la Convention </w:t>
      </w:r>
      <w:r w:rsidR="004823CE" w:rsidRPr="00503747">
        <w:t>n</w:t>
      </w:r>
      <w:r w:rsidR="004823CE" w:rsidRPr="00503747">
        <w:rPr>
          <w:vertAlign w:val="superscript"/>
        </w:rPr>
        <w:t>o</w:t>
      </w:r>
      <w:r w:rsidR="004823CE" w:rsidRPr="00503747">
        <w:t> </w:t>
      </w:r>
      <w:r w:rsidRPr="00503747">
        <w:rPr>
          <w:szCs w:val="20"/>
        </w:rPr>
        <w:t>182 de l</w:t>
      </w:r>
      <w:r w:rsidR="004823CE" w:rsidRPr="00503747">
        <w:rPr>
          <w:szCs w:val="20"/>
        </w:rPr>
        <w:t>’</w:t>
      </w:r>
      <w:r w:rsidRPr="00503747">
        <w:rPr>
          <w:szCs w:val="20"/>
        </w:rPr>
        <w:t xml:space="preserve">OIT sur les pires formes de travail </w:t>
      </w:r>
      <w:r w:rsidR="00D67085" w:rsidRPr="00503747">
        <w:rPr>
          <w:szCs w:val="20"/>
        </w:rPr>
        <w:t>des enfants</w:t>
      </w:r>
      <w:r w:rsidRPr="00503747">
        <w:rPr>
          <w:szCs w:val="20"/>
        </w:rPr>
        <w:t xml:space="preserve"> (1999). Au paragraphe 64 de ses observations finales concernant le rapport périodique précédent d</w:t>
      </w:r>
      <w:r w:rsidR="004823CE" w:rsidRPr="00503747">
        <w:rPr>
          <w:szCs w:val="20"/>
        </w:rPr>
        <w:t>’</w:t>
      </w:r>
      <w:r w:rsidRPr="00503747">
        <w:rPr>
          <w:szCs w:val="20"/>
        </w:rPr>
        <w:t>Israël, le Comité a encouragé l</w:t>
      </w:r>
      <w:r w:rsidR="004823CE" w:rsidRPr="00503747">
        <w:rPr>
          <w:szCs w:val="20"/>
        </w:rPr>
        <w:t>’</w:t>
      </w:r>
      <w:r w:rsidRPr="00503747">
        <w:rPr>
          <w:szCs w:val="20"/>
        </w:rPr>
        <w:t>État partie à ratifier les Protocoles facultatifs à la Convention relative aux droits de l</w:t>
      </w:r>
      <w:r w:rsidR="004823CE" w:rsidRPr="00503747">
        <w:rPr>
          <w:szCs w:val="20"/>
        </w:rPr>
        <w:t>’</w:t>
      </w:r>
      <w:r w:rsidRPr="00503747">
        <w:rPr>
          <w:szCs w:val="20"/>
        </w:rPr>
        <w:t xml:space="preserve">enfant. Le 18 juillet 2005, Israël est devenu partie au </w:t>
      </w:r>
      <w:r w:rsidRPr="00503747">
        <w:rPr>
          <w:iCs/>
          <w:szCs w:val="20"/>
        </w:rPr>
        <w:t xml:space="preserve">Protocole facultatif à </w:t>
      </w:r>
      <w:r w:rsidRPr="00503747">
        <w:rPr>
          <w:szCs w:val="20"/>
        </w:rPr>
        <w:t>la Convention relative aux droits de l</w:t>
      </w:r>
      <w:r w:rsidR="004823CE" w:rsidRPr="00503747">
        <w:rPr>
          <w:szCs w:val="20"/>
        </w:rPr>
        <w:t>’</w:t>
      </w:r>
      <w:r w:rsidRPr="00503747">
        <w:rPr>
          <w:szCs w:val="20"/>
        </w:rPr>
        <w:t>enfant, concernant l</w:t>
      </w:r>
      <w:r w:rsidR="004823CE" w:rsidRPr="00503747">
        <w:rPr>
          <w:szCs w:val="20"/>
        </w:rPr>
        <w:t>’</w:t>
      </w:r>
      <w:r w:rsidRPr="00503747">
        <w:rPr>
          <w:szCs w:val="20"/>
        </w:rPr>
        <w:t>implication d</w:t>
      </w:r>
      <w:r w:rsidR="004823CE" w:rsidRPr="00503747">
        <w:rPr>
          <w:szCs w:val="20"/>
        </w:rPr>
        <w:t>’</w:t>
      </w:r>
      <w:r w:rsidRPr="00503747">
        <w:rPr>
          <w:szCs w:val="20"/>
        </w:rPr>
        <w:t>enfants dans les conflits armés</w:t>
      </w:r>
      <w:r w:rsidRPr="00503747">
        <w:rPr>
          <w:iCs/>
          <w:szCs w:val="20"/>
        </w:rPr>
        <w:t>. L</w:t>
      </w:r>
      <w:r w:rsidR="004823CE" w:rsidRPr="00503747">
        <w:rPr>
          <w:szCs w:val="20"/>
        </w:rPr>
        <w:t>’</w:t>
      </w:r>
      <w:r w:rsidRPr="00503747">
        <w:rPr>
          <w:szCs w:val="20"/>
        </w:rPr>
        <w:t>État d</w:t>
      </w:r>
      <w:r w:rsidR="004823CE" w:rsidRPr="00503747">
        <w:rPr>
          <w:szCs w:val="20"/>
        </w:rPr>
        <w:t>’</w:t>
      </w:r>
      <w:r w:rsidRPr="00503747">
        <w:rPr>
          <w:szCs w:val="20"/>
        </w:rPr>
        <w:t xml:space="preserve">Israël a également signé le </w:t>
      </w:r>
      <w:r w:rsidRPr="00503747">
        <w:rPr>
          <w:iCs/>
          <w:szCs w:val="20"/>
        </w:rPr>
        <w:t>Protocole facultatif concernant la vente d</w:t>
      </w:r>
      <w:r w:rsidR="004823CE" w:rsidRPr="00503747">
        <w:rPr>
          <w:iCs/>
          <w:szCs w:val="20"/>
        </w:rPr>
        <w:t>’</w:t>
      </w:r>
      <w:r w:rsidRPr="00503747">
        <w:rPr>
          <w:iCs/>
          <w:szCs w:val="20"/>
        </w:rPr>
        <w:t xml:space="preserve">enfants, la prostitution </w:t>
      </w:r>
      <w:r w:rsidR="00D67085" w:rsidRPr="00503747">
        <w:rPr>
          <w:iCs/>
          <w:szCs w:val="20"/>
        </w:rPr>
        <w:t>des enfants</w:t>
      </w:r>
      <w:r w:rsidRPr="00503747">
        <w:rPr>
          <w:iCs/>
          <w:szCs w:val="20"/>
        </w:rPr>
        <w:t xml:space="preserve"> et la pornographie mettant en scène </w:t>
      </w:r>
      <w:r w:rsidR="00D67085" w:rsidRPr="00503747">
        <w:rPr>
          <w:iCs/>
          <w:szCs w:val="20"/>
        </w:rPr>
        <w:t>des enfants</w:t>
      </w:r>
      <w:r w:rsidRPr="00503747">
        <w:rPr>
          <w:iCs/>
          <w:szCs w:val="20"/>
        </w:rPr>
        <w:t xml:space="preserve"> le 14 novembre 2001 et l</w:t>
      </w:r>
      <w:r w:rsidR="004823CE" w:rsidRPr="00503747">
        <w:rPr>
          <w:iCs/>
          <w:szCs w:val="20"/>
        </w:rPr>
        <w:t>’</w:t>
      </w:r>
      <w:r w:rsidRPr="00503747">
        <w:rPr>
          <w:iCs/>
          <w:szCs w:val="20"/>
        </w:rPr>
        <w:t xml:space="preserve">a ratifié le 19 juin 2008. </w:t>
      </w:r>
    </w:p>
    <w:p w:rsidR="009256EA" w:rsidRPr="00503747" w:rsidRDefault="009256EA" w:rsidP="009256EA">
      <w:pPr>
        <w:spacing w:after="120"/>
        <w:ind w:left="1134" w:right="1134"/>
        <w:jc w:val="both"/>
        <w:rPr>
          <w:szCs w:val="20"/>
        </w:rPr>
      </w:pPr>
      <w:r w:rsidRPr="00503747">
        <w:rPr>
          <w:szCs w:val="20"/>
        </w:rPr>
        <w:t>19.</w:t>
      </w:r>
      <w:r w:rsidRPr="00503747">
        <w:rPr>
          <w:szCs w:val="20"/>
        </w:rPr>
        <w:tab/>
        <w:t xml:space="preserve">En outre, le 14 décembre 2006, Israël est devenu partie à la Convention des Nations Unies contre la criminalité transnationale organisée. Le 23 juillet 2008, il est également devenu partie au </w:t>
      </w:r>
      <w:r w:rsidRPr="00503747">
        <w:rPr>
          <w:iCs/>
          <w:szCs w:val="20"/>
        </w:rPr>
        <w:t xml:space="preserve">Protocole facultatif à </w:t>
      </w:r>
      <w:r w:rsidRPr="00503747">
        <w:rPr>
          <w:szCs w:val="20"/>
        </w:rPr>
        <w:t>la Convention relative aux droits de l</w:t>
      </w:r>
      <w:r w:rsidR="004823CE" w:rsidRPr="00503747">
        <w:rPr>
          <w:szCs w:val="20"/>
        </w:rPr>
        <w:t>’</w:t>
      </w:r>
      <w:r w:rsidRPr="00503747">
        <w:rPr>
          <w:szCs w:val="20"/>
        </w:rPr>
        <w:t xml:space="preserve">enfant, concernant </w:t>
      </w:r>
      <w:r w:rsidRPr="00503747">
        <w:rPr>
          <w:iCs/>
          <w:szCs w:val="20"/>
        </w:rPr>
        <w:t>la vente d</w:t>
      </w:r>
      <w:r w:rsidR="004823CE" w:rsidRPr="00503747">
        <w:rPr>
          <w:iCs/>
          <w:szCs w:val="20"/>
        </w:rPr>
        <w:t>’</w:t>
      </w:r>
      <w:r w:rsidRPr="00503747">
        <w:rPr>
          <w:iCs/>
          <w:szCs w:val="20"/>
        </w:rPr>
        <w:t xml:space="preserve">enfants, la prostitution </w:t>
      </w:r>
      <w:r w:rsidR="00D67085" w:rsidRPr="00503747">
        <w:rPr>
          <w:iCs/>
          <w:szCs w:val="20"/>
        </w:rPr>
        <w:t>des enfants</w:t>
      </w:r>
      <w:r w:rsidRPr="00503747">
        <w:rPr>
          <w:iCs/>
          <w:szCs w:val="20"/>
        </w:rPr>
        <w:t xml:space="preserve"> et la pornographie mettant en scène </w:t>
      </w:r>
      <w:r w:rsidR="00D67085" w:rsidRPr="00503747">
        <w:rPr>
          <w:iCs/>
          <w:szCs w:val="20"/>
        </w:rPr>
        <w:t>des enfants</w:t>
      </w:r>
      <w:r w:rsidRPr="00503747">
        <w:rPr>
          <w:iCs/>
          <w:szCs w:val="20"/>
        </w:rPr>
        <w:t xml:space="preserve">, et au </w:t>
      </w:r>
      <w:r w:rsidRPr="00503747">
        <w:rPr>
          <w:szCs w:val="20"/>
        </w:rPr>
        <w:t xml:space="preserve">Protocole additionnel à Convention des Nations Unies contre la criminalité transnationale organisée visant à prévenir, réprimer et punir la traite des personnes, en particulier des femmes et </w:t>
      </w:r>
      <w:r w:rsidR="00D67085" w:rsidRPr="00503747">
        <w:rPr>
          <w:szCs w:val="20"/>
        </w:rPr>
        <w:t>des enfants</w:t>
      </w:r>
      <w:r w:rsidRPr="00503747">
        <w:rPr>
          <w:szCs w:val="20"/>
        </w:rPr>
        <w:t>.</w:t>
      </w:r>
    </w:p>
    <w:p w:rsidR="009256EA" w:rsidRPr="00503747" w:rsidRDefault="009256EA" w:rsidP="009256EA">
      <w:pPr>
        <w:spacing w:after="120"/>
        <w:ind w:left="1134" w:right="1134"/>
        <w:jc w:val="both"/>
        <w:rPr>
          <w:szCs w:val="20"/>
        </w:rPr>
      </w:pPr>
      <w:r w:rsidRPr="00503747">
        <w:rPr>
          <w:szCs w:val="20"/>
        </w:rPr>
        <w:t>20.</w:t>
      </w:r>
      <w:r w:rsidRPr="00503747">
        <w:rPr>
          <w:szCs w:val="20"/>
        </w:rPr>
        <w:tab/>
        <w:t>L</w:t>
      </w:r>
      <w:r w:rsidR="004823CE" w:rsidRPr="00503747">
        <w:rPr>
          <w:szCs w:val="20"/>
        </w:rPr>
        <w:t>’</w:t>
      </w:r>
      <w:r w:rsidRPr="00503747">
        <w:rPr>
          <w:szCs w:val="20"/>
        </w:rPr>
        <w:t>État d</w:t>
      </w:r>
      <w:r w:rsidR="004823CE" w:rsidRPr="00503747">
        <w:rPr>
          <w:szCs w:val="20"/>
        </w:rPr>
        <w:t>’</w:t>
      </w:r>
      <w:r w:rsidRPr="00503747">
        <w:rPr>
          <w:szCs w:val="20"/>
        </w:rPr>
        <w:t>Israël n</w:t>
      </w:r>
      <w:r w:rsidR="004823CE" w:rsidRPr="00503747">
        <w:rPr>
          <w:szCs w:val="20"/>
        </w:rPr>
        <w:t>’</w:t>
      </w:r>
      <w:r w:rsidRPr="00503747">
        <w:rPr>
          <w:szCs w:val="20"/>
        </w:rPr>
        <w:t>a formulé aucune réserve au moment de la ratification de la Convention.</w:t>
      </w:r>
    </w:p>
    <w:p w:rsidR="009256EA" w:rsidRPr="00503747" w:rsidRDefault="009256EA" w:rsidP="004823CE">
      <w:pPr>
        <w:pStyle w:val="H23G"/>
        <w:rPr>
          <w:lang w:val="fr-CH"/>
        </w:rPr>
      </w:pPr>
      <w:r w:rsidRPr="00503747">
        <w:rPr>
          <w:lang w:val="fr-CH"/>
        </w:rPr>
        <w:tab/>
      </w:r>
      <w:r w:rsidRPr="00503747">
        <w:rPr>
          <w:lang w:val="fr-CH"/>
        </w:rPr>
        <w:tab/>
        <w:t>Comité chargé d</w:t>
      </w:r>
      <w:r w:rsidR="004823CE" w:rsidRPr="00503747">
        <w:rPr>
          <w:lang w:val="fr-CH"/>
        </w:rPr>
        <w:t>’</w:t>
      </w:r>
      <w:r w:rsidRPr="00503747">
        <w:rPr>
          <w:lang w:val="fr-CH"/>
        </w:rPr>
        <w:t xml:space="preserve">examiner les principes fondamentaux concernant </w:t>
      </w:r>
      <w:r w:rsidR="00D67085" w:rsidRPr="00503747">
        <w:rPr>
          <w:lang w:val="fr-CH"/>
        </w:rPr>
        <w:t>les enfants</w:t>
      </w:r>
      <w:r w:rsidRPr="00503747">
        <w:rPr>
          <w:lang w:val="fr-CH"/>
        </w:rPr>
        <w:t xml:space="preserve"> et la justice et leur transposition dans la législation israélienne </w:t>
      </w:r>
    </w:p>
    <w:p w:rsidR="009256EA" w:rsidRPr="00503747" w:rsidRDefault="009256EA" w:rsidP="009256EA">
      <w:pPr>
        <w:spacing w:after="120"/>
        <w:ind w:left="1134" w:right="1134"/>
        <w:jc w:val="both"/>
        <w:rPr>
          <w:szCs w:val="20"/>
        </w:rPr>
      </w:pPr>
      <w:r w:rsidRPr="00503747">
        <w:rPr>
          <w:szCs w:val="20"/>
        </w:rPr>
        <w:t>21.</w:t>
      </w:r>
      <w:r w:rsidRPr="00503747">
        <w:rPr>
          <w:szCs w:val="20"/>
        </w:rPr>
        <w:tab/>
        <w:t>Le Ministre de la justice a créé en 1997 un comité présidé par la Vice-Présidente du Tribunal du district de Tel Aviv, la juge Saviona Rotlevi, en l</w:t>
      </w:r>
      <w:r w:rsidR="004823CE" w:rsidRPr="00503747">
        <w:rPr>
          <w:szCs w:val="20"/>
        </w:rPr>
        <w:t>’</w:t>
      </w:r>
      <w:r w:rsidRPr="00503747">
        <w:rPr>
          <w:szCs w:val="20"/>
        </w:rPr>
        <w:t xml:space="preserve">invitant à procéder à un examen approfondi des droits </w:t>
      </w:r>
      <w:r w:rsidR="00D67085" w:rsidRPr="00503747">
        <w:rPr>
          <w:szCs w:val="20"/>
        </w:rPr>
        <w:t>des enfants</w:t>
      </w:r>
      <w:r w:rsidRPr="00503747">
        <w:rPr>
          <w:szCs w:val="20"/>
        </w:rPr>
        <w:t xml:space="preserve"> et de leur statut juridique et social à la lumière des principes énoncés dans la Convention relative aux droits de l</w:t>
      </w:r>
      <w:r w:rsidR="004823CE" w:rsidRPr="00503747">
        <w:rPr>
          <w:szCs w:val="20"/>
        </w:rPr>
        <w:t>’</w:t>
      </w:r>
      <w:r w:rsidRPr="00503747">
        <w:rPr>
          <w:szCs w:val="20"/>
        </w:rPr>
        <w:t>enfant, de sorte qu</w:t>
      </w:r>
      <w:r w:rsidR="004823CE" w:rsidRPr="00503747">
        <w:rPr>
          <w:szCs w:val="20"/>
        </w:rPr>
        <w:t>’</w:t>
      </w:r>
      <w:r w:rsidRPr="00503747">
        <w:rPr>
          <w:szCs w:val="20"/>
        </w:rPr>
        <w:t>Israël puisse exécuter les obligations découlant de celle-ci. Le Comité était également chargé d</w:t>
      </w:r>
      <w:r w:rsidR="004823CE" w:rsidRPr="00503747">
        <w:rPr>
          <w:szCs w:val="20"/>
        </w:rPr>
        <w:t>’</w:t>
      </w:r>
      <w:r w:rsidRPr="00503747">
        <w:rPr>
          <w:szCs w:val="20"/>
        </w:rPr>
        <w:t>évaluer la nécessité d</w:t>
      </w:r>
      <w:r w:rsidR="004823CE" w:rsidRPr="00503747">
        <w:rPr>
          <w:szCs w:val="20"/>
        </w:rPr>
        <w:t>’</w:t>
      </w:r>
      <w:r w:rsidRPr="00503747">
        <w:rPr>
          <w:szCs w:val="20"/>
        </w:rPr>
        <w:t xml:space="preserve">élaborer une loi générale concernant le statut </w:t>
      </w:r>
      <w:r w:rsidR="00D67085" w:rsidRPr="00503747">
        <w:rPr>
          <w:szCs w:val="20"/>
        </w:rPr>
        <w:t>des enfants</w:t>
      </w:r>
      <w:r w:rsidRPr="00503747">
        <w:rPr>
          <w:szCs w:val="20"/>
        </w:rPr>
        <w:t xml:space="preserve"> et des jeunes. Il lui a aussi été demandé de déterminer s</w:t>
      </w:r>
      <w:r w:rsidR="004823CE" w:rsidRPr="00503747">
        <w:rPr>
          <w:szCs w:val="20"/>
        </w:rPr>
        <w:t>’</w:t>
      </w:r>
      <w:r w:rsidRPr="00503747">
        <w:rPr>
          <w:szCs w:val="20"/>
        </w:rPr>
        <w:t xml:space="preserve">il conviendrait de mettre en place des organismes et des mécanismes pour mettre en œuvre, coordonner et réglementer les droits </w:t>
      </w:r>
      <w:r w:rsidR="00D67085" w:rsidRPr="00503747">
        <w:rPr>
          <w:szCs w:val="20"/>
        </w:rPr>
        <w:t>des enfants</w:t>
      </w:r>
      <w:r w:rsidRPr="00503747">
        <w:rPr>
          <w:szCs w:val="20"/>
        </w:rPr>
        <w:t xml:space="preserve"> visés par la Convention. </w:t>
      </w:r>
    </w:p>
    <w:p w:rsidR="009256EA" w:rsidRPr="00503747" w:rsidRDefault="009256EA" w:rsidP="004823CE">
      <w:pPr>
        <w:pStyle w:val="SingleTxtG"/>
        <w:rPr>
          <w:lang w:val="fr-CH"/>
        </w:rPr>
      </w:pPr>
      <w:r w:rsidRPr="00503747">
        <w:rPr>
          <w:lang w:val="fr-CH"/>
        </w:rPr>
        <w:t>22.</w:t>
      </w:r>
      <w:r w:rsidRPr="00503747">
        <w:rPr>
          <w:lang w:val="fr-CH"/>
        </w:rPr>
        <w:tab/>
        <w:t>Le Comité se composait de quelque 70 hauts fonctionnaires et autres personnalités de diverses disciplines, représentant notamment l</w:t>
      </w:r>
      <w:r w:rsidR="004823CE" w:rsidRPr="00503747">
        <w:rPr>
          <w:lang w:val="fr-CH"/>
        </w:rPr>
        <w:t>’</w:t>
      </w:r>
      <w:r w:rsidRPr="00503747">
        <w:rPr>
          <w:lang w:val="fr-CH"/>
        </w:rPr>
        <w:t xml:space="preserve">Administration judiciaire et les Ministères de la justice et du travail et des affaires sociales, et, au sein du monde universitaire, les Départements des services sociaux, ainsi que de professeurs des facultés de droit et de psychologie. Des représentants des services de santé mentale </w:t>
      </w:r>
      <w:r w:rsidR="00D67085" w:rsidRPr="00503747">
        <w:rPr>
          <w:lang w:val="fr-CH"/>
        </w:rPr>
        <w:t>des enfants</w:t>
      </w:r>
      <w:r w:rsidRPr="00503747">
        <w:rPr>
          <w:lang w:val="fr-CH"/>
        </w:rPr>
        <w:t xml:space="preserve"> et du barreau israélien ont également été associés à ce projet. </w:t>
      </w:r>
    </w:p>
    <w:p w:rsidR="009256EA" w:rsidRPr="00503747" w:rsidRDefault="009256EA" w:rsidP="004823CE">
      <w:pPr>
        <w:pStyle w:val="SingleTxtG"/>
        <w:rPr>
          <w:lang w:val="fr-CH"/>
        </w:rPr>
      </w:pPr>
      <w:r w:rsidRPr="00503747">
        <w:rPr>
          <w:lang w:val="fr-CH"/>
        </w:rPr>
        <w:t>23.</w:t>
      </w:r>
      <w:r w:rsidRPr="00503747">
        <w:rPr>
          <w:lang w:val="fr-CH"/>
        </w:rPr>
        <w:tab/>
        <w:t>Six rapports établis par des sous-comités ont été présentés au Ministre de la justice sur les thèmes suivants</w:t>
      </w:r>
      <w:r w:rsidR="00497815" w:rsidRPr="00503747">
        <w:rPr>
          <w:lang w:val="fr-CH"/>
        </w:rPr>
        <w:t>:</w:t>
      </w:r>
      <w:r w:rsidRPr="00503747">
        <w:rPr>
          <w:lang w:val="fr-CH"/>
        </w:rPr>
        <w:t xml:space="preserve"> représentation </w:t>
      </w:r>
      <w:r w:rsidR="00D67085" w:rsidRPr="00503747">
        <w:rPr>
          <w:lang w:val="fr-CH"/>
        </w:rPr>
        <w:t>des enfants</w:t>
      </w:r>
      <w:r w:rsidRPr="00503747">
        <w:rPr>
          <w:lang w:val="fr-CH"/>
        </w:rPr>
        <w:t xml:space="preserve"> dans les procédures civiles, placement de l</w:t>
      </w:r>
      <w:r w:rsidR="004823CE" w:rsidRPr="00503747">
        <w:rPr>
          <w:lang w:val="fr-CH"/>
        </w:rPr>
        <w:t>’</w:t>
      </w:r>
      <w:r w:rsidRPr="00503747">
        <w:rPr>
          <w:lang w:val="fr-CH"/>
        </w:rPr>
        <w:t>enfant en dehors de la famille, l</w:t>
      </w:r>
      <w:r w:rsidR="004823CE" w:rsidRPr="00503747">
        <w:rPr>
          <w:lang w:val="fr-CH"/>
        </w:rPr>
        <w:t>’</w:t>
      </w:r>
      <w:r w:rsidRPr="00503747">
        <w:rPr>
          <w:lang w:val="fr-CH"/>
        </w:rPr>
        <w:t>enfant et sa famille, l</w:t>
      </w:r>
      <w:r w:rsidR="004823CE" w:rsidRPr="00503747">
        <w:rPr>
          <w:lang w:val="fr-CH"/>
        </w:rPr>
        <w:t>’</w:t>
      </w:r>
      <w:r w:rsidRPr="00503747">
        <w:rPr>
          <w:lang w:val="fr-CH"/>
        </w:rPr>
        <w:t>éducation, l</w:t>
      </w:r>
      <w:r w:rsidR="004823CE" w:rsidRPr="00503747">
        <w:rPr>
          <w:lang w:val="fr-CH"/>
        </w:rPr>
        <w:t>’</w:t>
      </w:r>
      <w:r w:rsidRPr="00503747">
        <w:rPr>
          <w:lang w:val="fr-CH"/>
        </w:rPr>
        <w:t>enfant dans les procédures pénales, ainsi qu</w:t>
      </w:r>
      <w:r w:rsidR="004823CE" w:rsidRPr="00503747">
        <w:rPr>
          <w:lang w:val="fr-CH"/>
        </w:rPr>
        <w:t>’</w:t>
      </w:r>
      <w:r w:rsidRPr="00503747">
        <w:rPr>
          <w:lang w:val="fr-CH"/>
        </w:rPr>
        <w:t>un rapport général. Depuis la présentation du rapport général, les recommandations figurant dans les rapports des sous-comités ont été progressivement appliquées. Depuis la soumission des conclusions des sous-comités, un grand nombre de faits nouveaux relatifs à l</w:t>
      </w:r>
      <w:r w:rsidR="004823CE" w:rsidRPr="00503747">
        <w:rPr>
          <w:lang w:val="fr-CH"/>
        </w:rPr>
        <w:t>’</w:t>
      </w:r>
      <w:r w:rsidRPr="00503747">
        <w:rPr>
          <w:lang w:val="fr-CH"/>
        </w:rPr>
        <w:t>application de la Convention sont intervenus. Le présent rapport passe en revue de façon détaillée les progrès enregistrés dans le domaine de la législation et des décisions judiciaires. Le Comité Rotlevi s</w:t>
      </w:r>
      <w:r w:rsidR="004823CE" w:rsidRPr="00503747">
        <w:rPr>
          <w:lang w:val="fr-CH"/>
        </w:rPr>
        <w:t>’</w:t>
      </w:r>
      <w:r w:rsidRPr="00503747">
        <w:rPr>
          <w:lang w:val="fr-CH"/>
        </w:rPr>
        <w:t xml:space="preserve">est employé à instaurer une égalité des chances pour tous </w:t>
      </w:r>
      <w:r w:rsidR="00D67085" w:rsidRPr="00503747">
        <w:rPr>
          <w:lang w:val="fr-CH"/>
        </w:rPr>
        <w:t>les enfants</w:t>
      </w:r>
      <w:r w:rsidRPr="00503747">
        <w:rPr>
          <w:lang w:val="fr-CH"/>
        </w:rPr>
        <w:t>, afin de leur permettre de se développer d</w:t>
      </w:r>
      <w:r w:rsidR="004823CE" w:rsidRPr="00503747">
        <w:rPr>
          <w:lang w:val="fr-CH"/>
        </w:rPr>
        <w:t>’</w:t>
      </w:r>
      <w:r w:rsidRPr="00503747">
        <w:rPr>
          <w:lang w:val="fr-CH"/>
        </w:rPr>
        <w:t>une manière indépendante et de se faire entendre et représenter dans les affaires les concernant, et à créer un environnement propre à stimuler leur individualité. Les principales révisions d</w:t>
      </w:r>
      <w:r w:rsidR="004823CE" w:rsidRPr="00503747">
        <w:rPr>
          <w:lang w:val="fr-CH"/>
        </w:rPr>
        <w:t>’</w:t>
      </w:r>
      <w:r w:rsidRPr="00503747">
        <w:rPr>
          <w:lang w:val="fr-CH"/>
        </w:rPr>
        <w:t>ordre législatif</w:t>
      </w:r>
      <w:r w:rsidRPr="00503747">
        <w:rPr>
          <w:b/>
          <w:lang w:val="fr-CH"/>
        </w:rPr>
        <w:t xml:space="preserve"> </w:t>
      </w:r>
      <w:r w:rsidRPr="00503747">
        <w:rPr>
          <w:lang w:val="fr-CH"/>
        </w:rPr>
        <w:t>ayant procédé des rapports du Comité Rotlevi et de ses différents sous-comités sont signalées d</w:t>
      </w:r>
      <w:r w:rsidR="004823CE" w:rsidRPr="00503747">
        <w:rPr>
          <w:lang w:val="fr-CH"/>
        </w:rPr>
        <w:t>’</w:t>
      </w:r>
      <w:r w:rsidRPr="00503747">
        <w:rPr>
          <w:lang w:val="fr-CH"/>
        </w:rPr>
        <w:t>un bout à l</w:t>
      </w:r>
      <w:r w:rsidR="004823CE" w:rsidRPr="00503747">
        <w:rPr>
          <w:lang w:val="fr-CH"/>
        </w:rPr>
        <w:t>’</w:t>
      </w:r>
      <w:r w:rsidRPr="00503747">
        <w:rPr>
          <w:lang w:val="fr-CH"/>
        </w:rPr>
        <w:t xml:space="preserve">autre du présent rapport. Les principales recommandations concernant la promotion des droits </w:t>
      </w:r>
      <w:r w:rsidR="00D67085" w:rsidRPr="00503747">
        <w:rPr>
          <w:lang w:val="fr-CH"/>
        </w:rPr>
        <w:t>des enfants</w:t>
      </w:r>
      <w:r w:rsidRPr="00503747">
        <w:rPr>
          <w:lang w:val="fr-CH"/>
        </w:rPr>
        <w:t xml:space="preserve"> sont énoncées ci-après</w:t>
      </w:r>
      <w:r w:rsidR="00497815" w:rsidRPr="00503747">
        <w:rPr>
          <w:lang w:val="fr-CH"/>
        </w:rPr>
        <w:t>:</w:t>
      </w:r>
    </w:p>
    <w:p w:rsidR="009256EA" w:rsidRPr="00503747" w:rsidRDefault="009256EA" w:rsidP="004823CE">
      <w:pPr>
        <w:pStyle w:val="Bullet1G"/>
      </w:pPr>
      <w:r w:rsidRPr="00503747">
        <w:t>Redéfinir l</w:t>
      </w:r>
      <w:r w:rsidR="004823CE" w:rsidRPr="00503747">
        <w:t>’</w:t>
      </w:r>
      <w:r w:rsidRPr="00503747">
        <w:t>objet des interventions de l</w:t>
      </w:r>
      <w:r w:rsidR="004823CE" w:rsidRPr="00503747">
        <w:t>’</w:t>
      </w:r>
      <w:r w:rsidRPr="00503747">
        <w:t xml:space="preserve">État concernant les droits </w:t>
      </w:r>
      <w:r w:rsidR="00D67085" w:rsidRPr="00503747">
        <w:t>des enfants</w:t>
      </w:r>
      <w:r w:rsidR="00692CE6" w:rsidRPr="00503747">
        <w:t>;</w:t>
      </w:r>
      <w:r w:rsidRPr="00503747">
        <w:t xml:space="preserve"> </w:t>
      </w:r>
    </w:p>
    <w:p w:rsidR="009256EA" w:rsidRPr="00503747" w:rsidRDefault="009256EA" w:rsidP="004823CE">
      <w:pPr>
        <w:pStyle w:val="Bullet1G"/>
      </w:pPr>
      <w:r w:rsidRPr="00503747">
        <w:t>Redéfinir les responsabilités de l</w:t>
      </w:r>
      <w:r w:rsidR="004823CE" w:rsidRPr="00503747">
        <w:t>’</w:t>
      </w:r>
      <w:r w:rsidRPr="00503747">
        <w:t xml:space="preserve">État en ce qui concerne les droits </w:t>
      </w:r>
      <w:r w:rsidR="00D67085" w:rsidRPr="00503747">
        <w:t>des enfants</w:t>
      </w:r>
      <w:r w:rsidRPr="00503747">
        <w:t xml:space="preserve">; par exemple, tenir compte des griefs formulés par </w:t>
      </w:r>
      <w:r w:rsidR="00D67085" w:rsidRPr="00503747">
        <w:t>les enfants</w:t>
      </w:r>
      <w:r w:rsidRPr="00503747">
        <w:t xml:space="preserve"> dans différents domaines et y répondre, ou présenter des rapports annuels sur la situation </w:t>
      </w:r>
      <w:r w:rsidR="00D67085" w:rsidRPr="00503747">
        <w:t>des enfants</w:t>
      </w:r>
      <w:r w:rsidRPr="00503747">
        <w:t xml:space="preserve"> au Premier Ministre et au Comité consultatif</w:t>
      </w:r>
      <w:r w:rsidR="00692CE6" w:rsidRPr="00503747">
        <w:t>;</w:t>
      </w:r>
      <w:r w:rsidRPr="00503747">
        <w:t xml:space="preserve"> </w:t>
      </w:r>
    </w:p>
    <w:p w:rsidR="009256EA" w:rsidRPr="00503747" w:rsidRDefault="009256EA" w:rsidP="004823CE">
      <w:pPr>
        <w:pStyle w:val="Bullet1G"/>
      </w:pPr>
      <w:r w:rsidRPr="00503747">
        <w:t>Le Comité a recommandé la création d</w:t>
      </w:r>
      <w:r w:rsidR="004823CE" w:rsidRPr="00503747">
        <w:t>’</w:t>
      </w:r>
      <w:r w:rsidRPr="00503747">
        <w:t>un comité consultatif au sein du Ministère de la justice. Il a également recommandé d</w:t>
      </w:r>
      <w:r w:rsidR="004823CE" w:rsidRPr="00503747">
        <w:t>’</w:t>
      </w:r>
      <w:r w:rsidRPr="00503747">
        <w:t xml:space="preserve">habiliter ce comité à donner au Ministre de la justice des avis sur les lois adoptées concernant </w:t>
      </w:r>
      <w:r w:rsidR="00D67085" w:rsidRPr="00503747">
        <w:t>les enfants</w:t>
      </w:r>
      <w:r w:rsidRPr="00503747">
        <w:t xml:space="preserve"> et sur les décisions d</w:t>
      </w:r>
      <w:r w:rsidR="004823CE" w:rsidRPr="00503747">
        <w:t>’</w:t>
      </w:r>
      <w:r w:rsidRPr="00503747">
        <w:t>instances judiciaires statuant sur leurs droits, et à fournir les informations les plus récentes sur les organisations qui s</w:t>
      </w:r>
      <w:r w:rsidR="004823CE" w:rsidRPr="00503747">
        <w:t>’</w:t>
      </w:r>
      <w:r w:rsidRPr="00503747">
        <w:t xml:space="preserve">occupent de promouvoir les droits </w:t>
      </w:r>
      <w:r w:rsidR="00D67085" w:rsidRPr="00503747">
        <w:t>des enfants</w:t>
      </w:r>
      <w:r w:rsidRPr="00503747">
        <w:t xml:space="preserve">, etc. </w:t>
      </w:r>
    </w:p>
    <w:p w:rsidR="009256EA" w:rsidRPr="00503747" w:rsidRDefault="009256EA" w:rsidP="004823CE">
      <w:pPr>
        <w:pStyle w:val="H23G"/>
        <w:rPr>
          <w:lang w:val="fr-CH"/>
        </w:rPr>
      </w:pPr>
      <w:r w:rsidRPr="00503747">
        <w:rPr>
          <w:lang w:val="fr-CH"/>
        </w:rPr>
        <w:tab/>
      </w:r>
      <w:r w:rsidRPr="00503747">
        <w:rPr>
          <w:lang w:val="fr-CH"/>
        </w:rPr>
        <w:tab/>
        <w:t>Recommandation concernant l</w:t>
      </w:r>
      <w:r w:rsidR="004823CE" w:rsidRPr="00503747">
        <w:rPr>
          <w:lang w:val="fr-CH"/>
        </w:rPr>
        <w:t>’</w:t>
      </w:r>
      <w:r w:rsidRPr="00503747">
        <w:rPr>
          <w:lang w:val="fr-CH"/>
        </w:rPr>
        <w:t>adoption d</w:t>
      </w:r>
      <w:r w:rsidR="004823CE" w:rsidRPr="00503747">
        <w:rPr>
          <w:lang w:val="fr-CH"/>
        </w:rPr>
        <w:t>’</w:t>
      </w:r>
      <w:r w:rsidRPr="00503747">
        <w:rPr>
          <w:lang w:val="fr-CH"/>
        </w:rPr>
        <w:t xml:space="preserve">une loi générale sur </w:t>
      </w:r>
      <w:r w:rsidR="00D67085" w:rsidRPr="00503747">
        <w:rPr>
          <w:lang w:val="fr-CH"/>
        </w:rPr>
        <w:t>les enfants</w:t>
      </w:r>
      <w:r w:rsidRPr="00503747">
        <w:rPr>
          <w:lang w:val="fr-CH"/>
        </w:rPr>
        <w:t xml:space="preserve"> </w:t>
      </w:r>
    </w:p>
    <w:p w:rsidR="009256EA" w:rsidRPr="00503747" w:rsidRDefault="009256EA" w:rsidP="004823CE">
      <w:pPr>
        <w:pStyle w:val="SingleTxtG"/>
        <w:rPr>
          <w:lang w:val="fr-CH"/>
        </w:rPr>
      </w:pPr>
      <w:r w:rsidRPr="00503747">
        <w:rPr>
          <w:lang w:val="fr-CH"/>
        </w:rPr>
        <w:t>24.</w:t>
      </w:r>
      <w:r w:rsidRPr="00503747">
        <w:rPr>
          <w:lang w:val="fr-CH"/>
        </w:rPr>
        <w:tab/>
        <w:t>Le Comité a recommandé l</w:t>
      </w:r>
      <w:r w:rsidR="004823CE" w:rsidRPr="00503747">
        <w:rPr>
          <w:lang w:val="fr-CH"/>
        </w:rPr>
        <w:t>’</w:t>
      </w:r>
      <w:r w:rsidRPr="00503747">
        <w:rPr>
          <w:lang w:val="fr-CH"/>
        </w:rPr>
        <w:t>adoption d</w:t>
      </w:r>
      <w:r w:rsidR="004823CE" w:rsidRPr="00503747">
        <w:rPr>
          <w:lang w:val="fr-CH"/>
        </w:rPr>
        <w:t>’</w:t>
      </w:r>
      <w:r w:rsidRPr="00503747">
        <w:rPr>
          <w:lang w:val="fr-CH"/>
        </w:rPr>
        <w:t xml:space="preserve">une loi générale sur </w:t>
      </w:r>
      <w:r w:rsidR="00D67085" w:rsidRPr="00503747">
        <w:rPr>
          <w:lang w:val="fr-CH"/>
        </w:rPr>
        <w:t>les enfants</w:t>
      </w:r>
      <w:r w:rsidRPr="00503747">
        <w:rPr>
          <w:lang w:val="fr-CH"/>
        </w:rPr>
        <w:t xml:space="preserve"> qui, dans son esprit, devrait réglementer les relations juridiques entre </w:t>
      </w:r>
      <w:r w:rsidR="00D67085" w:rsidRPr="00503747">
        <w:rPr>
          <w:lang w:val="fr-CH"/>
        </w:rPr>
        <w:t>les enfants</w:t>
      </w:r>
      <w:r w:rsidRPr="00503747">
        <w:rPr>
          <w:lang w:val="fr-CH"/>
        </w:rPr>
        <w:t>, leurs parents et l</w:t>
      </w:r>
      <w:r w:rsidR="004823CE" w:rsidRPr="00503747">
        <w:rPr>
          <w:lang w:val="fr-CH"/>
        </w:rPr>
        <w:t>’</w:t>
      </w:r>
      <w:r w:rsidRPr="00503747">
        <w:rPr>
          <w:lang w:val="fr-CH"/>
        </w:rPr>
        <w:t>État. Il s</w:t>
      </w:r>
      <w:r w:rsidR="004823CE" w:rsidRPr="00503747">
        <w:rPr>
          <w:lang w:val="fr-CH"/>
        </w:rPr>
        <w:t>’</w:t>
      </w:r>
      <w:r w:rsidRPr="00503747">
        <w:rPr>
          <w:lang w:val="fr-CH"/>
        </w:rPr>
        <w:t>agirait d</w:t>
      </w:r>
      <w:r w:rsidR="004823CE" w:rsidRPr="00503747">
        <w:rPr>
          <w:lang w:val="fr-CH"/>
        </w:rPr>
        <w:t>’</w:t>
      </w:r>
      <w:r w:rsidRPr="00503747">
        <w:rPr>
          <w:lang w:val="fr-CH"/>
        </w:rPr>
        <w:t xml:space="preserve">incorporer dans une loi englobante sur </w:t>
      </w:r>
      <w:r w:rsidR="00D67085" w:rsidRPr="00503747">
        <w:rPr>
          <w:lang w:val="fr-CH"/>
        </w:rPr>
        <w:t>les enfants</w:t>
      </w:r>
      <w:r w:rsidRPr="00503747">
        <w:rPr>
          <w:lang w:val="fr-CH"/>
        </w:rPr>
        <w:t xml:space="preserve"> l</w:t>
      </w:r>
      <w:r w:rsidR="004823CE" w:rsidRPr="00503747">
        <w:rPr>
          <w:lang w:val="fr-CH"/>
        </w:rPr>
        <w:t>’</w:t>
      </w:r>
      <w:r w:rsidRPr="00503747">
        <w:rPr>
          <w:lang w:val="fr-CH"/>
        </w:rPr>
        <w:t xml:space="preserve">ensemble des lois relatives à la protection </w:t>
      </w:r>
      <w:r w:rsidR="00D67085" w:rsidRPr="00503747">
        <w:rPr>
          <w:lang w:val="fr-CH"/>
        </w:rPr>
        <w:t>des enfants</w:t>
      </w:r>
      <w:r w:rsidRPr="00503747">
        <w:rPr>
          <w:lang w:val="fr-CH"/>
        </w:rPr>
        <w:t xml:space="preserve">, telles que la loi sur la capacité juridique, la loi 5720-1960 sur la jeunesse (garde et surveillance) (la </w:t>
      </w:r>
      <w:r w:rsidR="006E3297" w:rsidRPr="00503747">
        <w:rPr>
          <w:lang w:val="fr-CH"/>
        </w:rPr>
        <w:t>«</w:t>
      </w:r>
      <w:r w:rsidRPr="00503747">
        <w:rPr>
          <w:lang w:val="fr-CH"/>
        </w:rPr>
        <w:t>loi sur la jeunesse (garde et surveillance)</w:t>
      </w:r>
      <w:r w:rsidR="006E3297" w:rsidRPr="00503747">
        <w:rPr>
          <w:lang w:val="fr-CH"/>
        </w:rPr>
        <w:t>»</w:t>
      </w:r>
      <w:r w:rsidRPr="00503747">
        <w:rPr>
          <w:lang w:val="fr-CH"/>
        </w:rPr>
        <w:t>), la loi 5741-1981 sur l</w:t>
      </w:r>
      <w:r w:rsidR="004823CE" w:rsidRPr="00503747">
        <w:rPr>
          <w:lang w:val="fr-CH"/>
        </w:rPr>
        <w:t>’</w:t>
      </w:r>
      <w:r w:rsidRPr="00503747">
        <w:rPr>
          <w:lang w:val="fr-CH"/>
        </w:rPr>
        <w:t xml:space="preserve">adoption </w:t>
      </w:r>
      <w:r w:rsidR="00D67085" w:rsidRPr="00503747">
        <w:rPr>
          <w:lang w:val="fr-CH"/>
        </w:rPr>
        <w:t>des enfants</w:t>
      </w:r>
      <w:r w:rsidRPr="00503747">
        <w:rPr>
          <w:lang w:val="fr-CH"/>
        </w:rPr>
        <w:t xml:space="preserve"> (la </w:t>
      </w:r>
      <w:r w:rsidR="006E3297" w:rsidRPr="00503747">
        <w:rPr>
          <w:lang w:val="fr-CH"/>
        </w:rPr>
        <w:t>«</w:t>
      </w:r>
      <w:r w:rsidRPr="00503747">
        <w:rPr>
          <w:lang w:val="fr-CH"/>
        </w:rPr>
        <w:t>loi sur l</w:t>
      </w:r>
      <w:r w:rsidR="004823CE" w:rsidRPr="00503747">
        <w:rPr>
          <w:lang w:val="fr-CH"/>
        </w:rPr>
        <w:t>’</w:t>
      </w:r>
      <w:r w:rsidRPr="00503747">
        <w:rPr>
          <w:lang w:val="fr-CH"/>
        </w:rPr>
        <w:t xml:space="preserve">adoption </w:t>
      </w:r>
      <w:r w:rsidR="00D67085" w:rsidRPr="00503747">
        <w:rPr>
          <w:lang w:val="fr-CH"/>
        </w:rPr>
        <w:t>des enfants</w:t>
      </w:r>
      <w:r w:rsidR="006E3297" w:rsidRPr="00503747">
        <w:rPr>
          <w:lang w:val="fr-CH"/>
        </w:rPr>
        <w:t>»</w:t>
      </w:r>
      <w:r w:rsidRPr="00503747">
        <w:rPr>
          <w:lang w:val="fr-CH"/>
        </w:rPr>
        <w:t>), la loi 5725-1965</w:t>
      </w:r>
      <w:r w:rsidR="009C7A90">
        <w:rPr>
          <w:lang w:val="fr-CH"/>
        </w:rPr>
        <w:t xml:space="preserve"> </w:t>
      </w:r>
      <w:r w:rsidRPr="00503747">
        <w:rPr>
          <w:lang w:val="fr-CH"/>
        </w:rPr>
        <w:t>sur la surveillance des</w:t>
      </w:r>
      <w:r w:rsidR="004823CE" w:rsidRPr="00503747">
        <w:rPr>
          <w:lang w:val="fr-CH"/>
        </w:rPr>
        <w:t xml:space="preserve"> </w:t>
      </w:r>
      <w:r w:rsidRPr="00503747">
        <w:rPr>
          <w:lang w:val="fr-CH"/>
        </w:rPr>
        <w:t>jardins d</w:t>
      </w:r>
      <w:r w:rsidR="004823CE" w:rsidRPr="00503747">
        <w:rPr>
          <w:lang w:val="fr-CH"/>
        </w:rPr>
        <w:t>’</w:t>
      </w:r>
      <w:r w:rsidRPr="00503747">
        <w:rPr>
          <w:lang w:val="fr-CH"/>
        </w:rPr>
        <w:t xml:space="preserve">enfants, la loi 5726-1966 sur la sécurité des personnes protégées et la loi 5715-1955 sur la protection sociale (procédure applicable aux affaires intéressant les mineurs, les personnes atteintes de troubles mentaux et les personnes absentes). Cette loi sur </w:t>
      </w:r>
      <w:r w:rsidR="00D67085" w:rsidRPr="00503747">
        <w:rPr>
          <w:lang w:val="fr-CH"/>
        </w:rPr>
        <w:t>les enfants</w:t>
      </w:r>
      <w:r w:rsidRPr="00503747">
        <w:rPr>
          <w:lang w:val="fr-CH"/>
        </w:rPr>
        <w:t xml:space="preserve"> regroupera les lois existantes et énoncera d</w:t>
      </w:r>
      <w:r w:rsidR="004823CE" w:rsidRPr="00503747">
        <w:rPr>
          <w:lang w:val="fr-CH"/>
        </w:rPr>
        <w:t>’</w:t>
      </w:r>
      <w:r w:rsidRPr="00503747">
        <w:rPr>
          <w:lang w:val="fr-CH"/>
        </w:rPr>
        <w:t xml:space="preserve">une façon précise les droits </w:t>
      </w:r>
      <w:r w:rsidR="00D67085" w:rsidRPr="00503747">
        <w:rPr>
          <w:lang w:val="fr-CH"/>
        </w:rPr>
        <w:t>des enfants</w:t>
      </w:r>
      <w:r w:rsidRPr="00503747">
        <w:rPr>
          <w:lang w:val="fr-CH"/>
        </w:rPr>
        <w:t xml:space="preserve">. </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Recommandations concernant l</w:t>
      </w:r>
      <w:r w:rsidR="004823CE" w:rsidRPr="00503747">
        <w:rPr>
          <w:b/>
          <w:szCs w:val="20"/>
        </w:rPr>
        <w:t>’</w:t>
      </w:r>
      <w:r w:rsidRPr="00503747">
        <w:rPr>
          <w:b/>
          <w:szCs w:val="20"/>
        </w:rPr>
        <w:t xml:space="preserve">interdiction des châtiments corporels </w:t>
      </w:r>
    </w:p>
    <w:p w:rsidR="009256EA" w:rsidRPr="00503747" w:rsidRDefault="009256EA" w:rsidP="004823CE">
      <w:pPr>
        <w:pStyle w:val="SingleTxtG"/>
        <w:rPr>
          <w:lang w:val="fr-CH"/>
        </w:rPr>
      </w:pPr>
      <w:r w:rsidRPr="00503747">
        <w:rPr>
          <w:lang w:val="fr-CH"/>
        </w:rPr>
        <w:t>25.</w:t>
      </w:r>
      <w:r w:rsidRPr="00503747">
        <w:rPr>
          <w:lang w:val="fr-CH"/>
        </w:rPr>
        <w:tab/>
        <w:t>Le Comité a formulé ses recommandations dans le contexte de la société multiculturelle qui existe en Israël. Ces recommandations reposent sur le principe selon lequel les châtiments corporels portent atteinte au droit d</w:t>
      </w:r>
      <w:r w:rsidR="004823CE" w:rsidRPr="00503747">
        <w:rPr>
          <w:lang w:val="fr-CH"/>
        </w:rPr>
        <w:t>’</w:t>
      </w:r>
      <w:r w:rsidRPr="00503747">
        <w:rPr>
          <w:lang w:val="fr-CH"/>
        </w:rPr>
        <w:t xml:space="preserve">un enfant au bien-être et à la sécurité physique et sont, de ce fait, illégaux. Le Comité a conclu que, pour garantir une diminution de la fréquence et de la sévérité des châtiments corporels infligés </w:t>
      </w:r>
      <w:r w:rsidR="00D67085" w:rsidRPr="00503747">
        <w:rPr>
          <w:lang w:val="fr-CH"/>
        </w:rPr>
        <w:t>aux enfants</w:t>
      </w:r>
      <w:r w:rsidRPr="00503747">
        <w:rPr>
          <w:lang w:val="fr-CH"/>
        </w:rPr>
        <w:t xml:space="preserve">, il importait de mettre en place une réglementation très complète. On trouvera ci-après les principales recommandations du Comité. </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 xml:space="preserve">Législation </w:t>
      </w:r>
    </w:p>
    <w:p w:rsidR="009256EA" w:rsidRPr="00503747" w:rsidRDefault="009256EA" w:rsidP="004823CE">
      <w:pPr>
        <w:pStyle w:val="SingleTxtG"/>
        <w:rPr>
          <w:lang w:val="fr-CH"/>
        </w:rPr>
      </w:pPr>
      <w:r w:rsidRPr="00503747">
        <w:rPr>
          <w:lang w:val="fr-CH"/>
        </w:rPr>
        <w:t>26.</w:t>
      </w:r>
      <w:r w:rsidRPr="00503747">
        <w:rPr>
          <w:lang w:val="fr-CH"/>
        </w:rPr>
        <w:tab/>
        <w:t>Le Comité a fermement condamné l</w:t>
      </w:r>
      <w:r w:rsidR="004823CE" w:rsidRPr="00503747">
        <w:rPr>
          <w:lang w:val="fr-CH"/>
        </w:rPr>
        <w:t>’</w:t>
      </w:r>
      <w:r w:rsidRPr="00503747">
        <w:rPr>
          <w:lang w:val="fr-CH"/>
        </w:rPr>
        <w:t xml:space="preserve">utilisation de tous châtiments corporels sur </w:t>
      </w:r>
      <w:r w:rsidR="00D67085" w:rsidRPr="00503747">
        <w:rPr>
          <w:lang w:val="fr-CH"/>
        </w:rPr>
        <w:t>les enfants</w:t>
      </w:r>
      <w:r w:rsidRPr="00503747">
        <w:rPr>
          <w:lang w:val="fr-CH"/>
        </w:rPr>
        <w:t>. Néanmoins, il a établi une distinction entre les châtiments corporels infligés par des membres de la famille directe (un parent, par exemple) et ceux qui le sont dans le cadre d</w:t>
      </w:r>
      <w:r w:rsidR="004823CE" w:rsidRPr="00503747">
        <w:rPr>
          <w:lang w:val="fr-CH"/>
        </w:rPr>
        <w:t>’</w:t>
      </w:r>
      <w:r w:rsidRPr="00503747">
        <w:rPr>
          <w:lang w:val="fr-CH"/>
        </w:rPr>
        <w:t>un établissement d</w:t>
      </w:r>
      <w:r w:rsidR="004823CE" w:rsidRPr="00503747">
        <w:rPr>
          <w:lang w:val="fr-CH"/>
        </w:rPr>
        <w:t>’</w:t>
      </w:r>
      <w:r w:rsidRPr="00503747">
        <w:rPr>
          <w:lang w:val="fr-CH"/>
        </w:rPr>
        <w:t xml:space="preserve">enseignement. </w:t>
      </w:r>
    </w:p>
    <w:p w:rsidR="009256EA" w:rsidRPr="00503747" w:rsidRDefault="004823CE" w:rsidP="004823CE">
      <w:pPr>
        <w:pStyle w:val="H4G"/>
        <w:rPr>
          <w:lang w:val="fr-CH"/>
        </w:rPr>
      </w:pPr>
      <w:r w:rsidRPr="00503747">
        <w:rPr>
          <w:lang w:val="fr-CH"/>
        </w:rPr>
        <w:tab/>
      </w:r>
      <w:r w:rsidRPr="00503747">
        <w:rPr>
          <w:lang w:val="fr-CH"/>
        </w:rPr>
        <w:tab/>
      </w:r>
      <w:r w:rsidR="009256EA" w:rsidRPr="00503747">
        <w:rPr>
          <w:lang w:val="fr-CH"/>
        </w:rPr>
        <w:t>Réduire autant que possible les châtiments corporels au sein de la famille</w:t>
      </w:r>
    </w:p>
    <w:p w:rsidR="009256EA" w:rsidRPr="00503747" w:rsidRDefault="009256EA" w:rsidP="009256EA">
      <w:pPr>
        <w:tabs>
          <w:tab w:val="left" w:pos="1764"/>
        </w:tabs>
        <w:spacing w:after="120"/>
        <w:ind w:left="1162" w:right="1134" w:hanging="14"/>
        <w:jc w:val="both"/>
        <w:rPr>
          <w:szCs w:val="20"/>
        </w:rPr>
      </w:pPr>
      <w:r w:rsidRPr="00503747">
        <w:rPr>
          <w:szCs w:val="20"/>
        </w:rPr>
        <w:t>27.</w:t>
      </w:r>
      <w:r w:rsidRPr="00503747">
        <w:rPr>
          <w:szCs w:val="20"/>
        </w:rPr>
        <w:tab/>
        <w:t>Un enfant a le droit d</w:t>
      </w:r>
      <w:r w:rsidR="004823CE" w:rsidRPr="00503747">
        <w:rPr>
          <w:szCs w:val="20"/>
        </w:rPr>
        <w:t>’</w:t>
      </w:r>
      <w:r w:rsidRPr="00503747">
        <w:rPr>
          <w:szCs w:val="20"/>
        </w:rPr>
        <w:t>être protégé contre les dommages corporels et/ou l</w:t>
      </w:r>
      <w:r w:rsidR="004823CE" w:rsidRPr="00503747">
        <w:rPr>
          <w:szCs w:val="20"/>
        </w:rPr>
        <w:t>’</w:t>
      </w:r>
      <w:r w:rsidRPr="00503747">
        <w:rPr>
          <w:szCs w:val="20"/>
        </w:rPr>
        <w:t xml:space="preserve">humiliation physique. Le Comité a proposé que la loi applicable soit non une loi pénale, mais une loi civile. </w:t>
      </w:r>
    </w:p>
    <w:p w:rsidR="009256EA" w:rsidRPr="00503747" w:rsidRDefault="004823CE" w:rsidP="004823CE">
      <w:pPr>
        <w:pStyle w:val="H4G"/>
        <w:rPr>
          <w:lang w:val="fr-CH"/>
        </w:rPr>
      </w:pPr>
      <w:r w:rsidRPr="00503747">
        <w:rPr>
          <w:lang w:val="fr-CH"/>
        </w:rPr>
        <w:tab/>
      </w:r>
      <w:r w:rsidRPr="00503747">
        <w:rPr>
          <w:lang w:val="fr-CH"/>
        </w:rPr>
        <w:tab/>
      </w:r>
      <w:r w:rsidR="009256EA" w:rsidRPr="00503747">
        <w:rPr>
          <w:lang w:val="fr-CH"/>
        </w:rPr>
        <w:t>Réduire autant que possible les châtiments corporels dans le cadre d</w:t>
      </w:r>
      <w:r w:rsidRPr="00503747">
        <w:rPr>
          <w:lang w:val="fr-CH"/>
        </w:rPr>
        <w:t>’</w:t>
      </w:r>
      <w:r w:rsidR="009256EA" w:rsidRPr="00503747">
        <w:rPr>
          <w:lang w:val="fr-CH"/>
        </w:rPr>
        <w:t>un établissement d</w:t>
      </w:r>
      <w:r w:rsidRPr="00503747">
        <w:rPr>
          <w:lang w:val="fr-CH"/>
        </w:rPr>
        <w:t>’</w:t>
      </w:r>
      <w:r w:rsidR="009256EA" w:rsidRPr="00503747">
        <w:rPr>
          <w:lang w:val="fr-CH"/>
        </w:rPr>
        <w:t>enseignement</w:t>
      </w:r>
    </w:p>
    <w:p w:rsidR="009256EA" w:rsidRPr="00503747" w:rsidRDefault="009256EA" w:rsidP="004823CE">
      <w:pPr>
        <w:pStyle w:val="SingleTxtG"/>
        <w:rPr>
          <w:lang w:val="fr-CH"/>
        </w:rPr>
      </w:pPr>
      <w:r w:rsidRPr="00503747">
        <w:rPr>
          <w:lang w:val="fr-CH"/>
        </w:rPr>
        <w:t>28.</w:t>
      </w:r>
      <w:r w:rsidRPr="00503747">
        <w:rPr>
          <w:lang w:val="fr-CH"/>
        </w:rPr>
        <w:tab/>
        <w:t>Le Comité a recommandé que des sanctions pénales spécifiques s</w:t>
      </w:r>
      <w:r w:rsidR="004823CE" w:rsidRPr="00503747">
        <w:rPr>
          <w:lang w:val="fr-CH"/>
        </w:rPr>
        <w:t>’</w:t>
      </w:r>
      <w:r w:rsidRPr="00503747">
        <w:rPr>
          <w:lang w:val="fr-CH"/>
        </w:rPr>
        <w:t xml:space="preserve">appliquent aux membres du personnel enseignant qui infligent des châtiments corporels </w:t>
      </w:r>
      <w:r w:rsidR="00D67085" w:rsidRPr="00503747">
        <w:rPr>
          <w:lang w:val="fr-CH"/>
        </w:rPr>
        <w:t>aux enfants</w:t>
      </w:r>
      <w:r w:rsidRPr="00503747">
        <w:rPr>
          <w:lang w:val="fr-CH"/>
        </w:rPr>
        <w:t>.</w:t>
      </w:r>
    </w:p>
    <w:p w:rsidR="009256EA" w:rsidRPr="00503747" w:rsidRDefault="004823CE" w:rsidP="004823CE">
      <w:pPr>
        <w:pStyle w:val="H4G"/>
        <w:rPr>
          <w:lang w:val="fr-CH"/>
        </w:rPr>
      </w:pPr>
      <w:r w:rsidRPr="00503747">
        <w:rPr>
          <w:lang w:val="fr-CH"/>
        </w:rPr>
        <w:tab/>
      </w:r>
      <w:r w:rsidRPr="00503747">
        <w:rPr>
          <w:lang w:val="fr-CH"/>
        </w:rPr>
        <w:tab/>
      </w:r>
      <w:r w:rsidR="009256EA" w:rsidRPr="00503747">
        <w:rPr>
          <w:lang w:val="fr-CH"/>
        </w:rPr>
        <w:t>Sensibilisation</w:t>
      </w:r>
    </w:p>
    <w:p w:rsidR="009256EA" w:rsidRPr="00503747" w:rsidRDefault="009256EA" w:rsidP="004823CE">
      <w:pPr>
        <w:pStyle w:val="SingleTxtG"/>
        <w:rPr>
          <w:lang w:val="fr-CH"/>
        </w:rPr>
      </w:pPr>
      <w:r w:rsidRPr="00503747">
        <w:rPr>
          <w:lang w:val="fr-CH"/>
        </w:rPr>
        <w:t>29.</w:t>
      </w:r>
      <w:r w:rsidRPr="00503747">
        <w:rPr>
          <w:lang w:val="fr-CH"/>
        </w:rPr>
        <w:tab/>
        <w:t>Le Comité a recommandé aux organismes gouvernementaux de mener un travail d</w:t>
      </w:r>
      <w:r w:rsidR="004823CE" w:rsidRPr="00503747">
        <w:rPr>
          <w:lang w:val="fr-CH"/>
        </w:rPr>
        <w:t>’</w:t>
      </w:r>
      <w:r w:rsidRPr="00503747">
        <w:rPr>
          <w:lang w:val="fr-CH"/>
        </w:rPr>
        <w:t>explication et des activités d</w:t>
      </w:r>
      <w:r w:rsidR="004823CE" w:rsidRPr="00503747">
        <w:rPr>
          <w:lang w:val="fr-CH"/>
        </w:rPr>
        <w:t>’</w:t>
      </w:r>
      <w:r w:rsidRPr="00503747">
        <w:rPr>
          <w:lang w:val="fr-CH"/>
        </w:rPr>
        <w:t>informations visant à mettre la population en garde contre l</w:t>
      </w:r>
      <w:r w:rsidR="004823CE" w:rsidRPr="00503747">
        <w:rPr>
          <w:lang w:val="fr-CH"/>
        </w:rPr>
        <w:t>’</w:t>
      </w:r>
      <w:r w:rsidRPr="00503747">
        <w:rPr>
          <w:lang w:val="fr-CH"/>
        </w:rPr>
        <w:t>utilisation des châtiments corporels. Il a préconisé d</w:t>
      </w:r>
      <w:r w:rsidR="004823CE" w:rsidRPr="00503747">
        <w:rPr>
          <w:lang w:val="fr-CH"/>
        </w:rPr>
        <w:t>’</w:t>
      </w:r>
      <w:r w:rsidRPr="00503747">
        <w:rPr>
          <w:lang w:val="fr-CH"/>
        </w:rPr>
        <w:t>avoir recours à d</w:t>
      </w:r>
      <w:r w:rsidR="004823CE" w:rsidRPr="00503747">
        <w:rPr>
          <w:lang w:val="fr-CH"/>
        </w:rPr>
        <w:t>’</w:t>
      </w:r>
      <w:r w:rsidRPr="00503747">
        <w:rPr>
          <w:lang w:val="fr-CH"/>
        </w:rPr>
        <w:t xml:space="preserve">autres méthodes de discipline. </w:t>
      </w:r>
    </w:p>
    <w:p w:rsidR="009256EA" w:rsidRPr="00503747" w:rsidRDefault="004823CE" w:rsidP="004823CE">
      <w:pPr>
        <w:pStyle w:val="H4G"/>
        <w:rPr>
          <w:lang w:val="fr-CH"/>
        </w:rPr>
      </w:pPr>
      <w:r w:rsidRPr="00503747">
        <w:rPr>
          <w:lang w:val="fr-CH"/>
        </w:rPr>
        <w:tab/>
      </w:r>
      <w:r w:rsidRPr="00503747">
        <w:rPr>
          <w:lang w:val="fr-CH"/>
        </w:rPr>
        <w:tab/>
      </w:r>
      <w:r w:rsidR="009256EA" w:rsidRPr="00503747">
        <w:rPr>
          <w:lang w:val="fr-CH"/>
        </w:rPr>
        <w:t xml:space="preserve">Prévention </w:t>
      </w:r>
    </w:p>
    <w:p w:rsidR="009256EA" w:rsidRPr="00503747" w:rsidRDefault="009256EA" w:rsidP="004823CE">
      <w:pPr>
        <w:pStyle w:val="SingleTxtG"/>
        <w:rPr>
          <w:lang w:val="fr-CH"/>
        </w:rPr>
      </w:pPr>
      <w:r w:rsidRPr="00503747">
        <w:rPr>
          <w:lang w:val="fr-CH"/>
        </w:rPr>
        <w:t>30.</w:t>
      </w:r>
      <w:r w:rsidRPr="00503747">
        <w:rPr>
          <w:lang w:val="fr-CH"/>
        </w:rPr>
        <w:tab/>
        <w:t>Le Comité a recommandé que le gouvernement prenne des mesures contre toute violation de l</w:t>
      </w:r>
      <w:r w:rsidR="004823CE" w:rsidRPr="00503747">
        <w:rPr>
          <w:lang w:val="fr-CH"/>
        </w:rPr>
        <w:t>’</w:t>
      </w:r>
      <w:r w:rsidRPr="00503747">
        <w:rPr>
          <w:lang w:val="fr-CH"/>
        </w:rPr>
        <w:t xml:space="preserve">interdiction des châtiments corporels. </w:t>
      </w:r>
    </w:p>
    <w:p w:rsidR="009256EA" w:rsidRPr="00503747" w:rsidRDefault="009256EA" w:rsidP="004823CE">
      <w:pPr>
        <w:pStyle w:val="H23G"/>
        <w:rPr>
          <w:lang w:val="fr-CH"/>
        </w:rPr>
      </w:pPr>
      <w:r w:rsidRPr="00503747">
        <w:rPr>
          <w:lang w:val="fr-CH"/>
        </w:rPr>
        <w:tab/>
      </w:r>
      <w:r w:rsidRPr="00503747">
        <w:rPr>
          <w:lang w:val="fr-CH"/>
        </w:rPr>
        <w:tab/>
        <w:t xml:space="preserve">Adaptation des lois applicables </w:t>
      </w:r>
      <w:r w:rsidR="00D67085" w:rsidRPr="00503747">
        <w:rPr>
          <w:lang w:val="fr-CH"/>
        </w:rPr>
        <w:t>aux enfants</w:t>
      </w:r>
      <w:r w:rsidR="004823CE" w:rsidRPr="00503747">
        <w:rPr>
          <w:lang w:val="fr-CH"/>
        </w:rPr>
        <w:t xml:space="preserve"> </w:t>
      </w:r>
    </w:p>
    <w:p w:rsidR="009256EA" w:rsidRPr="00503747" w:rsidRDefault="009256EA" w:rsidP="004823CE">
      <w:pPr>
        <w:pStyle w:val="SingleTxtG"/>
        <w:rPr>
          <w:lang w:val="fr-CH"/>
        </w:rPr>
      </w:pPr>
      <w:r w:rsidRPr="00503747">
        <w:rPr>
          <w:lang w:val="fr-CH"/>
        </w:rPr>
        <w:t>31.</w:t>
      </w:r>
      <w:r w:rsidRPr="00503747">
        <w:rPr>
          <w:lang w:val="fr-CH"/>
        </w:rPr>
        <w:tab/>
        <w:t>Les</w:t>
      </w:r>
      <w:r w:rsidR="00D67085" w:rsidRPr="00503747">
        <w:rPr>
          <w:lang w:val="fr-CH"/>
        </w:rPr>
        <w:t> enfants</w:t>
      </w:r>
      <w:r w:rsidRPr="00503747">
        <w:rPr>
          <w:lang w:val="fr-CH"/>
        </w:rPr>
        <w:t xml:space="preserve"> ont récemment fait l</w:t>
      </w:r>
      <w:r w:rsidR="004823CE" w:rsidRPr="00503747">
        <w:rPr>
          <w:lang w:val="fr-CH"/>
        </w:rPr>
        <w:t>’</w:t>
      </w:r>
      <w:r w:rsidRPr="00503747">
        <w:rPr>
          <w:lang w:val="fr-CH"/>
        </w:rPr>
        <w:t>objet d</w:t>
      </w:r>
      <w:r w:rsidR="004823CE" w:rsidRPr="00503747">
        <w:rPr>
          <w:lang w:val="fr-CH"/>
        </w:rPr>
        <w:t>’</w:t>
      </w:r>
      <w:r w:rsidRPr="00503747">
        <w:rPr>
          <w:lang w:val="fr-CH"/>
        </w:rPr>
        <w:t>une intense activité législative. Un grand nombre de projets de loi et d</w:t>
      </w:r>
      <w:r w:rsidR="004823CE" w:rsidRPr="00503747">
        <w:rPr>
          <w:lang w:val="fr-CH"/>
        </w:rPr>
        <w:t>’</w:t>
      </w:r>
      <w:r w:rsidRPr="00503747">
        <w:rPr>
          <w:lang w:val="fr-CH"/>
        </w:rPr>
        <w:t>amendements aux lois en vigueur ont été présentés, dont certains ont été finalisés.</w:t>
      </w:r>
    </w:p>
    <w:p w:rsidR="009256EA" w:rsidRPr="00503747" w:rsidRDefault="009256EA" w:rsidP="004823CE">
      <w:pPr>
        <w:pStyle w:val="SingleTxtG"/>
        <w:rPr>
          <w:lang w:val="fr-CH"/>
        </w:rPr>
      </w:pPr>
      <w:r w:rsidRPr="00503747">
        <w:rPr>
          <w:lang w:val="fr-CH"/>
        </w:rPr>
        <w:t>32.</w:t>
      </w:r>
      <w:r w:rsidRPr="00503747">
        <w:rPr>
          <w:lang w:val="fr-CH"/>
        </w:rPr>
        <w:tab/>
        <w:t xml:space="preserve">On trouvera des informations sur les incidences de la législation sur les droits </w:t>
      </w:r>
      <w:r w:rsidR="00D67085" w:rsidRPr="00503747">
        <w:rPr>
          <w:lang w:val="fr-CH"/>
        </w:rPr>
        <w:t>des enfants</w:t>
      </w:r>
      <w:r w:rsidRPr="00503747">
        <w:rPr>
          <w:lang w:val="fr-CH"/>
        </w:rPr>
        <w:t xml:space="preserve"> dans la loi sur l</w:t>
      </w:r>
      <w:r w:rsidR="004823CE" w:rsidRPr="00503747">
        <w:rPr>
          <w:lang w:val="fr-CH"/>
        </w:rPr>
        <w:t>’</w:t>
      </w:r>
      <w:r w:rsidRPr="00503747">
        <w:rPr>
          <w:lang w:val="fr-CH"/>
        </w:rPr>
        <w:t xml:space="preserve">impact de la législation sur les droits </w:t>
      </w:r>
      <w:r w:rsidR="00D67085" w:rsidRPr="00503747">
        <w:rPr>
          <w:lang w:val="fr-CH"/>
        </w:rPr>
        <w:t>des enfants</w:t>
      </w:r>
      <w:r w:rsidRPr="00503747">
        <w:rPr>
          <w:lang w:val="fr-CH"/>
        </w:rPr>
        <w:t>. Cette loi impose l</w:t>
      </w:r>
      <w:r w:rsidR="004823CE" w:rsidRPr="00503747">
        <w:rPr>
          <w:lang w:val="fr-CH"/>
        </w:rPr>
        <w:t>’</w:t>
      </w:r>
      <w:r w:rsidRPr="00503747">
        <w:rPr>
          <w:lang w:val="fr-CH"/>
        </w:rPr>
        <w:t>insertion systématique dans chaque projet de loi de notes explicatives sur les incidences que l</w:t>
      </w:r>
      <w:r w:rsidR="004823CE" w:rsidRPr="00503747">
        <w:rPr>
          <w:lang w:val="fr-CH"/>
        </w:rPr>
        <w:t>’</w:t>
      </w:r>
      <w:r w:rsidRPr="00503747">
        <w:rPr>
          <w:lang w:val="fr-CH"/>
        </w:rPr>
        <w:t xml:space="preserve">on en escompte sur les droits </w:t>
      </w:r>
      <w:r w:rsidR="00D67085" w:rsidRPr="00503747">
        <w:rPr>
          <w:lang w:val="fr-CH"/>
        </w:rPr>
        <w:t>des enfants</w:t>
      </w:r>
      <w:r w:rsidRPr="00503747">
        <w:rPr>
          <w:lang w:val="fr-CH"/>
        </w:rPr>
        <w:t>.</w:t>
      </w:r>
    </w:p>
    <w:p w:rsidR="009256EA" w:rsidRPr="00503747" w:rsidRDefault="009256EA" w:rsidP="004823CE">
      <w:pPr>
        <w:pStyle w:val="SingleTxtG"/>
        <w:rPr>
          <w:lang w:val="fr-CH"/>
        </w:rPr>
      </w:pPr>
      <w:r w:rsidRPr="00503747">
        <w:rPr>
          <w:lang w:val="fr-CH"/>
        </w:rPr>
        <w:t>33.</w:t>
      </w:r>
      <w:r w:rsidRPr="00503747">
        <w:rPr>
          <w:lang w:val="fr-CH"/>
        </w:rPr>
        <w:tab/>
        <w:t>Ces notes explicatives doivent renseigner sur tout ce en quoi un projet de loi pourrait compromettre ou améliorer l</w:t>
      </w:r>
      <w:r w:rsidR="004823CE" w:rsidRPr="00503747">
        <w:rPr>
          <w:lang w:val="fr-CH"/>
        </w:rPr>
        <w:t>’</w:t>
      </w:r>
      <w:r w:rsidRPr="00503747">
        <w:rPr>
          <w:lang w:val="fr-CH"/>
        </w:rPr>
        <w:t xml:space="preserve">exercice des droits </w:t>
      </w:r>
      <w:r w:rsidR="00D67085" w:rsidRPr="00503747">
        <w:rPr>
          <w:lang w:val="fr-CH"/>
        </w:rPr>
        <w:t>des enfants</w:t>
      </w:r>
      <w:r w:rsidRPr="00503747">
        <w:rPr>
          <w:lang w:val="fr-CH"/>
        </w:rPr>
        <w:t>, ainsi que sur tout changement concernant ce qui constitue les conditions de vie de base qui doivent leur être faites et les services à leur fournir. De plus, ces notes doivent indiquer les données et informations ayant servi à établir si le projet de loi compromet ou améliore l</w:t>
      </w:r>
      <w:r w:rsidR="004823CE" w:rsidRPr="00503747">
        <w:rPr>
          <w:lang w:val="fr-CH"/>
        </w:rPr>
        <w:t>’</w:t>
      </w:r>
      <w:r w:rsidRPr="00503747">
        <w:rPr>
          <w:lang w:val="fr-CH"/>
        </w:rPr>
        <w:t xml:space="preserve">exercice des droits </w:t>
      </w:r>
      <w:r w:rsidR="00D67085" w:rsidRPr="00503747">
        <w:rPr>
          <w:lang w:val="fr-CH"/>
        </w:rPr>
        <w:t>des enfants</w:t>
      </w:r>
      <w:r w:rsidRPr="00503747">
        <w:rPr>
          <w:lang w:val="fr-CH"/>
        </w:rPr>
        <w:t xml:space="preserve">. </w:t>
      </w:r>
    </w:p>
    <w:p w:rsidR="009256EA" w:rsidRPr="00503747" w:rsidRDefault="009256EA" w:rsidP="004823CE">
      <w:pPr>
        <w:pStyle w:val="SingleTxtG"/>
        <w:rPr>
          <w:lang w:val="fr-CH"/>
        </w:rPr>
      </w:pPr>
      <w:r w:rsidRPr="00503747">
        <w:rPr>
          <w:lang w:val="fr-CH"/>
        </w:rPr>
        <w:t>34.</w:t>
      </w:r>
      <w:r w:rsidRPr="00503747">
        <w:rPr>
          <w:lang w:val="fr-CH"/>
        </w:rPr>
        <w:tab/>
        <w:t xml:space="preserve">En vertu de </w:t>
      </w:r>
      <w:r w:rsidR="00726B52" w:rsidRPr="00503747">
        <w:rPr>
          <w:lang w:val="fr-CH"/>
        </w:rPr>
        <w:t>l’article </w:t>
      </w:r>
      <w:r w:rsidRPr="00503747">
        <w:rPr>
          <w:lang w:val="fr-CH"/>
        </w:rPr>
        <w:t>2G de la loi 5725-1965 sur les patentes commerciales, il est interdit aux entreprises de tatouer et de percer le corps de mineurs âgés de moins de 16</w:t>
      </w:r>
      <w:r w:rsidR="00250093" w:rsidRPr="00503747">
        <w:rPr>
          <w:lang w:val="fr-CH"/>
        </w:rPr>
        <w:t> ans</w:t>
      </w:r>
      <w:r w:rsidRPr="00503747">
        <w:rPr>
          <w:lang w:val="fr-CH"/>
        </w:rPr>
        <w:t xml:space="preserve"> sans l</w:t>
      </w:r>
      <w:r w:rsidR="004823CE" w:rsidRPr="00503747">
        <w:rPr>
          <w:lang w:val="fr-CH"/>
        </w:rPr>
        <w:t>e</w:t>
      </w:r>
      <w:r w:rsidRPr="00503747">
        <w:rPr>
          <w:lang w:val="fr-CH"/>
        </w:rPr>
        <w:t xml:space="preserve"> consentement des parents ou du tuteur des intéressés. Cette interdiction ne s</w:t>
      </w:r>
      <w:r w:rsidR="004823CE" w:rsidRPr="00503747">
        <w:rPr>
          <w:lang w:val="fr-CH"/>
        </w:rPr>
        <w:t>’</w:t>
      </w:r>
      <w:r w:rsidRPr="00503747">
        <w:rPr>
          <w:lang w:val="fr-CH"/>
        </w:rPr>
        <w:t xml:space="preserve">applique pas au perçage du lobe des oreilles. </w:t>
      </w:r>
    </w:p>
    <w:p w:rsidR="009256EA" w:rsidRPr="00503747" w:rsidRDefault="009256EA" w:rsidP="004823CE">
      <w:pPr>
        <w:pStyle w:val="SingleTxtG"/>
        <w:rPr>
          <w:lang w:val="fr-CH"/>
        </w:rPr>
      </w:pPr>
      <w:r w:rsidRPr="00503747">
        <w:rPr>
          <w:lang w:val="fr-CH"/>
        </w:rPr>
        <w:t>35.</w:t>
      </w:r>
      <w:r w:rsidRPr="00503747">
        <w:rPr>
          <w:lang w:val="fr-CH"/>
        </w:rPr>
        <w:tab/>
        <w:t>Un projet de réforme complète de la loi sur la jeunesse a débouché sur l</w:t>
      </w:r>
      <w:r w:rsidR="004823CE" w:rsidRPr="00503747">
        <w:rPr>
          <w:lang w:val="fr-CH"/>
        </w:rPr>
        <w:t>’</w:t>
      </w:r>
      <w:r w:rsidRPr="00503747">
        <w:rPr>
          <w:lang w:val="fr-CH"/>
        </w:rPr>
        <w:t>adoption de l</w:t>
      </w:r>
      <w:r w:rsidR="004823CE" w:rsidRPr="00503747">
        <w:rPr>
          <w:lang w:val="fr-CH"/>
        </w:rPr>
        <w:t>’</w:t>
      </w:r>
      <w:r w:rsidRPr="00503747">
        <w:rPr>
          <w:lang w:val="fr-CH"/>
        </w:rPr>
        <w:t xml:space="preserve">amendement </w:t>
      </w:r>
      <w:r w:rsidR="005E14DE" w:rsidRPr="00503747">
        <w:rPr>
          <w:lang w:val="fr-CH"/>
        </w:rPr>
        <w:t>n</w:t>
      </w:r>
      <w:r w:rsidR="005E14DE" w:rsidRPr="00503747">
        <w:rPr>
          <w:vertAlign w:val="superscript"/>
          <w:lang w:val="fr-CH"/>
        </w:rPr>
        <w:t>o</w:t>
      </w:r>
      <w:r w:rsidR="005E14DE" w:rsidRPr="00503747">
        <w:rPr>
          <w:lang w:val="fr-CH"/>
        </w:rPr>
        <w:t> </w:t>
      </w:r>
      <w:r w:rsidRPr="00503747">
        <w:rPr>
          <w:lang w:val="fr-CH"/>
        </w:rPr>
        <w:t xml:space="preserve">14 à la loi sur la jeunesse, qui est entré en vigueur en juillet 2009. Cet amendement améliore considérablement le traitement des mineurs dans les procédures pénales. </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Application de la Convention par l</w:t>
      </w:r>
      <w:r w:rsidR="004823CE" w:rsidRPr="00503747">
        <w:rPr>
          <w:b/>
          <w:szCs w:val="20"/>
        </w:rPr>
        <w:t>’</w:t>
      </w:r>
      <w:r w:rsidRPr="00503747">
        <w:rPr>
          <w:b/>
          <w:szCs w:val="20"/>
        </w:rPr>
        <w:t xml:space="preserve">administration nationale et locale </w:t>
      </w:r>
    </w:p>
    <w:p w:rsidR="009256EA" w:rsidRPr="00503747" w:rsidRDefault="009256EA" w:rsidP="004823CE">
      <w:pPr>
        <w:pStyle w:val="SingleTxtG"/>
        <w:rPr>
          <w:iCs/>
          <w:lang w:val="fr-CH"/>
        </w:rPr>
      </w:pPr>
      <w:r w:rsidRPr="00503747">
        <w:rPr>
          <w:iCs/>
          <w:lang w:val="fr-CH"/>
        </w:rPr>
        <w:t>36.</w:t>
      </w:r>
      <w:r w:rsidRPr="00503747">
        <w:rPr>
          <w:iCs/>
          <w:lang w:val="fr-CH"/>
        </w:rPr>
        <w:tab/>
        <w:t xml:space="preserve">Une mesure prise pour faire appliquer la </w:t>
      </w:r>
      <w:r w:rsidRPr="00503747">
        <w:rPr>
          <w:lang w:val="fr-CH"/>
        </w:rPr>
        <w:t>Convention par l</w:t>
      </w:r>
      <w:r w:rsidR="004823CE" w:rsidRPr="00503747">
        <w:rPr>
          <w:lang w:val="fr-CH"/>
        </w:rPr>
        <w:t>’</w:t>
      </w:r>
      <w:r w:rsidRPr="00503747">
        <w:rPr>
          <w:lang w:val="fr-CH"/>
        </w:rPr>
        <w:t>administration nationale et locale a été l</w:t>
      </w:r>
      <w:r w:rsidR="004823CE" w:rsidRPr="00503747">
        <w:rPr>
          <w:lang w:val="fr-CH"/>
        </w:rPr>
        <w:t>’</w:t>
      </w:r>
      <w:r w:rsidRPr="00503747">
        <w:rPr>
          <w:lang w:val="fr-CH"/>
        </w:rPr>
        <w:t xml:space="preserve">adoption de la loi </w:t>
      </w:r>
      <w:r w:rsidRPr="00503747">
        <w:rPr>
          <w:iCs/>
          <w:lang w:val="fr-CH"/>
        </w:rPr>
        <w:t xml:space="preserve">5767-2007 </w:t>
      </w:r>
      <w:r w:rsidRPr="00503747">
        <w:rPr>
          <w:lang w:val="fr-CH"/>
        </w:rPr>
        <w:t>sur l</w:t>
      </w:r>
      <w:r w:rsidR="004823CE" w:rsidRPr="00503747">
        <w:rPr>
          <w:lang w:val="fr-CH"/>
        </w:rPr>
        <w:t>’</w:t>
      </w:r>
      <w:r w:rsidRPr="00503747">
        <w:rPr>
          <w:lang w:val="fr-CH"/>
        </w:rPr>
        <w:t>interdiction de la vente de billets de loterie et de jeux d</w:t>
      </w:r>
      <w:r w:rsidR="004823CE" w:rsidRPr="00503747">
        <w:rPr>
          <w:lang w:val="fr-CH"/>
        </w:rPr>
        <w:t>’</w:t>
      </w:r>
      <w:r w:rsidRPr="00503747">
        <w:rPr>
          <w:lang w:val="fr-CH"/>
        </w:rPr>
        <w:t xml:space="preserve">argent aux mineurs </w:t>
      </w:r>
      <w:r w:rsidRPr="00503747">
        <w:rPr>
          <w:iCs/>
          <w:lang w:val="fr-CH"/>
        </w:rPr>
        <w:t>(amendements législatifs). Cet amendement interdit d</w:t>
      </w:r>
      <w:r w:rsidR="004823CE" w:rsidRPr="00503747">
        <w:rPr>
          <w:iCs/>
          <w:lang w:val="fr-CH"/>
        </w:rPr>
        <w:t>’</w:t>
      </w:r>
      <w:r w:rsidRPr="00503747">
        <w:rPr>
          <w:iCs/>
          <w:lang w:val="fr-CH"/>
        </w:rPr>
        <w:t>offrir, de vendre ou de distribuer des billets (ou d</w:t>
      </w:r>
      <w:r w:rsidR="004823CE" w:rsidRPr="00503747">
        <w:rPr>
          <w:iCs/>
          <w:lang w:val="fr-CH"/>
        </w:rPr>
        <w:t>’</w:t>
      </w:r>
      <w:r w:rsidRPr="00503747">
        <w:rPr>
          <w:iCs/>
          <w:lang w:val="fr-CH"/>
        </w:rPr>
        <w:t>autres moyens de participer à des jeux d</w:t>
      </w:r>
      <w:r w:rsidR="004823CE" w:rsidRPr="00503747">
        <w:rPr>
          <w:iCs/>
          <w:lang w:val="fr-CH"/>
        </w:rPr>
        <w:t>’</w:t>
      </w:r>
      <w:r w:rsidRPr="00503747">
        <w:rPr>
          <w:iCs/>
          <w:lang w:val="fr-CH"/>
        </w:rPr>
        <w:t>argent quels qu</w:t>
      </w:r>
      <w:r w:rsidR="004823CE" w:rsidRPr="00503747">
        <w:rPr>
          <w:iCs/>
          <w:lang w:val="fr-CH"/>
        </w:rPr>
        <w:t>’</w:t>
      </w:r>
      <w:r w:rsidRPr="00503747">
        <w:rPr>
          <w:iCs/>
          <w:lang w:val="fr-CH"/>
        </w:rPr>
        <w:t>ils soient) à un mineur. Cette loi prévoit une peine d</w:t>
      </w:r>
      <w:r w:rsidR="004823CE" w:rsidRPr="00503747">
        <w:rPr>
          <w:iCs/>
          <w:lang w:val="fr-CH"/>
        </w:rPr>
        <w:t>’</w:t>
      </w:r>
      <w:r w:rsidRPr="00503747">
        <w:rPr>
          <w:iCs/>
          <w:lang w:val="fr-CH"/>
        </w:rPr>
        <w:t>emprisonnement d</w:t>
      </w:r>
      <w:r w:rsidR="004823CE" w:rsidRPr="00503747">
        <w:rPr>
          <w:iCs/>
          <w:lang w:val="fr-CH"/>
        </w:rPr>
        <w:t>’</w:t>
      </w:r>
      <w:r w:rsidRPr="00503747">
        <w:rPr>
          <w:iCs/>
          <w:lang w:val="fr-CH"/>
        </w:rPr>
        <w:t>une durée de six</w:t>
      </w:r>
      <w:r w:rsidR="001747C5" w:rsidRPr="00503747">
        <w:rPr>
          <w:iCs/>
          <w:lang w:val="fr-CH"/>
        </w:rPr>
        <w:t> mois</w:t>
      </w:r>
      <w:r w:rsidRPr="00503747">
        <w:rPr>
          <w:iCs/>
          <w:lang w:val="fr-CH"/>
        </w:rPr>
        <w:t xml:space="preserve"> en cas de violation de ses dispositions. </w:t>
      </w:r>
    </w:p>
    <w:p w:rsidR="009256EA" w:rsidRPr="00503747" w:rsidRDefault="009256EA" w:rsidP="004823CE">
      <w:pPr>
        <w:pStyle w:val="SingleTxtG"/>
        <w:rPr>
          <w:lang w:val="fr-CH"/>
        </w:rPr>
      </w:pPr>
      <w:r w:rsidRPr="00503747">
        <w:rPr>
          <w:lang w:val="fr-CH"/>
        </w:rPr>
        <w:t>37.</w:t>
      </w:r>
      <w:r w:rsidRPr="00503747">
        <w:rPr>
          <w:lang w:val="fr-CH"/>
        </w:rPr>
        <w:tab/>
        <w:t>Les directives et lignes directrices générales du Directeur général du Ministère de l</w:t>
      </w:r>
      <w:r w:rsidR="004823CE" w:rsidRPr="00503747">
        <w:rPr>
          <w:lang w:val="fr-CH"/>
        </w:rPr>
        <w:t>’</w:t>
      </w:r>
      <w:r w:rsidRPr="00503747">
        <w:rPr>
          <w:lang w:val="fr-CH"/>
        </w:rPr>
        <w:t xml:space="preserve">éducation se réfèrent à divers aspects des droits </w:t>
      </w:r>
      <w:r w:rsidR="00D67085" w:rsidRPr="00503747">
        <w:rPr>
          <w:lang w:val="fr-CH"/>
        </w:rPr>
        <w:t>des enfants</w:t>
      </w:r>
      <w:r w:rsidRPr="00503747">
        <w:rPr>
          <w:lang w:val="fr-CH"/>
        </w:rPr>
        <w:t>. Par exemple, le Ministère a publié une directive concernant la participation de parents divorcés ou séparés à des projets ou activités scolaires, tels que des excursions. Cette directive dispose que l</w:t>
      </w:r>
      <w:r w:rsidR="004823CE" w:rsidRPr="00503747">
        <w:rPr>
          <w:lang w:val="fr-CH"/>
        </w:rPr>
        <w:t>’</w:t>
      </w:r>
      <w:r w:rsidRPr="00503747">
        <w:rPr>
          <w:lang w:val="fr-CH"/>
        </w:rPr>
        <w:t>école doit communiquer avec les deux parents, mais doit tenir le parent auquel un tribunal a confié la garde de l</w:t>
      </w:r>
      <w:r w:rsidR="004823CE" w:rsidRPr="00503747">
        <w:rPr>
          <w:lang w:val="fr-CH"/>
        </w:rPr>
        <w:t>’</w:t>
      </w:r>
      <w:r w:rsidRPr="00503747">
        <w:rPr>
          <w:lang w:val="fr-CH"/>
        </w:rPr>
        <w:t>enfant informé de toutes autres questions se rapportant à l</w:t>
      </w:r>
      <w:r w:rsidR="004823CE" w:rsidRPr="00503747">
        <w:rPr>
          <w:lang w:val="fr-CH"/>
        </w:rPr>
        <w:t>’</w:t>
      </w:r>
      <w:r w:rsidRPr="00503747">
        <w:rPr>
          <w:lang w:val="fr-CH"/>
        </w:rPr>
        <w:t>école et/ou conformément à l</w:t>
      </w:r>
      <w:r w:rsidR="004823CE" w:rsidRPr="00503747">
        <w:rPr>
          <w:lang w:val="fr-CH"/>
        </w:rPr>
        <w:t>’</w:t>
      </w:r>
      <w:r w:rsidRPr="00503747">
        <w:rPr>
          <w:lang w:val="fr-CH"/>
        </w:rPr>
        <w:t>intérêt supérieur de l</w:t>
      </w:r>
      <w:r w:rsidR="004823CE" w:rsidRPr="00503747">
        <w:rPr>
          <w:lang w:val="fr-CH"/>
        </w:rPr>
        <w:t>’</w:t>
      </w:r>
      <w:r w:rsidRPr="00503747">
        <w:rPr>
          <w:lang w:val="fr-CH"/>
        </w:rPr>
        <w:t>enfant (directive 5763/5 a), janvier 2003).</w:t>
      </w:r>
    </w:p>
    <w:p w:rsidR="009256EA" w:rsidRPr="00503747" w:rsidRDefault="009256EA" w:rsidP="004823CE">
      <w:pPr>
        <w:pStyle w:val="SingleTxtG"/>
        <w:rPr>
          <w:lang w:val="fr-CH"/>
        </w:rPr>
      </w:pPr>
      <w:r w:rsidRPr="00503747">
        <w:rPr>
          <w:lang w:val="fr-CH"/>
        </w:rPr>
        <w:t>38.</w:t>
      </w:r>
      <w:r w:rsidRPr="00503747">
        <w:rPr>
          <w:lang w:val="fr-CH"/>
        </w:rPr>
        <w:tab/>
        <w:t>Au paragraphe 23 a) de ses observations finales sur le rapport périodique précédent d</w:t>
      </w:r>
      <w:r w:rsidR="004823CE" w:rsidRPr="00503747">
        <w:rPr>
          <w:lang w:val="fr-CH"/>
        </w:rPr>
        <w:t>’</w:t>
      </w:r>
      <w:r w:rsidRPr="00503747">
        <w:rPr>
          <w:lang w:val="fr-CH"/>
        </w:rPr>
        <w:t>Israël, le Comité a encouragé l</w:t>
      </w:r>
      <w:r w:rsidR="004823CE" w:rsidRPr="00503747">
        <w:rPr>
          <w:lang w:val="fr-CH"/>
        </w:rPr>
        <w:t>’</w:t>
      </w:r>
      <w:r w:rsidRPr="00503747">
        <w:rPr>
          <w:lang w:val="fr-CH"/>
        </w:rPr>
        <w:t xml:space="preserve">État partie à diffuser des informations sur la Convention. La directive 5767/6 (février 2007) met en </w:t>
      </w:r>
      <w:r w:rsidR="004823CE" w:rsidRPr="00503747">
        <w:rPr>
          <w:lang w:val="fr-CH"/>
        </w:rPr>
        <w:t>œuvre</w:t>
      </w:r>
      <w:r w:rsidRPr="00503747">
        <w:rPr>
          <w:lang w:val="fr-CH"/>
        </w:rPr>
        <w:t xml:space="preserve"> la loi 5761-2000 sur la fréquentation scolaire (la </w:t>
      </w:r>
      <w:r w:rsidR="006E3297" w:rsidRPr="00503747">
        <w:rPr>
          <w:lang w:val="fr-CH"/>
        </w:rPr>
        <w:t>«</w:t>
      </w:r>
      <w:r w:rsidRPr="00503747">
        <w:rPr>
          <w:lang w:val="fr-CH"/>
        </w:rPr>
        <w:t>loi sur la fréquentation scolaire</w:t>
      </w:r>
      <w:r w:rsidR="006E3297" w:rsidRPr="00503747">
        <w:rPr>
          <w:lang w:val="fr-CH"/>
        </w:rPr>
        <w:t>»</w:t>
      </w:r>
      <w:r w:rsidRPr="00503747">
        <w:rPr>
          <w:lang w:val="fr-CH"/>
        </w:rPr>
        <w:t>) et ses amendements, y compris la distribution d</w:t>
      </w:r>
      <w:r w:rsidR="004823CE" w:rsidRPr="00503747">
        <w:rPr>
          <w:lang w:val="fr-CH"/>
        </w:rPr>
        <w:t>’</w:t>
      </w:r>
      <w:r w:rsidRPr="00503747">
        <w:rPr>
          <w:lang w:val="fr-CH"/>
        </w:rPr>
        <w:t xml:space="preserve">une brochure intitulée </w:t>
      </w:r>
      <w:r w:rsidR="006E3297" w:rsidRPr="00503747">
        <w:rPr>
          <w:lang w:val="fr-CH"/>
        </w:rPr>
        <w:t>«</w:t>
      </w:r>
      <w:r w:rsidRPr="00503747">
        <w:rPr>
          <w:lang w:val="fr-CH"/>
        </w:rPr>
        <w:t>In the Path of Rights</w:t>
      </w:r>
      <w:r w:rsidR="006E3297" w:rsidRPr="00503747">
        <w:rPr>
          <w:lang w:val="fr-CH"/>
        </w:rPr>
        <w:t>»</w:t>
      </w:r>
      <w:r w:rsidRPr="00503747">
        <w:rPr>
          <w:lang w:val="fr-CH"/>
        </w:rPr>
        <w:t>, qui vise à faire mieux connaître la loi aux écoliers. La Division des droits des écoliers du Ministère est chargée d</w:t>
      </w:r>
      <w:r w:rsidR="004823CE" w:rsidRPr="00503747">
        <w:rPr>
          <w:lang w:val="fr-CH"/>
        </w:rPr>
        <w:t>’</w:t>
      </w:r>
      <w:r w:rsidRPr="00503747">
        <w:rPr>
          <w:lang w:val="fr-CH"/>
        </w:rPr>
        <w:t>orienter les enseignants et d</w:t>
      </w:r>
      <w:r w:rsidR="004823CE" w:rsidRPr="00503747">
        <w:rPr>
          <w:lang w:val="fr-CH"/>
        </w:rPr>
        <w:t>’</w:t>
      </w:r>
      <w:r w:rsidRPr="00503747">
        <w:rPr>
          <w:lang w:val="fr-CH"/>
        </w:rPr>
        <w:t>élaborer un disque didactique à l</w:t>
      </w:r>
      <w:r w:rsidR="004823CE" w:rsidRPr="00503747">
        <w:rPr>
          <w:lang w:val="fr-CH"/>
        </w:rPr>
        <w:t>’</w:t>
      </w:r>
      <w:r w:rsidRPr="00503747">
        <w:rPr>
          <w:lang w:val="fr-CH"/>
        </w:rPr>
        <w:t>intention des enseignants des écoles primaires et secondaires.</w:t>
      </w:r>
      <w:r w:rsidR="004021E2" w:rsidRPr="00503747">
        <w:rPr>
          <w:lang w:val="fr-CH"/>
        </w:rPr>
        <w:t xml:space="preserve"> </w:t>
      </w:r>
      <w:r w:rsidRPr="00503747">
        <w:rPr>
          <w:lang w:val="fr-CH"/>
        </w:rPr>
        <w:t>Ce disque contient des films, des exposés et des informations détaillées sur la manière dont les établissements scolaires et les enseignants peuvent promouvoir une atmosphère favorable à l</w:t>
      </w:r>
      <w:r w:rsidR="004823CE" w:rsidRPr="00503747">
        <w:rPr>
          <w:lang w:val="fr-CH"/>
        </w:rPr>
        <w:t>’</w:t>
      </w:r>
      <w:r w:rsidRPr="00503747">
        <w:rPr>
          <w:lang w:val="fr-CH"/>
        </w:rPr>
        <w:t xml:space="preserve">exercice des droits </w:t>
      </w:r>
      <w:r w:rsidR="00D67085" w:rsidRPr="00503747">
        <w:rPr>
          <w:lang w:val="fr-CH"/>
        </w:rPr>
        <w:t>des enfants</w:t>
      </w:r>
      <w:r w:rsidRPr="00503747">
        <w:rPr>
          <w:lang w:val="fr-CH"/>
        </w:rPr>
        <w:t xml:space="preserve">. </w:t>
      </w:r>
    </w:p>
    <w:p w:rsidR="009256EA" w:rsidRPr="00503747" w:rsidRDefault="009256EA" w:rsidP="004823CE">
      <w:pPr>
        <w:pStyle w:val="SingleTxtG"/>
        <w:rPr>
          <w:lang w:val="fr-CH"/>
        </w:rPr>
      </w:pPr>
      <w:r w:rsidRPr="00503747">
        <w:rPr>
          <w:lang w:val="fr-CH"/>
        </w:rPr>
        <w:t>39.</w:t>
      </w:r>
      <w:r w:rsidRPr="00503747">
        <w:rPr>
          <w:lang w:val="fr-CH"/>
        </w:rPr>
        <w:tab/>
        <w:t>La directive 5765/3 a) (septembre 2005) a publié les amendements à la loi sur la jeunesse et à la loi 5715-1955 portant révision de la loi sur l</w:t>
      </w:r>
      <w:r w:rsidR="004823CE" w:rsidRPr="00503747">
        <w:rPr>
          <w:lang w:val="fr-CH"/>
        </w:rPr>
        <w:t>’</w:t>
      </w:r>
      <w:r w:rsidRPr="00503747">
        <w:rPr>
          <w:lang w:val="fr-CH"/>
        </w:rPr>
        <w:t xml:space="preserve">obtention de preuves (protection </w:t>
      </w:r>
      <w:r w:rsidR="00D67085" w:rsidRPr="00503747">
        <w:rPr>
          <w:lang w:val="fr-CH"/>
        </w:rPr>
        <w:t>des enfants</w:t>
      </w:r>
      <w:r w:rsidRPr="00503747">
        <w:rPr>
          <w:lang w:val="fr-CH"/>
        </w:rPr>
        <w:t xml:space="preserve">) (la </w:t>
      </w:r>
      <w:r w:rsidR="006E3297" w:rsidRPr="00503747">
        <w:rPr>
          <w:lang w:val="fr-CH"/>
        </w:rPr>
        <w:t>«</w:t>
      </w:r>
      <w:r w:rsidRPr="00503747">
        <w:rPr>
          <w:lang w:val="fr-CH"/>
        </w:rPr>
        <w:t>loi sur l</w:t>
      </w:r>
      <w:r w:rsidR="004823CE" w:rsidRPr="00503747">
        <w:rPr>
          <w:lang w:val="fr-CH"/>
        </w:rPr>
        <w:t>’</w:t>
      </w:r>
      <w:r w:rsidRPr="00503747">
        <w:rPr>
          <w:lang w:val="fr-CH"/>
        </w:rPr>
        <w:t xml:space="preserve">obtention de preuves (protection </w:t>
      </w:r>
      <w:r w:rsidR="00D67085" w:rsidRPr="00503747">
        <w:rPr>
          <w:lang w:val="fr-CH"/>
        </w:rPr>
        <w:t>des enfants</w:t>
      </w:r>
      <w:r w:rsidRPr="00503747">
        <w:rPr>
          <w:lang w:val="fr-CH"/>
        </w:rPr>
        <w:t>)</w:t>
      </w:r>
      <w:r w:rsidR="006E3297" w:rsidRPr="00503747">
        <w:rPr>
          <w:lang w:val="fr-CH"/>
        </w:rPr>
        <w:t>»</w:t>
      </w:r>
      <w:r w:rsidRPr="00503747">
        <w:rPr>
          <w:lang w:val="fr-CH"/>
        </w:rPr>
        <w:t>). Elle dispose que, dans les cas où un élève faisant l</w:t>
      </w:r>
      <w:r w:rsidR="004823CE" w:rsidRPr="00503747">
        <w:rPr>
          <w:lang w:val="fr-CH"/>
        </w:rPr>
        <w:t>’</w:t>
      </w:r>
      <w:r w:rsidRPr="00503747">
        <w:rPr>
          <w:lang w:val="fr-CH"/>
        </w:rPr>
        <w:t>objet d</w:t>
      </w:r>
      <w:r w:rsidR="004823CE" w:rsidRPr="00503747">
        <w:rPr>
          <w:lang w:val="fr-CH"/>
        </w:rPr>
        <w:t>’</w:t>
      </w:r>
      <w:r w:rsidRPr="00503747">
        <w:rPr>
          <w:lang w:val="fr-CH"/>
        </w:rPr>
        <w:t>une enquête demande que celle-ci ne soit pas notifiée à son ou ses parents, l</w:t>
      </w:r>
      <w:r w:rsidR="004823CE" w:rsidRPr="00503747">
        <w:rPr>
          <w:lang w:val="fr-CH"/>
        </w:rPr>
        <w:t>’</w:t>
      </w:r>
      <w:r w:rsidRPr="00503747">
        <w:rPr>
          <w:lang w:val="fr-CH"/>
        </w:rPr>
        <w:t>école et son personnel l</w:t>
      </w:r>
      <w:r w:rsidR="004823CE" w:rsidRPr="00503747">
        <w:rPr>
          <w:lang w:val="fr-CH"/>
        </w:rPr>
        <w:t>’</w:t>
      </w:r>
      <w:r w:rsidRPr="00503747">
        <w:rPr>
          <w:lang w:val="fr-CH"/>
        </w:rPr>
        <w:t>aideront à gérer les résultats de l</w:t>
      </w:r>
      <w:r w:rsidR="004823CE" w:rsidRPr="00503747">
        <w:rPr>
          <w:lang w:val="fr-CH"/>
        </w:rPr>
        <w:t>’</w:t>
      </w:r>
      <w:r w:rsidRPr="00503747">
        <w:rPr>
          <w:lang w:val="fr-CH"/>
        </w:rPr>
        <w:t>enquête.</w:t>
      </w:r>
    </w:p>
    <w:p w:rsidR="009256EA" w:rsidRPr="00503747" w:rsidRDefault="009256EA" w:rsidP="004823CE">
      <w:pPr>
        <w:pStyle w:val="SingleTxtG"/>
        <w:rPr>
          <w:lang w:val="fr-CH"/>
        </w:rPr>
      </w:pPr>
      <w:r w:rsidRPr="00503747">
        <w:rPr>
          <w:lang w:val="fr-CH"/>
        </w:rPr>
        <w:t>40.</w:t>
      </w:r>
      <w:r w:rsidRPr="00503747">
        <w:rPr>
          <w:lang w:val="fr-CH"/>
        </w:rPr>
        <w:tab/>
        <w:t>On trouvera ci-après les principaux changements apportés par l</w:t>
      </w:r>
      <w:r w:rsidR="004823CE" w:rsidRPr="00503747">
        <w:rPr>
          <w:lang w:val="fr-CH"/>
        </w:rPr>
        <w:t>’</w:t>
      </w:r>
      <w:r w:rsidRPr="00503747">
        <w:rPr>
          <w:lang w:val="fr-CH"/>
        </w:rPr>
        <w:t xml:space="preserve">amendement </w:t>
      </w:r>
      <w:r w:rsidR="005E14DE" w:rsidRPr="00503747">
        <w:rPr>
          <w:lang w:val="fr-CH"/>
        </w:rPr>
        <w:t>n</w:t>
      </w:r>
      <w:r w:rsidR="005E14DE" w:rsidRPr="00503747">
        <w:rPr>
          <w:vertAlign w:val="superscript"/>
          <w:lang w:val="fr-CH"/>
        </w:rPr>
        <w:t>o</w:t>
      </w:r>
      <w:r w:rsidR="005E14DE" w:rsidRPr="00503747">
        <w:rPr>
          <w:lang w:val="fr-CH"/>
        </w:rPr>
        <w:t> </w:t>
      </w:r>
      <w:r w:rsidRPr="00503747">
        <w:rPr>
          <w:lang w:val="fr-CH"/>
        </w:rPr>
        <w:t>14 à la loi sur la jeunesse en ce qui concerne les procédures judiciaires.</w:t>
      </w:r>
    </w:p>
    <w:p w:rsidR="009256EA" w:rsidRPr="00503747" w:rsidRDefault="009256EA" w:rsidP="004823CE">
      <w:pPr>
        <w:pStyle w:val="H23G"/>
        <w:rPr>
          <w:lang w:val="fr-CH"/>
        </w:rPr>
      </w:pPr>
      <w:r w:rsidRPr="00503747">
        <w:rPr>
          <w:lang w:val="fr-CH"/>
        </w:rPr>
        <w:tab/>
      </w:r>
      <w:r w:rsidRPr="00503747">
        <w:rPr>
          <w:lang w:val="fr-CH"/>
        </w:rPr>
        <w:tab/>
        <w:t xml:space="preserve">Enquête de police </w:t>
      </w:r>
    </w:p>
    <w:p w:rsidR="009256EA" w:rsidRPr="00503747" w:rsidRDefault="009256EA" w:rsidP="004823CE">
      <w:pPr>
        <w:pStyle w:val="SingleTxtG"/>
        <w:rPr>
          <w:lang w:val="fr-CH"/>
        </w:rPr>
      </w:pPr>
      <w:r w:rsidRPr="00503747">
        <w:rPr>
          <w:lang w:val="fr-CH"/>
        </w:rPr>
        <w:t>41.</w:t>
      </w:r>
      <w:r w:rsidRPr="00503747">
        <w:rPr>
          <w:lang w:val="fr-CH"/>
        </w:rPr>
        <w:tab/>
        <w:t>Lorsqu</w:t>
      </w:r>
      <w:r w:rsidR="004823CE" w:rsidRPr="00503747">
        <w:rPr>
          <w:lang w:val="fr-CH"/>
        </w:rPr>
        <w:t>’</w:t>
      </w:r>
      <w:r w:rsidRPr="00503747">
        <w:rPr>
          <w:lang w:val="fr-CH"/>
        </w:rPr>
        <w:t>un mineur est soupçonné d</w:t>
      </w:r>
      <w:r w:rsidR="004823CE" w:rsidRPr="00503747">
        <w:rPr>
          <w:lang w:val="fr-CH"/>
        </w:rPr>
        <w:t>’</w:t>
      </w:r>
      <w:r w:rsidRPr="00503747">
        <w:rPr>
          <w:lang w:val="fr-CH"/>
        </w:rPr>
        <w:t>avoir commis une infraction et est convoqué au poste de police pour y être interrogé, ses parents ou un proche (au cas où, en dépit d</w:t>
      </w:r>
      <w:r w:rsidR="004823CE" w:rsidRPr="00503747">
        <w:rPr>
          <w:lang w:val="fr-CH"/>
        </w:rPr>
        <w:t>’</w:t>
      </w:r>
      <w:r w:rsidRPr="00503747">
        <w:rPr>
          <w:lang w:val="fr-CH"/>
        </w:rPr>
        <w:t xml:space="preserve">efforts raisonnables, les parents ne peuvent être localisés) doivent en être avisés. </w:t>
      </w:r>
    </w:p>
    <w:p w:rsidR="009256EA" w:rsidRPr="00503747" w:rsidRDefault="009256EA" w:rsidP="004823CE">
      <w:pPr>
        <w:pStyle w:val="SingleTxtG"/>
        <w:rPr>
          <w:lang w:val="fr-CH"/>
        </w:rPr>
      </w:pPr>
      <w:r w:rsidRPr="00503747">
        <w:rPr>
          <w:lang w:val="fr-CH"/>
        </w:rPr>
        <w:t>42.</w:t>
      </w:r>
      <w:r w:rsidRPr="00503747">
        <w:rPr>
          <w:lang w:val="fr-CH"/>
        </w:rPr>
        <w:tab/>
        <w:t>La convocation d</w:t>
      </w:r>
      <w:r w:rsidR="004823CE" w:rsidRPr="00503747">
        <w:rPr>
          <w:lang w:val="fr-CH"/>
        </w:rPr>
        <w:t>’</w:t>
      </w:r>
      <w:r w:rsidRPr="00503747">
        <w:rPr>
          <w:lang w:val="fr-CH"/>
        </w:rPr>
        <w:t>un enfant logé dans un foyer doit être notifiée du directeur de l</w:t>
      </w:r>
      <w:r w:rsidR="004823CE" w:rsidRPr="00503747">
        <w:rPr>
          <w:lang w:val="fr-CH"/>
        </w:rPr>
        <w:t>’</w:t>
      </w:r>
      <w:r w:rsidRPr="00503747">
        <w:rPr>
          <w:lang w:val="fr-CH"/>
        </w:rPr>
        <w:t>établissement et aux parents. La politique appliquée aux foyers est identique à celle dont il vient d</w:t>
      </w:r>
      <w:r w:rsidR="004823CE" w:rsidRPr="00503747">
        <w:rPr>
          <w:lang w:val="fr-CH"/>
        </w:rPr>
        <w:t>’</w:t>
      </w:r>
      <w:r w:rsidRPr="00503747">
        <w:rPr>
          <w:lang w:val="fr-CH"/>
        </w:rPr>
        <w:t>être question</w:t>
      </w:r>
      <w:r w:rsidR="00497815" w:rsidRPr="00503747">
        <w:rPr>
          <w:lang w:val="fr-CH"/>
        </w:rPr>
        <w:t>:</w:t>
      </w:r>
      <w:r w:rsidRPr="00503747">
        <w:rPr>
          <w:lang w:val="fr-CH"/>
        </w:rPr>
        <w:t xml:space="preserve"> au cas où, en dépit d</w:t>
      </w:r>
      <w:r w:rsidR="004823CE" w:rsidRPr="00503747">
        <w:rPr>
          <w:lang w:val="fr-CH"/>
        </w:rPr>
        <w:t>’</w:t>
      </w:r>
      <w:r w:rsidRPr="00503747">
        <w:rPr>
          <w:lang w:val="fr-CH"/>
        </w:rPr>
        <w:t>efforts raisonnables, les parents ne peuvent être localisés, un autre adulte membre de la famille, c</w:t>
      </w:r>
      <w:r w:rsidR="004823CE" w:rsidRPr="00503747">
        <w:rPr>
          <w:lang w:val="fr-CH"/>
        </w:rPr>
        <w:t>’</w:t>
      </w:r>
      <w:r w:rsidRPr="00503747">
        <w:rPr>
          <w:lang w:val="fr-CH"/>
        </w:rPr>
        <w:t xml:space="preserve">est-à-dire une personne connue du mineur, doit être avisé. </w:t>
      </w:r>
    </w:p>
    <w:p w:rsidR="009256EA" w:rsidRPr="00503747" w:rsidRDefault="009256EA" w:rsidP="004823CE">
      <w:pPr>
        <w:pStyle w:val="SingleTxtG"/>
        <w:rPr>
          <w:lang w:val="fr-CH"/>
        </w:rPr>
      </w:pPr>
      <w:r w:rsidRPr="00503747">
        <w:rPr>
          <w:lang w:val="fr-CH"/>
        </w:rPr>
        <w:t>43.</w:t>
      </w:r>
      <w:r w:rsidRPr="00503747">
        <w:rPr>
          <w:lang w:val="fr-CH"/>
        </w:rPr>
        <w:tab/>
        <w:t>Dans d</w:t>
      </w:r>
      <w:r w:rsidR="004823CE" w:rsidRPr="00503747">
        <w:rPr>
          <w:lang w:val="fr-CH"/>
        </w:rPr>
        <w:t>’</w:t>
      </w:r>
      <w:r w:rsidRPr="00503747">
        <w:rPr>
          <w:lang w:val="fr-CH"/>
        </w:rPr>
        <w:t>autres circonstances (comme dans le cas où un mineur a été placé en détention), le commissaire de police chargé de l</w:t>
      </w:r>
      <w:r w:rsidR="004823CE" w:rsidRPr="00503747">
        <w:rPr>
          <w:lang w:val="fr-CH"/>
        </w:rPr>
        <w:t>’</w:t>
      </w:r>
      <w:r w:rsidRPr="00503747">
        <w:rPr>
          <w:lang w:val="fr-CH"/>
        </w:rPr>
        <w:t>affaire est tenu d</w:t>
      </w:r>
      <w:r w:rsidR="004823CE" w:rsidRPr="00503747">
        <w:rPr>
          <w:lang w:val="fr-CH"/>
        </w:rPr>
        <w:t>’</w:t>
      </w:r>
      <w:r w:rsidRPr="00503747">
        <w:rPr>
          <w:lang w:val="fr-CH"/>
        </w:rPr>
        <w:t>informer les parents ou un autre proche du mineur de l</w:t>
      </w:r>
      <w:r w:rsidR="004823CE" w:rsidRPr="00503747">
        <w:rPr>
          <w:lang w:val="fr-CH"/>
        </w:rPr>
        <w:t>’</w:t>
      </w:r>
      <w:r w:rsidRPr="00503747">
        <w:rPr>
          <w:lang w:val="fr-CH"/>
        </w:rPr>
        <w:t xml:space="preserve">endroit où celui-ci est détenu. </w:t>
      </w:r>
    </w:p>
    <w:p w:rsidR="009256EA" w:rsidRPr="00503747" w:rsidRDefault="009256EA" w:rsidP="004823CE">
      <w:pPr>
        <w:pStyle w:val="SingleTxtG"/>
        <w:rPr>
          <w:lang w:val="fr-CH"/>
        </w:rPr>
      </w:pPr>
      <w:r w:rsidRPr="00503747">
        <w:rPr>
          <w:lang w:val="fr-CH"/>
        </w:rPr>
        <w:t>44.</w:t>
      </w:r>
      <w:r w:rsidRPr="00503747">
        <w:rPr>
          <w:lang w:val="fr-CH"/>
        </w:rPr>
        <w:tab/>
        <w:t>Le commissaire est également tenu d</w:t>
      </w:r>
      <w:r w:rsidR="004823CE" w:rsidRPr="00503747">
        <w:rPr>
          <w:lang w:val="fr-CH"/>
        </w:rPr>
        <w:t>’</w:t>
      </w:r>
      <w:r w:rsidRPr="00503747">
        <w:rPr>
          <w:lang w:val="fr-CH"/>
        </w:rPr>
        <w:t>informer l</w:t>
      </w:r>
      <w:r w:rsidR="004823CE" w:rsidRPr="00503747">
        <w:rPr>
          <w:lang w:val="fr-CH"/>
        </w:rPr>
        <w:t>’</w:t>
      </w:r>
      <w:r w:rsidRPr="00503747">
        <w:rPr>
          <w:lang w:val="fr-CH"/>
        </w:rPr>
        <w:t>enfant que sa détention a été notifiée à un membre de sa famille. Lorsqu</w:t>
      </w:r>
      <w:r w:rsidR="004823CE" w:rsidRPr="00503747">
        <w:rPr>
          <w:lang w:val="fr-CH"/>
        </w:rPr>
        <w:t>’</w:t>
      </w:r>
      <w:r w:rsidRPr="00503747">
        <w:rPr>
          <w:lang w:val="fr-CH"/>
        </w:rPr>
        <w:t>un enfant soupçonné d</w:t>
      </w:r>
      <w:r w:rsidR="004823CE" w:rsidRPr="00503747">
        <w:rPr>
          <w:lang w:val="fr-CH"/>
        </w:rPr>
        <w:t>’</w:t>
      </w:r>
      <w:r w:rsidRPr="00503747">
        <w:rPr>
          <w:lang w:val="fr-CH"/>
        </w:rPr>
        <w:t>avoir commis une infraction se présente à un poste de police de sa propre initiative ou y est amené par une autre personne, le commissaire doit en aviser un parent ou un autre membre de sa famille, à moins que le mineur ne déclare s</w:t>
      </w:r>
      <w:r w:rsidR="004823CE" w:rsidRPr="00503747">
        <w:rPr>
          <w:lang w:val="fr-CH"/>
        </w:rPr>
        <w:t>’</w:t>
      </w:r>
      <w:r w:rsidRPr="00503747">
        <w:rPr>
          <w:lang w:val="fr-CH"/>
        </w:rPr>
        <w:t>y opposer.</w:t>
      </w:r>
      <w:r w:rsidR="004021E2" w:rsidRPr="00503747">
        <w:rPr>
          <w:lang w:val="fr-CH"/>
        </w:rPr>
        <w:t xml:space="preserve"> </w:t>
      </w:r>
    </w:p>
    <w:p w:rsidR="009256EA" w:rsidRPr="00503747" w:rsidRDefault="009256EA" w:rsidP="004823CE">
      <w:pPr>
        <w:pStyle w:val="SingleTxtG"/>
        <w:rPr>
          <w:lang w:val="fr-CH"/>
        </w:rPr>
      </w:pPr>
      <w:r w:rsidRPr="00503747">
        <w:rPr>
          <w:lang w:val="fr-CH"/>
        </w:rPr>
        <w:t>45.</w:t>
      </w:r>
      <w:r w:rsidRPr="00503747">
        <w:rPr>
          <w:lang w:val="fr-CH"/>
        </w:rPr>
        <w:tab/>
        <w:t>Si le mineur formule une objection explicite, sa famille ne sera pas avisée de sa démarche. S</w:t>
      </w:r>
      <w:r w:rsidR="004823CE" w:rsidRPr="00503747">
        <w:rPr>
          <w:lang w:val="fr-CH"/>
        </w:rPr>
        <w:t>’</w:t>
      </w:r>
      <w:r w:rsidRPr="00503747">
        <w:rPr>
          <w:lang w:val="fr-CH"/>
        </w:rPr>
        <w:t xml:space="preserve">il a été arrêté, son objection est prise en considération compte tenu de son âge et de son degré de maturité. Cette objection doit être mentionnée, consignée et archivée. </w:t>
      </w:r>
    </w:p>
    <w:p w:rsidR="009256EA" w:rsidRPr="00503747" w:rsidRDefault="009256EA" w:rsidP="004823CE">
      <w:pPr>
        <w:pStyle w:val="SingleTxtG"/>
        <w:rPr>
          <w:lang w:val="fr-CH"/>
        </w:rPr>
      </w:pPr>
      <w:r w:rsidRPr="00503747">
        <w:rPr>
          <w:lang w:val="fr-CH"/>
        </w:rPr>
        <w:t>46.</w:t>
      </w:r>
      <w:r w:rsidRPr="00503747">
        <w:rPr>
          <w:lang w:val="fr-CH"/>
        </w:rPr>
        <w:tab/>
        <w:t>La décision définitive du commissaire de police – quant à l</w:t>
      </w:r>
      <w:r w:rsidR="004823CE" w:rsidRPr="00503747">
        <w:rPr>
          <w:lang w:val="fr-CH"/>
        </w:rPr>
        <w:t>’</w:t>
      </w:r>
      <w:r w:rsidRPr="00503747">
        <w:rPr>
          <w:lang w:val="fr-CH"/>
        </w:rPr>
        <w:t>opportunité d</w:t>
      </w:r>
      <w:r w:rsidR="004823CE" w:rsidRPr="00503747">
        <w:rPr>
          <w:lang w:val="fr-CH"/>
        </w:rPr>
        <w:t>’</w:t>
      </w:r>
      <w:r w:rsidRPr="00503747">
        <w:rPr>
          <w:lang w:val="fr-CH"/>
        </w:rPr>
        <w:t>aviser les parents du mineur – sera attestée visuellement, oralement ou par écrit. Elle doit être motivée et tenir largement compte de l</w:t>
      </w:r>
      <w:r w:rsidR="004823CE" w:rsidRPr="00503747">
        <w:rPr>
          <w:lang w:val="fr-CH"/>
        </w:rPr>
        <w:t>’</w:t>
      </w:r>
      <w:r w:rsidRPr="00503747">
        <w:rPr>
          <w:lang w:val="fr-CH"/>
        </w:rPr>
        <w:t>objection du mineur, si celui-ci en formule une. Si le commissaire décide de ne pas aviser les parents, il doit contacter un autre proche du mineur.</w:t>
      </w:r>
    </w:p>
    <w:p w:rsidR="009256EA" w:rsidRPr="00503747" w:rsidRDefault="009256EA" w:rsidP="004823CE">
      <w:pPr>
        <w:pStyle w:val="SingleTxtG"/>
        <w:rPr>
          <w:lang w:val="fr-CH"/>
        </w:rPr>
      </w:pPr>
      <w:r w:rsidRPr="00503747">
        <w:rPr>
          <w:lang w:val="fr-CH"/>
        </w:rPr>
        <w:t>47.</w:t>
      </w:r>
      <w:r w:rsidRPr="00503747">
        <w:rPr>
          <w:lang w:val="fr-CH"/>
        </w:rPr>
        <w:tab/>
        <w:t>Au paragraphe 30 de ses observations finales concernant le rapport périodique précédent d</w:t>
      </w:r>
      <w:r w:rsidR="004823CE" w:rsidRPr="00503747">
        <w:rPr>
          <w:lang w:val="fr-CH"/>
        </w:rPr>
        <w:t>’</w:t>
      </w:r>
      <w:r w:rsidRPr="00503747">
        <w:rPr>
          <w:lang w:val="fr-CH"/>
        </w:rPr>
        <w:t>Israël, le Comité a recommandé à l</w:t>
      </w:r>
      <w:r w:rsidR="004823CE" w:rsidRPr="00503747">
        <w:rPr>
          <w:lang w:val="fr-CH"/>
        </w:rPr>
        <w:t>’</w:t>
      </w:r>
      <w:r w:rsidRPr="00503747">
        <w:rPr>
          <w:lang w:val="fr-CH"/>
        </w:rPr>
        <w:t>État partie de continuer d</w:t>
      </w:r>
      <w:r w:rsidR="004823CE" w:rsidRPr="00503747">
        <w:rPr>
          <w:lang w:val="fr-CH"/>
        </w:rPr>
        <w:t>’</w:t>
      </w:r>
      <w:r w:rsidRPr="00503747">
        <w:rPr>
          <w:lang w:val="fr-CH"/>
        </w:rPr>
        <w:t>incorporer pleinement dans sa législation et sa pratique le principe de l</w:t>
      </w:r>
      <w:r w:rsidR="004823CE" w:rsidRPr="00503747">
        <w:rPr>
          <w:lang w:val="fr-CH"/>
        </w:rPr>
        <w:t>’</w:t>
      </w:r>
      <w:r w:rsidRPr="00503747">
        <w:rPr>
          <w:lang w:val="fr-CH"/>
        </w:rPr>
        <w:t>intérêt supérieur de l</w:t>
      </w:r>
      <w:r w:rsidR="004823CE" w:rsidRPr="00503747">
        <w:rPr>
          <w:lang w:val="fr-CH"/>
        </w:rPr>
        <w:t>’</w:t>
      </w:r>
      <w:r w:rsidRPr="00503747">
        <w:rPr>
          <w:lang w:val="fr-CH"/>
        </w:rPr>
        <w:t>enfant. Les considérations qui précèdent montrent qu</w:t>
      </w:r>
      <w:r w:rsidR="004823CE" w:rsidRPr="00503747">
        <w:rPr>
          <w:lang w:val="fr-CH"/>
        </w:rPr>
        <w:t>’</w:t>
      </w:r>
      <w:r w:rsidRPr="00503747">
        <w:rPr>
          <w:lang w:val="fr-CH"/>
        </w:rPr>
        <w:t>il est tenu compte de ce principe. Toutefois, dans les circonstances indiquées ci-après, un fonctionnaire habilité peut convoquer pour enquête un mineur qui n</w:t>
      </w:r>
      <w:r w:rsidR="004823CE" w:rsidRPr="00503747">
        <w:rPr>
          <w:lang w:val="fr-CH"/>
        </w:rPr>
        <w:t>’</w:t>
      </w:r>
      <w:r w:rsidRPr="00503747">
        <w:rPr>
          <w:lang w:val="fr-CH"/>
        </w:rPr>
        <w:t xml:space="preserve">a pas été arrêté sans en informer un membre adulte de sa famille si: </w:t>
      </w:r>
    </w:p>
    <w:p w:rsidR="009256EA" w:rsidRPr="00503747" w:rsidRDefault="009256EA" w:rsidP="004823CE">
      <w:pPr>
        <w:pStyle w:val="Bullet1G"/>
      </w:pPr>
      <w:r w:rsidRPr="00503747">
        <w:t>Cette information risquerait de causer à l</w:t>
      </w:r>
      <w:r w:rsidR="004823CE" w:rsidRPr="00503747">
        <w:t>’</w:t>
      </w:r>
      <w:r w:rsidRPr="00503747">
        <w:t>enfant un préjudice physique ou mental ou de nuire d</w:t>
      </w:r>
      <w:r w:rsidR="004823CE" w:rsidRPr="00503747">
        <w:t>’</w:t>
      </w:r>
      <w:r w:rsidRPr="00503747">
        <w:t>une autre façon à son bien-être ou à celui d</w:t>
      </w:r>
      <w:r w:rsidR="004823CE" w:rsidRPr="00503747">
        <w:t>’</w:t>
      </w:r>
      <w:r w:rsidRPr="00503747">
        <w:t>une autre personne</w:t>
      </w:r>
      <w:r w:rsidR="004823CE" w:rsidRPr="00503747">
        <w:t>;</w:t>
      </w:r>
    </w:p>
    <w:p w:rsidR="009256EA" w:rsidRPr="00503747" w:rsidRDefault="009256EA" w:rsidP="004823CE">
      <w:pPr>
        <w:pStyle w:val="Bullet1G"/>
      </w:pPr>
      <w:r w:rsidRPr="00503747">
        <w:t>Une entrave à l</w:t>
      </w:r>
      <w:r w:rsidR="004823CE" w:rsidRPr="00503747">
        <w:t>’</w:t>
      </w:r>
      <w:r w:rsidRPr="00503747">
        <w:t>exercice de la justice est prévisible dans le cas de l</w:t>
      </w:r>
      <w:r w:rsidR="004823CE" w:rsidRPr="00503747">
        <w:t>’</w:t>
      </w:r>
      <w:r w:rsidRPr="00503747">
        <w:t>implication d</w:t>
      </w:r>
      <w:r w:rsidR="004823CE" w:rsidRPr="00503747">
        <w:t>’</w:t>
      </w:r>
      <w:r w:rsidRPr="00503747">
        <w:t>un membre de la famille dans l</w:t>
      </w:r>
      <w:r w:rsidR="004823CE" w:rsidRPr="00503747">
        <w:t>’</w:t>
      </w:r>
      <w:r w:rsidRPr="00503747">
        <w:t>infraction présumée</w:t>
      </w:r>
      <w:r w:rsidR="004823CE" w:rsidRPr="00503747">
        <w:t>;</w:t>
      </w:r>
      <w:r w:rsidRPr="00503747">
        <w:t xml:space="preserve"> </w:t>
      </w:r>
    </w:p>
    <w:p w:rsidR="009256EA" w:rsidRPr="00503747" w:rsidRDefault="009256EA" w:rsidP="004823CE">
      <w:pPr>
        <w:pStyle w:val="Bullet1G"/>
      </w:pPr>
      <w:r w:rsidRPr="00503747">
        <w:t xml:space="preserve">La sécurité nationale est mise en danger. </w:t>
      </w:r>
    </w:p>
    <w:p w:rsidR="009256EA" w:rsidRPr="00503747" w:rsidRDefault="009256EA" w:rsidP="004823CE">
      <w:pPr>
        <w:pStyle w:val="SingleTxtG"/>
        <w:rPr>
          <w:lang w:val="fr-CH"/>
        </w:rPr>
      </w:pPr>
      <w:r w:rsidRPr="00503747">
        <w:rPr>
          <w:lang w:val="fr-CH"/>
        </w:rPr>
        <w:t>48.</w:t>
      </w:r>
      <w:r w:rsidRPr="00503747">
        <w:rPr>
          <w:lang w:val="fr-CH"/>
        </w:rPr>
        <w:tab/>
        <w:t>Lorsqu</w:t>
      </w:r>
      <w:r w:rsidR="004823CE" w:rsidRPr="00503747">
        <w:rPr>
          <w:lang w:val="fr-CH"/>
        </w:rPr>
        <w:t>’</w:t>
      </w:r>
      <w:r w:rsidRPr="00503747">
        <w:rPr>
          <w:lang w:val="fr-CH"/>
        </w:rPr>
        <w:t>il donne l</w:t>
      </w:r>
      <w:r w:rsidR="004823CE" w:rsidRPr="00503747">
        <w:rPr>
          <w:lang w:val="fr-CH"/>
        </w:rPr>
        <w:t>’</w:t>
      </w:r>
      <w:r w:rsidRPr="00503747">
        <w:rPr>
          <w:lang w:val="fr-CH"/>
        </w:rPr>
        <w:t>ordre de ne pas avertir un membre de la famille, le fonctionnaire habilité peut tenir compte de la déclaration du directeur d</w:t>
      </w:r>
      <w:r w:rsidR="004823CE" w:rsidRPr="00503747">
        <w:rPr>
          <w:lang w:val="fr-CH"/>
        </w:rPr>
        <w:t>’</w:t>
      </w:r>
      <w:r w:rsidRPr="00503747">
        <w:rPr>
          <w:lang w:val="fr-CH"/>
        </w:rPr>
        <w:t>un foyer. Cette déclaration doit révéler l</w:t>
      </w:r>
      <w:r w:rsidR="004823CE" w:rsidRPr="00503747">
        <w:rPr>
          <w:lang w:val="fr-CH"/>
        </w:rPr>
        <w:t>’</w:t>
      </w:r>
      <w:r w:rsidRPr="00503747">
        <w:rPr>
          <w:lang w:val="fr-CH"/>
        </w:rPr>
        <w:t>existence d</w:t>
      </w:r>
      <w:r w:rsidR="004823CE" w:rsidRPr="00503747">
        <w:rPr>
          <w:lang w:val="fr-CH"/>
        </w:rPr>
        <w:t>’</w:t>
      </w:r>
      <w:r w:rsidRPr="00503747">
        <w:rPr>
          <w:lang w:val="fr-CH"/>
        </w:rPr>
        <w:t>une menace pour le bien-être physique et/ou mental du mineur. Lorsqu</w:t>
      </w:r>
      <w:r w:rsidR="004823CE" w:rsidRPr="00503747">
        <w:rPr>
          <w:lang w:val="fr-CH"/>
        </w:rPr>
        <w:t>’</w:t>
      </w:r>
      <w:r w:rsidRPr="00503747">
        <w:rPr>
          <w:lang w:val="fr-CH"/>
        </w:rPr>
        <w:t>un tel ordre est donné, la police dispose de huit</w:t>
      </w:r>
      <w:r w:rsidR="00D93387" w:rsidRPr="00503747">
        <w:rPr>
          <w:lang w:val="fr-CH"/>
        </w:rPr>
        <w:t> heures</w:t>
      </w:r>
      <w:r w:rsidRPr="00503747">
        <w:rPr>
          <w:lang w:val="fr-CH"/>
        </w:rPr>
        <w:t xml:space="preserve"> avant d</w:t>
      </w:r>
      <w:r w:rsidR="004823CE" w:rsidRPr="00503747">
        <w:rPr>
          <w:lang w:val="fr-CH"/>
        </w:rPr>
        <w:t>’</w:t>
      </w:r>
      <w:r w:rsidRPr="00503747">
        <w:rPr>
          <w:lang w:val="fr-CH"/>
        </w:rPr>
        <w:t>être tenue d</w:t>
      </w:r>
      <w:r w:rsidR="004823CE" w:rsidRPr="00503747">
        <w:rPr>
          <w:lang w:val="fr-CH"/>
        </w:rPr>
        <w:t>’</w:t>
      </w:r>
      <w:r w:rsidRPr="00503747">
        <w:rPr>
          <w:lang w:val="fr-CH"/>
        </w:rPr>
        <w:t>avertir un membre de la famille ou d</w:t>
      </w:r>
      <w:r w:rsidR="004823CE" w:rsidRPr="00503747">
        <w:rPr>
          <w:lang w:val="fr-CH"/>
        </w:rPr>
        <w:t>’</w:t>
      </w:r>
      <w:r w:rsidRPr="00503747">
        <w:rPr>
          <w:lang w:val="fr-CH"/>
        </w:rPr>
        <w:t>une période ne prenant fin que lorsque le motif pour lequel la famille n</w:t>
      </w:r>
      <w:r w:rsidR="004823CE" w:rsidRPr="00503747">
        <w:rPr>
          <w:lang w:val="fr-CH"/>
        </w:rPr>
        <w:t>’</w:t>
      </w:r>
      <w:r w:rsidRPr="00503747">
        <w:rPr>
          <w:lang w:val="fr-CH"/>
        </w:rPr>
        <w:t>a pas été avertie a cessé d</w:t>
      </w:r>
      <w:r w:rsidR="004823CE" w:rsidRPr="00503747">
        <w:rPr>
          <w:lang w:val="fr-CH"/>
        </w:rPr>
        <w:t>’</w:t>
      </w:r>
      <w:r w:rsidRPr="00503747">
        <w:rPr>
          <w:lang w:val="fr-CH"/>
        </w:rPr>
        <w:t xml:space="preserve">exister, la date la plus rapprochée étant retenue. </w:t>
      </w:r>
    </w:p>
    <w:p w:rsidR="009256EA" w:rsidRPr="00503747" w:rsidRDefault="009256EA" w:rsidP="004823CE">
      <w:pPr>
        <w:pStyle w:val="SingleTxtG"/>
        <w:rPr>
          <w:lang w:val="fr-CH"/>
        </w:rPr>
      </w:pPr>
      <w:r w:rsidRPr="00503747">
        <w:rPr>
          <w:lang w:val="fr-CH"/>
        </w:rPr>
        <w:t>49.</w:t>
      </w:r>
      <w:r w:rsidRPr="00503747">
        <w:rPr>
          <w:lang w:val="fr-CH"/>
        </w:rPr>
        <w:tab/>
        <w:t>Dans les cas où la notification à la famille est ajournée, la période d</w:t>
      </w:r>
      <w:r w:rsidR="004823CE" w:rsidRPr="00503747">
        <w:rPr>
          <w:lang w:val="fr-CH"/>
        </w:rPr>
        <w:t>’</w:t>
      </w:r>
      <w:r w:rsidRPr="00503747">
        <w:rPr>
          <w:lang w:val="fr-CH"/>
        </w:rPr>
        <w:t>ajournement supplémentaire ne doit pas dépasser six</w:t>
      </w:r>
      <w:r w:rsidR="00D93387" w:rsidRPr="00503747">
        <w:rPr>
          <w:lang w:val="fr-CH"/>
        </w:rPr>
        <w:t> heures</w:t>
      </w:r>
      <w:r w:rsidRPr="00503747">
        <w:rPr>
          <w:lang w:val="fr-CH"/>
        </w:rPr>
        <w:t xml:space="preserve"> (sauf s</w:t>
      </w:r>
      <w:r w:rsidR="004823CE" w:rsidRPr="00503747">
        <w:rPr>
          <w:lang w:val="fr-CH"/>
        </w:rPr>
        <w:t>’</w:t>
      </w:r>
      <w:r w:rsidRPr="00503747">
        <w:rPr>
          <w:lang w:val="fr-CH"/>
        </w:rPr>
        <w:t>il existe un danger véritable pour le bien-être ou la sécurité de l</w:t>
      </w:r>
      <w:r w:rsidR="004823CE" w:rsidRPr="00503747">
        <w:rPr>
          <w:lang w:val="fr-CH"/>
        </w:rPr>
        <w:t>’</w:t>
      </w:r>
      <w:r w:rsidRPr="00503747">
        <w:rPr>
          <w:lang w:val="fr-CH"/>
        </w:rPr>
        <w:t>enfant, un risque prévisible d</w:t>
      </w:r>
      <w:r w:rsidR="004823CE" w:rsidRPr="00503747">
        <w:rPr>
          <w:lang w:val="fr-CH"/>
        </w:rPr>
        <w:t>’</w:t>
      </w:r>
      <w:r w:rsidRPr="00503747">
        <w:rPr>
          <w:lang w:val="fr-CH"/>
        </w:rPr>
        <w:t>entrave à l</w:t>
      </w:r>
      <w:r w:rsidR="004823CE" w:rsidRPr="00503747">
        <w:rPr>
          <w:lang w:val="fr-CH"/>
        </w:rPr>
        <w:t>’</w:t>
      </w:r>
      <w:r w:rsidRPr="00503747">
        <w:rPr>
          <w:lang w:val="fr-CH"/>
        </w:rPr>
        <w:t>exercice de la justice ou un risqu</w:t>
      </w:r>
      <w:r w:rsidR="004823CE" w:rsidRPr="00503747">
        <w:rPr>
          <w:lang w:val="fr-CH"/>
        </w:rPr>
        <w:t xml:space="preserve">e pour la sécurité nationale). </w:t>
      </w:r>
    </w:p>
    <w:p w:rsidR="009256EA" w:rsidRPr="00503747" w:rsidRDefault="009256EA" w:rsidP="004823CE">
      <w:pPr>
        <w:pStyle w:val="SingleTxtG"/>
        <w:rPr>
          <w:lang w:val="fr-CH"/>
        </w:rPr>
      </w:pPr>
      <w:r w:rsidRPr="00503747">
        <w:rPr>
          <w:lang w:val="fr-CH"/>
        </w:rPr>
        <w:t>50.</w:t>
      </w:r>
      <w:r w:rsidRPr="00503747">
        <w:rPr>
          <w:lang w:val="fr-CH"/>
        </w:rPr>
        <w:tab/>
        <w:t>Lorsqu</w:t>
      </w:r>
      <w:r w:rsidR="004823CE" w:rsidRPr="00503747">
        <w:rPr>
          <w:lang w:val="fr-CH"/>
        </w:rPr>
        <w:t>’</w:t>
      </w:r>
      <w:r w:rsidRPr="00503747">
        <w:rPr>
          <w:lang w:val="fr-CH"/>
        </w:rPr>
        <w:t>un mineur mis en cause est convoqué dans le cadre d</w:t>
      </w:r>
      <w:r w:rsidR="004823CE" w:rsidRPr="00503747">
        <w:rPr>
          <w:lang w:val="fr-CH"/>
        </w:rPr>
        <w:t>’</w:t>
      </w:r>
      <w:r w:rsidRPr="00503747">
        <w:rPr>
          <w:lang w:val="fr-CH"/>
        </w:rPr>
        <w:t>une enquête à laquelle ses parents (ou un membre de sa famille) ont consenti à l</w:t>
      </w:r>
      <w:r w:rsidR="004823CE" w:rsidRPr="00503747">
        <w:rPr>
          <w:lang w:val="fr-CH"/>
        </w:rPr>
        <w:t>’</w:t>
      </w:r>
      <w:r w:rsidRPr="00503747">
        <w:rPr>
          <w:lang w:val="fr-CH"/>
        </w:rPr>
        <w:t>avance, il a le droit de demander qu</w:t>
      </w:r>
      <w:r w:rsidR="004823CE" w:rsidRPr="00503747">
        <w:rPr>
          <w:lang w:val="fr-CH"/>
        </w:rPr>
        <w:t>’</w:t>
      </w:r>
      <w:r w:rsidRPr="00503747">
        <w:rPr>
          <w:lang w:val="fr-CH"/>
        </w:rPr>
        <w:t>ils assistent à l</w:t>
      </w:r>
      <w:r w:rsidR="004823CE" w:rsidRPr="00503747">
        <w:rPr>
          <w:lang w:val="fr-CH"/>
        </w:rPr>
        <w:t>’</w:t>
      </w:r>
      <w:r w:rsidRPr="00503747">
        <w:rPr>
          <w:lang w:val="fr-CH"/>
        </w:rPr>
        <w:t>interrogatoire et/ou de s</w:t>
      </w:r>
      <w:r w:rsidR="004823CE" w:rsidRPr="00503747">
        <w:rPr>
          <w:lang w:val="fr-CH"/>
        </w:rPr>
        <w:t>’</w:t>
      </w:r>
      <w:r w:rsidRPr="00503747">
        <w:rPr>
          <w:lang w:val="fr-CH"/>
        </w:rPr>
        <w:t>entretenir avec eux. Cette possibilité est exclue si le mineur s</w:t>
      </w:r>
      <w:r w:rsidR="004823CE" w:rsidRPr="00503747">
        <w:rPr>
          <w:lang w:val="fr-CH"/>
        </w:rPr>
        <w:t>’</w:t>
      </w:r>
      <w:r w:rsidRPr="00503747">
        <w:rPr>
          <w:lang w:val="fr-CH"/>
        </w:rPr>
        <w:t>oppose à la présence d</w:t>
      </w:r>
      <w:r w:rsidR="004823CE" w:rsidRPr="00503747">
        <w:rPr>
          <w:lang w:val="fr-CH"/>
        </w:rPr>
        <w:t>’</w:t>
      </w:r>
      <w:r w:rsidRPr="00503747">
        <w:rPr>
          <w:lang w:val="fr-CH"/>
        </w:rPr>
        <w:t>un membre de sa famille ou s</w:t>
      </w:r>
      <w:r w:rsidR="004823CE" w:rsidRPr="00503747">
        <w:rPr>
          <w:lang w:val="fr-CH"/>
        </w:rPr>
        <w:t>’</w:t>
      </w:r>
      <w:r w:rsidRPr="00503747">
        <w:rPr>
          <w:lang w:val="fr-CH"/>
        </w:rPr>
        <w:t>il est mis en état d</w:t>
      </w:r>
      <w:r w:rsidR="004823CE" w:rsidRPr="00503747">
        <w:rPr>
          <w:lang w:val="fr-CH"/>
        </w:rPr>
        <w:t>’</w:t>
      </w:r>
      <w:r w:rsidRPr="00503747">
        <w:rPr>
          <w:lang w:val="fr-CH"/>
        </w:rPr>
        <w:t>arrestation. Cette situation diffère légèrement de celle dont il a été question plus haut en ce que les parents connaissent par avance l</w:t>
      </w:r>
      <w:r w:rsidR="004823CE" w:rsidRPr="00503747">
        <w:rPr>
          <w:lang w:val="fr-CH"/>
        </w:rPr>
        <w:t>’</w:t>
      </w:r>
      <w:r w:rsidRPr="00503747">
        <w:rPr>
          <w:lang w:val="fr-CH"/>
        </w:rPr>
        <w:t>existence de l</w:t>
      </w:r>
      <w:r w:rsidR="004823CE" w:rsidRPr="00503747">
        <w:rPr>
          <w:lang w:val="fr-CH"/>
        </w:rPr>
        <w:t>’</w:t>
      </w:r>
      <w:r w:rsidRPr="00503747">
        <w:rPr>
          <w:lang w:val="fr-CH"/>
        </w:rPr>
        <w:t>enquête, mais n</w:t>
      </w:r>
      <w:r w:rsidR="004823CE" w:rsidRPr="00503747">
        <w:rPr>
          <w:lang w:val="fr-CH"/>
        </w:rPr>
        <w:t>’</w:t>
      </w:r>
      <w:r w:rsidRPr="00503747">
        <w:rPr>
          <w:lang w:val="fr-CH"/>
        </w:rPr>
        <w:t>ont pas le droit d</w:t>
      </w:r>
      <w:r w:rsidR="004823CE" w:rsidRPr="00503747">
        <w:rPr>
          <w:lang w:val="fr-CH"/>
        </w:rPr>
        <w:t>’</w:t>
      </w:r>
      <w:r w:rsidRPr="00503747">
        <w:rPr>
          <w:lang w:val="fr-CH"/>
        </w:rPr>
        <w:t>y participer (alors qu</w:t>
      </w:r>
      <w:r w:rsidR="004823CE" w:rsidRPr="00503747">
        <w:rPr>
          <w:lang w:val="fr-CH"/>
        </w:rPr>
        <w:t>’</w:t>
      </w:r>
      <w:r w:rsidRPr="00503747">
        <w:rPr>
          <w:lang w:val="fr-CH"/>
        </w:rPr>
        <w:t>ils ont celui d</w:t>
      </w:r>
      <w:r w:rsidR="004823CE" w:rsidRPr="00503747">
        <w:rPr>
          <w:lang w:val="fr-CH"/>
        </w:rPr>
        <w:t>’</w:t>
      </w:r>
      <w:r w:rsidRPr="00503747">
        <w:rPr>
          <w:lang w:val="fr-CH"/>
        </w:rPr>
        <w:t xml:space="preserve">être avertis). </w:t>
      </w:r>
    </w:p>
    <w:p w:rsidR="009256EA" w:rsidRPr="00503747" w:rsidRDefault="009256EA" w:rsidP="004823CE">
      <w:pPr>
        <w:pStyle w:val="SingleTxtG"/>
        <w:keepNext/>
        <w:rPr>
          <w:lang w:val="fr-CH"/>
        </w:rPr>
      </w:pPr>
      <w:r w:rsidRPr="00503747">
        <w:rPr>
          <w:lang w:val="fr-CH"/>
        </w:rPr>
        <w:t>51.</w:t>
      </w:r>
      <w:r w:rsidRPr="00503747">
        <w:rPr>
          <w:lang w:val="fr-CH"/>
        </w:rPr>
        <w:tab/>
        <w:t>Un fonctionnaire habilité peut interdire à un membre de la famille l</w:t>
      </w:r>
      <w:r w:rsidR="004823CE" w:rsidRPr="00503747">
        <w:rPr>
          <w:lang w:val="fr-CH"/>
        </w:rPr>
        <w:t>’</w:t>
      </w:r>
      <w:r w:rsidRPr="00503747">
        <w:rPr>
          <w:lang w:val="fr-CH"/>
        </w:rPr>
        <w:t>accès à la salle d</w:t>
      </w:r>
      <w:r w:rsidR="004823CE" w:rsidRPr="00503747">
        <w:rPr>
          <w:lang w:val="fr-CH"/>
        </w:rPr>
        <w:t>’</w:t>
      </w:r>
      <w:r w:rsidRPr="00503747">
        <w:rPr>
          <w:lang w:val="fr-CH"/>
        </w:rPr>
        <w:t>interrogatoire dans les cas suivants</w:t>
      </w:r>
      <w:r w:rsidR="00497815" w:rsidRPr="00503747">
        <w:rPr>
          <w:lang w:val="fr-CH"/>
        </w:rPr>
        <w:t>:</w:t>
      </w:r>
      <w:r w:rsidRPr="00503747">
        <w:rPr>
          <w:lang w:val="fr-CH"/>
        </w:rPr>
        <w:t xml:space="preserve"> </w:t>
      </w:r>
    </w:p>
    <w:p w:rsidR="009256EA" w:rsidRPr="00503747" w:rsidRDefault="009256EA" w:rsidP="004823CE">
      <w:pPr>
        <w:pStyle w:val="Bullet1G"/>
      </w:pPr>
      <w:r w:rsidRPr="00503747">
        <w:t>La présence du membre de la famille pourrait nuire au mineur ou perturber l</w:t>
      </w:r>
      <w:r w:rsidR="004823CE" w:rsidRPr="00503747">
        <w:t>’</w:t>
      </w:r>
      <w:r w:rsidRPr="00503747">
        <w:t>interrogatoire</w:t>
      </w:r>
      <w:r w:rsidR="004823CE" w:rsidRPr="00503747">
        <w:t>;</w:t>
      </w:r>
      <w:r w:rsidRPr="00503747">
        <w:t xml:space="preserve"> </w:t>
      </w:r>
    </w:p>
    <w:p w:rsidR="009256EA" w:rsidRPr="00503747" w:rsidRDefault="009256EA" w:rsidP="004823CE">
      <w:pPr>
        <w:pStyle w:val="Bullet1G"/>
      </w:pPr>
      <w:r w:rsidRPr="00503747">
        <w:t>Cette présence risquerait de causer un préjudice physique ou mental à l</w:t>
      </w:r>
      <w:r w:rsidR="004823CE" w:rsidRPr="00503747">
        <w:t>’</w:t>
      </w:r>
      <w:r w:rsidRPr="00503747">
        <w:t>enfant ou de porter atteinte d</w:t>
      </w:r>
      <w:r w:rsidR="004823CE" w:rsidRPr="00503747">
        <w:t>’</w:t>
      </w:r>
      <w:r w:rsidRPr="00503747">
        <w:t>une autre manière à son bien-être ou à celui d</w:t>
      </w:r>
      <w:r w:rsidR="004823CE" w:rsidRPr="00503747">
        <w:t>’</w:t>
      </w:r>
      <w:r w:rsidRPr="00503747">
        <w:t>une autre personne; une entrave à l</w:t>
      </w:r>
      <w:r w:rsidR="004823CE" w:rsidRPr="00503747">
        <w:t>’</w:t>
      </w:r>
      <w:r w:rsidRPr="00503747">
        <w:t>exercice de la justice est prévisible dans le cas de l</w:t>
      </w:r>
      <w:r w:rsidR="004823CE" w:rsidRPr="00503747">
        <w:t>’</w:t>
      </w:r>
      <w:r w:rsidRPr="00503747">
        <w:t>implication d</w:t>
      </w:r>
      <w:r w:rsidR="004823CE" w:rsidRPr="00503747">
        <w:t>’</w:t>
      </w:r>
      <w:r w:rsidRPr="00503747">
        <w:t>un membre de la famille dans l</w:t>
      </w:r>
      <w:r w:rsidR="004823CE" w:rsidRPr="00503747">
        <w:t>’</w:t>
      </w:r>
      <w:r w:rsidRPr="00503747">
        <w:t>infraction présumée; ou la sécurité nationale pourrait être mise en danger</w:t>
      </w:r>
      <w:r w:rsidR="004823CE" w:rsidRPr="00503747">
        <w:t>;</w:t>
      </w:r>
      <w:r w:rsidRPr="00503747">
        <w:t xml:space="preserve"> </w:t>
      </w:r>
    </w:p>
    <w:p w:rsidR="009256EA" w:rsidRPr="00503747" w:rsidRDefault="009256EA" w:rsidP="004823CE">
      <w:pPr>
        <w:pStyle w:val="Bullet1G"/>
      </w:pPr>
      <w:r w:rsidRPr="00503747">
        <w:t>L</w:t>
      </w:r>
      <w:r w:rsidR="004823CE" w:rsidRPr="00503747">
        <w:t>’</w:t>
      </w:r>
      <w:r w:rsidRPr="00503747">
        <w:t>on peut craindre une entrave au bon déroulement de l</w:t>
      </w:r>
      <w:r w:rsidR="004823CE" w:rsidRPr="00503747">
        <w:t>’</w:t>
      </w:r>
      <w:r w:rsidRPr="00503747">
        <w:t>enquête ou à l</w:t>
      </w:r>
      <w:r w:rsidR="004823CE" w:rsidRPr="00503747">
        <w:t>’</w:t>
      </w:r>
      <w:r w:rsidRPr="00503747">
        <w:t>enquête concernant un autre mis en cause et/ou une entrave à une arrestation potentielle. La possibilité d</w:t>
      </w:r>
      <w:r w:rsidR="004823CE" w:rsidRPr="00503747">
        <w:t>’</w:t>
      </w:r>
      <w:r w:rsidRPr="00503747">
        <w:t>une destruction d</w:t>
      </w:r>
      <w:r w:rsidR="004823CE" w:rsidRPr="00503747">
        <w:t>’</w:t>
      </w:r>
      <w:r w:rsidRPr="00503747">
        <w:t>éléments de preuve peut également justifier l</w:t>
      </w:r>
      <w:r w:rsidR="004823CE" w:rsidRPr="00503747">
        <w:t>’</w:t>
      </w:r>
      <w:r w:rsidRPr="00503747">
        <w:t>interdiction de la présence d</w:t>
      </w:r>
      <w:r w:rsidR="004823CE" w:rsidRPr="00503747">
        <w:t>’</w:t>
      </w:r>
      <w:r w:rsidRPr="00503747">
        <w:t>un membre de la famille pendant un interrogatoire ou de la possibilité pour le mis en cause de s</w:t>
      </w:r>
      <w:r w:rsidR="004823CE" w:rsidRPr="00503747">
        <w:t>’</w:t>
      </w:r>
      <w:r w:rsidRPr="00503747">
        <w:t>entretenir avec lui</w:t>
      </w:r>
      <w:r w:rsidR="004823CE" w:rsidRPr="00503747">
        <w:t>;</w:t>
      </w:r>
    </w:p>
    <w:p w:rsidR="009256EA" w:rsidRPr="00503747" w:rsidRDefault="009256EA" w:rsidP="004823CE">
      <w:pPr>
        <w:pStyle w:val="Bullet1G"/>
      </w:pPr>
      <w:r w:rsidRPr="00503747">
        <w:t>Cette présence créera des difficultés s</w:t>
      </w:r>
      <w:r w:rsidR="004823CE" w:rsidRPr="00503747">
        <w:t>’</w:t>
      </w:r>
      <w:r w:rsidRPr="00503747">
        <w:t>agissant de prévenir la commission d</w:t>
      </w:r>
      <w:r w:rsidR="004823CE" w:rsidRPr="00503747">
        <w:t>’</w:t>
      </w:r>
      <w:r w:rsidRPr="00503747">
        <w:t>autres infractions</w:t>
      </w:r>
      <w:r w:rsidR="004823CE" w:rsidRPr="00503747">
        <w:t>;</w:t>
      </w:r>
      <w:r w:rsidRPr="00503747">
        <w:t xml:space="preserve"> </w:t>
      </w:r>
    </w:p>
    <w:p w:rsidR="009256EA" w:rsidRPr="00503747" w:rsidRDefault="009256EA" w:rsidP="004823CE">
      <w:pPr>
        <w:pStyle w:val="Bullet1G"/>
      </w:pPr>
      <w:r w:rsidRPr="00503747">
        <w:t>Elle créera des difficultés concernant la libération du mineur</w:t>
      </w:r>
      <w:r w:rsidR="004823CE" w:rsidRPr="00503747">
        <w:t>;</w:t>
      </w:r>
    </w:p>
    <w:p w:rsidR="009256EA" w:rsidRPr="00503747" w:rsidRDefault="009256EA" w:rsidP="004823CE">
      <w:pPr>
        <w:pStyle w:val="Bullet1G"/>
      </w:pPr>
      <w:r w:rsidRPr="00503747">
        <w:t>Elle entraînera la divulgation de faits relevant de la vie privée d</w:t>
      </w:r>
      <w:r w:rsidR="004823CE" w:rsidRPr="00503747">
        <w:t>’</w:t>
      </w:r>
      <w:r w:rsidRPr="00503747">
        <w:t xml:space="preserve">un autre mineur (atteinte à son droit au respect de la vie privée). </w:t>
      </w:r>
    </w:p>
    <w:p w:rsidR="009256EA" w:rsidRPr="00503747" w:rsidRDefault="009256EA" w:rsidP="004823CE">
      <w:pPr>
        <w:pStyle w:val="SingleTxtG"/>
        <w:rPr>
          <w:lang w:val="fr-CH"/>
        </w:rPr>
      </w:pPr>
      <w:r w:rsidRPr="00503747">
        <w:rPr>
          <w:lang w:val="fr-CH"/>
        </w:rPr>
        <w:t>52.</w:t>
      </w:r>
      <w:r w:rsidRPr="00503747">
        <w:rPr>
          <w:lang w:val="fr-CH"/>
        </w:rPr>
        <w:tab/>
        <w:t>Une décision tendant à interroger un mineur en dehors de la présence d</w:t>
      </w:r>
      <w:r w:rsidR="004823CE" w:rsidRPr="00503747">
        <w:rPr>
          <w:lang w:val="fr-CH"/>
        </w:rPr>
        <w:t>’</w:t>
      </w:r>
      <w:r w:rsidRPr="00503747">
        <w:rPr>
          <w:lang w:val="fr-CH"/>
        </w:rPr>
        <w:t>un parent ou d</w:t>
      </w:r>
      <w:r w:rsidR="004823CE" w:rsidRPr="00503747">
        <w:rPr>
          <w:lang w:val="fr-CH"/>
        </w:rPr>
        <w:t>’</w:t>
      </w:r>
      <w:r w:rsidRPr="00503747">
        <w:rPr>
          <w:lang w:val="fr-CH"/>
        </w:rPr>
        <w:t>un proche doit être consignée par écrit. Le document écrit doit indiquer la raison de cette décision, telle qu</w:t>
      </w:r>
      <w:r w:rsidR="004823CE" w:rsidRPr="00503747">
        <w:rPr>
          <w:lang w:val="fr-CH"/>
        </w:rPr>
        <w:t>’</w:t>
      </w:r>
      <w:r w:rsidRPr="00503747">
        <w:rPr>
          <w:lang w:val="fr-CH"/>
        </w:rPr>
        <w:t>elle est spécifiée par le fonctionnaire chargé de l</w:t>
      </w:r>
      <w:r w:rsidR="004823CE" w:rsidRPr="00503747">
        <w:rPr>
          <w:lang w:val="fr-CH"/>
        </w:rPr>
        <w:t>’</w:t>
      </w:r>
      <w:r w:rsidRPr="00503747">
        <w:rPr>
          <w:lang w:val="fr-CH"/>
        </w:rPr>
        <w:t xml:space="preserve">enquête. </w:t>
      </w:r>
    </w:p>
    <w:p w:rsidR="009256EA" w:rsidRPr="00503747" w:rsidRDefault="009256EA" w:rsidP="004823CE">
      <w:pPr>
        <w:pStyle w:val="SingleTxtG"/>
        <w:rPr>
          <w:lang w:val="fr-CH"/>
        </w:rPr>
      </w:pPr>
      <w:r w:rsidRPr="00503747">
        <w:rPr>
          <w:lang w:val="fr-CH"/>
        </w:rPr>
        <w:t>53.</w:t>
      </w:r>
      <w:r w:rsidRPr="00503747">
        <w:rPr>
          <w:lang w:val="fr-CH"/>
        </w:rPr>
        <w:tab/>
        <w:t>Si un parent ou membre de la famille présent dans la salle d</w:t>
      </w:r>
      <w:r w:rsidR="004823CE" w:rsidRPr="00503747">
        <w:rPr>
          <w:lang w:val="fr-CH"/>
        </w:rPr>
        <w:t>’</w:t>
      </w:r>
      <w:r w:rsidRPr="00503747">
        <w:rPr>
          <w:lang w:val="fr-CH"/>
        </w:rPr>
        <w:t>interrogatoire interrompt ou perturbe celui-ci, par exemple en menaçant l</w:t>
      </w:r>
      <w:r w:rsidR="004823CE" w:rsidRPr="00503747">
        <w:rPr>
          <w:lang w:val="fr-CH"/>
        </w:rPr>
        <w:t>’</w:t>
      </w:r>
      <w:r w:rsidRPr="00503747">
        <w:rPr>
          <w:lang w:val="fr-CH"/>
        </w:rPr>
        <w:t>enfant d</w:t>
      </w:r>
      <w:r w:rsidR="004823CE" w:rsidRPr="00503747">
        <w:rPr>
          <w:lang w:val="fr-CH"/>
        </w:rPr>
        <w:t>’</w:t>
      </w:r>
      <w:r w:rsidRPr="00503747">
        <w:rPr>
          <w:lang w:val="fr-CH"/>
        </w:rPr>
        <w:t>une manière directe ou implicite, l</w:t>
      </w:r>
      <w:r w:rsidR="004823CE" w:rsidRPr="00503747">
        <w:rPr>
          <w:lang w:val="fr-CH"/>
        </w:rPr>
        <w:t>’</w:t>
      </w:r>
      <w:r w:rsidRPr="00503747">
        <w:rPr>
          <w:lang w:val="fr-CH"/>
        </w:rPr>
        <w:t>enquêteur est habilité à lui faire quitter la salle. La décision d</w:t>
      </w:r>
      <w:r w:rsidR="004823CE" w:rsidRPr="00503747">
        <w:rPr>
          <w:lang w:val="fr-CH"/>
        </w:rPr>
        <w:t>’</w:t>
      </w:r>
      <w:r w:rsidRPr="00503747">
        <w:rPr>
          <w:lang w:val="fr-CH"/>
        </w:rPr>
        <w:t>expulser un parent de la salle d</w:t>
      </w:r>
      <w:r w:rsidR="004823CE" w:rsidRPr="00503747">
        <w:rPr>
          <w:lang w:val="fr-CH"/>
        </w:rPr>
        <w:t>’</w:t>
      </w:r>
      <w:r w:rsidRPr="00503747">
        <w:rPr>
          <w:lang w:val="fr-CH"/>
        </w:rPr>
        <w:t xml:space="preserve">interrogatoire doit être consignée par écrit. </w:t>
      </w:r>
    </w:p>
    <w:p w:rsidR="009256EA" w:rsidRPr="00503747" w:rsidRDefault="009256EA" w:rsidP="004823CE">
      <w:pPr>
        <w:pStyle w:val="SingleTxtG"/>
        <w:rPr>
          <w:lang w:val="fr-CH"/>
        </w:rPr>
      </w:pPr>
      <w:r w:rsidRPr="00503747">
        <w:rPr>
          <w:lang w:val="fr-CH"/>
        </w:rPr>
        <w:t>54.</w:t>
      </w:r>
      <w:r w:rsidRPr="00503747">
        <w:rPr>
          <w:lang w:val="fr-CH"/>
        </w:rPr>
        <w:tab/>
        <w:t>Avant de procéder à l</w:t>
      </w:r>
      <w:r w:rsidR="004823CE" w:rsidRPr="00503747">
        <w:rPr>
          <w:lang w:val="fr-CH"/>
        </w:rPr>
        <w:t>’</w:t>
      </w:r>
      <w:r w:rsidRPr="00503747">
        <w:rPr>
          <w:lang w:val="fr-CH"/>
        </w:rPr>
        <w:t>interrogatoire d</w:t>
      </w:r>
      <w:r w:rsidR="004823CE" w:rsidRPr="00503747">
        <w:rPr>
          <w:lang w:val="fr-CH"/>
        </w:rPr>
        <w:t>’</w:t>
      </w:r>
      <w:r w:rsidRPr="00503747">
        <w:rPr>
          <w:lang w:val="fr-CH"/>
        </w:rPr>
        <w:t>un mineur, l</w:t>
      </w:r>
      <w:r w:rsidR="004823CE" w:rsidRPr="00503747">
        <w:rPr>
          <w:lang w:val="fr-CH"/>
        </w:rPr>
        <w:t>’</w:t>
      </w:r>
      <w:r w:rsidRPr="00503747">
        <w:rPr>
          <w:lang w:val="fr-CH"/>
        </w:rPr>
        <w:t>enquêteur doit informer celui-ci de ses droits et obligations légaux dans un langage simple et intelligible, c</w:t>
      </w:r>
      <w:r w:rsidR="004823CE" w:rsidRPr="00503747">
        <w:rPr>
          <w:lang w:val="fr-CH"/>
        </w:rPr>
        <w:t>’</w:t>
      </w:r>
      <w:r w:rsidRPr="00503747">
        <w:rPr>
          <w:lang w:val="fr-CH"/>
        </w:rPr>
        <w:t xml:space="preserve">est-à-dire compatible avec son âge et son degré de maturité. </w:t>
      </w:r>
    </w:p>
    <w:p w:rsidR="009256EA" w:rsidRPr="00503747" w:rsidRDefault="009256EA" w:rsidP="004823CE">
      <w:pPr>
        <w:pStyle w:val="SingleTxtG"/>
        <w:rPr>
          <w:lang w:val="fr-CH"/>
        </w:rPr>
      </w:pPr>
      <w:r w:rsidRPr="00503747">
        <w:rPr>
          <w:lang w:val="fr-CH"/>
        </w:rPr>
        <w:t>55.</w:t>
      </w:r>
      <w:r w:rsidRPr="00503747">
        <w:rPr>
          <w:lang w:val="fr-CH"/>
        </w:rPr>
        <w:tab/>
        <w:t>Il n</w:t>
      </w:r>
      <w:r w:rsidR="004823CE" w:rsidRPr="00503747">
        <w:rPr>
          <w:lang w:val="fr-CH"/>
        </w:rPr>
        <w:t>’</w:t>
      </w:r>
      <w:r w:rsidRPr="00503747">
        <w:rPr>
          <w:lang w:val="fr-CH"/>
        </w:rPr>
        <w:t>existe pas d</w:t>
      </w:r>
      <w:r w:rsidR="004823CE" w:rsidRPr="00503747">
        <w:rPr>
          <w:lang w:val="fr-CH"/>
        </w:rPr>
        <w:t>’</w:t>
      </w:r>
      <w:r w:rsidRPr="00503747">
        <w:rPr>
          <w:lang w:val="fr-CH"/>
        </w:rPr>
        <w:t>obligation de désigner un avocat pour représenter un mineur dans chaque affaire dans laquelle un mineur est impliqué, même si la procédure peut porter atteinte à ses droits (avec le consentement tacite, voire l</w:t>
      </w:r>
      <w:r w:rsidR="004823CE" w:rsidRPr="00503747">
        <w:rPr>
          <w:lang w:val="fr-CH"/>
        </w:rPr>
        <w:t>’</w:t>
      </w:r>
      <w:r w:rsidRPr="00503747">
        <w:rPr>
          <w:lang w:val="fr-CH"/>
        </w:rPr>
        <w:t xml:space="preserve">appui de ses parents). Toutefois, les tribunaux aux affaires familiales et les tribunaux pour mineurs sont habilités à désigner un tuteur légal pour un mineur si celui-ci est considéré comme un </w:t>
      </w:r>
      <w:r w:rsidR="006E3297" w:rsidRPr="00503747">
        <w:rPr>
          <w:lang w:val="fr-CH"/>
        </w:rPr>
        <w:t>«</w:t>
      </w:r>
      <w:r w:rsidRPr="00503747">
        <w:rPr>
          <w:lang w:val="fr-CH"/>
        </w:rPr>
        <w:t>mineur en difficulté</w:t>
      </w:r>
      <w:r w:rsidR="006E3297" w:rsidRPr="00503747">
        <w:rPr>
          <w:lang w:val="fr-CH"/>
        </w:rPr>
        <w:t>»</w:t>
      </w:r>
      <w:r w:rsidRPr="00503747">
        <w:rPr>
          <w:lang w:val="fr-CH"/>
        </w:rPr>
        <w:t xml:space="preserve"> en vertu de la loi sur la jeunesse </w:t>
      </w:r>
      <w:r w:rsidRPr="00503747">
        <w:rPr>
          <w:iCs/>
          <w:lang w:val="fr-CH"/>
        </w:rPr>
        <w:t>(garde et surveillance). En pareil cas, le tribunal désigne un défenseur distinct chargé de représenter le mineur en justice</w:t>
      </w:r>
      <w:r w:rsidRPr="00503747">
        <w:rPr>
          <w:lang w:val="fr-CH"/>
        </w:rPr>
        <w:t>.</w:t>
      </w:r>
    </w:p>
    <w:p w:rsidR="009256EA" w:rsidRPr="00503747" w:rsidRDefault="009256EA" w:rsidP="004823CE">
      <w:pPr>
        <w:pStyle w:val="H23G"/>
        <w:rPr>
          <w:lang w:val="fr-CH"/>
        </w:rPr>
      </w:pPr>
      <w:r w:rsidRPr="00503747">
        <w:rPr>
          <w:lang w:val="fr-CH"/>
        </w:rPr>
        <w:tab/>
      </w:r>
      <w:r w:rsidRPr="00503747">
        <w:rPr>
          <w:lang w:val="fr-CH"/>
        </w:rPr>
        <w:tab/>
        <w:t xml:space="preserve">Les droits des mineurs dans les procédures judiciaires </w:t>
      </w:r>
    </w:p>
    <w:p w:rsidR="009256EA" w:rsidRPr="00503747" w:rsidRDefault="009256EA" w:rsidP="004823CE">
      <w:pPr>
        <w:pStyle w:val="SingleTxtG"/>
        <w:rPr>
          <w:lang w:val="fr-CH"/>
        </w:rPr>
      </w:pPr>
      <w:r w:rsidRPr="00503747">
        <w:rPr>
          <w:lang w:val="fr-CH"/>
        </w:rPr>
        <w:t>56.</w:t>
      </w:r>
      <w:r w:rsidRPr="00503747">
        <w:rPr>
          <w:lang w:val="fr-CH"/>
        </w:rPr>
        <w:tab/>
        <w:t>Un mineur a le droit de s</w:t>
      </w:r>
      <w:r w:rsidR="004823CE" w:rsidRPr="00503747">
        <w:rPr>
          <w:lang w:val="fr-CH"/>
        </w:rPr>
        <w:t>’</w:t>
      </w:r>
      <w:r w:rsidRPr="00503747">
        <w:rPr>
          <w:lang w:val="fr-CH"/>
        </w:rPr>
        <w:t>entretenir en privé avec un avocat et celui de se faire représenter par lui. Le règlement 5758-1998 relatif aux avocats commis d</w:t>
      </w:r>
      <w:r w:rsidR="004823CE" w:rsidRPr="00503747">
        <w:rPr>
          <w:lang w:val="fr-CH"/>
        </w:rPr>
        <w:t>’</w:t>
      </w:r>
      <w:r w:rsidRPr="00503747">
        <w:rPr>
          <w:lang w:val="fr-CH"/>
        </w:rPr>
        <w:t>office et à l</w:t>
      </w:r>
      <w:r w:rsidR="004823CE" w:rsidRPr="00503747">
        <w:rPr>
          <w:lang w:val="fr-CH"/>
        </w:rPr>
        <w:t>’</w:t>
      </w:r>
      <w:r w:rsidRPr="00503747">
        <w:rPr>
          <w:lang w:val="fr-CH"/>
        </w:rPr>
        <w:t>extension du droit des mineurs à la représentation autorise un mineur détenu ou visé par une procédure judiciaire à se faire représenter par un avocat commis d</w:t>
      </w:r>
      <w:r w:rsidR="004823CE" w:rsidRPr="00503747">
        <w:rPr>
          <w:lang w:val="fr-CH"/>
        </w:rPr>
        <w:t>’office (amendement n</w:t>
      </w:r>
      <w:r w:rsidR="004823CE" w:rsidRPr="00503747">
        <w:rPr>
          <w:vertAlign w:val="superscript"/>
          <w:lang w:val="fr-CH"/>
        </w:rPr>
        <w:t>o</w:t>
      </w:r>
      <w:r w:rsidR="004823CE" w:rsidRPr="00503747">
        <w:rPr>
          <w:lang w:val="fr-CH"/>
        </w:rPr>
        <w:t> </w:t>
      </w:r>
      <w:r w:rsidRPr="00503747">
        <w:rPr>
          <w:lang w:val="fr-CH"/>
        </w:rPr>
        <w:t xml:space="preserve">14). </w:t>
      </w:r>
    </w:p>
    <w:p w:rsidR="009256EA" w:rsidRPr="00503747" w:rsidRDefault="009256EA" w:rsidP="004823CE">
      <w:pPr>
        <w:pStyle w:val="SingleTxtG"/>
        <w:rPr>
          <w:lang w:val="fr-CH"/>
        </w:rPr>
      </w:pPr>
      <w:r w:rsidRPr="00503747">
        <w:rPr>
          <w:lang w:val="fr-CH"/>
        </w:rPr>
        <w:t>57.</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18 a) de la loi sur la jeunesse habilite un tribunal pour mineurs à désigner un conseil pour un mineur visé par une procédure judiciaire en se fondant sur le principe de l</w:t>
      </w:r>
      <w:r w:rsidR="004823CE" w:rsidRPr="00503747">
        <w:rPr>
          <w:lang w:val="fr-CH"/>
        </w:rPr>
        <w:t>’</w:t>
      </w:r>
      <w:r w:rsidRPr="00503747">
        <w:rPr>
          <w:lang w:val="fr-CH"/>
        </w:rPr>
        <w:t>intérêt supérieur de l</w:t>
      </w:r>
      <w:r w:rsidR="004823CE" w:rsidRPr="00503747">
        <w:rPr>
          <w:lang w:val="fr-CH"/>
        </w:rPr>
        <w:t>’</w:t>
      </w:r>
      <w:r w:rsidRPr="00503747">
        <w:rPr>
          <w:lang w:val="fr-CH"/>
        </w:rPr>
        <w:t>enfant. Le tribunal a ce pouvoir à tous les stades de la procédure pénale, y compris à celui de l</w:t>
      </w:r>
      <w:r w:rsidR="004823CE" w:rsidRPr="00503747">
        <w:rPr>
          <w:lang w:val="fr-CH"/>
        </w:rPr>
        <w:t>’</w:t>
      </w:r>
      <w:r w:rsidRPr="00503747">
        <w:rPr>
          <w:lang w:val="fr-CH"/>
        </w:rPr>
        <w:t>instruction. De plus, le mineur jouit de tous les droits énoncés dans la loi sur les avocats commis d</w:t>
      </w:r>
      <w:r w:rsidR="004823CE" w:rsidRPr="00503747">
        <w:rPr>
          <w:lang w:val="fr-CH"/>
        </w:rPr>
        <w:t>’</w:t>
      </w:r>
      <w:r w:rsidRPr="00503747">
        <w:rPr>
          <w:lang w:val="fr-CH"/>
        </w:rPr>
        <w:t>office et a le droit de demander qu</w:t>
      </w:r>
      <w:r w:rsidR="004823CE" w:rsidRPr="00503747">
        <w:rPr>
          <w:lang w:val="fr-CH"/>
        </w:rPr>
        <w:t>’</w:t>
      </w:r>
      <w:r w:rsidRPr="00503747">
        <w:rPr>
          <w:lang w:val="fr-CH"/>
        </w:rPr>
        <w:t xml:space="preserve">un parent ou un autre membre de sa famille participe à la procédure. </w:t>
      </w:r>
    </w:p>
    <w:p w:rsidR="009256EA" w:rsidRPr="00503747" w:rsidRDefault="009256EA" w:rsidP="004823CE">
      <w:pPr>
        <w:pStyle w:val="SingleTxtG"/>
        <w:rPr>
          <w:lang w:val="fr-CH"/>
        </w:rPr>
      </w:pPr>
      <w:r w:rsidRPr="00503747">
        <w:rPr>
          <w:lang w:val="fr-CH"/>
        </w:rPr>
        <w:t>58.</w:t>
      </w:r>
      <w:r w:rsidRPr="00503747">
        <w:rPr>
          <w:lang w:val="fr-CH"/>
        </w:rPr>
        <w:tab/>
        <w:t xml:space="preserve">La directive 5765/4 a) (décembre 2004) porte sur la prise en compte des comportements suicidaires et la prévention des tentatives de suicide chez </w:t>
      </w:r>
      <w:r w:rsidR="00D67085" w:rsidRPr="00503747">
        <w:rPr>
          <w:lang w:val="fr-CH"/>
        </w:rPr>
        <w:t>les enfants</w:t>
      </w:r>
      <w:r w:rsidRPr="00503747">
        <w:rPr>
          <w:lang w:val="fr-CH"/>
        </w:rPr>
        <w:t>. Elle donne des informations détaillées sur les signes comportementaux avant-coureurs et présente au personnel des établissements scolaires les métho</w:t>
      </w:r>
      <w:r w:rsidR="004823CE" w:rsidRPr="00503747">
        <w:rPr>
          <w:lang w:val="fr-CH"/>
        </w:rPr>
        <w:t xml:space="preserve">des de traitement existantes. </w:t>
      </w:r>
    </w:p>
    <w:p w:rsidR="009256EA" w:rsidRPr="00503747" w:rsidRDefault="009256EA" w:rsidP="004823CE">
      <w:pPr>
        <w:pStyle w:val="SingleTxtG"/>
        <w:rPr>
          <w:lang w:val="fr-CH"/>
        </w:rPr>
      </w:pPr>
      <w:r w:rsidRPr="00503747">
        <w:rPr>
          <w:lang w:val="fr-CH"/>
        </w:rPr>
        <w:t>59.</w:t>
      </w:r>
      <w:r w:rsidRPr="00503747">
        <w:rPr>
          <w:lang w:val="fr-CH"/>
        </w:rPr>
        <w:tab/>
        <w:t>La directive 5763/2 a) (octobre 2002) fixe les modalités de l</w:t>
      </w:r>
      <w:r w:rsidR="004823CE" w:rsidRPr="00503747">
        <w:rPr>
          <w:lang w:val="fr-CH"/>
        </w:rPr>
        <w:t>’</w:t>
      </w:r>
      <w:r w:rsidRPr="00503747">
        <w:rPr>
          <w:lang w:val="fr-CH"/>
        </w:rPr>
        <w:t>expulsion d</w:t>
      </w:r>
      <w:r w:rsidR="004823CE" w:rsidRPr="00503747">
        <w:rPr>
          <w:lang w:val="fr-CH"/>
        </w:rPr>
        <w:t>’</w:t>
      </w:r>
      <w:r w:rsidRPr="00503747">
        <w:rPr>
          <w:lang w:val="fr-CH"/>
        </w:rPr>
        <w:t>un élève de sa classe ou de son école, ainsi que les mesures préliminaires à prendre pour prévenir cette expulsion, notamment l</w:t>
      </w:r>
      <w:r w:rsidR="004823CE" w:rsidRPr="00503747">
        <w:rPr>
          <w:lang w:val="fr-CH"/>
        </w:rPr>
        <w:t>’</w:t>
      </w:r>
      <w:r w:rsidRPr="00503747">
        <w:rPr>
          <w:lang w:val="fr-CH"/>
        </w:rPr>
        <w:t>envoi d</w:t>
      </w:r>
      <w:r w:rsidR="004823CE" w:rsidRPr="00503747">
        <w:rPr>
          <w:lang w:val="fr-CH"/>
        </w:rPr>
        <w:t>’</w:t>
      </w:r>
      <w:r w:rsidRPr="00503747">
        <w:rPr>
          <w:lang w:val="fr-CH"/>
        </w:rPr>
        <w:t>une notification aux parents, des avertissements, etc. (Directeur général du Ministère de l</w:t>
      </w:r>
      <w:r w:rsidR="004823CE" w:rsidRPr="00503747">
        <w:rPr>
          <w:lang w:val="fr-CH"/>
        </w:rPr>
        <w:t>’</w:t>
      </w:r>
      <w:r w:rsidRPr="00503747">
        <w:rPr>
          <w:lang w:val="fr-CH"/>
        </w:rPr>
        <w:t xml:space="preserve">éducation). </w:t>
      </w:r>
    </w:p>
    <w:p w:rsidR="009256EA" w:rsidRPr="00503747" w:rsidRDefault="009256EA" w:rsidP="004823CE">
      <w:pPr>
        <w:pStyle w:val="H23G"/>
        <w:rPr>
          <w:lang w:val="fr-CH"/>
        </w:rPr>
      </w:pPr>
      <w:r w:rsidRPr="00503747">
        <w:rPr>
          <w:lang w:val="fr-CH"/>
        </w:rPr>
        <w:tab/>
      </w:r>
      <w:r w:rsidRPr="00503747">
        <w:rPr>
          <w:lang w:val="fr-CH"/>
        </w:rPr>
        <w:tab/>
        <w:t>Mécanismes réglementant l</w:t>
      </w:r>
      <w:r w:rsidR="004823CE" w:rsidRPr="00503747">
        <w:rPr>
          <w:lang w:val="fr-CH"/>
        </w:rPr>
        <w:t>’</w:t>
      </w:r>
      <w:r w:rsidRPr="00503747">
        <w:rPr>
          <w:lang w:val="fr-CH"/>
        </w:rPr>
        <w:t xml:space="preserve">application de la Convention </w:t>
      </w:r>
    </w:p>
    <w:p w:rsidR="009256EA" w:rsidRPr="00503747" w:rsidRDefault="009256EA" w:rsidP="004823CE">
      <w:pPr>
        <w:pStyle w:val="SingleTxtG"/>
        <w:rPr>
          <w:lang w:val="fr-CH"/>
        </w:rPr>
      </w:pPr>
      <w:r w:rsidRPr="00503747">
        <w:rPr>
          <w:lang w:val="fr-CH"/>
        </w:rPr>
        <w:t>60.</w:t>
      </w:r>
      <w:r w:rsidRPr="00503747">
        <w:rPr>
          <w:lang w:val="fr-CH"/>
        </w:rPr>
        <w:tab/>
        <w:t>Cette question a été traitée dans le rapport initial. Aucun changement n</w:t>
      </w:r>
      <w:r w:rsidR="004823CE" w:rsidRPr="00503747">
        <w:rPr>
          <w:lang w:val="fr-CH"/>
        </w:rPr>
        <w:t>’</w:t>
      </w:r>
      <w:r w:rsidRPr="00503747">
        <w:rPr>
          <w:lang w:val="fr-CH"/>
        </w:rPr>
        <w:t xml:space="preserve">est intervenu à cet égard depuis la présentation de ce dernier. </w:t>
      </w:r>
    </w:p>
    <w:p w:rsidR="009256EA" w:rsidRPr="00503747" w:rsidRDefault="009256EA" w:rsidP="004823CE">
      <w:pPr>
        <w:pStyle w:val="H23G"/>
        <w:rPr>
          <w:lang w:val="fr-CH"/>
        </w:rPr>
      </w:pPr>
      <w:r w:rsidRPr="00503747">
        <w:rPr>
          <w:lang w:val="fr-CH"/>
        </w:rPr>
        <w:tab/>
      </w:r>
      <w:r w:rsidRPr="00503747">
        <w:rPr>
          <w:lang w:val="fr-CH"/>
        </w:rPr>
        <w:tab/>
        <w:t>La Commission de la Knesset sur les droits de l</w:t>
      </w:r>
      <w:r w:rsidR="004823CE" w:rsidRPr="00503747">
        <w:rPr>
          <w:lang w:val="fr-CH"/>
        </w:rPr>
        <w:t>’</w:t>
      </w:r>
      <w:r w:rsidRPr="00503747">
        <w:rPr>
          <w:lang w:val="fr-CH"/>
        </w:rPr>
        <w:t xml:space="preserve">enfant </w:t>
      </w:r>
    </w:p>
    <w:p w:rsidR="009256EA" w:rsidRPr="00503747" w:rsidRDefault="009256EA" w:rsidP="004823CE">
      <w:pPr>
        <w:pStyle w:val="SingleTxtG"/>
        <w:rPr>
          <w:lang w:val="fr-CH"/>
        </w:rPr>
      </w:pPr>
      <w:r w:rsidRPr="00503747">
        <w:rPr>
          <w:lang w:val="fr-CH"/>
        </w:rPr>
        <w:t>61.</w:t>
      </w:r>
      <w:r w:rsidRPr="00503747">
        <w:rPr>
          <w:lang w:val="fr-CH"/>
        </w:rPr>
        <w:tab/>
        <w:t>Le travail de la Commission de la Knesset sur les droits de l</w:t>
      </w:r>
      <w:r w:rsidR="004823CE" w:rsidRPr="00503747">
        <w:rPr>
          <w:lang w:val="fr-CH"/>
        </w:rPr>
        <w:t>’</w:t>
      </w:r>
      <w:r w:rsidRPr="00503747">
        <w:rPr>
          <w:lang w:val="fr-CH"/>
        </w:rPr>
        <w:t>enfant a été évoqué dans le rapport précédent. Cette Commission a présenté des amendements à la législation en vigueur et de nouveaux projets de loi, dont certains ont été formulés par la commission plénière et les autres par certains de ses membres à titre individuel. Le Ministère de l</w:t>
      </w:r>
      <w:r w:rsidR="004823CE" w:rsidRPr="00503747">
        <w:rPr>
          <w:lang w:val="fr-CH"/>
        </w:rPr>
        <w:t>’</w:t>
      </w:r>
      <w:r w:rsidRPr="00503747">
        <w:rPr>
          <w:lang w:val="fr-CH"/>
        </w:rPr>
        <w:t xml:space="preserve">éducation et le Ministère des affaires sociales et des services sociaux entendent améliorer et ajuster les lois en vigueur de manière à y transposer les articles de la Convention. Les représentants du Conseil national des étudiants et des jeunes ont, en collaboration avec le Conseil national israélien pour </w:t>
      </w:r>
      <w:r w:rsidR="00D67085" w:rsidRPr="00503747">
        <w:rPr>
          <w:lang w:val="fr-CH"/>
        </w:rPr>
        <w:t>les enfants</w:t>
      </w:r>
      <w:r w:rsidRPr="00503747">
        <w:rPr>
          <w:lang w:val="fr-CH"/>
        </w:rPr>
        <w:t xml:space="preserve">, élaboré divers projets de loi; ces deux entités ont par ailleurs participé activement aux débats de la Commission. </w:t>
      </w:r>
    </w:p>
    <w:p w:rsidR="009256EA" w:rsidRPr="00503747" w:rsidRDefault="009256EA" w:rsidP="004823CE">
      <w:pPr>
        <w:pStyle w:val="SingleTxtG"/>
        <w:rPr>
          <w:lang w:val="fr-CH"/>
        </w:rPr>
      </w:pPr>
      <w:r w:rsidRPr="00503747">
        <w:rPr>
          <w:lang w:val="fr-CH"/>
        </w:rPr>
        <w:t>62.</w:t>
      </w:r>
      <w:r w:rsidRPr="00503747">
        <w:rPr>
          <w:lang w:val="fr-CH"/>
        </w:rPr>
        <w:tab/>
        <w:t>Le 18 décembre 2001, cette dernière s</w:t>
      </w:r>
      <w:r w:rsidR="004823CE" w:rsidRPr="00503747">
        <w:rPr>
          <w:lang w:val="fr-CH"/>
        </w:rPr>
        <w:t>’</w:t>
      </w:r>
      <w:r w:rsidRPr="00503747">
        <w:rPr>
          <w:lang w:val="fr-CH"/>
        </w:rPr>
        <w:t>est réunie pour examiner la question de la création de commissions municipales chargées de promouvoir les droits énoncés dans la Convention. La Commission a passé en revue le fonctionnement des commissions municipales déjà créées.</w:t>
      </w:r>
    </w:p>
    <w:p w:rsidR="009256EA" w:rsidRPr="00503747" w:rsidRDefault="009256EA" w:rsidP="004823CE">
      <w:pPr>
        <w:pStyle w:val="SingleTxtG"/>
        <w:rPr>
          <w:lang w:val="fr-CH"/>
        </w:rPr>
      </w:pPr>
      <w:r w:rsidRPr="00503747">
        <w:rPr>
          <w:lang w:val="fr-CH"/>
        </w:rPr>
        <w:t>63.</w:t>
      </w:r>
      <w:r w:rsidRPr="00503747">
        <w:rPr>
          <w:lang w:val="fr-CH"/>
        </w:rPr>
        <w:tab/>
        <w:t>Le principe de l</w:t>
      </w:r>
      <w:r w:rsidR="004823CE" w:rsidRPr="00503747">
        <w:rPr>
          <w:lang w:val="fr-CH"/>
        </w:rPr>
        <w:t>’</w:t>
      </w:r>
      <w:r w:rsidRPr="00503747">
        <w:rPr>
          <w:lang w:val="fr-CH"/>
        </w:rPr>
        <w:t>intérêt supérieur de l</w:t>
      </w:r>
      <w:r w:rsidR="004823CE" w:rsidRPr="00503747">
        <w:rPr>
          <w:lang w:val="fr-CH"/>
        </w:rPr>
        <w:t>’</w:t>
      </w:r>
      <w:r w:rsidRPr="00503747">
        <w:rPr>
          <w:lang w:val="fr-CH"/>
        </w:rPr>
        <w:t>enfant a fait l</w:t>
      </w:r>
      <w:r w:rsidR="004823CE" w:rsidRPr="00503747">
        <w:rPr>
          <w:lang w:val="fr-CH"/>
        </w:rPr>
        <w:t>’</w:t>
      </w:r>
      <w:r w:rsidRPr="00503747">
        <w:rPr>
          <w:lang w:val="fr-CH"/>
        </w:rPr>
        <w:t>objet d</w:t>
      </w:r>
      <w:r w:rsidR="004823CE" w:rsidRPr="00503747">
        <w:rPr>
          <w:lang w:val="fr-CH"/>
        </w:rPr>
        <w:t>’</w:t>
      </w:r>
      <w:r w:rsidRPr="00503747">
        <w:rPr>
          <w:lang w:val="fr-CH"/>
        </w:rPr>
        <w:t>autres séances de la Commission. Elle a ainsi fait reconnaître, par exemple, le droit de l</w:t>
      </w:r>
      <w:r w:rsidR="004823CE" w:rsidRPr="00503747">
        <w:rPr>
          <w:lang w:val="fr-CH"/>
        </w:rPr>
        <w:t>’</w:t>
      </w:r>
      <w:r w:rsidRPr="00503747">
        <w:rPr>
          <w:lang w:val="fr-CH"/>
        </w:rPr>
        <w:t>enfant de maintenir des contacts réguliers avec ses grands-parents, son droit d</w:t>
      </w:r>
      <w:r w:rsidR="004823CE" w:rsidRPr="00503747">
        <w:rPr>
          <w:lang w:val="fr-CH"/>
        </w:rPr>
        <w:t>’</w:t>
      </w:r>
      <w:r w:rsidRPr="00503747">
        <w:rPr>
          <w:lang w:val="fr-CH"/>
        </w:rPr>
        <w:t>être élevé dans sa famille et son droit de rester en contact avec ses parents. Il a surtout été question de la Convention en tant que moyen d</w:t>
      </w:r>
      <w:r w:rsidR="004823CE" w:rsidRPr="00503747">
        <w:rPr>
          <w:lang w:val="fr-CH"/>
        </w:rPr>
        <w:t>’</w:t>
      </w:r>
      <w:r w:rsidRPr="00503747">
        <w:rPr>
          <w:lang w:val="fr-CH"/>
        </w:rPr>
        <w:t>empêcher l</w:t>
      </w:r>
      <w:r w:rsidR="004823CE" w:rsidRPr="00503747">
        <w:rPr>
          <w:lang w:val="fr-CH"/>
        </w:rPr>
        <w:t>’</w:t>
      </w:r>
      <w:r w:rsidRPr="00503747">
        <w:rPr>
          <w:lang w:val="fr-CH"/>
        </w:rPr>
        <w:t>expulsion des mineurs et d</w:t>
      </w:r>
      <w:r w:rsidR="004823CE" w:rsidRPr="00503747">
        <w:rPr>
          <w:lang w:val="fr-CH"/>
        </w:rPr>
        <w:t>’</w:t>
      </w:r>
      <w:r w:rsidRPr="00503747">
        <w:rPr>
          <w:lang w:val="fr-CH"/>
        </w:rPr>
        <w:t>obliger l</w:t>
      </w:r>
      <w:r w:rsidR="004823CE" w:rsidRPr="00503747">
        <w:rPr>
          <w:lang w:val="fr-CH"/>
        </w:rPr>
        <w:t>’</w:t>
      </w:r>
      <w:r w:rsidRPr="00503747">
        <w:rPr>
          <w:lang w:val="fr-CH"/>
        </w:rPr>
        <w:t xml:space="preserve">État à permettre à tous </w:t>
      </w:r>
      <w:r w:rsidR="00D67085" w:rsidRPr="00503747">
        <w:rPr>
          <w:lang w:val="fr-CH"/>
        </w:rPr>
        <w:t>les enfants</w:t>
      </w:r>
      <w:r w:rsidRPr="00503747">
        <w:rPr>
          <w:lang w:val="fr-CH"/>
        </w:rPr>
        <w:t xml:space="preserve"> d</w:t>
      </w:r>
      <w:r w:rsidR="004823CE" w:rsidRPr="00503747">
        <w:rPr>
          <w:lang w:val="fr-CH"/>
        </w:rPr>
        <w:t>’</w:t>
      </w:r>
      <w:r w:rsidRPr="00503747">
        <w:rPr>
          <w:lang w:val="fr-CH"/>
        </w:rPr>
        <w:t>exercer certains droits, comme le droit à l</w:t>
      </w:r>
      <w:r w:rsidR="004823CE" w:rsidRPr="00503747">
        <w:rPr>
          <w:lang w:val="fr-CH"/>
        </w:rPr>
        <w:t>’</w:t>
      </w:r>
      <w:r w:rsidRPr="00503747">
        <w:rPr>
          <w:lang w:val="fr-CH"/>
        </w:rPr>
        <w:t xml:space="preserve">éducation et le droit à un nom et à une identité, et à prévenir la violence contre </w:t>
      </w:r>
      <w:r w:rsidR="00D67085" w:rsidRPr="00503747">
        <w:rPr>
          <w:lang w:val="fr-CH"/>
        </w:rPr>
        <w:t>les enfants</w:t>
      </w:r>
      <w:r w:rsidRPr="00503747">
        <w:rPr>
          <w:lang w:val="fr-CH"/>
        </w:rPr>
        <w:t>. La Convention sert également à garantir l</w:t>
      </w:r>
      <w:r w:rsidR="004823CE" w:rsidRPr="00503747">
        <w:rPr>
          <w:lang w:val="fr-CH"/>
        </w:rPr>
        <w:t>’</w:t>
      </w:r>
      <w:r w:rsidRPr="00503747">
        <w:rPr>
          <w:lang w:val="fr-CH"/>
        </w:rPr>
        <w:t>allocation de crédits budgétaires aux fins de l</w:t>
      </w:r>
      <w:r w:rsidR="004823CE" w:rsidRPr="00503747">
        <w:rPr>
          <w:lang w:val="fr-CH"/>
        </w:rPr>
        <w:t>’</w:t>
      </w:r>
      <w:r w:rsidRPr="00503747">
        <w:rPr>
          <w:lang w:val="fr-CH"/>
        </w:rPr>
        <w:t>exécution des obligations de l</w:t>
      </w:r>
      <w:r w:rsidR="004823CE" w:rsidRPr="00503747">
        <w:rPr>
          <w:lang w:val="fr-CH"/>
        </w:rPr>
        <w:t>’</w:t>
      </w:r>
      <w:r w:rsidRPr="00503747">
        <w:rPr>
          <w:lang w:val="fr-CH"/>
        </w:rPr>
        <w:t xml:space="preserve">État. La Commission a consacré des sessions spéciales à la ratification de la Convention </w:t>
      </w:r>
      <w:r w:rsidR="004823CE" w:rsidRPr="00503747">
        <w:rPr>
          <w:lang w:val="fr-CH"/>
        </w:rPr>
        <w:t>n</w:t>
      </w:r>
      <w:r w:rsidR="004823CE" w:rsidRPr="00503747">
        <w:rPr>
          <w:vertAlign w:val="superscript"/>
          <w:lang w:val="fr-CH"/>
        </w:rPr>
        <w:t>o</w:t>
      </w:r>
      <w:r w:rsidR="004823CE" w:rsidRPr="00503747">
        <w:rPr>
          <w:lang w:val="fr-CH"/>
        </w:rPr>
        <w:t> </w:t>
      </w:r>
      <w:r w:rsidRPr="00503747">
        <w:rPr>
          <w:lang w:val="fr-CH"/>
        </w:rPr>
        <w:t>182 de l</w:t>
      </w:r>
      <w:r w:rsidR="004823CE" w:rsidRPr="00503747">
        <w:rPr>
          <w:lang w:val="fr-CH"/>
        </w:rPr>
        <w:t>’</w:t>
      </w:r>
      <w:r w:rsidRPr="00503747">
        <w:rPr>
          <w:lang w:val="fr-CH"/>
        </w:rPr>
        <w:t xml:space="preserve">OIT sur les pires formes de travail </w:t>
      </w:r>
      <w:r w:rsidR="00D67085" w:rsidRPr="00503747">
        <w:rPr>
          <w:lang w:val="fr-CH"/>
        </w:rPr>
        <w:t>des enfants</w:t>
      </w:r>
      <w:r w:rsidRPr="00503747">
        <w:rPr>
          <w:lang w:val="fr-CH"/>
        </w:rPr>
        <w:t xml:space="preserve"> (1999) et à l</w:t>
      </w:r>
      <w:r w:rsidR="004823CE" w:rsidRPr="00503747">
        <w:rPr>
          <w:lang w:val="fr-CH"/>
        </w:rPr>
        <w:t>’</w:t>
      </w:r>
      <w:r w:rsidRPr="00503747">
        <w:rPr>
          <w:lang w:val="fr-CH"/>
        </w:rPr>
        <w:t>expérience d</w:t>
      </w:r>
      <w:r w:rsidR="004823CE" w:rsidRPr="00503747">
        <w:rPr>
          <w:lang w:val="fr-CH"/>
        </w:rPr>
        <w:t>’</w:t>
      </w:r>
      <w:r w:rsidRPr="00503747">
        <w:rPr>
          <w:lang w:val="fr-CH"/>
        </w:rPr>
        <w:t>une délégation israélienne à l</w:t>
      </w:r>
      <w:r w:rsidR="004823CE" w:rsidRPr="00503747">
        <w:rPr>
          <w:lang w:val="fr-CH"/>
        </w:rPr>
        <w:t>’</w:t>
      </w:r>
      <w:r w:rsidRPr="00503747">
        <w:rPr>
          <w:lang w:val="fr-CH"/>
        </w:rPr>
        <w:t>Assemblée générale des Nations Unies, qui avait été envoyée pour examiner la question des droits de l</w:t>
      </w:r>
      <w:r w:rsidR="004823CE" w:rsidRPr="00503747">
        <w:rPr>
          <w:lang w:val="fr-CH"/>
        </w:rPr>
        <w:t>’</w:t>
      </w:r>
      <w:r w:rsidRPr="00503747">
        <w:rPr>
          <w:lang w:val="fr-CH"/>
        </w:rPr>
        <w:t xml:space="preserve">enfant et son importance pour </w:t>
      </w:r>
      <w:r w:rsidR="00D67085" w:rsidRPr="00503747">
        <w:rPr>
          <w:lang w:val="fr-CH"/>
        </w:rPr>
        <w:t>les enfants</w:t>
      </w:r>
      <w:r w:rsidRPr="00503747">
        <w:rPr>
          <w:lang w:val="fr-CH"/>
        </w:rPr>
        <w:t xml:space="preserve"> participant à des procédures pénales</w:t>
      </w:r>
      <w:r w:rsidRPr="00503747">
        <w:rPr>
          <w:rStyle w:val="FootnoteReference"/>
        </w:rPr>
        <w:footnoteReference w:id="3"/>
      </w:r>
      <w:r w:rsidRPr="00503747">
        <w:rPr>
          <w:lang w:val="fr-CH"/>
        </w:rPr>
        <w:t>.</w:t>
      </w:r>
    </w:p>
    <w:p w:rsidR="009256EA" w:rsidRPr="00503747" w:rsidRDefault="009256EA" w:rsidP="004823CE">
      <w:pPr>
        <w:pStyle w:val="H4G"/>
        <w:rPr>
          <w:lang w:val="fr-CH"/>
        </w:rPr>
      </w:pPr>
      <w:r w:rsidRPr="00503747">
        <w:rPr>
          <w:lang w:val="fr-CH"/>
        </w:rPr>
        <w:tab/>
      </w:r>
      <w:r w:rsidRPr="00503747">
        <w:rPr>
          <w:lang w:val="fr-CH"/>
        </w:rPr>
        <w:tab/>
        <w:t>Contrôleur de l</w:t>
      </w:r>
      <w:r w:rsidR="004823CE" w:rsidRPr="00503747">
        <w:rPr>
          <w:lang w:val="fr-CH"/>
        </w:rPr>
        <w:t>’</w:t>
      </w:r>
      <w:r w:rsidRPr="00503747">
        <w:rPr>
          <w:lang w:val="fr-CH"/>
        </w:rPr>
        <w:t xml:space="preserve">État </w:t>
      </w:r>
    </w:p>
    <w:p w:rsidR="009256EA" w:rsidRPr="00503747" w:rsidRDefault="009256EA" w:rsidP="004823CE">
      <w:pPr>
        <w:pStyle w:val="SingleTxtG"/>
        <w:rPr>
          <w:lang w:val="fr-CH"/>
        </w:rPr>
      </w:pPr>
      <w:r w:rsidRPr="00503747">
        <w:rPr>
          <w:lang w:val="fr-CH"/>
        </w:rPr>
        <w:t>64.</w:t>
      </w:r>
      <w:r w:rsidRPr="00503747">
        <w:rPr>
          <w:lang w:val="fr-CH"/>
        </w:rPr>
        <w:tab/>
        <w:t>Il n</w:t>
      </w:r>
      <w:r w:rsidR="004823CE" w:rsidRPr="00503747">
        <w:rPr>
          <w:lang w:val="fr-CH"/>
        </w:rPr>
        <w:t>’</w:t>
      </w:r>
      <w:r w:rsidRPr="00503747">
        <w:rPr>
          <w:lang w:val="fr-CH"/>
        </w:rPr>
        <w:t>existe pas encore de mécanisme particulier pour réglementer l</w:t>
      </w:r>
      <w:r w:rsidR="004823CE" w:rsidRPr="00503747">
        <w:rPr>
          <w:lang w:val="fr-CH"/>
        </w:rPr>
        <w:t>’</w:t>
      </w:r>
      <w:r w:rsidRPr="00503747">
        <w:rPr>
          <w:lang w:val="fr-CH"/>
        </w:rPr>
        <w:t>application de la Convention. Néanmoins, le contrôleur de l</w:t>
      </w:r>
      <w:r w:rsidR="004823CE" w:rsidRPr="00503747">
        <w:rPr>
          <w:lang w:val="fr-CH"/>
        </w:rPr>
        <w:t>’</w:t>
      </w:r>
      <w:r w:rsidRPr="00503747">
        <w:rPr>
          <w:lang w:val="fr-CH"/>
        </w:rPr>
        <w:t>État publie un rapport annuel sur les carences de l</w:t>
      </w:r>
      <w:r w:rsidR="004823CE" w:rsidRPr="00503747">
        <w:rPr>
          <w:lang w:val="fr-CH"/>
        </w:rPr>
        <w:t>’</w:t>
      </w:r>
      <w:r w:rsidRPr="00503747">
        <w:rPr>
          <w:lang w:val="fr-CH"/>
        </w:rPr>
        <w:t>action gouvernementale, y compris les violations des droits de l</w:t>
      </w:r>
      <w:r w:rsidR="004823CE" w:rsidRPr="00503747">
        <w:rPr>
          <w:lang w:val="fr-CH"/>
        </w:rPr>
        <w:t>’</w:t>
      </w:r>
      <w:r w:rsidRPr="00503747">
        <w:rPr>
          <w:lang w:val="fr-CH"/>
        </w:rPr>
        <w:t>enfant. Dans son rapport de 2007 (publié en mai 2008), par exemple, il a fait le point des actions entreprises par le Ministère de l</w:t>
      </w:r>
      <w:r w:rsidR="004823CE" w:rsidRPr="00503747">
        <w:rPr>
          <w:lang w:val="fr-CH"/>
        </w:rPr>
        <w:t>’</w:t>
      </w:r>
      <w:r w:rsidRPr="00503747">
        <w:rPr>
          <w:lang w:val="fr-CH"/>
        </w:rPr>
        <w:t>éducation pour lutter contre le hooliganisme et la violence dans le système scolaire. Le rapport a conclu qu</w:t>
      </w:r>
      <w:r w:rsidR="004823CE" w:rsidRPr="00503747">
        <w:rPr>
          <w:lang w:val="fr-CH"/>
        </w:rPr>
        <w:t>’</w:t>
      </w:r>
      <w:r w:rsidRPr="00503747">
        <w:rPr>
          <w:lang w:val="fr-CH"/>
        </w:rPr>
        <w:t>entre 1999 et 2006, il n</w:t>
      </w:r>
      <w:r w:rsidR="004823CE" w:rsidRPr="00503747">
        <w:rPr>
          <w:lang w:val="fr-CH"/>
        </w:rPr>
        <w:t>’</w:t>
      </w:r>
      <w:r w:rsidRPr="00503747">
        <w:rPr>
          <w:lang w:val="fr-CH"/>
        </w:rPr>
        <w:t>y avait pas eu de changement dans la fréquence des actes de violence physique, sociale et sexuelle dans les établissements d</w:t>
      </w:r>
      <w:r w:rsidR="004823CE" w:rsidRPr="00503747">
        <w:rPr>
          <w:lang w:val="fr-CH"/>
        </w:rPr>
        <w:t>’</w:t>
      </w:r>
      <w:r w:rsidRPr="00503747">
        <w:rPr>
          <w:lang w:val="fr-CH"/>
        </w:rPr>
        <w:t>enseignement. Pendant cette période, un tiers des écoliers ont été victimes d</w:t>
      </w:r>
      <w:r w:rsidR="004823CE" w:rsidRPr="00503747">
        <w:rPr>
          <w:lang w:val="fr-CH"/>
        </w:rPr>
        <w:t>’</w:t>
      </w:r>
      <w:r w:rsidRPr="00503747">
        <w:rPr>
          <w:lang w:val="fr-CH"/>
        </w:rPr>
        <w:t>actes de harcèlement et d</w:t>
      </w:r>
      <w:r w:rsidR="004823CE" w:rsidRPr="00503747">
        <w:rPr>
          <w:lang w:val="fr-CH"/>
        </w:rPr>
        <w:t>’</w:t>
      </w:r>
      <w:r w:rsidRPr="00503747">
        <w:rPr>
          <w:lang w:val="fr-CH"/>
        </w:rPr>
        <w:t>intimidation dans les locaux scolaires. Par ailleurs, le rapport de 2008 a souligné les difficultés rencontrées par le Service de probation des jeunes pour s</w:t>
      </w:r>
      <w:r w:rsidR="004823CE" w:rsidRPr="00503747">
        <w:rPr>
          <w:lang w:val="fr-CH"/>
        </w:rPr>
        <w:t>’</w:t>
      </w:r>
      <w:r w:rsidRPr="00503747">
        <w:rPr>
          <w:lang w:val="fr-CH"/>
        </w:rPr>
        <w:t xml:space="preserve">acquitter de sa mission de réinsertion des jeunes délinquants. </w:t>
      </w:r>
    </w:p>
    <w:p w:rsidR="009256EA" w:rsidRPr="00503747" w:rsidRDefault="009256EA" w:rsidP="004823CE">
      <w:pPr>
        <w:pStyle w:val="SingleTxtG"/>
        <w:rPr>
          <w:lang w:val="fr-CH"/>
        </w:rPr>
      </w:pPr>
      <w:r w:rsidRPr="00503747">
        <w:rPr>
          <w:lang w:val="fr-CH"/>
        </w:rPr>
        <w:t>65.</w:t>
      </w:r>
      <w:r w:rsidRPr="00503747">
        <w:rPr>
          <w:lang w:val="fr-CH"/>
        </w:rPr>
        <w:tab/>
        <w:t>Le rapport du Contrôleur de l</w:t>
      </w:r>
      <w:r w:rsidR="004823CE" w:rsidRPr="00503747">
        <w:rPr>
          <w:lang w:val="fr-CH"/>
        </w:rPr>
        <w:t>’</w:t>
      </w:r>
      <w:r w:rsidRPr="00503747">
        <w:rPr>
          <w:lang w:val="fr-CH"/>
        </w:rPr>
        <w:t>État sur les collectivités locales de 2007 a montré que la situation des écoles situées dans les localités ultra-orthodoxes et arabes est loin d</w:t>
      </w:r>
      <w:r w:rsidR="004823CE" w:rsidRPr="00503747">
        <w:rPr>
          <w:lang w:val="fr-CH"/>
        </w:rPr>
        <w:t>’</w:t>
      </w:r>
      <w:r w:rsidRPr="00503747">
        <w:rPr>
          <w:lang w:val="fr-CH"/>
        </w:rPr>
        <w:t xml:space="preserve">être satisfaisante. La plupart de ces écoles ne respectent pas la réglementation du </w:t>
      </w:r>
      <w:r w:rsidR="004823CE" w:rsidRPr="00503747">
        <w:rPr>
          <w:lang w:val="fr-CH"/>
        </w:rPr>
        <w:t>Ministère</w:t>
      </w:r>
      <w:r w:rsidRPr="00503747">
        <w:rPr>
          <w:lang w:val="fr-CH"/>
        </w:rPr>
        <w:t xml:space="preserve"> de l</w:t>
      </w:r>
      <w:r w:rsidR="004823CE" w:rsidRPr="00503747">
        <w:rPr>
          <w:lang w:val="fr-CH"/>
        </w:rPr>
        <w:t>’</w:t>
      </w:r>
      <w:r w:rsidRPr="00503747">
        <w:rPr>
          <w:lang w:val="fr-CH"/>
        </w:rPr>
        <w:t>éducation en matière d</w:t>
      </w:r>
      <w:r w:rsidR="004823CE" w:rsidRPr="00503747">
        <w:rPr>
          <w:lang w:val="fr-CH"/>
        </w:rPr>
        <w:t>’</w:t>
      </w:r>
      <w:r w:rsidRPr="00503747">
        <w:rPr>
          <w:lang w:val="fr-CH"/>
        </w:rPr>
        <w:t>infrastructures et d</w:t>
      </w:r>
      <w:r w:rsidR="004823CE" w:rsidRPr="00503747">
        <w:rPr>
          <w:lang w:val="fr-CH"/>
        </w:rPr>
        <w:t>’</w:t>
      </w:r>
      <w:r w:rsidRPr="00503747">
        <w:rPr>
          <w:lang w:val="fr-CH"/>
        </w:rPr>
        <w:t xml:space="preserve">entretien, et certaines constituent même une menace pour la santé, voire la vie, des élèves. </w:t>
      </w:r>
    </w:p>
    <w:p w:rsidR="009256EA" w:rsidRPr="00503747" w:rsidRDefault="009256EA" w:rsidP="004823CE">
      <w:pPr>
        <w:pStyle w:val="SingleTxtG"/>
        <w:rPr>
          <w:lang w:val="fr-CH"/>
        </w:rPr>
      </w:pPr>
      <w:r w:rsidRPr="00503747">
        <w:rPr>
          <w:lang w:val="fr-CH"/>
        </w:rPr>
        <w:t>66.</w:t>
      </w:r>
      <w:r w:rsidRPr="00503747">
        <w:rPr>
          <w:lang w:val="fr-CH"/>
        </w:rPr>
        <w:tab/>
        <w:t>Il est ressorti du rapport du Contrôleur de l</w:t>
      </w:r>
      <w:r w:rsidR="004823CE" w:rsidRPr="00503747">
        <w:rPr>
          <w:lang w:val="fr-CH"/>
        </w:rPr>
        <w:t>’</w:t>
      </w:r>
      <w:r w:rsidRPr="00503747">
        <w:rPr>
          <w:lang w:val="fr-CH"/>
        </w:rPr>
        <w:t>État sur les collectivités locales de 2006 que, dans les quatre municipalités examinées, il n</w:t>
      </w:r>
      <w:r w:rsidR="004823CE" w:rsidRPr="00503747">
        <w:rPr>
          <w:lang w:val="fr-CH"/>
        </w:rPr>
        <w:t>’</w:t>
      </w:r>
      <w:r w:rsidRPr="00503747">
        <w:rPr>
          <w:lang w:val="fr-CH"/>
        </w:rPr>
        <w:t>existait aucun programme pour venir en aide aux mineures en situation de détresse et que lorsqu</w:t>
      </w:r>
      <w:r w:rsidR="004823CE" w:rsidRPr="00503747">
        <w:rPr>
          <w:lang w:val="fr-CH"/>
        </w:rPr>
        <w:t>’</w:t>
      </w:r>
      <w:r w:rsidRPr="00503747">
        <w:rPr>
          <w:lang w:val="fr-CH"/>
        </w:rPr>
        <w:t>une assistance était fournie à ces filles, ce qui n</w:t>
      </w:r>
      <w:r w:rsidR="004823CE" w:rsidRPr="00503747">
        <w:rPr>
          <w:lang w:val="fr-CH"/>
        </w:rPr>
        <w:t>’</w:t>
      </w:r>
      <w:r w:rsidRPr="00503747">
        <w:rPr>
          <w:lang w:val="fr-CH"/>
        </w:rPr>
        <w:t>était pas toujours le cas, elle arrivait très tardivement. D</w:t>
      </w:r>
      <w:r w:rsidR="004823CE" w:rsidRPr="00503747">
        <w:rPr>
          <w:lang w:val="fr-CH"/>
        </w:rPr>
        <w:t>’</w:t>
      </w:r>
      <w:r w:rsidRPr="00503747">
        <w:rPr>
          <w:lang w:val="fr-CH"/>
        </w:rPr>
        <w:t>autre part, conformément à une résolution du gouvernement prise en 1999, le Ministère des affaires sociales et des services sociaux devait publier un plan concernant le traitement et le suivi des mineures en situation de détresse. Le rapport de 2006 susvisé a indiqué qu</w:t>
      </w:r>
      <w:r w:rsidR="004823CE" w:rsidRPr="00503747">
        <w:rPr>
          <w:lang w:val="fr-CH"/>
        </w:rPr>
        <w:t>’</w:t>
      </w:r>
      <w:r w:rsidRPr="00503747">
        <w:rPr>
          <w:lang w:val="fr-CH"/>
        </w:rPr>
        <w:t>en 2005, quelque 17</w:t>
      </w:r>
      <w:r w:rsidR="004823CE" w:rsidRPr="00503747">
        <w:rPr>
          <w:lang w:val="fr-CH"/>
        </w:rPr>
        <w:t> </w:t>
      </w:r>
      <w:r w:rsidRPr="00503747">
        <w:rPr>
          <w:lang w:val="fr-CH"/>
        </w:rPr>
        <w:t>000</w:t>
      </w:r>
      <w:r w:rsidR="004823CE" w:rsidRPr="00503747">
        <w:rPr>
          <w:lang w:val="fr-CH"/>
        </w:rPr>
        <w:t> </w:t>
      </w:r>
      <w:r w:rsidRPr="00503747">
        <w:rPr>
          <w:lang w:val="fr-CH"/>
        </w:rPr>
        <w:t>mineures en situation de détresse avaient été localisées et aidées par les travailleurs sociaux des collectivités locales.</w:t>
      </w:r>
    </w:p>
    <w:p w:rsidR="009256EA" w:rsidRPr="00503747" w:rsidRDefault="009256EA" w:rsidP="004823CE">
      <w:pPr>
        <w:pStyle w:val="SingleTxtG"/>
        <w:rPr>
          <w:lang w:val="fr-CH"/>
        </w:rPr>
      </w:pPr>
      <w:r w:rsidRPr="00503747">
        <w:rPr>
          <w:lang w:val="fr-CH"/>
        </w:rPr>
        <w:t>67.</w:t>
      </w:r>
      <w:r w:rsidRPr="00503747">
        <w:rPr>
          <w:lang w:val="fr-CH"/>
        </w:rPr>
        <w:tab/>
        <w:t>Le rapport du Contrôleur de l</w:t>
      </w:r>
      <w:r w:rsidR="004823CE" w:rsidRPr="00503747">
        <w:rPr>
          <w:lang w:val="fr-CH"/>
        </w:rPr>
        <w:t>’</w:t>
      </w:r>
      <w:r w:rsidRPr="00503747">
        <w:rPr>
          <w:lang w:val="fr-CH"/>
        </w:rPr>
        <w:t>État sur les collectivités locales de 2004 a examiné la question de l</w:t>
      </w:r>
      <w:r w:rsidR="004823CE" w:rsidRPr="00503747">
        <w:rPr>
          <w:lang w:val="fr-CH"/>
        </w:rPr>
        <w:t>’</w:t>
      </w:r>
      <w:r w:rsidRPr="00503747">
        <w:rPr>
          <w:lang w:val="fr-CH"/>
        </w:rPr>
        <w:t xml:space="preserve">assurance accident privée pour </w:t>
      </w:r>
      <w:r w:rsidR="00D67085" w:rsidRPr="00503747">
        <w:rPr>
          <w:lang w:val="fr-CH"/>
        </w:rPr>
        <w:t>les enfants</w:t>
      </w:r>
      <w:r w:rsidRPr="00503747">
        <w:rPr>
          <w:lang w:val="fr-CH"/>
        </w:rPr>
        <w:t xml:space="preserve"> scolarisés. En vertu d</w:t>
      </w:r>
      <w:r w:rsidR="004823CE" w:rsidRPr="00503747">
        <w:rPr>
          <w:lang w:val="fr-CH"/>
        </w:rPr>
        <w:t>’</w:t>
      </w:r>
      <w:r w:rsidRPr="00503747">
        <w:rPr>
          <w:lang w:val="fr-CH"/>
        </w:rPr>
        <w:t>un amendement de 1994</w:t>
      </w:r>
      <w:r w:rsidRPr="00503747">
        <w:rPr>
          <w:rtl/>
          <w:lang w:val="fr-CH"/>
        </w:rPr>
        <w:t xml:space="preserve"> </w:t>
      </w:r>
      <w:r w:rsidRPr="00503747">
        <w:rPr>
          <w:lang w:val="fr-CH"/>
        </w:rPr>
        <w:t>à la loi 1949-5709</w:t>
      </w:r>
      <w:r w:rsidRPr="00503747">
        <w:rPr>
          <w:rtl/>
          <w:lang w:val="fr-CH"/>
        </w:rPr>
        <w:t xml:space="preserve"> </w:t>
      </w:r>
      <w:r w:rsidRPr="00503747">
        <w:rPr>
          <w:lang w:val="fr-CH"/>
        </w:rPr>
        <w:t>sur l</w:t>
      </w:r>
      <w:r w:rsidR="004823CE" w:rsidRPr="00503747">
        <w:rPr>
          <w:lang w:val="fr-CH"/>
        </w:rPr>
        <w:t>’</w:t>
      </w:r>
      <w:r w:rsidRPr="00503747">
        <w:rPr>
          <w:lang w:val="fr-CH"/>
        </w:rPr>
        <w:t xml:space="preserve">instruction obligatoire (la </w:t>
      </w:r>
      <w:r w:rsidR="006E3297" w:rsidRPr="00503747">
        <w:rPr>
          <w:lang w:val="fr-CH"/>
        </w:rPr>
        <w:t>«</w:t>
      </w:r>
      <w:r w:rsidRPr="00503747">
        <w:rPr>
          <w:lang w:val="fr-CH"/>
        </w:rPr>
        <w:t>loi sur l</w:t>
      </w:r>
      <w:r w:rsidR="004823CE" w:rsidRPr="00503747">
        <w:rPr>
          <w:lang w:val="fr-CH"/>
        </w:rPr>
        <w:t>’</w:t>
      </w:r>
      <w:r w:rsidRPr="00503747">
        <w:rPr>
          <w:lang w:val="fr-CH"/>
        </w:rPr>
        <w:t>instruction obligatoire</w:t>
      </w:r>
      <w:r w:rsidR="006E3297" w:rsidRPr="00503747">
        <w:rPr>
          <w:lang w:val="fr-CH"/>
        </w:rPr>
        <w:t>»</w:t>
      </w:r>
      <w:r w:rsidRPr="00503747">
        <w:rPr>
          <w:lang w:val="fr-CH"/>
        </w:rPr>
        <w:t>), l</w:t>
      </w:r>
      <w:r w:rsidR="004823CE" w:rsidRPr="00503747">
        <w:rPr>
          <w:lang w:val="fr-CH"/>
        </w:rPr>
        <w:t>’</w:t>
      </w:r>
      <w:r w:rsidRPr="00503747">
        <w:rPr>
          <w:lang w:val="fr-CH"/>
        </w:rPr>
        <w:t>autorité éducative locale est tenue d</w:t>
      </w:r>
      <w:r w:rsidR="004823CE" w:rsidRPr="00503747">
        <w:rPr>
          <w:lang w:val="fr-CH"/>
        </w:rPr>
        <w:t>’</w:t>
      </w:r>
      <w:r w:rsidRPr="00503747">
        <w:rPr>
          <w:lang w:val="fr-CH"/>
        </w:rPr>
        <w:t>assurer les élèves qui ont droit à la gratuité de l</w:t>
      </w:r>
      <w:r w:rsidR="004823CE" w:rsidRPr="00503747">
        <w:rPr>
          <w:lang w:val="fr-CH"/>
        </w:rPr>
        <w:t>’</w:t>
      </w:r>
      <w:r w:rsidRPr="00503747">
        <w:rPr>
          <w:lang w:val="fr-CH"/>
        </w:rPr>
        <w:t>enseignement sur le territoire relevant de sa juridiction. Le Contrôleur de l</w:t>
      </w:r>
      <w:r w:rsidR="004823CE" w:rsidRPr="00503747">
        <w:rPr>
          <w:lang w:val="fr-CH"/>
        </w:rPr>
        <w:t>’</w:t>
      </w:r>
      <w:r w:rsidRPr="00503747">
        <w:rPr>
          <w:lang w:val="fr-CH"/>
        </w:rPr>
        <w:t>État a constaté que, dans plusieurs localités, le montant de la prime d</w:t>
      </w:r>
      <w:r w:rsidR="004823CE" w:rsidRPr="00503747">
        <w:rPr>
          <w:lang w:val="fr-CH"/>
        </w:rPr>
        <w:t>’</w:t>
      </w:r>
      <w:r w:rsidRPr="00503747">
        <w:rPr>
          <w:lang w:val="fr-CH"/>
        </w:rPr>
        <w:t>assurance à la charge des parents dépassait le montant maximal fixé par le Ministère de l</w:t>
      </w:r>
      <w:r w:rsidR="004823CE" w:rsidRPr="00503747">
        <w:rPr>
          <w:lang w:val="fr-CH"/>
        </w:rPr>
        <w:t>’</w:t>
      </w:r>
      <w:r w:rsidRPr="00503747">
        <w:rPr>
          <w:lang w:val="fr-CH"/>
        </w:rPr>
        <w:t>éducation et que plusieurs groupes d</w:t>
      </w:r>
      <w:r w:rsidR="004823CE" w:rsidRPr="00503747">
        <w:rPr>
          <w:lang w:val="fr-CH"/>
        </w:rPr>
        <w:t>’</w:t>
      </w:r>
      <w:r w:rsidRPr="00503747">
        <w:rPr>
          <w:lang w:val="fr-CH"/>
        </w:rPr>
        <w:t>élèves n</w:t>
      </w:r>
      <w:r w:rsidR="004823CE" w:rsidRPr="00503747">
        <w:rPr>
          <w:lang w:val="fr-CH"/>
        </w:rPr>
        <w:t>’</w:t>
      </w:r>
      <w:r w:rsidRPr="00503747">
        <w:rPr>
          <w:lang w:val="fr-CH"/>
        </w:rPr>
        <w:t>étaient pas assurés.</w:t>
      </w:r>
    </w:p>
    <w:p w:rsidR="009256EA" w:rsidRPr="00503747" w:rsidRDefault="009256EA" w:rsidP="004823CE">
      <w:pPr>
        <w:pStyle w:val="H4G"/>
        <w:rPr>
          <w:lang w:val="fr-CH"/>
        </w:rPr>
      </w:pPr>
      <w:r w:rsidRPr="00503747">
        <w:rPr>
          <w:lang w:val="fr-CH"/>
        </w:rPr>
        <w:tab/>
      </w:r>
      <w:r w:rsidRPr="00503747">
        <w:rPr>
          <w:lang w:val="fr-CH"/>
        </w:rPr>
        <w:tab/>
        <w:t xml:space="preserve">Le Médiateur </w:t>
      </w:r>
    </w:p>
    <w:p w:rsidR="009256EA" w:rsidRPr="00503747" w:rsidRDefault="009256EA" w:rsidP="004823CE">
      <w:pPr>
        <w:pStyle w:val="SingleTxtG"/>
        <w:rPr>
          <w:lang w:val="fr-CH"/>
        </w:rPr>
      </w:pPr>
      <w:r w:rsidRPr="00503747">
        <w:rPr>
          <w:lang w:val="fr-CH"/>
        </w:rPr>
        <w:t>68.</w:t>
      </w:r>
      <w:r w:rsidRPr="00503747">
        <w:rPr>
          <w:lang w:val="fr-CH"/>
        </w:rPr>
        <w:tab/>
        <w:t>En Israël, le Contrôleur de l</w:t>
      </w:r>
      <w:r w:rsidR="004823CE" w:rsidRPr="00503747">
        <w:rPr>
          <w:lang w:val="fr-CH"/>
        </w:rPr>
        <w:t>’</w:t>
      </w:r>
      <w:r w:rsidRPr="00503747">
        <w:rPr>
          <w:lang w:val="fr-CH"/>
        </w:rPr>
        <w:t>État fait également office de médiateur. Il s</w:t>
      </w:r>
      <w:r w:rsidR="004823CE" w:rsidRPr="00503747">
        <w:rPr>
          <w:lang w:val="fr-CH"/>
        </w:rPr>
        <w:t>’</w:t>
      </w:r>
      <w:r w:rsidRPr="00503747">
        <w:rPr>
          <w:lang w:val="fr-CH"/>
        </w:rPr>
        <w:t>acquitte de cette fonction à l</w:t>
      </w:r>
      <w:r w:rsidR="004823CE" w:rsidRPr="00503747">
        <w:rPr>
          <w:lang w:val="fr-CH"/>
        </w:rPr>
        <w:t>’</w:t>
      </w:r>
      <w:r w:rsidRPr="00503747">
        <w:rPr>
          <w:lang w:val="fr-CH"/>
        </w:rPr>
        <w:t>aide d</w:t>
      </w:r>
      <w:r w:rsidR="004823CE" w:rsidRPr="00503747">
        <w:rPr>
          <w:lang w:val="fr-CH"/>
        </w:rPr>
        <w:t>’</w:t>
      </w:r>
      <w:r w:rsidRPr="00503747">
        <w:rPr>
          <w:lang w:val="fr-CH"/>
        </w:rPr>
        <w:t>un service spécial du bureau du Contrôleur de l</w:t>
      </w:r>
      <w:r w:rsidR="004823CE" w:rsidRPr="00503747">
        <w:rPr>
          <w:lang w:val="fr-CH"/>
        </w:rPr>
        <w:t>’</w:t>
      </w:r>
      <w:r w:rsidRPr="00503747">
        <w:rPr>
          <w:lang w:val="fr-CH"/>
        </w:rPr>
        <w:t>État, le bureau du Médiateur. Le Médiateur instruit les plaintes déposées contre les organismes officiels soumis au contrôle du Contrôleur de l</w:t>
      </w:r>
      <w:r w:rsidR="004823CE" w:rsidRPr="00503747">
        <w:rPr>
          <w:lang w:val="fr-CH"/>
        </w:rPr>
        <w:t>’</w:t>
      </w:r>
      <w:r w:rsidRPr="00503747">
        <w:rPr>
          <w:lang w:val="fr-CH"/>
        </w:rPr>
        <w:t xml:space="preserve">État, à savoir les ministères, les collectivités locales, les entreprises et institutions publiques, ainsi que leurs employés. </w:t>
      </w:r>
    </w:p>
    <w:p w:rsidR="009256EA" w:rsidRPr="00503747" w:rsidRDefault="009256EA" w:rsidP="004823CE">
      <w:pPr>
        <w:pStyle w:val="SingleTxtG"/>
        <w:rPr>
          <w:lang w:val="fr-CH"/>
        </w:rPr>
      </w:pPr>
      <w:r w:rsidRPr="00503747">
        <w:rPr>
          <w:lang w:val="fr-CH"/>
        </w:rPr>
        <w:t>69.</w:t>
      </w:r>
      <w:r w:rsidRPr="00503747">
        <w:rPr>
          <w:lang w:val="fr-CH"/>
        </w:rPr>
        <w:tab/>
        <w:t>Les plaintes concernant les activités des organismes publics sur lesquels la loi n</w:t>
      </w:r>
      <w:r w:rsidR="004823CE" w:rsidRPr="00503747">
        <w:rPr>
          <w:lang w:val="fr-CH"/>
        </w:rPr>
        <w:t>’</w:t>
      </w:r>
      <w:r w:rsidRPr="00503747">
        <w:rPr>
          <w:lang w:val="fr-CH"/>
        </w:rPr>
        <w:t>autorise pas le Médiateur à enquêter, à savoir les banques, les compagnies d</w:t>
      </w:r>
      <w:r w:rsidR="004823CE" w:rsidRPr="00503747">
        <w:rPr>
          <w:lang w:val="fr-CH"/>
        </w:rPr>
        <w:t>’</w:t>
      </w:r>
      <w:r w:rsidRPr="00503747">
        <w:rPr>
          <w:lang w:val="fr-CH"/>
        </w:rPr>
        <w:t>assurances et d</w:t>
      </w:r>
      <w:r w:rsidR="004823CE" w:rsidRPr="00503747">
        <w:rPr>
          <w:lang w:val="fr-CH"/>
        </w:rPr>
        <w:t>’</w:t>
      </w:r>
      <w:r w:rsidRPr="00503747">
        <w:rPr>
          <w:lang w:val="fr-CH"/>
        </w:rPr>
        <w:t>autres entités non gouvernementales qui ont affaire au public, sont souvent transmises aux organismes officiellement chargés de les contrôler, tels que l</w:t>
      </w:r>
      <w:r w:rsidR="004823CE" w:rsidRPr="00503747">
        <w:rPr>
          <w:lang w:val="fr-CH"/>
        </w:rPr>
        <w:t>’</w:t>
      </w:r>
      <w:r w:rsidRPr="00503747">
        <w:rPr>
          <w:lang w:val="fr-CH"/>
        </w:rPr>
        <w:t>organe de contrôle des banques, l</w:t>
      </w:r>
      <w:r w:rsidR="004823CE" w:rsidRPr="00503747">
        <w:rPr>
          <w:lang w:val="fr-CH"/>
        </w:rPr>
        <w:t>’</w:t>
      </w:r>
      <w:r w:rsidRPr="00503747">
        <w:rPr>
          <w:lang w:val="fr-CH"/>
        </w:rPr>
        <w:t>organe de contrôle des assurances et la Direction du capital, des assurances et de l</w:t>
      </w:r>
      <w:r w:rsidR="004823CE" w:rsidRPr="00503747">
        <w:rPr>
          <w:lang w:val="fr-CH"/>
        </w:rPr>
        <w:t>’</w:t>
      </w:r>
      <w:r w:rsidRPr="00503747">
        <w:rPr>
          <w:lang w:val="fr-CH"/>
        </w:rPr>
        <w:t>épargne. Il est donc utile de s</w:t>
      </w:r>
      <w:r w:rsidR="004823CE" w:rsidRPr="00503747">
        <w:rPr>
          <w:lang w:val="fr-CH"/>
        </w:rPr>
        <w:t>’</w:t>
      </w:r>
      <w:r w:rsidRPr="00503747">
        <w:rPr>
          <w:lang w:val="fr-CH"/>
        </w:rPr>
        <w:t>adresser au Médiateur pour tout problème de discrimination intéressant un large éventail d</w:t>
      </w:r>
      <w:r w:rsidR="004823CE" w:rsidRPr="00503747">
        <w:rPr>
          <w:lang w:val="fr-CH"/>
        </w:rPr>
        <w:t>’</w:t>
      </w:r>
      <w:r w:rsidRPr="00503747">
        <w:rPr>
          <w:lang w:val="fr-CH"/>
        </w:rPr>
        <w:t>organismes gouvernementaux et d</w:t>
      </w:r>
      <w:r w:rsidR="004823CE" w:rsidRPr="00503747">
        <w:rPr>
          <w:lang w:val="fr-CH"/>
        </w:rPr>
        <w:t>’</w:t>
      </w:r>
      <w:r w:rsidRPr="00503747">
        <w:rPr>
          <w:lang w:val="fr-CH"/>
        </w:rPr>
        <w:t xml:space="preserve">institutions publiques. </w:t>
      </w:r>
    </w:p>
    <w:p w:rsidR="009256EA" w:rsidRPr="00503747" w:rsidRDefault="009256EA" w:rsidP="004823CE">
      <w:pPr>
        <w:pStyle w:val="SingleTxtG"/>
        <w:rPr>
          <w:lang w:val="fr-CH"/>
        </w:rPr>
      </w:pPr>
      <w:r w:rsidRPr="00503747">
        <w:rPr>
          <w:lang w:val="fr-CH"/>
        </w:rPr>
        <w:t>70.</w:t>
      </w:r>
      <w:r w:rsidRPr="00503747">
        <w:rPr>
          <w:lang w:val="fr-CH"/>
        </w:rPr>
        <w:tab/>
        <w:t>Par exemple, en 2007, le Médiateur a instruit une plainte concernant l</w:t>
      </w:r>
      <w:r w:rsidR="004823CE" w:rsidRPr="00503747">
        <w:rPr>
          <w:lang w:val="fr-CH"/>
        </w:rPr>
        <w:t>’</w:t>
      </w:r>
      <w:r w:rsidRPr="00503747">
        <w:rPr>
          <w:lang w:val="fr-CH"/>
        </w:rPr>
        <w:t>absence de services en russe au Ministère de l</w:t>
      </w:r>
      <w:r w:rsidR="004823CE" w:rsidRPr="00503747">
        <w:rPr>
          <w:lang w:val="fr-CH"/>
        </w:rPr>
        <w:t>’</w:t>
      </w:r>
      <w:r w:rsidRPr="00503747">
        <w:rPr>
          <w:lang w:val="fr-CH"/>
        </w:rPr>
        <w:t>éducation, ainsi qu</w:t>
      </w:r>
      <w:r w:rsidR="004823CE" w:rsidRPr="00503747">
        <w:rPr>
          <w:lang w:val="fr-CH"/>
        </w:rPr>
        <w:t>’</w:t>
      </w:r>
      <w:r w:rsidRPr="00503747">
        <w:rPr>
          <w:lang w:val="fr-CH"/>
        </w:rPr>
        <w:t>une plainte concernant un cas de traitement erroné en matière de dérogations à la loi sur l</w:t>
      </w:r>
      <w:r w:rsidR="004823CE" w:rsidRPr="00503747">
        <w:rPr>
          <w:lang w:val="fr-CH"/>
        </w:rPr>
        <w:t>’</w:t>
      </w:r>
      <w:r w:rsidRPr="00503747">
        <w:rPr>
          <w:lang w:val="fr-CH"/>
        </w:rPr>
        <w:t>instruction obligatoire. Cette erreur a empêché un mineur de passer son examen d</w:t>
      </w:r>
      <w:r w:rsidR="004823CE" w:rsidRPr="00503747">
        <w:rPr>
          <w:lang w:val="fr-CH"/>
        </w:rPr>
        <w:t>’</w:t>
      </w:r>
      <w:r w:rsidRPr="00503747">
        <w:rPr>
          <w:lang w:val="fr-CH"/>
        </w:rPr>
        <w:t>entrée en raison du refus du Ministère d</w:t>
      </w:r>
      <w:r w:rsidR="004823CE" w:rsidRPr="00503747">
        <w:rPr>
          <w:lang w:val="fr-CH"/>
        </w:rPr>
        <w:t>’</w:t>
      </w:r>
      <w:r w:rsidRPr="00503747">
        <w:rPr>
          <w:lang w:val="fr-CH"/>
        </w:rPr>
        <w:t>inscrire en tant que candidat à l</w:t>
      </w:r>
      <w:r w:rsidR="004823CE" w:rsidRPr="00503747">
        <w:rPr>
          <w:lang w:val="fr-CH"/>
        </w:rPr>
        <w:t>’</w:t>
      </w:r>
      <w:r w:rsidRPr="00503747">
        <w:rPr>
          <w:lang w:val="fr-CH"/>
        </w:rPr>
        <w:t>examen ce mineur qui n</w:t>
      </w:r>
      <w:r w:rsidR="004823CE" w:rsidRPr="00503747">
        <w:rPr>
          <w:lang w:val="fr-CH"/>
        </w:rPr>
        <w:t>’</w:t>
      </w:r>
      <w:r w:rsidRPr="00503747">
        <w:rPr>
          <w:lang w:val="fr-CH"/>
        </w:rPr>
        <w:t>avait pas fréquenté un établissement scolaire reconnu. Les deux plaintes ont été déclarées justifiées.</w:t>
      </w:r>
    </w:p>
    <w:p w:rsidR="009256EA" w:rsidRPr="00503747" w:rsidRDefault="009256EA" w:rsidP="004823CE">
      <w:pPr>
        <w:pStyle w:val="SingleTxtG"/>
        <w:rPr>
          <w:lang w:val="fr-CH"/>
        </w:rPr>
      </w:pPr>
      <w:r w:rsidRPr="00503747">
        <w:rPr>
          <w:lang w:val="fr-CH"/>
        </w:rPr>
        <w:t>71.</w:t>
      </w:r>
      <w:r w:rsidRPr="00503747">
        <w:rPr>
          <w:lang w:val="fr-CH"/>
        </w:rPr>
        <w:tab/>
        <w:t>En 2003, le Médiateur a instruit une plainte concernant le refus d</w:t>
      </w:r>
      <w:r w:rsidR="004823CE" w:rsidRPr="00503747">
        <w:rPr>
          <w:lang w:val="fr-CH"/>
        </w:rPr>
        <w:t>’</w:t>
      </w:r>
      <w:r w:rsidRPr="00503747">
        <w:rPr>
          <w:lang w:val="fr-CH"/>
        </w:rPr>
        <w:t>une école de rembourser le coût d</w:t>
      </w:r>
      <w:r w:rsidR="004823CE" w:rsidRPr="00503747">
        <w:rPr>
          <w:lang w:val="fr-CH"/>
        </w:rPr>
        <w:t>’</w:t>
      </w:r>
      <w:r w:rsidRPr="00503747">
        <w:rPr>
          <w:lang w:val="fr-CH"/>
        </w:rPr>
        <w:t>une excursion scolaire, réglé par le parent à l</w:t>
      </w:r>
      <w:r w:rsidR="004823CE" w:rsidRPr="00503747">
        <w:rPr>
          <w:lang w:val="fr-CH"/>
        </w:rPr>
        <w:t>’</w:t>
      </w:r>
      <w:r w:rsidRPr="00503747">
        <w:rPr>
          <w:lang w:val="fr-CH"/>
        </w:rPr>
        <w:t>avance, parce que l</w:t>
      </w:r>
      <w:r w:rsidR="004823CE" w:rsidRPr="00503747">
        <w:rPr>
          <w:lang w:val="fr-CH"/>
        </w:rPr>
        <w:t>’</w:t>
      </w:r>
      <w:r w:rsidRPr="00503747">
        <w:rPr>
          <w:lang w:val="fr-CH"/>
        </w:rPr>
        <w:t>enfant n</w:t>
      </w:r>
      <w:r w:rsidR="004823CE" w:rsidRPr="00503747">
        <w:rPr>
          <w:lang w:val="fr-CH"/>
        </w:rPr>
        <w:t>’</w:t>
      </w:r>
      <w:r w:rsidRPr="00503747">
        <w:rPr>
          <w:lang w:val="fr-CH"/>
        </w:rPr>
        <w:t xml:space="preserve">avait pas participé à cette excursion du fait de la situation en matière de sécurité. Ces plaintes ont été déclarées justifiées et les organismes concernés ont donné suite aux recommandations du Médiateur. </w:t>
      </w:r>
    </w:p>
    <w:p w:rsidR="009256EA" w:rsidRPr="00503747" w:rsidRDefault="009256EA" w:rsidP="004823CE">
      <w:pPr>
        <w:pStyle w:val="H23G"/>
        <w:rPr>
          <w:lang w:val="fr-CH"/>
        </w:rPr>
      </w:pPr>
      <w:r w:rsidRPr="00503747">
        <w:rPr>
          <w:lang w:val="fr-CH"/>
        </w:rPr>
        <w:tab/>
      </w:r>
      <w:r w:rsidRPr="00503747">
        <w:rPr>
          <w:lang w:val="fr-CH"/>
        </w:rPr>
        <w:tab/>
        <w:t xml:space="preserve">Atténuation des écarts entre groupes et entre zones géographiques </w:t>
      </w:r>
    </w:p>
    <w:p w:rsidR="009256EA" w:rsidRPr="00503747" w:rsidRDefault="009256EA" w:rsidP="004823CE">
      <w:pPr>
        <w:pStyle w:val="SingleTxtG"/>
        <w:rPr>
          <w:lang w:val="fr-CH"/>
        </w:rPr>
      </w:pPr>
      <w:r w:rsidRPr="00503747">
        <w:rPr>
          <w:lang w:val="fr-CH"/>
        </w:rPr>
        <w:t>72.</w:t>
      </w:r>
      <w:r w:rsidRPr="00503747">
        <w:rPr>
          <w:lang w:val="fr-CH"/>
        </w:rPr>
        <w:tab/>
        <w:t>Les efforts déployés pour atténuer les écarts entre groupes de population se sont poursuivis depuis la présentation du rapport initial. Ils sont décrits en détail dans les chapitres pertinents du présent rapport.</w:t>
      </w:r>
    </w:p>
    <w:p w:rsidR="009256EA" w:rsidRPr="00503747" w:rsidRDefault="009256EA" w:rsidP="004823CE">
      <w:pPr>
        <w:pStyle w:val="H23G"/>
        <w:rPr>
          <w:lang w:val="fr-CH"/>
        </w:rPr>
      </w:pPr>
      <w:r w:rsidRPr="00503747">
        <w:rPr>
          <w:lang w:val="fr-CH"/>
        </w:rPr>
        <w:tab/>
      </w:r>
      <w:r w:rsidRPr="00503747">
        <w:rPr>
          <w:lang w:val="fr-CH"/>
        </w:rPr>
        <w:tab/>
        <w:t>Organismes bénévoles qui appliquent et font connaître la Convention</w:t>
      </w:r>
    </w:p>
    <w:p w:rsidR="009256EA" w:rsidRPr="00503747" w:rsidRDefault="009256EA" w:rsidP="004823CE">
      <w:pPr>
        <w:pStyle w:val="SingleTxtG"/>
        <w:rPr>
          <w:lang w:val="fr-CH"/>
        </w:rPr>
      </w:pPr>
      <w:r w:rsidRPr="00503747">
        <w:rPr>
          <w:lang w:val="fr-CH"/>
        </w:rPr>
        <w:t>73.</w:t>
      </w:r>
      <w:r w:rsidRPr="00503747">
        <w:rPr>
          <w:lang w:val="fr-CH"/>
        </w:rPr>
        <w:tab/>
        <w:t>Cette question a été abordée dans le rapport initial. Aucun changement n</w:t>
      </w:r>
      <w:r w:rsidR="004823CE" w:rsidRPr="00503747">
        <w:rPr>
          <w:lang w:val="fr-CH"/>
        </w:rPr>
        <w:t>’</w:t>
      </w:r>
      <w:r w:rsidRPr="00503747">
        <w:rPr>
          <w:lang w:val="fr-CH"/>
        </w:rPr>
        <w:t xml:space="preserve">est intervenu à cet égard depuis la présentation de ce dernier. </w:t>
      </w:r>
    </w:p>
    <w:p w:rsidR="009256EA" w:rsidRPr="00503747" w:rsidRDefault="009256EA" w:rsidP="004823CE">
      <w:pPr>
        <w:pStyle w:val="H23G"/>
        <w:rPr>
          <w:lang w:val="fr-CH"/>
        </w:rPr>
      </w:pPr>
      <w:r w:rsidRPr="00503747">
        <w:rPr>
          <w:lang w:val="fr-CH"/>
        </w:rPr>
        <w:tab/>
      </w:r>
      <w:r w:rsidRPr="00503747">
        <w:rPr>
          <w:lang w:val="fr-CH"/>
        </w:rPr>
        <w:tab/>
        <w:t>Coopération entre les organisations non gouvernementales et l</w:t>
      </w:r>
      <w:r w:rsidR="004823CE" w:rsidRPr="00503747">
        <w:rPr>
          <w:lang w:val="fr-CH"/>
        </w:rPr>
        <w:t>’</w:t>
      </w:r>
      <w:r w:rsidRPr="00503747">
        <w:rPr>
          <w:lang w:val="fr-CH"/>
        </w:rPr>
        <w:t xml:space="preserve">État </w:t>
      </w:r>
    </w:p>
    <w:p w:rsidR="009256EA" w:rsidRPr="00503747" w:rsidRDefault="009256EA" w:rsidP="004823CE">
      <w:pPr>
        <w:pStyle w:val="SingleTxtG"/>
        <w:rPr>
          <w:lang w:val="fr-CH"/>
        </w:rPr>
      </w:pPr>
      <w:r w:rsidRPr="00503747">
        <w:rPr>
          <w:lang w:val="fr-CH"/>
        </w:rPr>
        <w:t>74.</w:t>
      </w:r>
      <w:r w:rsidRPr="00503747">
        <w:rPr>
          <w:lang w:val="fr-CH"/>
        </w:rPr>
        <w:tab/>
        <w:t>Un grand nombre d</w:t>
      </w:r>
      <w:r w:rsidR="004823CE" w:rsidRPr="00503747">
        <w:rPr>
          <w:lang w:val="fr-CH"/>
        </w:rPr>
        <w:t>’</w:t>
      </w:r>
      <w:r w:rsidRPr="00503747">
        <w:rPr>
          <w:lang w:val="fr-CH"/>
        </w:rPr>
        <w:t>associations entretiennent des contacts étroits avec les organismes gouvernementaux. Les organisations non gouvernementales ne sont pas systématiquement associées à la politique de planification, mais elles ont continué d</w:t>
      </w:r>
      <w:r w:rsidR="004823CE" w:rsidRPr="00503747">
        <w:rPr>
          <w:lang w:val="fr-CH"/>
        </w:rPr>
        <w:t>’</w:t>
      </w:r>
      <w:r w:rsidRPr="00503747">
        <w:rPr>
          <w:lang w:val="fr-CH"/>
        </w:rPr>
        <w:t>exercer une influence au cours de la période considérée et elles prennent souvent des initiatives en mettant en place des services et en encourageant l</w:t>
      </w:r>
      <w:r w:rsidR="004823CE" w:rsidRPr="00503747">
        <w:rPr>
          <w:lang w:val="fr-CH"/>
        </w:rPr>
        <w:t>’</w:t>
      </w:r>
      <w:r w:rsidRPr="00503747">
        <w:rPr>
          <w:lang w:val="fr-CH"/>
        </w:rPr>
        <w:t>adoption de lois conformes à l</w:t>
      </w:r>
      <w:r w:rsidR="004823CE" w:rsidRPr="00503747">
        <w:rPr>
          <w:lang w:val="fr-CH"/>
        </w:rPr>
        <w:t>’</w:t>
      </w:r>
      <w:r w:rsidRPr="00503747">
        <w:rPr>
          <w:lang w:val="fr-CH"/>
        </w:rPr>
        <w:t>esprit de la Convention et permettant de faire prévaloir l</w:t>
      </w:r>
      <w:r w:rsidR="004823CE" w:rsidRPr="00503747">
        <w:rPr>
          <w:lang w:val="fr-CH"/>
        </w:rPr>
        <w:t>’</w:t>
      </w:r>
      <w:r w:rsidRPr="00503747">
        <w:rPr>
          <w:lang w:val="fr-CH"/>
        </w:rPr>
        <w:t>intérêt supérieur de l</w:t>
      </w:r>
      <w:r w:rsidR="004823CE" w:rsidRPr="00503747">
        <w:rPr>
          <w:lang w:val="fr-CH"/>
        </w:rPr>
        <w:t>’</w:t>
      </w:r>
      <w:r w:rsidRPr="00503747">
        <w:rPr>
          <w:lang w:val="fr-CH"/>
        </w:rPr>
        <w:t>enfant.</w:t>
      </w:r>
    </w:p>
    <w:p w:rsidR="009256EA" w:rsidRPr="00503747" w:rsidRDefault="009256EA" w:rsidP="004823CE">
      <w:pPr>
        <w:pStyle w:val="H23G"/>
        <w:rPr>
          <w:lang w:val="fr-CH"/>
        </w:rPr>
      </w:pPr>
      <w:r w:rsidRPr="00503747">
        <w:rPr>
          <w:lang w:val="fr-CH"/>
        </w:rPr>
        <w:tab/>
      </w:r>
      <w:r w:rsidRPr="00503747">
        <w:rPr>
          <w:lang w:val="fr-CH"/>
        </w:rPr>
        <w:tab/>
        <w:t>Diffusion de la Convention</w:t>
      </w:r>
    </w:p>
    <w:p w:rsidR="009256EA" w:rsidRPr="00503747" w:rsidRDefault="009256EA" w:rsidP="004823CE">
      <w:pPr>
        <w:pStyle w:val="SingleTxtG"/>
        <w:rPr>
          <w:lang w:val="fr-CH"/>
        </w:rPr>
      </w:pPr>
      <w:r w:rsidRPr="00503747">
        <w:rPr>
          <w:lang w:val="fr-CH"/>
        </w:rPr>
        <w:t>75.</w:t>
      </w:r>
      <w:r w:rsidRPr="00503747">
        <w:rPr>
          <w:lang w:val="fr-CH"/>
        </w:rPr>
        <w:tab/>
        <w:t xml:space="preserve">Comme indiqué plus haut, </w:t>
      </w:r>
      <w:r w:rsidRPr="00503747">
        <w:rPr>
          <w:iCs/>
          <w:lang w:val="fr-CH"/>
        </w:rPr>
        <w:t>le Comité a, a</w:t>
      </w:r>
      <w:r w:rsidRPr="00503747">
        <w:rPr>
          <w:lang w:val="fr-CH"/>
        </w:rPr>
        <w:t>u paragraphe 23 a) de ses observations finales sur le rapport périodique précédent</w:t>
      </w:r>
      <w:r w:rsidRPr="00503747">
        <w:rPr>
          <w:iCs/>
          <w:lang w:val="fr-CH"/>
        </w:rPr>
        <w:t>, encouragé l</w:t>
      </w:r>
      <w:r w:rsidR="004823CE" w:rsidRPr="00503747">
        <w:rPr>
          <w:iCs/>
          <w:lang w:val="fr-CH"/>
        </w:rPr>
        <w:t>’</w:t>
      </w:r>
      <w:r w:rsidRPr="00503747">
        <w:rPr>
          <w:iCs/>
          <w:lang w:val="fr-CH"/>
        </w:rPr>
        <w:t>État partie à diffuser des informations sur la Convention</w:t>
      </w:r>
      <w:r w:rsidRPr="00503747">
        <w:rPr>
          <w:lang w:val="fr-CH"/>
        </w:rPr>
        <w:t>. Les versions anglaise, hébraïque et arabe du texte de la Convention sont affichées sur le site Web du Ministère de la justice, et ses versions hébraïque et anglaise le sont sur celui du Ministère de l</w:t>
      </w:r>
      <w:r w:rsidR="004823CE" w:rsidRPr="00503747">
        <w:rPr>
          <w:lang w:val="fr-CH"/>
        </w:rPr>
        <w:t>’</w:t>
      </w:r>
      <w:r w:rsidRPr="00503747">
        <w:rPr>
          <w:lang w:val="fr-CH"/>
        </w:rPr>
        <w:t xml:space="preserve">éducation, très utilisé par les écoliers et étudiants israéliens. </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L</w:t>
      </w:r>
      <w:r w:rsidR="004823CE" w:rsidRPr="00503747">
        <w:rPr>
          <w:b/>
          <w:szCs w:val="20"/>
        </w:rPr>
        <w:t>’</w:t>
      </w:r>
      <w:r w:rsidRPr="00503747">
        <w:rPr>
          <w:b/>
          <w:szCs w:val="20"/>
        </w:rPr>
        <w:t>éducation et la Convention relative aux droits de l</w:t>
      </w:r>
      <w:r w:rsidR="004823CE" w:rsidRPr="00503747">
        <w:rPr>
          <w:b/>
          <w:szCs w:val="20"/>
        </w:rPr>
        <w:t>’</w:t>
      </w:r>
      <w:r w:rsidRPr="00503747">
        <w:rPr>
          <w:b/>
          <w:szCs w:val="20"/>
        </w:rPr>
        <w:t>enfant</w:t>
      </w:r>
    </w:p>
    <w:p w:rsidR="009256EA" w:rsidRPr="00503747" w:rsidRDefault="009256EA" w:rsidP="004823CE">
      <w:pPr>
        <w:pStyle w:val="SingleTxtG"/>
        <w:rPr>
          <w:lang w:val="fr-CH"/>
        </w:rPr>
      </w:pPr>
      <w:r w:rsidRPr="00503747">
        <w:rPr>
          <w:lang w:val="fr-CH"/>
        </w:rPr>
        <w:t>76.</w:t>
      </w:r>
      <w:r w:rsidRPr="00503747">
        <w:rPr>
          <w:lang w:val="fr-CH"/>
        </w:rPr>
        <w:tab/>
        <w:t>Par ailleurs, le Ministère de l</w:t>
      </w:r>
      <w:r w:rsidR="004823CE" w:rsidRPr="00503747">
        <w:rPr>
          <w:lang w:val="fr-CH"/>
        </w:rPr>
        <w:t>’</w:t>
      </w:r>
      <w:r w:rsidRPr="00503747">
        <w:rPr>
          <w:lang w:val="fr-CH"/>
        </w:rPr>
        <w:t xml:space="preserve">éducation a fait distribuer le texte de la Convention à la majorité des écoles du pays, afin que les élèves de tous âges puissent se familiariser avec cet instrument. </w:t>
      </w:r>
    </w:p>
    <w:p w:rsidR="009256EA" w:rsidRPr="00503747" w:rsidRDefault="009256EA" w:rsidP="004823CE">
      <w:pPr>
        <w:pStyle w:val="SingleTxtG"/>
        <w:rPr>
          <w:lang w:val="fr-CH"/>
        </w:rPr>
      </w:pPr>
      <w:r w:rsidRPr="00503747">
        <w:rPr>
          <w:lang w:val="fr-CH"/>
        </w:rPr>
        <w:t>77.</w:t>
      </w:r>
      <w:r w:rsidRPr="00503747">
        <w:rPr>
          <w:lang w:val="fr-CH"/>
        </w:rPr>
        <w:tab/>
        <w:t>La loi sur les droits des élèves et son règlement d</w:t>
      </w:r>
      <w:r w:rsidR="004823CE" w:rsidRPr="00503747">
        <w:rPr>
          <w:lang w:val="fr-CH"/>
        </w:rPr>
        <w:t>’</w:t>
      </w:r>
      <w:r w:rsidRPr="00503747">
        <w:rPr>
          <w:lang w:val="fr-CH"/>
        </w:rPr>
        <w:t>application ont été publiés par le Directeur général du Ministère de l</w:t>
      </w:r>
      <w:r w:rsidR="004823CE" w:rsidRPr="00503747">
        <w:rPr>
          <w:lang w:val="fr-CH"/>
        </w:rPr>
        <w:t>’</w:t>
      </w:r>
      <w:r w:rsidRPr="00503747">
        <w:rPr>
          <w:lang w:val="fr-CH"/>
        </w:rPr>
        <w:t>éducation et le texte en est affiché en hébreu et en arabe dans les écoles une fois tous les deux</w:t>
      </w:r>
      <w:r w:rsidR="00250093" w:rsidRPr="00503747">
        <w:rPr>
          <w:lang w:val="fr-CH"/>
        </w:rPr>
        <w:t> ans</w:t>
      </w:r>
      <w:r w:rsidRPr="00503747">
        <w:rPr>
          <w:lang w:val="fr-CH"/>
        </w:rPr>
        <w:t xml:space="preserve">, conformément à </w:t>
      </w:r>
      <w:r w:rsidR="00726B52" w:rsidRPr="00503747">
        <w:rPr>
          <w:lang w:val="fr-CH"/>
        </w:rPr>
        <w:t>l’article</w:t>
      </w:r>
      <w:r w:rsidR="004021E2" w:rsidRPr="00503747">
        <w:rPr>
          <w:lang w:val="fr-CH"/>
        </w:rPr>
        <w:t xml:space="preserve"> </w:t>
      </w:r>
      <w:r w:rsidRPr="00503747">
        <w:rPr>
          <w:lang w:val="fr-CH"/>
        </w:rPr>
        <w:t xml:space="preserve">4 de ladite loi. </w:t>
      </w:r>
    </w:p>
    <w:p w:rsidR="009256EA" w:rsidRPr="00503747" w:rsidRDefault="009256EA" w:rsidP="004823CE">
      <w:pPr>
        <w:pStyle w:val="SingleTxtG"/>
        <w:rPr>
          <w:lang w:val="fr-CH"/>
        </w:rPr>
      </w:pPr>
      <w:r w:rsidRPr="00503747">
        <w:rPr>
          <w:lang w:val="fr-CH"/>
        </w:rPr>
        <w:t>78.</w:t>
      </w:r>
      <w:r w:rsidRPr="00503747">
        <w:rPr>
          <w:lang w:val="fr-CH"/>
        </w:rPr>
        <w:tab/>
        <w:t xml:space="preserve">Entre 2000 et 2005, le Ministère a diffusé un carnet rédigé en hébreu et en arabe qui contenait un résumé des droits </w:t>
      </w:r>
      <w:r w:rsidR="00D67085" w:rsidRPr="00503747">
        <w:rPr>
          <w:lang w:val="fr-CH"/>
        </w:rPr>
        <w:t>des enfants</w:t>
      </w:r>
      <w:r w:rsidRPr="00503747">
        <w:rPr>
          <w:lang w:val="fr-CH"/>
        </w:rPr>
        <w:t xml:space="preserve"> consacrés par la Convention. Il a également distribué un résumé de celle-ci à toutes les écoles en hébreu, arabe, anglais, russe</w:t>
      </w:r>
      <w:r w:rsidRPr="00503747">
        <w:rPr>
          <w:sz w:val="18"/>
          <w:vertAlign w:val="superscript"/>
          <w:lang w:val="fr-CH"/>
        </w:rPr>
        <w:footnoteReference w:id="4"/>
      </w:r>
      <w:r w:rsidRPr="00503747">
        <w:rPr>
          <w:lang w:val="fr-CH"/>
        </w:rPr>
        <w:t>, amharique et espagnol. Ces documents ont aussi été publiés sur l</w:t>
      </w:r>
      <w:r w:rsidR="004823CE" w:rsidRPr="00503747">
        <w:rPr>
          <w:lang w:val="fr-CH"/>
        </w:rPr>
        <w:t>’</w:t>
      </w:r>
      <w:r w:rsidRPr="00503747">
        <w:rPr>
          <w:lang w:val="fr-CH"/>
        </w:rPr>
        <w:t>Internet.</w:t>
      </w:r>
    </w:p>
    <w:p w:rsidR="009256EA" w:rsidRPr="00503747" w:rsidRDefault="009256EA" w:rsidP="004823CE">
      <w:pPr>
        <w:pStyle w:val="SingleTxtG"/>
        <w:rPr>
          <w:lang w:val="fr-CH"/>
        </w:rPr>
      </w:pPr>
      <w:r w:rsidRPr="00503747">
        <w:rPr>
          <w:lang w:val="fr-CH"/>
        </w:rPr>
        <w:t>79.</w:t>
      </w:r>
      <w:r w:rsidRPr="00503747">
        <w:rPr>
          <w:lang w:val="fr-CH"/>
        </w:rPr>
        <w:tab/>
        <w:t>Une formation annuelle des maîtres a été dispensée en 2008 au Collège d</w:t>
      </w:r>
      <w:r w:rsidR="004823CE" w:rsidRPr="00503747">
        <w:rPr>
          <w:lang w:val="fr-CH"/>
        </w:rPr>
        <w:t>’</w:t>
      </w:r>
      <w:r w:rsidRPr="00503747">
        <w:rPr>
          <w:lang w:val="fr-CH"/>
        </w:rPr>
        <w:t>Oranim. En 2010, un nouveau séminaire de formation des maîtres sera organisé dans les districts nord et sud à l</w:t>
      </w:r>
      <w:r w:rsidR="004823CE" w:rsidRPr="00503747">
        <w:rPr>
          <w:lang w:val="fr-CH"/>
        </w:rPr>
        <w:t>’</w:t>
      </w:r>
      <w:r w:rsidRPr="00503747">
        <w:rPr>
          <w:lang w:val="fr-CH"/>
        </w:rPr>
        <w:t xml:space="preserve">intention des populations musulmane, bédouine et chrétienne. </w:t>
      </w:r>
    </w:p>
    <w:p w:rsidR="009256EA" w:rsidRPr="00503747" w:rsidRDefault="009256EA" w:rsidP="004823CE">
      <w:pPr>
        <w:pStyle w:val="SingleTxtG"/>
        <w:rPr>
          <w:lang w:val="fr-CH"/>
        </w:rPr>
      </w:pPr>
      <w:r w:rsidRPr="00503747">
        <w:rPr>
          <w:lang w:val="fr-CH"/>
        </w:rPr>
        <w:t>80.</w:t>
      </w:r>
      <w:r w:rsidRPr="00503747">
        <w:rPr>
          <w:lang w:val="fr-CH"/>
        </w:rPr>
        <w:tab/>
        <w:t>Entre 2005 et 2008, le Ministère de l</w:t>
      </w:r>
      <w:r w:rsidR="004823CE" w:rsidRPr="00503747">
        <w:rPr>
          <w:lang w:val="fr-CH"/>
        </w:rPr>
        <w:t>’</w:t>
      </w:r>
      <w:r w:rsidRPr="00503747">
        <w:rPr>
          <w:lang w:val="fr-CH"/>
        </w:rPr>
        <w:t>éducation a exécuté un programme s</w:t>
      </w:r>
      <w:r w:rsidR="004823CE" w:rsidRPr="00503747">
        <w:rPr>
          <w:lang w:val="fr-CH"/>
        </w:rPr>
        <w:t>’</w:t>
      </w:r>
      <w:r w:rsidRPr="00503747">
        <w:rPr>
          <w:lang w:val="fr-CH"/>
        </w:rPr>
        <w:t xml:space="preserve">adressant spécifiquement </w:t>
      </w:r>
      <w:r w:rsidR="00D67085" w:rsidRPr="00503747">
        <w:rPr>
          <w:lang w:val="fr-CH"/>
        </w:rPr>
        <w:t>aux enfants</w:t>
      </w:r>
      <w:r w:rsidRPr="00503747">
        <w:rPr>
          <w:lang w:val="fr-CH"/>
        </w:rPr>
        <w:t xml:space="preserve"> aveugles, qui ont étudié les éléments fondamentaux de la Convention, ainsi que les moyens disponibles pour la mettre en œuvre. Les</w:t>
      </w:r>
      <w:r w:rsidR="004021E2" w:rsidRPr="00503747">
        <w:rPr>
          <w:lang w:val="fr-CH"/>
        </w:rPr>
        <w:t xml:space="preserve"> </w:t>
      </w:r>
      <w:r w:rsidR="00D67085" w:rsidRPr="00503747">
        <w:rPr>
          <w:lang w:val="fr-CH"/>
        </w:rPr>
        <w:t>enfants</w:t>
      </w:r>
      <w:r w:rsidRPr="00503747">
        <w:rPr>
          <w:lang w:val="fr-CH"/>
        </w:rPr>
        <w:t xml:space="preserve"> ont appliqué la Convention dans leur propre vie en utilisant les techniques de communication dispensées à l</w:t>
      </w:r>
      <w:r w:rsidR="004823CE" w:rsidRPr="00503747">
        <w:rPr>
          <w:lang w:val="fr-CH"/>
        </w:rPr>
        <w:t>’</w:t>
      </w:r>
      <w:r w:rsidRPr="00503747">
        <w:rPr>
          <w:lang w:val="fr-CH"/>
        </w:rPr>
        <w:t>occasion de ce programme (radiodiffusion). Les élèves ont ainsi acquis une aptitude à l</w:t>
      </w:r>
      <w:r w:rsidR="004823CE" w:rsidRPr="00503747">
        <w:rPr>
          <w:lang w:val="fr-CH"/>
        </w:rPr>
        <w:t>’</w:t>
      </w:r>
      <w:r w:rsidRPr="00503747">
        <w:rPr>
          <w:lang w:val="fr-CH"/>
        </w:rPr>
        <w:t>expression orale et perfectionné leur élocution et leur intonation. Ils sont désormais capables d</w:t>
      </w:r>
      <w:r w:rsidR="004823CE" w:rsidRPr="00503747">
        <w:rPr>
          <w:lang w:val="fr-CH"/>
        </w:rPr>
        <w:t>’</w:t>
      </w:r>
      <w:r w:rsidRPr="00503747">
        <w:rPr>
          <w:lang w:val="fr-CH"/>
        </w:rPr>
        <w:t>exprimer clairement leurs opinions personnelles selon diverses perspectives. Dans le cadre d</w:t>
      </w:r>
      <w:r w:rsidR="004823CE" w:rsidRPr="00503747">
        <w:rPr>
          <w:lang w:val="fr-CH"/>
        </w:rPr>
        <w:t>’</w:t>
      </w:r>
      <w:r w:rsidRPr="00503747">
        <w:rPr>
          <w:lang w:val="fr-CH"/>
        </w:rPr>
        <w:t>un autre programme intéressant, des élèves du second cycle de l</w:t>
      </w:r>
      <w:r w:rsidR="004823CE" w:rsidRPr="00503747">
        <w:rPr>
          <w:lang w:val="fr-CH"/>
        </w:rPr>
        <w:t>’</w:t>
      </w:r>
      <w:r w:rsidRPr="00503747">
        <w:rPr>
          <w:lang w:val="fr-CH"/>
        </w:rPr>
        <w:t xml:space="preserve">enseignement secondaire se sont familiarisés avec la Convention et leurs droits en participant à des activités organisées pour </w:t>
      </w:r>
      <w:r w:rsidR="00D67085" w:rsidRPr="00503747">
        <w:rPr>
          <w:lang w:val="fr-CH"/>
        </w:rPr>
        <w:t>les enfants</w:t>
      </w:r>
      <w:r w:rsidRPr="00503747">
        <w:rPr>
          <w:lang w:val="fr-CH"/>
        </w:rPr>
        <w:t xml:space="preserve"> en Israël et à l</w:t>
      </w:r>
      <w:r w:rsidR="004823CE" w:rsidRPr="00503747">
        <w:rPr>
          <w:lang w:val="fr-CH"/>
        </w:rPr>
        <w:t>’</w:t>
      </w:r>
      <w:r w:rsidRPr="00503747">
        <w:rPr>
          <w:lang w:val="fr-CH"/>
        </w:rPr>
        <w:t>étranger. Les élèves ont publié des articles dans une revue internationale, et deux d</w:t>
      </w:r>
      <w:r w:rsidR="004823CE" w:rsidRPr="00503747">
        <w:rPr>
          <w:lang w:val="fr-CH"/>
        </w:rPr>
        <w:t>’</w:t>
      </w:r>
      <w:r w:rsidRPr="00503747">
        <w:rPr>
          <w:lang w:val="fr-CH"/>
        </w:rPr>
        <w:t>entre eux ont été envoyés à l</w:t>
      </w:r>
      <w:r w:rsidR="004823CE" w:rsidRPr="00503747">
        <w:rPr>
          <w:lang w:val="fr-CH"/>
        </w:rPr>
        <w:t>’</w:t>
      </w:r>
      <w:r w:rsidRPr="00503747">
        <w:rPr>
          <w:lang w:val="fr-CH"/>
        </w:rPr>
        <w:t xml:space="preserve">Assemblée générale des Nations Unies pour participer à un débat mondial sur le thème </w:t>
      </w:r>
      <w:r w:rsidR="006E3297" w:rsidRPr="00503747">
        <w:rPr>
          <w:lang w:val="fr-CH"/>
        </w:rPr>
        <w:t>«</w:t>
      </w:r>
      <w:r w:rsidRPr="00503747">
        <w:rPr>
          <w:lang w:val="fr-CH"/>
        </w:rPr>
        <w:t xml:space="preserve">Un monde digne </w:t>
      </w:r>
      <w:r w:rsidR="00D67085" w:rsidRPr="00503747">
        <w:rPr>
          <w:lang w:val="fr-CH"/>
        </w:rPr>
        <w:t>des enfants</w:t>
      </w:r>
      <w:r w:rsidR="006E3297" w:rsidRPr="00503747">
        <w:rPr>
          <w:lang w:val="fr-CH"/>
        </w:rPr>
        <w:t>»</w:t>
      </w:r>
      <w:r w:rsidRPr="00503747">
        <w:rPr>
          <w:lang w:val="fr-CH"/>
        </w:rPr>
        <w:t xml:space="preserve">. </w:t>
      </w:r>
    </w:p>
    <w:p w:rsidR="009256EA" w:rsidRPr="00503747" w:rsidRDefault="009256EA" w:rsidP="004823CE">
      <w:pPr>
        <w:pStyle w:val="SingleTxtG"/>
        <w:rPr>
          <w:lang w:val="fr-CH"/>
        </w:rPr>
      </w:pPr>
      <w:r w:rsidRPr="00503747">
        <w:rPr>
          <w:lang w:val="fr-CH"/>
        </w:rPr>
        <w:t>81.</w:t>
      </w:r>
      <w:r w:rsidRPr="00503747">
        <w:rPr>
          <w:lang w:val="fr-CH"/>
        </w:rPr>
        <w:tab/>
        <w:t>L</w:t>
      </w:r>
      <w:r w:rsidR="004823CE" w:rsidRPr="00503747">
        <w:rPr>
          <w:lang w:val="fr-CH"/>
        </w:rPr>
        <w:t>’</w:t>
      </w:r>
      <w:r w:rsidRPr="00503747">
        <w:rPr>
          <w:lang w:val="fr-CH"/>
        </w:rPr>
        <w:t>organe du Ministère de l</w:t>
      </w:r>
      <w:r w:rsidR="004823CE" w:rsidRPr="00503747">
        <w:rPr>
          <w:lang w:val="fr-CH"/>
        </w:rPr>
        <w:t>’</w:t>
      </w:r>
      <w:r w:rsidRPr="00503747">
        <w:rPr>
          <w:lang w:val="fr-CH"/>
        </w:rPr>
        <w:t>éducation chargé de contrôler l</w:t>
      </w:r>
      <w:r w:rsidR="004823CE" w:rsidRPr="00503747">
        <w:rPr>
          <w:lang w:val="fr-CH"/>
        </w:rPr>
        <w:t>’</w:t>
      </w:r>
      <w:r w:rsidRPr="00503747">
        <w:rPr>
          <w:lang w:val="fr-CH"/>
        </w:rPr>
        <w:t>application de la loi sur les droits des élèves organise conjointement avec l</w:t>
      </w:r>
      <w:r w:rsidR="004823CE" w:rsidRPr="00503747">
        <w:rPr>
          <w:lang w:val="fr-CH"/>
        </w:rPr>
        <w:t>’</w:t>
      </w:r>
      <w:r w:rsidRPr="00503747">
        <w:rPr>
          <w:lang w:val="fr-CH"/>
        </w:rPr>
        <w:t>Organisation nationale des parents des séminaires à l</w:t>
      </w:r>
      <w:r w:rsidR="004823CE" w:rsidRPr="00503747">
        <w:rPr>
          <w:lang w:val="fr-CH"/>
        </w:rPr>
        <w:t>’</w:t>
      </w:r>
      <w:r w:rsidRPr="00503747">
        <w:rPr>
          <w:lang w:val="fr-CH"/>
        </w:rPr>
        <w:t>intention des parents sur les modalités d</w:t>
      </w:r>
      <w:r w:rsidR="004823CE" w:rsidRPr="00503747">
        <w:rPr>
          <w:lang w:val="fr-CH"/>
        </w:rPr>
        <w:t>’</w:t>
      </w:r>
      <w:r w:rsidRPr="00503747">
        <w:rPr>
          <w:lang w:val="fr-CH"/>
        </w:rPr>
        <w:t xml:space="preserve">intégration des droits </w:t>
      </w:r>
      <w:r w:rsidR="00D67085" w:rsidRPr="00503747">
        <w:rPr>
          <w:lang w:val="fr-CH"/>
        </w:rPr>
        <w:t>des enfants</w:t>
      </w:r>
      <w:r w:rsidRPr="00503747">
        <w:rPr>
          <w:lang w:val="fr-CH"/>
        </w:rPr>
        <w:t xml:space="preserve"> au sein de la famille et à l</w:t>
      </w:r>
      <w:r w:rsidR="004823CE" w:rsidRPr="00503747">
        <w:rPr>
          <w:lang w:val="fr-CH"/>
        </w:rPr>
        <w:t>’</w:t>
      </w:r>
      <w:r w:rsidRPr="00503747">
        <w:rPr>
          <w:lang w:val="fr-CH"/>
        </w:rPr>
        <w:t xml:space="preserve">école. </w:t>
      </w:r>
    </w:p>
    <w:p w:rsidR="009256EA" w:rsidRPr="00503747" w:rsidRDefault="009256EA" w:rsidP="004823CE">
      <w:pPr>
        <w:pStyle w:val="SingleTxtG"/>
        <w:rPr>
          <w:lang w:val="fr-CH"/>
        </w:rPr>
      </w:pPr>
      <w:r w:rsidRPr="00503747">
        <w:rPr>
          <w:lang w:val="fr-CH"/>
        </w:rPr>
        <w:t>82.</w:t>
      </w:r>
      <w:r w:rsidRPr="00503747">
        <w:rPr>
          <w:lang w:val="fr-CH"/>
        </w:rPr>
        <w:tab/>
        <w:t>Selon le responsable du syndicat des psychologues israéliens, le psychologue principal du Ministère de l</w:t>
      </w:r>
      <w:r w:rsidR="004823CE" w:rsidRPr="00503747">
        <w:rPr>
          <w:lang w:val="fr-CH"/>
        </w:rPr>
        <w:t>’</w:t>
      </w:r>
      <w:r w:rsidRPr="00503747">
        <w:rPr>
          <w:lang w:val="fr-CH"/>
        </w:rPr>
        <w:t>éducation diffuse la Convention auprès des psychologues scolaires et des stations SHEFI (services de conseils psychologiques), et encourage les psychologues à aider les écoles à faire respecter et à promouvoir les droits des élèves.</w:t>
      </w:r>
    </w:p>
    <w:p w:rsidR="009256EA" w:rsidRPr="00503747" w:rsidRDefault="009256EA" w:rsidP="004823CE">
      <w:pPr>
        <w:pStyle w:val="H23G"/>
        <w:rPr>
          <w:lang w:val="fr-CH"/>
        </w:rPr>
      </w:pPr>
      <w:r w:rsidRPr="00503747">
        <w:rPr>
          <w:lang w:val="fr-CH"/>
        </w:rPr>
        <w:tab/>
      </w:r>
      <w:r w:rsidRPr="00503747">
        <w:rPr>
          <w:lang w:val="fr-CH"/>
        </w:rPr>
        <w:tab/>
        <w:t xml:space="preserve">Fonctionnaires de police et policiers spécialisés dans les questions relatives à la jeunesse </w:t>
      </w:r>
    </w:p>
    <w:p w:rsidR="009256EA" w:rsidRPr="00503747" w:rsidRDefault="009256EA" w:rsidP="004823CE">
      <w:pPr>
        <w:pStyle w:val="SingleTxtG"/>
        <w:rPr>
          <w:lang w:val="fr-CH"/>
        </w:rPr>
      </w:pPr>
      <w:r w:rsidRPr="00503747">
        <w:rPr>
          <w:lang w:val="fr-CH"/>
        </w:rPr>
        <w:t>83.</w:t>
      </w:r>
      <w:r w:rsidRPr="00503747">
        <w:rPr>
          <w:lang w:val="fr-CH"/>
        </w:rPr>
        <w:tab/>
        <w:t xml:space="preserve">Selon le responsable des questions relatives à la jeunesse au quartier général de la police, la police israélienne fournit des conseils et assure une formation sur </w:t>
      </w:r>
      <w:r w:rsidR="00D67085" w:rsidRPr="00503747">
        <w:rPr>
          <w:lang w:val="fr-CH"/>
        </w:rPr>
        <w:t>les enfants</w:t>
      </w:r>
      <w:r w:rsidRPr="00503747">
        <w:rPr>
          <w:lang w:val="fr-CH"/>
        </w:rPr>
        <w:t xml:space="preserve"> victimes d</w:t>
      </w:r>
      <w:r w:rsidR="004823CE" w:rsidRPr="00503747">
        <w:rPr>
          <w:lang w:val="fr-CH"/>
        </w:rPr>
        <w:t>’</w:t>
      </w:r>
      <w:r w:rsidRPr="00503747">
        <w:rPr>
          <w:lang w:val="fr-CH"/>
        </w:rPr>
        <w:t>infractions, afin de permettre aux fonctionnaires de police de s</w:t>
      </w:r>
      <w:r w:rsidR="004823CE" w:rsidRPr="00503747">
        <w:rPr>
          <w:lang w:val="fr-CH"/>
        </w:rPr>
        <w:t>’</w:t>
      </w:r>
      <w:r w:rsidRPr="00503747">
        <w:rPr>
          <w:lang w:val="fr-CH"/>
        </w:rPr>
        <w:t xml:space="preserve">occuper de </w:t>
      </w:r>
      <w:r w:rsidR="00BE7FFC" w:rsidRPr="00503747">
        <w:rPr>
          <w:lang w:val="fr-CH"/>
        </w:rPr>
        <w:t>ces enfants</w:t>
      </w:r>
      <w:r w:rsidRPr="00503747">
        <w:rPr>
          <w:lang w:val="fr-CH"/>
        </w:rPr>
        <w:t xml:space="preserve"> d</w:t>
      </w:r>
      <w:r w:rsidR="004823CE" w:rsidRPr="00503747">
        <w:rPr>
          <w:lang w:val="fr-CH"/>
        </w:rPr>
        <w:t>’</w:t>
      </w:r>
      <w:r w:rsidRPr="00503747">
        <w:rPr>
          <w:lang w:val="fr-CH"/>
        </w:rPr>
        <w:t xml:space="preserve">une manière plus efficace et plus sensible à leurs besoins. Les enquêteurs de police suivent des cours spéciaux dispensés par le service de la police spécialisé dans les questions relatives à la jeunesse afin de devenir interrogateurs de mineurs. En vertu de </w:t>
      </w:r>
      <w:r w:rsidR="00726B52" w:rsidRPr="00503747">
        <w:rPr>
          <w:lang w:val="fr-CH"/>
        </w:rPr>
        <w:t>l’article </w:t>
      </w:r>
      <w:r w:rsidRPr="00503747">
        <w:rPr>
          <w:lang w:val="fr-CH"/>
        </w:rPr>
        <w:t xml:space="preserve">3 a) du règlement interne de la police (Directives applicables au service de la police israélienne travaillant auprès des mineurs (les </w:t>
      </w:r>
      <w:r w:rsidR="006E3297" w:rsidRPr="00503747">
        <w:rPr>
          <w:lang w:val="fr-CH"/>
        </w:rPr>
        <w:t>«</w:t>
      </w:r>
      <w:r w:rsidRPr="00503747">
        <w:rPr>
          <w:lang w:val="fr-CH"/>
        </w:rPr>
        <w:t>Directives police/mineurs</w:t>
      </w:r>
      <w:r w:rsidR="006E3297" w:rsidRPr="00503747">
        <w:rPr>
          <w:lang w:val="fr-CH"/>
        </w:rPr>
        <w:t>»</w:t>
      </w:r>
      <w:r w:rsidRPr="00503747">
        <w:rPr>
          <w:lang w:val="fr-CH"/>
        </w:rPr>
        <w:t xml:space="preserve">), un suspect mineur ne peut être interrogé que par un policier spécialisé dans les affaires de mineurs (un instructeur informel) ou un fonctionnaire de police ayant suivi une formation spécialisée. Nombre des règles régissant le travail de la police auprès des mineurs ne sont pas fixées par la loi, mais figurent dans le règlement interne de la police (Directives applicables au service de la police israélienne travaillant auprès des mineurs). </w:t>
      </w:r>
    </w:p>
    <w:p w:rsidR="009256EA" w:rsidRPr="00503747" w:rsidRDefault="009256EA" w:rsidP="004823CE">
      <w:pPr>
        <w:pStyle w:val="SingleTxtG"/>
        <w:rPr>
          <w:lang w:val="fr-CH"/>
        </w:rPr>
      </w:pPr>
      <w:r w:rsidRPr="00503747">
        <w:rPr>
          <w:lang w:val="fr-CH"/>
        </w:rPr>
        <w:t>84.</w:t>
      </w:r>
      <w:r w:rsidRPr="00503747">
        <w:rPr>
          <w:lang w:val="fr-CH"/>
        </w:rPr>
        <w:tab/>
        <w:t>Le programme de formation d</w:t>
      </w:r>
      <w:r w:rsidR="004823CE" w:rsidRPr="00503747">
        <w:rPr>
          <w:lang w:val="fr-CH"/>
        </w:rPr>
        <w:t>’</w:t>
      </w:r>
      <w:r w:rsidRPr="00503747">
        <w:rPr>
          <w:lang w:val="fr-CH"/>
        </w:rPr>
        <w:t>enquêteurs chargés des affaires de mineurs, qui cadre avec l</w:t>
      </w:r>
      <w:r w:rsidR="004823CE" w:rsidRPr="00503747">
        <w:rPr>
          <w:lang w:val="fr-CH"/>
        </w:rPr>
        <w:t>’</w:t>
      </w:r>
      <w:r w:rsidRPr="00503747">
        <w:rPr>
          <w:lang w:val="fr-CH"/>
        </w:rPr>
        <w:t>esprit de la Convention, fournit aux fonctionnaires des informations sur les différentes lois et procédures dont ils peuvent se prévaloir pour s</w:t>
      </w:r>
      <w:r w:rsidR="004823CE" w:rsidRPr="00503747">
        <w:rPr>
          <w:lang w:val="fr-CH"/>
        </w:rPr>
        <w:t>’</w:t>
      </w:r>
      <w:r w:rsidRPr="00503747">
        <w:rPr>
          <w:lang w:val="fr-CH"/>
        </w:rPr>
        <w:t>occuper des mineurs et sur les services communautaires à la disposition de ces derniers. L</w:t>
      </w:r>
      <w:r w:rsidR="004823CE" w:rsidRPr="00503747">
        <w:rPr>
          <w:lang w:val="fr-CH"/>
        </w:rPr>
        <w:t>’</w:t>
      </w:r>
      <w:r w:rsidRPr="00503747">
        <w:rPr>
          <w:lang w:val="fr-CH"/>
        </w:rPr>
        <w:t>un des sujets abordés dans le cadre de cette formation est l</w:t>
      </w:r>
      <w:r w:rsidR="004823CE" w:rsidRPr="00503747">
        <w:rPr>
          <w:lang w:val="fr-CH"/>
        </w:rPr>
        <w:t>’</w:t>
      </w:r>
      <w:r w:rsidRPr="00503747">
        <w:rPr>
          <w:lang w:val="fr-CH"/>
        </w:rPr>
        <w:t>incitation à l</w:t>
      </w:r>
      <w:r w:rsidR="004823CE" w:rsidRPr="00503747">
        <w:rPr>
          <w:lang w:val="fr-CH"/>
        </w:rPr>
        <w:t>’</w:t>
      </w:r>
      <w:r w:rsidRPr="00503747">
        <w:rPr>
          <w:lang w:val="fr-CH"/>
        </w:rPr>
        <w:t xml:space="preserve">instauration de liens réciproques entre le fonctionnaire spécialisé dans les affaires de mineurs, un travailleur social et le mineur. </w:t>
      </w:r>
    </w:p>
    <w:p w:rsidR="009256EA" w:rsidRPr="00503747" w:rsidRDefault="009256EA" w:rsidP="004823CE">
      <w:pPr>
        <w:pStyle w:val="SingleTxtG"/>
        <w:rPr>
          <w:lang w:val="fr-CH"/>
        </w:rPr>
      </w:pPr>
      <w:r w:rsidRPr="00503747">
        <w:rPr>
          <w:lang w:val="fr-CH"/>
        </w:rPr>
        <w:t>85.</w:t>
      </w:r>
      <w:r w:rsidRPr="00503747">
        <w:rPr>
          <w:lang w:val="fr-CH"/>
        </w:rPr>
        <w:tab/>
        <w:t>Par ailleurs, ces fonctionnaires assistent à des conférences données par des juges de tribunal pour mineurs sur le détail des méthodes d</w:t>
      </w:r>
      <w:r w:rsidR="004823CE" w:rsidRPr="00503747">
        <w:rPr>
          <w:lang w:val="fr-CH"/>
        </w:rPr>
        <w:t>’</w:t>
      </w:r>
      <w:r w:rsidRPr="00503747">
        <w:rPr>
          <w:lang w:val="fr-CH"/>
        </w:rPr>
        <w:t>interrogatoire de mineur. Plusieurs changements ont été récemment apportés. Ils concernent les mineurs soupçonnés d</w:t>
      </w:r>
      <w:r w:rsidR="004823CE" w:rsidRPr="00503747">
        <w:rPr>
          <w:lang w:val="fr-CH"/>
        </w:rPr>
        <w:t>’</w:t>
      </w:r>
      <w:r w:rsidRPr="00503747">
        <w:rPr>
          <w:lang w:val="fr-CH"/>
        </w:rPr>
        <w:t>avoir commis des infractions sexuelles, la promotion de la tolérance mise au service de la diversité culturelle, la prévention des infractions, l</w:t>
      </w:r>
      <w:r w:rsidR="004823CE" w:rsidRPr="00503747">
        <w:rPr>
          <w:lang w:val="fr-CH"/>
        </w:rPr>
        <w:t>’</w:t>
      </w:r>
      <w:r w:rsidRPr="00503747">
        <w:rPr>
          <w:lang w:val="fr-CH"/>
        </w:rPr>
        <w:t>amélioration des méthodes d</w:t>
      </w:r>
      <w:r w:rsidR="004823CE" w:rsidRPr="00503747">
        <w:rPr>
          <w:lang w:val="fr-CH"/>
        </w:rPr>
        <w:t>’</w:t>
      </w:r>
      <w:r w:rsidRPr="00503747">
        <w:rPr>
          <w:lang w:val="fr-CH"/>
        </w:rPr>
        <w:t>enquête et la qualité de la prise en charge des mineurs par les fonctionnaires de police. En ce qui concerne les mineurs ayant commis des infractions, de nouvelles directives, réglementations et lois conformes à l</w:t>
      </w:r>
      <w:r w:rsidR="004823CE" w:rsidRPr="00503747">
        <w:rPr>
          <w:lang w:val="fr-CH"/>
        </w:rPr>
        <w:t>’</w:t>
      </w:r>
      <w:r w:rsidRPr="00503747">
        <w:rPr>
          <w:lang w:val="fr-CH"/>
        </w:rPr>
        <w:t xml:space="preserve">esprit de la Convention ont été distribuées aux policiers spécialisés dans les affaires de mineurs et aux services de police locaux, et sont strictement appliquées. </w:t>
      </w:r>
    </w:p>
    <w:p w:rsidR="009256EA" w:rsidRPr="00503747" w:rsidRDefault="009256EA" w:rsidP="004823CE">
      <w:pPr>
        <w:pStyle w:val="HChG"/>
      </w:pPr>
      <w:bookmarkStart w:id="1" w:name="_Toc263065173"/>
      <w:r w:rsidRPr="00503747">
        <w:tab/>
        <w:t>III.</w:t>
      </w:r>
      <w:r w:rsidRPr="00503747">
        <w:tab/>
        <w:t>Définition de l</w:t>
      </w:r>
      <w:r w:rsidR="004823CE" w:rsidRPr="00503747">
        <w:t>’</w:t>
      </w:r>
      <w:r w:rsidRPr="00503747">
        <w:t xml:space="preserve">enfant </w:t>
      </w:r>
      <w:bookmarkEnd w:id="1"/>
    </w:p>
    <w:p w:rsidR="009256EA" w:rsidRPr="00503747" w:rsidRDefault="009256EA" w:rsidP="004823CE">
      <w:pPr>
        <w:pStyle w:val="SingleTxtG"/>
        <w:rPr>
          <w:lang w:val="fr-CH"/>
        </w:rPr>
      </w:pPr>
      <w:r w:rsidRPr="00503747">
        <w:rPr>
          <w:lang w:val="fr-CH"/>
        </w:rPr>
        <w:t>86.</w:t>
      </w:r>
      <w:r w:rsidRPr="00503747">
        <w:rPr>
          <w:lang w:val="fr-CH"/>
        </w:rPr>
        <w:tab/>
        <w:t>La définition de l</w:t>
      </w:r>
      <w:r w:rsidR="004823CE" w:rsidRPr="00503747">
        <w:rPr>
          <w:lang w:val="fr-CH"/>
        </w:rPr>
        <w:t>’</w:t>
      </w:r>
      <w:r w:rsidRPr="00503747">
        <w:rPr>
          <w:lang w:val="fr-CH"/>
        </w:rPr>
        <w:t>enfant a été abordée dans le rapport initial. Aucun changement n</w:t>
      </w:r>
      <w:r w:rsidR="004823CE" w:rsidRPr="00503747">
        <w:rPr>
          <w:lang w:val="fr-CH"/>
        </w:rPr>
        <w:t>’</w:t>
      </w:r>
      <w:r w:rsidRPr="00503747">
        <w:rPr>
          <w:lang w:val="fr-CH"/>
        </w:rPr>
        <w:t xml:space="preserve">est intervenu à cet égard depuis la présentation de ce dernier. </w:t>
      </w:r>
    </w:p>
    <w:p w:rsidR="009256EA" w:rsidRPr="00503747" w:rsidRDefault="009256EA" w:rsidP="004823CE">
      <w:pPr>
        <w:pStyle w:val="H23G"/>
        <w:rPr>
          <w:rtl/>
          <w:lang w:val="fr-CH"/>
        </w:rPr>
      </w:pPr>
      <w:r w:rsidRPr="00503747">
        <w:rPr>
          <w:lang w:val="fr-CH"/>
        </w:rPr>
        <w:tab/>
      </w:r>
      <w:r w:rsidRPr="00503747">
        <w:rPr>
          <w:lang w:val="fr-CH"/>
        </w:rPr>
        <w:tab/>
        <w:t>Action en justice</w:t>
      </w:r>
      <w:r w:rsidR="00497815" w:rsidRPr="00503747">
        <w:rPr>
          <w:lang w:val="fr-CH"/>
        </w:rPr>
        <w:t>:</w:t>
      </w:r>
      <w:r w:rsidRPr="00503747">
        <w:rPr>
          <w:lang w:val="fr-CH"/>
        </w:rPr>
        <w:t xml:space="preserve"> capacité juridique des mineurs </w:t>
      </w:r>
    </w:p>
    <w:p w:rsidR="009256EA" w:rsidRPr="00503747" w:rsidRDefault="009256EA" w:rsidP="004823CE">
      <w:pPr>
        <w:pStyle w:val="SingleTxtG"/>
        <w:rPr>
          <w:lang w:val="fr-CH"/>
        </w:rPr>
      </w:pPr>
      <w:r w:rsidRPr="00503747">
        <w:rPr>
          <w:lang w:val="fr-CH"/>
        </w:rPr>
        <w:t>87.</w:t>
      </w:r>
      <w:r w:rsidRPr="00503747">
        <w:rPr>
          <w:lang w:val="fr-CH"/>
        </w:rPr>
        <w:tab/>
        <w:t>Cette question a été abordée dans le rapport initial. Aucun changement n</w:t>
      </w:r>
      <w:r w:rsidR="004823CE" w:rsidRPr="00503747">
        <w:rPr>
          <w:lang w:val="fr-CH"/>
        </w:rPr>
        <w:t>’</w:t>
      </w:r>
      <w:r w:rsidRPr="00503747">
        <w:rPr>
          <w:lang w:val="fr-CH"/>
        </w:rPr>
        <w:t xml:space="preserve">est intervenu à cet égard depuis la présentation de ce dernier. </w:t>
      </w:r>
    </w:p>
    <w:p w:rsidR="009256EA" w:rsidRPr="00503747" w:rsidRDefault="009256EA" w:rsidP="004823CE">
      <w:pPr>
        <w:pStyle w:val="H23G"/>
        <w:rPr>
          <w:lang w:val="fr-CH"/>
        </w:rPr>
      </w:pPr>
      <w:r w:rsidRPr="00503747">
        <w:rPr>
          <w:lang w:val="fr-CH"/>
        </w:rPr>
        <w:tab/>
      </w:r>
      <w:r w:rsidRPr="00503747">
        <w:rPr>
          <w:lang w:val="fr-CH"/>
        </w:rPr>
        <w:tab/>
        <w:t>Autorisation d</w:t>
      </w:r>
      <w:r w:rsidR="004823CE" w:rsidRPr="00503747">
        <w:rPr>
          <w:lang w:val="fr-CH"/>
        </w:rPr>
        <w:t>’</w:t>
      </w:r>
      <w:r w:rsidRPr="00503747">
        <w:rPr>
          <w:lang w:val="fr-CH"/>
        </w:rPr>
        <w:t xml:space="preserve">employer </w:t>
      </w:r>
      <w:r w:rsidR="00D67085" w:rsidRPr="00503747">
        <w:rPr>
          <w:lang w:val="fr-CH"/>
        </w:rPr>
        <w:t>des enfants</w:t>
      </w:r>
      <w:r w:rsidRPr="00503747">
        <w:rPr>
          <w:lang w:val="fr-CH"/>
        </w:rPr>
        <w:t xml:space="preserve"> </w:t>
      </w:r>
    </w:p>
    <w:p w:rsidR="009256EA" w:rsidRPr="00503747" w:rsidRDefault="009256EA" w:rsidP="004823CE">
      <w:pPr>
        <w:pStyle w:val="SingleTxtG"/>
        <w:rPr>
          <w:lang w:val="fr-CH"/>
        </w:rPr>
      </w:pPr>
      <w:r w:rsidRPr="00503747">
        <w:rPr>
          <w:lang w:val="fr-CH"/>
        </w:rPr>
        <w:t>88.</w:t>
      </w:r>
      <w:r w:rsidRPr="00503747">
        <w:rPr>
          <w:lang w:val="fr-CH"/>
        </w:rPr>
        <w:tab/>
        <w:t>Cette question a été abordée dans le rapport initial. Aucun changement n</w:t>
      </w:r>
      <w:r w:rsidR="004823CE" w:rsidRPr="00503747">
        <w:rPr>
          <w:lang w:val="fr-CH"/>
        </w:rPr>
        <w:t>’</w:t>
      </w:r>
      <w:r w:rsidRPr="00503747">
        <w:rPr>
          <w:lang w:val="fr-CH"/>
        </w:rPr>
        <w:t xml:space="preserve">est intervenu à cet égard depuis la présentation de ce dernier. </w:t>
      </w:r>
    </w:p>
    <w:p w:rsidR="009256EA" w:rsidRPr="00503747" w:rsidRDefault="009256EA" w:rsidP="004823CE">
      <w:pPr>
        <w:pStyle w:val="H23G"/>
        <w:rPr>
          <w:lang w:val="fr-CH"/>
        </w:rPr>
      </w:pPr>
      <w:r w:rsidRPr="00503747">
        <w:rPr>
          <w:lang w:val="fr-CH"/>
        </w:rPr>
        <w:tab/>
      </w:r>
      <w:r w:rsidRPr="00503747">
        <w:rPr>
          <w:lang w:val="fr-CH"/>
        </w:rPr>
        <w:tab/>
        <w:t xml:space="preserve">Mariage </w:t>
      </w:r>
    </w:p>
    <w:p w:rsidR="009256EA" w:rsidRPr="00503747" w:rsidRDefault="009256EA" w:rsidP="004823CE">
      <w:pPr>
        <w:pStyle w:val="SingleTxtG"/>
        <w:rPr>
          <w:lang w:val="fr-CH"/>
        </w:rPr>
      </w:pPr>
      <w:r w:rsidRPr="00503747">
        <w:rPr>
          <w:lang w:val="fr-CH"/>
        </w:rPr>
        <w:t>89.</w:t>
      </w:r>
      <w:r w:rsidRPr="00503747">
        <w:rPr>
          <w:lang w:val="fr-CH"/>
        </w:rPr>
        <w:tab/>
        <w:t>Le phénomène des mariages précoces subsiste parmi certaine groupes de la population israélienne, notamment les juifs ultra-orthodoxes originaires de Géorgie et les Arabes. Selon le Bureau central de statistique, 1</w:t>
      </w:r>
      <w:r w:rsidR="004823CE" w:rsidRPr="00503747">
        <w:rPr>
          <w:lang w:val="fr-CH"/>
        </w:rPr>
        <w:t> </w:t>
      </w:r>
      <w:r w:rsidRPr="00503747">
        <w:rPr>
          <w:lang w:val="fr-CH"/>
        </w:rPr>
        <w:t>360 filles arabes israéliennes âgées de moins de 17</w:t>
      </w:r>
      <w:r w:rsidR="00250093" w:rsidRPr="00503747">
        <w:rPr>
          <w:lang w:val="fr-CH"/>
        </w:rPr>
        <w:t> ans</w:t>
      </w:r>
      <w:r w:rsidRPr="00503747">
        <w:rPr>
          <w:lang w:val="fr-CH"/>
        </w:rPr>
        <w:t xml:space="preserve"> ont été mariées en 2004. En outre, 44</w:t>
      </w:r>
      <w:r w:rsidR="00497815" w:rsidRPr="00503747">
        <w:rPr>
          <w:lang w:val="fr-CH"/>
        </w:rPr>
        <w:t>%</w:t>
      </w:r>
      <w:r w:rsidRPr="00503747">
        <w:rPr>
          <w:lang w:val="fr-CH"/>
        </w:rPr>
        <w:t xml:space="preserve"> des femmes arabes avaient été mariées avant l</w:t>
      </w:r>
      <w:r w:rsidR="004823CE" w:rsidRPr="00503747">
        <w:rPr>
          <w:lang w:val="fr-CH"/>
        </w:rPr>
        <w:t>’</w:t>
      </w:r>
      <w:r w:rsidRPr="00503747">
        <w:rPr>
          <w:lang w:val="fr-CH"/>
        </w:rPr>
        <w:t>âge de 19</w:t>
      </w:r>
      <w:r w:rsidR="00250093" w:rsidRPr="00503747">
        <w:rPr>
          <w:lang w:val="fr-CH"/>
        </w:rPr>
        <w:t> ans</w:t>
      </w:r>
      <w:r w:rsidRPr="00503747">
        <w:rPr>
          <w:lang w:val="fr-CH"/>
        </w:rPr>
        <w:t xml:space="preserve">. En 2005, le taux de nuptialité </w:t>
      </w:r>
      <w:r w:rsidR="004823CE" w:rsidRPr="00503747">
        <w:rPr>
          <w:lang w:val="fr-CH"/>
        </w:rPr>
        <w:t>des filles musulmanes était 2,5 </w:t>
      </w:r>
      <w:r w:rsidRPr="00503747">
        <w:rPr>
          <w:lang w:val="fr-CH"/>
        </w:rPr>
        <w:t>fois plus élevé que celui des filles juives. Toujours en 2005, 30 demandes d</w:t>
      </w:r>
      <w:r w:rsidR="004823CE" w:rsidRPr="00503747">
        <w:rPr>
          <w:lang w:val="fr-CH"/>
        </w:rPr>
        <w:t>’</w:t>
      </w:r>
      <w:r w:rsidRPr="00503747">
        <w:rPr>
          <w:lang w:val="fr-CH"/>
        </w:rPr>
        <w:t>autorisation de mariage de mineurs ont été déposées devant les tribunaux aux affaires familiales, qui en ont approuvé 17. Entre 1997 et 2005, plus de la moitié des 251 demandes d</w:t>
      </w:r>
      <w:r w:rsidR="004823CE" w:rsidRPr="00503747">
        <w:rPr>
          <w:lang w:val="fr-CH"/>
        </w:rPr>
        <w:t>’</w:t>
      </w:r>
      <w:r w:rsidRPr="00503747">
        <w:rPr>
          <w:lang w:val="fr-CH"/>
        </w:rPr>
        <w:t>autorisation de mariage de mineurs ont été approuvées. Entre 2000 et 2006, la police a reçu 41 plaintes pour violation de la loi 5710-1950 sur l</w:t>
      </w:r>
      <w:r w:rsidR="004823CE" w:rsidRPr="00503747">
        <w:rPr>
          <w:lang w:val="fr-CH"/>
        </w:rPr>
        <w:t>’</w:t>
      </w:r>
      <w:r w:rsidRPr="00503747">
        <w:rPr>
          <w:lang w:val="fr-CH"/>
        </w:rPr>
        <w:t>âge au mariage. Dans la moitié des cas, une procédure pénale a été engagée. Dans tous les autres cas, le dossier a été classé sans suite.</w:t>
      </w:r>
    </w:p>
    <w:p w:rsidR="009256EA" w:rsidRPr="00503747" w:rsidRDefault="009256EA" w:rsidP="004823CE">
      <w:pPr>
        <w:pStyle w:val="H23G"/>
        <w:rPr>
          <w:lang w:val="fr-CH"/>
        </w:rPr>
      </w:pPr>
      <w:r w:rsidRPr="00503747">
        <w:rPr>
          <w:lang w:val="fr-CH"/>
        </w:rPr>
        <w:tab/>
      </w:r>
      <w:r w:rsidRPr="00503747">
        <w:rPr>
          <w:lang w:val="fr-CH"/>
        </w:rPr>
        <w:tab/>
        <w:t xml:space="preserve">Consentement à des relations sexuelles </w:t>
      </w:r>
    </w:p>
    <w:p w:rsidR="009256EA" w:rsidRPr="00503747" w:rsidRDefault="009256EA" w:rsidP="004823CE">
      <w:pPr>
        <w:pStyle w:val="SingleTxtG"/>
        <w:rPr>
          <w:lang w:val="fr-CH"/>
        </w:rPr>
      </w:pPr>
      <w:r w:rsidRPr="00503747">
        <w:rPr>
          <w:lang w:val="fr-CH"/>
        </w:rPr>
        <w:t>90.</w:t>
      </w:r>
      <w:r w:rsidRPr="00503747">
        <w:rPr>
          <w:lang w:val="fr-CH"/>
        </w:rPr>
        <w:tab/>
        <w:t>Récemment, plusieurs dispositions de la loi pénale ont été complétées par des dispositions concernant spécifiquement l</w:t>
      </w:r>
      <w:r w:rsidR="004823CE" w:rsidRPr="00503747">
        <w:rPr>
          <w:lang w:val="fr-CH"/>
        </w:rPr>
        <w:t>’</w:t>
      </w:r>
      <w:r w:rsidRPr="00503747">
        <w:rPr>
          <w:lang w:val="fr-CH"/>
        </w:rPr>
        <w:t xml:space="preserve">abus sexuel commis par un psychothérapeute (voir chapitre VI B du présent rapport). </w:t>
      </w:r>
    </w:p>
    <w:p w:rsidR="009256EA" w:rsidRPr="00503747" w:rsidRDefault="009256EA" w:rsidP="004823CE">
      <w:pPr>
        <w:pStyle w:val="H23G"/>
        <w:rPr>
          <w:lang w:val="fr-CH"/>
        </w:rPr>
      </w:pPr>
      <w:r w:rsidRPr="00503747">
        <w:rPr>
          <w:lang w:val="fr-CH"/>
        </w:rPr>
        <w:tab/>
      </w:r>
      <w:r w:rsidRPr="00503747">
        <w:rPr>
          <w:lang w:val="fr-CH"/>
        </w:rPr>
        <w:tab/>
        <w:t xml:space="preserve">Service militaire obligatoire et volontaire et participation à des actes de guerre </w:t>
      </w:r>
    </w:p>
    <w:p w:rsidR="009256EA" w:rsidRPr="00503747" w:rsidRDefault="009256EA" w:rsidP="004823CE">
      <w:pPr>
        <w:pStyle w:val="SingleTxtG"/>
        <w:rPr>
          <w:lang w:val="fr-CH"/>
        </w:rPr>
      </w:pPr>
      <w:r w:rsidRPr="00503747">
        <w:rPr>
          <w:lang w:val="fr-CH"/>
        </w:rPr>
        <w:t>91.</w:t>
      </w:r>
      <w:r w:rsidRPr="00503747">
        <w:rPr>
          <w:lang w:val="fr-CH"/>
        </w:rPr>
        <w:tab/>
        <w:t>L</w:t>
      </w:r>
      <w:r w:rsidR="004823CE" w:rsidRPr="00503747">
        <w:rPr>
          <w:lang w:val="fr-CH"/>
        </w:rPr>
        <w:t>’</w:t>
      </w:r>
      <w:r w:rsidRPr="00503747">
        <w:rPr>
          <w:lang w:val="fr-CH"/>
        </w:rPr>
        <w:t>État d</w:t>
      </w:r>
      <w:r w:rsidR="004823CE" w:rsidRPr="00503747">
        <w:rPr>
          <w:lang w:val="fr-CH"/>
        </w:rPr>
        <w:t>’</w:t>
      </w:r>
      <w:r w:rsidRPr="00503747">
        <w:rPr>
          <w:lang w:val="fr-CH"/>
        </w:rPr>
        <w:t>Israël a signé le Protocole facultatif</w:t>
      </w:r>
      <w:r w:rsidR="004021E2" w:rsidRPr="00503747">
        <w:rPr>
          <w:lang w:val="fr-CH"/>
        </w:rPr>
        <w:t xml:space="preserve"> </w:t>
      </w:r>
      <w:r w:rsidRPr="00503747">
        <w:rPr>
          <w:lang w:val="fr-CH"/>
        </w:rPr>
        <w:t>à la Convention relative aux droits de l</w:t>
      </w:r>
      <w:r w:rsidR="004823CE" w:rsidRPr="00503747">
        <w:rPr>
          <w:lang w:val="fr-CH"/>
        </w:rPr>
        <w:t>’</w:t>
      </w:r>
      <w:r w:rsidRPr="00503747">
        <w:rPr>
          <w:lang w:val="fr-CH"/>
        </w:rPr>
        <w:t>enfant, concernant l</w:t>
      </w:r>
      <w:r w:rsidR="004823CE" w:rsidRPr="00503747">
        <w:rPr>
          <w:lang w:val="fr-CH"/>
        </w:rPr>
        <w:t>’</w:t>
      </w:r>
      <w:r w:rsidRPr="00503747">
        <w:rPr>
          <w:lang w:val="fr-CH"/>
        </w:rPr>
        <w:t>implication d</w:t>
      </w:r>
      <w:r w:rsidR="004823CE" w:rsidRPr="00503747">
        <w:rPr>
          <w:lang w:val="fr-CH"/>
        </w:rPr>
        <w:t>’</w:t>
      </w:r>
      <w:r w:rsidRPr="00503747">
        <w:rPr>
          <w:lang w:val="fr-CH"/>
        </w:rPr>
        <w:t>enfants dans les conflits armés le 14 novembre 2001 et l</w:t>
      </w:r>
      <w:r w:rsidR="004823CE" w:rsidRPr="00503747">
        <w:rPr>
          <w:lang w:val="fr-CH"/>
        </w:rPr>
        <w:t>’</w:t>
      </w:r>
      <w:r w:rsidRPr="00503747">
        <w:rPr>
          <w:lang w:val="fr-CH"/>
        </w:rPr>
        <w:t xml:space="preserve">a ratifié le 18 juillet 2005. Conformément au para. 2 de </w:t>
      </w:r>
      <w:r w:rsidR="00726B52" w:rsidRPr="00503747">
        <w:rPr>
          <w:lang w:val="fr-CH"/>
        </w:rPr>
        <w:t>l’article </w:t>
      </w:r>
      <w:r w:rsidRPr="00503747">
        <w:rPr>
          <w:lang w:val="fr-CH"/>
        </w:rPr>
        <w:t>10, le Protocole facultatif est entré en vigueur pour Israël le 18 août 2005.</w:t>
      </w:r>
    </w:p>
    <w:p w:rsidR="009256EA" w:rsidRPr="00503747" w:rsidRDefault="009256EA" w:rsidP="004823CE">
      <w:pPr>
        <w:pStyle w:val="SingleTxtG"/>
        <w:rPr>
          <w:lang w:val="fr-CH"/>
        </w:rPr>
      </w:pPr>
      <w:r w:rsidRPr="00503747">
        <w:rPr>
          <w:lang w:val="fr-CH"/>
        </w:rPr>
        <w:t>92.</w:t>
      </w:r>
      <w:r w:rsidRPr="00503747">
        <w:rPr>
          <w:lang w:val="fr-CH"/>
        </w:rPr>
        <w:tab/>
        <w:t>Le rapport initial sur l</w:t>
      </w:r>
      <w:r w:rsidR="004823CE" w:rsidRPr="00503747">
        <w:rPr>
          <w:lang w:val="fr-CH"/>
        </w:rPr>
        <w:t>’</w:t>
      </w:r>
      <w:r w:rsidRPr="00503747">
        <w:rPr>
          <w:lang w:val="fr-CH"/>
        </w:rPr>
        <w:t>application par Israël du Protocole facultatif</w:t>
      </w:r>
      <w:r w:rsidR="004021E2" w:rsidRPr="00503747">
        <w:rPr>
          <w:lang w:val="fr-CH"/>
        </w:rPr>
        <w:t xml:space="preserve"> </w:t>
      </w:r>
      <w:r w:rsidRPr="00503747">
        <w:rPr>
          <w:lang w:val="fr-CH"/>
        </w:rPr>
        <w:t>à la Convention relative aux droits de l</w:t>
      </w:r>
      <w:r w:rsidR="004823CE" w:rsidRPr="00503747">
        <w:rPr>
          <w:lang w:val="fr-CH"/>
        </w:rPr>
        <w:t>’</w:t>
      </w:r>
      <w:r w:rsidRPr="00503747">
        <w:rPr>
          <w:lang w:val="fr-CH"/>
        </w:rPr>
        <w:t>enfant, concernant l</w:t>
      </w:r>
      <w:r w:rsidR="004823CE" w:rsidRPr="00503747">
        <w:rPr>
          <w:lang w:val="fr-CH"/>
        </w:rPr>
        <w:t>’</w:t>
      </w:r>
      <w:r w:rsidRPr="00503747">
        <w:rPr>
          <w:lang w:val="fr-CH"/>
        </w:rPr>
        <w:t>implication d</w:t>
      </w:r>
      <w:r w:rsidR="004823CE" w:rsidRPr="00503747">
        <w:rPr>
          <w:lang w:val="fr-CH"/>
        </w:rPr>
        <w:t>’</w:t>
      </w:r>
      <w:r w:rsidRPr="00503747">
        <w:rPr>
          <w:lang w:val="fr-CH"/>
        </w:rPr>
        <w:t xml:space="preserve">enfants dans les conflits armés a été soumis au Comité en mars 2008. </w:t>
      </w:r>
    </w:p>
    <w:p w:rsidR="009256EA" w:rsidRPr="00503747" w:rsidRDefault="009256EA" w:rsidP="004823CE">
      <w:pPr>
        <w:pStyle w:val="H23G"/>
        <w:rPr>
          <w:lang w:val="fr-CH"/>
        </w:rPr>
      </w:pPr>
      <w:r w:rsidRPr="00503747">
        <w:rPr>
          <w:lang w:val="fr-CH"/>
        </w:rPr>
        <w:tab/>
      </w:r>
      <w:r w:rsidRPr="00503747">
        <w:rPr>
          <w:lang w:val="fr-CH"/>
        </w:rPr>
        <w:tab/>
        <w:t xml:space="preserve">Responsabilité pénale et délictuelle </w:t>
      </w:r>
    </w:p>
    <w:p w:rsidR="009256EA" w:rsidRPr="00503747" w:rsidRDefault="009256EA" w:rsidP="004823CE">
      <w:pPr>
        <w:pStyle w:val="SingleTxtG"/>
        <w:rPr>
          <w:lang w:val="fr-CH"/>
        </w:rPr>
      </w:pPr>
      <w:r w:rsidRPr="00503747">
        <w:rPr>
          <w:lang w:val="fr-CH"/>
        </w:rPr>
        <w:t>93.</w:t>
      </w:r>
      <w:r w:rsidRPr="00503747">
        <w:rPr>
          <w:lang w:val="fr-CH"/>
        </w:rPr>
        <w:tab/>
        <w:t>Ces questions ont été abordées dans le rapport initial. Aucun changement n</w:t>
      </w:r>
      <w:r w:rsidR="004823CE" w:rsidRPr="00503747">
        <w:rPr>
          <w:lang w:val="fr-CH"/>
        </w:rPr>
        <w:t>’</w:t>
      </w:r>
      <w:r w:rsidRPr="00503747">
        <w:rPr>
          <w:lang w:val="fr-CH"/>
        </w:rPr>
        <w:t xml:space="preserve">est intervenu à cet égard depuis la présentation de ce dernier. </w:t>
      </w:r>
    </w:p>
    <w:p w:rsidR="009256EA" w:rsidRPr="00503747" w:rsidRDefault="009256EA" w:rsidP="004823CE">
      <w:pPr>
        <w:pStyle w:val="H23G"/>
        <w:rPr>
          <w:lang w:val="fr-CH"/>
        </w:rPr>
      </w:pPr>
      <w:r w:rsidRPr="00503747">
        <w:rPr>
          <w:lang w:val="fr-CH"/>
        </w:rPr>
        <w:tab/>
      </w:r>
      <w:r w:rsidRPr="00503747">
        <w:rPr>
          <w:lang w:val="fr-CH"/>
        </w:rPr>
        <w:tab/>
        <w:t xml:space="preserve">Prescription </w:t>
      </w:r>
    </w:p>
    <w:p w:rsidR="009256EA" w:rsidRPr="00503747" w:rsidRDefault="009256EA" w:rsidP="004823CE">
      <w:pPr>
        <w:pStyle w:val="SingleTxtG"/>
        <w:rPr>
          <w:lang w:val="fr-CH"/>
        </w:rPr>
      </w:pPr>
      <w:r w:rsidRPr="00503747">
        <w:rPr>
          <w:lang w:val="fr-CH"/>
        </w:rPr>
        <w:t>94.</w:t>
      </w:r>
      <w:r w:rsidRPr="00503747">
        <w:rPr>
          <w:lang w:val="fr-CH"/>
        </w:rPr>
        <w:tab/>
        <w:t>Cette question a été abordée dans le rapport initial. Aucun changement n</w:t>
      </w:r>
      <w:r w:rsidR="004823CE" w:rsidRPr="00503747">
        <w:rPr>
          <w:lang w:val="fr-CH"/>
        </w:rPr>
        <w:t>’</w:t>
      </w:r>
      <w:r w:rsidRPr="00503747">
        <w:rPr>
          <w:lang w:val="fr-CH"/>
        </w:rPr>
        <w:t xml:space="preserve">est intervenu à cet égard depuis la présentation de ce dernier. </w:t>
      </w:r>
    </w:p>
    <w:p w:rsidR="009256EA" w:rsidRPr="00503747" w:rsidRDefault="009256EA" w:rsidP="004823CE">
      <w:pPr>
        <w:pStyle w:val="H23G"/>
        <w:rPr>
          <w:lang w:val="fr-CH"/>
        </w:rPr>
      </w:pPr>
      <w:r w:rsidRPr="00503747">
        <w:rPr>
          <w:lang w:val="fr-CH"/>
        </w:rPr>
        <w:tab/>
      </w:r>
      <w:r w:rsidRPr="00503747">
        <w:rPr>
          <w:lang w:val="fr-CH"/>
        </w:rPr>
        <w:tab/>
        <w:t xml:space="preserve">Privation de liberté </w:t>
      </w:r>
    </w:p>
    <w:p w:rsidR="009256EA" w:rsidRPr="00503747" w:rsidRDefault="009256EA" w:rsidP="004823CE">
      <w:pPr>
        <w:pStyle w:val="H4G"/>
        <w:rPr>
          <w:lang w:val="fr-CH"/>
        </w:rPr>
      </w:pPr>
      <w:r w:rsidRPr="00503747">
        <w:rPr>
          <w:lang w:val="fr-CH"/>
        </w:rPr>
        <w:tab/>
      </w:r>
      <w:r w:rsidRPr="00503747">
        <w:rPr>
          <w:lang w:val="fr-CH"/>
        </w:rPr>
        <w:tab/>
        <w:t xml:space="preserve">Détention </w:t>
      </w:r>
    </w:p>
    <w:p w:rsidR="009256EA" w:rsidRPr="00503747" w:rsidRDefault="009256EA" w:rsidP="004823CE">
      <w:pPr>
        <w:pStyle w:val="SingleTxtG"/>
        <w:rPr>
          <w:lang w:val="fr-CH"/>
        </w:rPr>
      </w:pPr>
      <w:r w:rsidRPr="00503747">
        <w:rPr>
          <w:lang w:val="fr-CH"/>
        </w:rPr>
        <w:t>95.</w:t>
      </w:r>
      <w:r w:rsidRPr="00503747">
        <w:rPr>
          <w:lang w:val="fr-CH"/>
        </w:rPr>
        <w:tab/>
        <w:t>La loi sur la jeunesse et la loi de procédure pénale fixent des restrictions à la détention de mineurs. Tandis que les adultes peuvent être détenus sans décision judiciaire pendant 24</w:t>
      </w:r>
      <w:r w:rsidR="00D93387" w:rsidRPr="00503747">
        <w:rPr>
          <w:lang w:val="fr-CH"/>
        </w:rPr>
        <w:t> heures</w:t>
      </w:r>
      <w:r w:rsidRPr="00503747">
        <w:rPr>
          <w:lang w:val="fr-CH"/>
        </w:rPr>
        <w:t xml:space="preserve">, </w:t>
      </w:r>
      <w:r w:rsidR="00D67085" w:rsidRPr="00503747">
        <w:rPr>
          <w:lang w:val="fr-CH"/>
        </w:rPr>
        <w:t>les enfants</w:t>
      </w:r>
      <w:r w:rsidRPr="00503747">
        <w:rPr>
          <w:lang w:val="fr-CH"/>
        </w:rPr>
        <w:t xml:space="preserve"> âgés de moins de 14</w:t>
      </w:r>
      <w:r w:rsidR="00250093" w:rsidRPr="00503747">
        <w:rPr>
          <w:lang w:val="fr-CH"/>
        </w:rPr>
        <w:t> ans</w:t>
      </w:r>
      <w:r w:rsidRPr="00503747">
        <w:rPr>
          <w:lang w:val="fr-CH"/>
        </w:rPr>
        <w:t xml:space="preserve"> ne peuvent l</w:t>
      </w:r>
      <w:r w:rsidR="004823CE" w:rsidRPr="00503747">
        <w:rPr>
          <w:lang w:val="fr-CH"/>
        </w:rPr>
        <w:t>’</w:t>
      </w:r>
      <w:r w:rsidRPr="00503747">
        <w:rPr>
          <w:lang w:val="fr-CH"/>
        </w:rPr>
        <w:t>être sans décision judiciaire que pendant 12</w:t>
      </w:r>
      <w:r w:rsidR="00D93387" w:rsidRPr="00503747">
        <w:rPr>
          <w:lang w:val="fr-CH"/>
        </w:rPr>
        <w:t> heures</w:t>
      </w:r>
      <w:r w:rsidRPr="00503747">
        <w:rPr>
          <w:lang w:val="fr-CH"/>
        </w:rPr>
        <w:t>; dans des circonstances spéciales, l</w:t>
      </w:r>
      <w:r w:rsidR="004823CE" w:rsidRPr="00503747">
        <w:rPr>
          <w:lang w:val="fr-CH"/>
        </w:rPr>
        <w:t>’</w:t>
      </w:r>
      <w:r w:rsidRPr="00503747">
        <w:rPr>
          <w:lang w:val="fr-CH"/>
        </w:rPr>
        <w:t>agent de service du poste de police peut ordonner le maintien en détention d</w:t>
      </w:r>
      <w:r w:rsidR="004823CE" w:rsidRPr="00503747">
        <w:rPr>
          <w:lang w:val="fr-CH"/>
        </w:rPr>
        <w:t>’</w:t>
      </w:r>
      <w:r w:rsidRPr="00503747">
        <w:rPr>
          <w:lang w:val="fr-CH"/>
        </w:rPr>
        <w:t>un mineur pendant une période supplémentaire qui ne doit pas dépasser 12</w:t>
      </w:r>
      <w:r w:rsidR="00D93387" w:rsidRPr="00503747">
        <w:rPr>
          <w:lang w:val="fr-CH"/>
        </w:rPr>
        <w:t> heures</w:t>
      </w:r>
      <w:r w:rsidRPr="00503747">
        <w:rPr>
          <w:lang w:val="fr-CH"/>
        </w:rPr>
        <w:t>. En vertu de l</w:t>
      </w:r>
      <w:r w:rsidR="004823CE" w:rsidRPr="00503747">
        <w:rPr>
          <w:lang w:val="fr-CH"/>
        </w:rPr>
        <w:t>’</w:t>
      </w:r>
      <w:r w:rsidR="00805710" w:rsidRPr="00503747">
        <w:rPr>
          <w:lang w:val="fr-CH"/>
        </w:rPr>
        <w:t>amendement n</w:t>
      </w:r>
      <w:r w:rsidR="00805710" w:rsidRPr="00503747">
        <w:rPr>
          <w:vertAlign w:val="superscript"/>
          <w:lang w:val="fr-CH"/>
        </w:rPr>
        <w:t>o</w:t>
      </w:r>
      <w:r w:rsidR="00805710" w:rsidRPr="00503747">
        <w:rPr>
          <w:lang w:val="fr-CH"/>
        </w:rPr>
        <w:t> </w:t>
      </w:r>
      <w:r w:rsidRPr="00503747">
        <w:rPr>
          <w:lang w:val="fr-CH"/>
        </w:rPr>
        <w:t xml:space="preserve">14 à la loi sur la jeunesse, une décision tendant à placer un mineur en détention un samedi ou un jour férié doit être approuvée par le responsable des jeunes du district. </w:t>
      </w:r>
    </w:p>
    <w:p w:rsidR="009256EA" w:rsidRPr="00503747" w:rsidRDefault="009256EA" w:rsidP="004823CE">
      <w:pPr>
        <w:pStyle w:val="SingleTxtG"/>
        <w:rPr>
          <w:lang w:val="fr-CH"/>
        </w:rPr>
      </w:pPr>
      <w:r w:rsidRPr="00503747">
        <w:rPr>
          <w:lang w:val="fr-CH"/>
        </w:rPr>
        <w:t>96.</w:t>
      </w:r>
      <w:r w:rsidRPr="00503747">
        <w:rPr>
          <w:lang w:val="fr-CH"/>
        </w:rPr>
        <w:tab/>
        <w:t>L</w:t>
      </w:r>
      <w:r w:rsidR="004823CE" w:rsidRPr="00503747">
        <w:rPr>
          <w:lang w:val="fr-CH"/>
        </w:rPr>
        <w:t>’</w:t>
      </w:r>
      <w:r w:rsidRPr="00503747">
        <w:rPr>
          <w:lang w:val="fr-CH"/>
        </w:rPr>
        <w:t>amendement autorise une prolongation de la détention pendant une période ne pouvant pas dépasser 24</w:t>
      </w:r>
      <w:r w:rsidR="00D93387" w:rsidRPr="00503747">
        <w:rPr>
          <w:lang w:val="fr-CH"/>
        </w:rPr>
        <w:t> heures</w:t>
      </w:r>
      <w:r w:rsidRPr="00503747">
        <w:rPr>
          <w:lang w:val="fr-CH"/>
        </w:rPr>
        <w:t xml:space="preserve"> dans les cas suivants</w:t>
      </w:r>
      <w:r w:rsidR="00497815" w:rsidRPr="00503747">
        <w:rPr>
          <w:lang w:val="fr-CH"/>
        </w:rPr>
        <w:t>:</w:t>
      </w:r>
      <w:r w:rsidRPr="00503747">
        <w:rPr>
          <w:lang w:val="fr-CH"/>
        </w:rPr>
        <w:t xml:space="preserve"> </w:t>
      </w:r>
    </w:p>
    <w:p w:rsidR="009256EA" w:rsidRPr="00503747" w:rsidRDefault="009256EA" w:rsidP="004823CE">
      <w:pPr>
        <w:pStyle w:val="Bullet1G"/>
      </w:pPr>
      <w:r w:rsidRPr="00503747">
        <w:t xml:space="preserve">Fait constituant une raison suffisante au sens de </w:t>
      </w:r>
      <w:r w:rsidR="00726B52" w:rsidRPr="00503747">
        <w:t>l’article </w:t>
      </w:r>
      <w:r w:rsidRPr="00503747">
        <w:t xml:space="preserve">29 de la loi 5756-1996 de procédure pénale (pouvoirs de répression et arrestation) (la </w:t>
      </w:r>
      <w:r w:rsidR="006E3297" w:rsidRPr="00503747">
        <w:t>«</w:t>
      </w:r>
      <w:r w:rsidRPr="00503747">
        <w:t>loi de procédure pénale (arrestation)</w:t>
      </w:r>
      <w:r w:rsidR="006E3297" w:rsidRPr="00503747">
        <w:t>»</w:t>
      </w:r>
      <w:r w:rsidRPr="00503747">
        <w:t>;</w:t>
      </w:r>
    </w:p>
    <w:p w:rsidR="009256EA" w:rsidRPr="00503747" w:rsidRDefault="009256EA" w:rsidP="004823CE">
      <w:pPr>
        <w:pStyle w:val="Bullet1G"/>
      </w:pPr>
      <w:r w:rsidRPr="00503747">
        <w:t>Lorsqu</w:t>
      </w:r>
      <w:r w:rsidR="004823CE" w:rsidRPr="00503747">
        <w:t>’</w:t>
      </w:r>
      <w:r w:rsidRPr="00503747">
        <w:t>une décision tendant à prolonger la détention d</w:t>
      </w:r>
      <w:r w:rsidR="004823CE" w:rsidRPr="00503747">
        <w:t>’</w:t>
      </w:r>
      <w:r w:rsidRPr="00503747">
        <w:t>un mineur n</w:t>
      </w:r>
      <w:r w:rsidR="004823CE" w:rsidRPr="00503747">
        <w:t>’</w:t>
      </w:r>
      <w:r w:rsidRPr="00503747">
        <w:t>a pas pu être prise avant minuit et que, la journée de travail étant terminée, le mineur n</w:t>
      </w:r>
      <w:r w:rsidR="004823CE" w:rsidRPr="00503747">
        <w:t>’</w:t>
      </w:r>
      <w:r w:rsidRPr="00503747">
        <w:t>a pas pu être présenté à un juge. Il le sera donc dès la reprise du travail. Les mineurs âgés de 14 à 18</w:t>
      </w:r>
      <w:r w:rsidR="00250093" w:rsidRPr="00503747">
        <w:t> ans</w:t>
      </w:r>
      <w:r w:rsidRPr="00503747">
        <w:t xml:space="preserve"> sont traités comme des adultes</w:t>
      </w:r>
      <w:r w:rsidR="00497815" w:rsidRPr="00503747">
        <w:t>:</w:t>
      </w:r>
      <w:r w:rsidRPr="00503747">
        <w:t xml:space="preserve"> ils peuvent être détenus sans décision judiciaire pendant une période maximale de 24</w:t>
      </w:r>
      <w:r w:rsidR="00D93387" w:rsidRPr="00503747">
        <w:t> heures</w:t>
      </w:r>
      <w:r w:rsidRPr="00503747">
        <w:t>; dans des circonstances spéciales, leur détention peut être prolongée de 24</w:t>
      </w:r>
      <w:r w:rsidR="00D93387" w:rsidRPr="00503747">
        <w:t> heures</w:t>
      </w:r>
      <w:r w:rsidRPr="00503747">
        <w:t xml:space="preserve">. </w:t>
      </w:r>
    </w:p>
    <w:p w:rsidR="009256EA" w:rsidRPr="00503747" w:rsidRDefault="009256EA" w:rsidP="004823CE">
      <w:pPr>
        <w:pStyle w:val="SingleTxtG"/>
        <w:rPr>
          <w:lang w:val="fr-CH"/>
        </w:rPr>
      </w:pPr>
      <w:r w:rsidRPr="00503747">
        <w:rPr>
          <w:lang w:val="fr-CH"/>
        </w:rPr>
        <w:t>97.</w:t>
      </w:r>
      <w:r w:rsidRPr="00503747">
        <w:rPr>
          <w:lang w:val="fr-CH"/>
        </w:rPr>
        <w:tab/>
        <w:t>La loi sur la jeunesse et la loi de procédure pénale (arrestation) imposent des restrictions à la détention de mineurs. En vertu de la loi sur la jeunesse, la durée de la détention d</w:t>
      </w:r>
      <w:r w:rsidR="004823CE" w:rsidRPr="00503747">
        <w:rPr>
          <w:lang w:val="fr-CH"/>
        </w:rPr>
        <w:t>’</w:t>
      </w:r>
      <w:r w:rsidRPr="00503747">
        <w:rPr>
          <w:lang w:val="fr-CH"/>
        </w:rPr>
        <w:t xml:space="preserve">un mineur avant sa mise en examen est fixée comme indiqué ci-après. </w:t>
      </w:r>
    </w:p>
    <w:p w:rsidR="009256EA" w:rsidRPr="00503747" w:rsidRDefault="009256EA" w:rsidP="004823CE">
      <w:pPr>
        <w:pStyle w:val="SingleTxtG"/>
        <w:rPr>
          <w:lang w:val="fr-CH"/>
        </w:rPr>
      </w:pPr>
      <w:r w:rsidRPr="00503747">
        <w:rPr>
          <w:lang w:val="fr-CH"/>
        </w:rPr>
        <w:t>98.</w:t>
      </w:r>
      <w:r w:rsidRPr="00503747">
        <w:rPr>
          <w:lang w:val="fr-CH"/>
        </w:rPr>
        <w:tab/>
        <w:t>L</w:t>
      </w:r>
      <w:r w:rsidR="004823CE" w:rsidRPr="00503747">
        <w:rPr>
          <w:lang w:val="fr-CH"/>
        </w:rPr>
        <w:t>’</w:t>
      </w:r>
      <w:r w:rsidRPr="00503747">
        <w:rPr>
          <w:lang w:val="fr-CH"/>
        </w:rPr>
        <w:t>amendement en question traduit une nouvelle approche qui est conforme à l</w:t>
      </w:r>
      <w:r w:rsidR="004823CE" w:rsidRPr="00503747">
        <w:rPr>
          <w:lang w:val="fr-CH"/>
        </w:rPr>
        <w:t>’</w:t>
      </w:r>
      <w:r w:rsidRPr="00503747">
        <w:rPr>
          <w:lang w:val="fr-CH"/>
        </w:rPr>
        <w:t xml:space="preserve">esprit de la Convention. En vertu de </w:t>
      </w:r>
      <w:r w:rsidR="00726B52" w:rsidRPr="00503747">
        <w:rPr>
          <w:lang w:val="fr-CH"/>
        </w:rPr>
        <w:t>l’article </w:t>
      </w:r>
      <w:r w:rsidRPr="00503747">
        <w:rPr>
          <w:lang w:val="fr-CH"/>
        </w:rPr>
        <w:t>17 de la loi de procédure pénale (arrestation), un tribunal pour mineurs est habilité à ordonner le placement d</w:t>
      </w:r>
      <w:r w:rsidR="004823CE" w:rsidRPr="00503747">
        <w:rPr>
          <w:lang w:val="fr-CH"/>
        </w:rPr>
        <w:t>’</w:t>
      </w:r>
      <w:r w:rsidRPr="00503747">
        <w:rPr>
          <w:lang w:val="fr-CH"/>
        </w:rPr>
        <w:t>un mineur en détention pour une durée ne devant pas dépasser 10</w:t>
      </w:r>
      <w:r w:rsidR="006B2E66" w:rsidRPr="00503747">
        <w:rPr>
          <w:lang w:val="fr-CH"/>
        </w:rPr>
        <w:t> jours</w:t>
      </w:r>
      <w:r w:rsidRPr="00503747">
        <w:rPr>
          <w:lang w:val="fr-CH"/>
        </w:rPr>
        <w:t xml:space="preserve"> (15 pour un adulte). Un mineur soupçonné d</w:t>
      </w:r>
      <w:r w:rsidR="004823CE" w:rsidRPr="00503747">
        <w:rPr>
          <w:lang w:val="fr-CH"/>
        </w:rPr>
        <w:t>’</w:t>
      </w:r>
      <w:r w:rsidRPr="00503747">
        <w:rPr>
          <w:lang w:val="fr-CH"/>
        </w:rPr>
        <w:t>avoir commis une infraction ne peut être être détenu plus de 20</w:t>
      </w:r>
      <w:r w:rsidR="006B2E66" w:rsidRPr="00503747">
        <w:rPr>
          <w:lang w:val="fr-CH"/>
        </w:rPr>
        <w:t> jours</w:t>
      </w:r>
      <w:r w:rsidRPr="00503747">
        <w:rPr>
          <w:lang w:val="fr-CH"/>
        </w:rPr>
        <w:t xml:space="preserve"> consécutifs (30 pour un adulte). Toute demande de prolongation de la détention d</w:t>
      </w:r>
      <w:r w:rsidR="004823CE" w:rsidRPr="00503747">
        <w:rPr>
          <w:lang w:val="fr-CH"/>
        </w:rPr>
        <w:t>’</w:t>
      </w:r>
      <w:r w:rsidRPr="00503747">
        <w:rPr>
          <w:lang w:val="fr-CH"/>
        </w:rPr>
        <w:t>un mineur ne peut être présentée qu</w:t>
      </w:r>
      <w:r w:rsidR="004823CE" w:rsidRPr="00503747">
        <w:rPr>
          <w:lang w:val="fr-CH"/>
        </w:rPr>
        <w:t>’</w:t>
      </w:r>
      <w:r w:rsidRPr="00503747">
        <w:rPr>
          <w:lang w:val="fr-CH"/>
        </w:rPr>
        <w:t>avec l</w:t>
      </w:r>
      <w:r w:rsidR="004823CE" w:rsidRPr="00503747">
        <w:rPr>
          <w:lang w:val="fr-CH"/>
        </w:rPr>
        <w:t>’</w:t>
      </w:r>
      <w:r w:rsidRPr="00503747">
        <w:rPr>
          <w:lang w:val="fr-CH"/>
        </w:rPr>
        <w:t xml:space="preserve">approbation du Procureur général. </w:t>
      </w:r>
    </w:p>
    <w:p w:rsidR="009256EA" w:rsidRPr="00503747" w:rsidRDefault="009256EA" w:rsidP="004823CE">
      <w:pPr>
        <w:pStyle w:val="SingleTxtG"/>
        <w:rPr>
          <w:lang w:val="fr-CH"/>
        </w:rPr>
      </w:pPr>
      <w:r w:rsidRPr="00503747">
        <w:rPr>
          <w:lang w:val="fr-CH"/>
        </w:rPr>
        <w:t>99.</w:t>
      </w:r>
      <w:r w:rsidRPr="00503747">
        <w:rPr>
          <w:lang w:val="fr-CH"/>
        </w:rPr>
        <w:tab/>
        <w:t xml:space="preserve">En vertu de </w:t>
      </w:r>
      <w:r w:rsidR="00726B52" w:rsidRPr="00503747">
        <w:rPr>
          <w:lang w:val="fr-CH"/>
        </w:rPr>
        <w:t>l’article </w:t>
      </w:r>
      <w:r w:rsidRPr="00503747">
        <w:rPr>
          <w:lang w:val="fr-CH"/>
        </w:rPr>
        <w:t>21 de la loi de procédure pénale (arrestation), qui traite de la détention d</w:t>
      </w:r>
      <w:r w:rsidR="004823CE" w:rsidRPr="00503747">
        <w:rPr>
          <w:lang w:val="fr-CH"/>
        </w:rPr>
        <w:t>’</w:t>
      </w:r>
      <w:r w:rsidRPr="00503747">
        <w:rPr>
          <w:lang w:val="fr-CH"/>
        </w:rPr>
        <w:t>un mineur mis en examen, le tribunal peut ordonner que ce dernier soit placé en détention jusqu</w:t>
      </w:r>
      <w:r w:rsidR="004823CE" w:rsidRPr="00503747">
        <w:rPr>
          <w:lang w:val="fr-CH"/>
        </w:rPr>
        <w:t>’</w:t>
      </w:r>
      <w:r w:rsidRPr="00503747">
        <w:rPr>
          <w:lang w:val="fr-CH"/>
        </w:rPr>
        <w:t>à la fin de la procédure sous réserve des modifications apportées à la loi sur la jeunesse par l</w:t>
      </w:r>
      <w:r w:rsidR="004823CE" w:rsidRPr="00503747">
        <w:rPr>
          <w:lang w:val="fr-CH"/>
        </w:rPr>
        <w:t>’</w:t>
      </w:r>
      <w:r w:rsidRPr="00503747">
        <w:rPr>
          <w:lang w:val="fr-CH"/>
        </w:rPr>
        <w:t xml:space="preserve">amendement </w:t>
      </w:r>
      <w:r w:rsidR="00805710" w:rsidRPr="00503747">
        <w:rPr>
          <w:lang w:val="fr-CH"/>
        </w:rPr>
        <w:t>n</w:t>
      </w:r>
      <w:r w:rsidR="00805710" w:rsidRPr="00503747">
        <w:rPr>
          <w:vertAlign w:val="superscript"/>
          <w:lang w:val="fr-CH"/>
        </w:rPr>
        <w:t>o</w:t>
      </w:r>
      <w:r w:rsidR="00805710" w:rsidRPr="00503747">
        <w:rPr>
          <w:lang w:val="fr-CH"/>
        </w:rPr>
        <w:t> </w:t>
      </w:r>
      <w:r w:rsidRPr="00503747">
        <w:rPr>
          <w:lang w:val="fr-CH"/>
        </w:rPr>
        <w:t>14</w:t>
      </w:r>
      <w:r w:rsidR="00497815" w:rsidRPr="00503747">
        <w:rPr>
          <w:lang w:val="fr-CH"/>
        </w:rPr>
        <w:t>:</w:t>
      </w:r>
      <w:r w:rsidRPr="00503747">
        <w:rPr>
          <w:lang w:val="fr-CH"/>
        </w:rPr>
        <w:t xml:space="preserve"> </w:t>
      </w:r>
    </w:p>
    <w:p w:rsidR="009256EA" w:rsidRPr="00503747" w:rsidRDefault="009256EA" w:rsidP="004823CE">
      <w:pPr>
        <w:pStyle w:val="SingleTxtG"/>
        <w:rPr>
          <w:lang w:val="fr-CH"/>
        </w:rPr>
      </w:pPr>
      <w:r w:rsidRPr="00503747">
        <w:rPr>
          <w:lang w:val="fr-CH"/>
        </w:rPr>
        <w:tab/>
        <w:t>a)</w:t>
      </w:r>
      <w:r w:rsidRPr="00503747">
        <w:rPr>
          <w:lang w:val="fr-CH"/>
        </w:rPr>
        <w:tab/>
        <w:t>Un mineur âgé de moins de 14</w:t>
      </w:r>
      <w:r w:rsidR="00250093" w:rsidRPr="00503747">
        <w:rPr>
          <w:lang w:val="fr-CH"/>
        </w:rPr>
        <w:t> ans</w:t>
      </w:r>
      <w:r w:rsidRPr="00503747">
        <w:rPr>
          <w:lang w:val="fr-CH"/>
        </w:rPr>
        <w:t xml:space="preserve"> ne peut être placé en détention qu</w:t>
      </w:r>
      <w:r w:rsidR="004823CE" w:rsidRPr="00503747">
        <w:rPr>
          <w:lang w:val="fr-CH"/>
        </w:rPr>
        <w:t>’</w:t>
      </w:r>
      <w:r w:rsidRPr="00503747">
        <w:rPr>
          <w:lang w:val="fr-CH"/>
        </w:rPr>
        <w:t>à l</w:t>
      </w:r>
      <w:r w:rsidR="004823CE" w:rsidRPr="00503747">
        <w:rPr>
          <w:lang w:val="fr-CH"/>
        </w:rPr>
        <w:t>’</w:t>
      </w:r>
      <w:r w:rsidRPr="00503747">
        <w:rPr>
          <w:lang w:val="fr-CH"/>
        </w:rPr>
        <w:t xml:space="preserve">issue de la procédure engagée contre lui; </w:t>
      </w:r>
    </w:p>
    <w:p w:rsidR="009256EA" w:rsidRPr="00503747" w:rsidRDefault="009256EA" w:rsidP="004823CE">
      <w:pPr>
        <w:pStyle w:val="SingleTxtG"/>
        <w:rPr>
          <w:lang w:val="fr-CH"/>
        </w:rPr>
      </w:pPr>
      <w:r w:rsidRPr="00503747">
        <w:rPr>
          <w:lang w:val="fr-CH"/>
        </w:rPr>
        <w:tab/>
        <w:t>b)</w:t>
      </w:r>
      <w:r w:rsidRPr="00503747">
        <w:rPr>
          <w:lang w:val="fr-CH"/>
        </w:rPr>
        <w:tab/>
        <w:t>Un mineur ne peut être détenu plus de 20</w:t>
      </w:r>
      <w:r w:rsidR="006B2E66" w:rsidRPr="00503747">
        <w:rPr>
          <w:lang w:val="fr-CH"/>
        </w:rPr>
        <w:t> jours</w:t>
      </w:r>
      <w:r w:rsidRPr="00503747">
        <w:rPr>
          <w:lang w:val="fr-CH"/>
        </w:rPr>
        <w:t xml:space="preserve"> consécutifs.</w:t>
      </w:r>
    </w:p>
    <w:p w:rsidR="009256EA" w:rsidRPr="00503747" w:rsidRDefault="009256EA" w:rsidP="004823CE">
      <w:pPr>
        <w:pStyle w:val="SingleTxtG"/>
        <w:rPr>
          <w:lang w:val="fr-CH"/>
        </w:rPr>
      </w:pPr>
      <w:r w:rsidRPr="00503747">
        <w:rPr>
          <w:lang w:val="fr-CH"/>
        </w:rPr>
        <w:t>100.</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59 de la loi de procédure pénale (arrestation) dispose qu</w:t>
      </w:r>
      <w:r w:rsidR="004823CE" w:rsidRPr="00503747">
        <w:rPr>
          <w:lang w:val="fr-CH"/>
        </w:rPr>
        <w:t>’</w:t>
      </w:r>
      <w:r w:rsidRPr="00503747">
        <w:rPr>
          <w:lang w:val="fr-CH"/>
        </w:rPr>
        <w:t>un adulte peut être détenu pendant 75</w:t>
      </w:r>
      <w:r w:rsidR="006B2E66" w:rsidRPr="00503747">
        <w:rPr>
          <w:lang w:val="fr-CH"/>
        </w:rPr>
        <w:t> jours</w:t>
      </w:r>
      <w:r w:rsidRPr="00503747">
        <w:rPr>
          <w:lang w:val="fr-CH"/>
        </w:rPr>
        <w:t xml:space="preserve"> au maximum avant une mise en examen. Dans le cas d</w:t>
      </w:r>
      <w:r w:rsidR="004823CE" w:rsidRPr="00503747">
        <w:rPr>
          <w:lang w:val="fr-CH"/>
        </w:rPr>
        <w:t>’</w:t>
      </w:r>
      <w:r w:rsidRPr="00503747">
        <w:rPr>
          <w:lang w:val="fr-CH"/>
        </w:rPr>
        <w:t>un mineur, cette période ne peut dépasser 40</w:t>
      </w:r>
      <w:r w:rsidR="006B2E66" w:rsidRPr="00503747">
        <w:rPr>
          <w:lang w:val="fr-CH"/>
        </w:rPr>
        <w:t> jours</w:t>
      </w:r>
      <w:r w:rsidRPr="00503747">
        <w:rPr>
          <w:lang w:val="fr-CH"/>
        </w:rPr>
        <w:t xml:space="preserve">. </w:t>
      </w:r>
    </w:p>
    <w:p w:rsidR="009256EA" w:rsidRPr="00503747" w:rsidRDefault="009256EA" w:rsidP="004823CE">
      <w:pPr>
        <w:pStyle w:val="SingleTxtG"/>
        <w:rPr>
          <w:lang w:val="fr-CH"/>
        </w:rPr>
      </w:pPr>
      <w:r w:rsidRPr="00503747">
        <w:rPr>
          <w:lang w:val="fr-CH"/>
        </w:rPr>
        <w:t>101.</w:t>
      </w:r>
      <w:r w:rsidRPr="00503747">
        <w:rPr>
          <w:lang w:val="fr-CH"/>
        </w:rPr>
        <w:tab/>
        <w:t>Un mineur accusé d</w:t>
      </w:r>
      <w:r w:rsidR="004823CE" w:rsidRPr="00503747">
        <w:rPr>
          <w:lang w:val="fr-CH"/>
        </w:rPr>
        <w:t>’</w:t>
      </w:r>
      <w:r w:rsidRPr="00503747">
        <w:rPr>
          <w:lang w:val="fr-CH"/>
        </w:rPr>
        <w:t>une infraction peut être détenu pendant 45</w:t>
      </w:r>
      <w:r w:rsidR="006B2E66" w:rsidRPr="00503747">
        <w:rPr>
          <w:lang w:val="fr-CH"/>
        </w:rPr>
        <w:t> jours</w:t>
      </w:r>
      <w:r w:rsidRPr="00503747">
        <w:rPr>
          <w:lang w:val="fr-CH"/>
        </w:rPr>
        <w:t xml:space="preserve"> au maximum, contre 90</w:t>
      </w:r>
      <w:r w:rsidR="006B2E66" w:rsidRPr="00503747">
        <w:rPr>
          <w:lang w:val="fr-CH"/>
        </w:rPr>
        <w:t> jours</w:t>
      </w:r>
      <w:r w:rsidRPr="00503747">
        <w:rPr>
          <w:lang w:val="fr-CH"/>
        </w:rPr>
        <w:t xml:space="preserve"> pour un adulte se trouvant dans la même situation </w:t>
      </w:r>
      <w:r w:rsidR="006E3297" w:rsidRPr="00503747">
        <w:rPr>
          <w:lang w:val="fr-CH"/>
        </w:rPr>
        <w:t>(art. </w:t>
      </w:r>
      <w:r w:rsidRPr="00503747">
        <w:rPr>
          <w:lang w:val="fr-CH"/>
        </w:rPr>
        <w:t>62 de la loi susvisée).</w:t>
      </w:r>
    </w:p>
    <w:p w:rsidR="009256EA" w:rsidRPr="00503747" w:rsidRDefault="009256EA" w:rsidP="004823CE">
      <w:pPr>
        <w:pStyle w:val="SingleTxtG"/>
        <w:rPr>
          <w:lang w:val="fr-CH"/>
        </w:rPr>
      </w:pPr>
      <w:r w:rsidRPr="00503747">
        <w:rPr>
          <w:lang w:val="fr-CH"/>
        </w:rPr>
        <w:t>102.</w:t>
      </w:r>
      <w:r w:rsidRPr="00503747">
        <w:rPr>
          <w:lang w:val="fr-CH"/>
        </w:rPr>
        <w:tab/>
        <w:t>L</w:t>
      </w:r>
      <w:r w:rsidR="004823CE" w:rsidRPr="00503747">
        <w:rPr>
          <w:lang w:val="fr-CH"/>
        </w:rPr>
        <w:t>’</w:t>
      </w:r>
      <w:r w:rsidRPr="00503747">
        <w:rPr>
          <w:lang w:val="fr-CH"/>
        </w:rPr>
        <w:t>amendement dispose en outre qu</w:t>
      </w:r>
      <w:r w:rsidR="004823CE" w:rsidRPr="00503747">
        <w:rPr>
          <w:lang w:val="fr-CH"/>
        </w:rPr>
        <w:t>’</w:t>
      </w:r>
      <w:r w:rsidRPr="00503747">
        <w:rPr>
          <w:lang w:val="fr-CH"/>
        </w:rPr>
        <w:t>en l</w:t>
      </w:r>
      <w:r w:rsidR="004823CE" w:rsidRPr="00503747">
        <w:rPr>
          <w:lang w:val="fr-CH"/>
        </w:rPr>
        <w:t>’</w:t>
      </w:r>
      <w:r w:rsidRPr="00503747">
        <w:rPr>
          <w:lang w:val="fr-CH"/>
        </w:rPr>
        <w:t>absence de verdict, un mineur ne peut pas être détenu pendant plus de six</w:t>
      </w:r>
      <w:r w:rsidR="001747C5" w:rsidRPr="00503747">
        <w:rPr>
          <w:lang w:val="fr-CH"/>
        </w:rPr>
        <w:t> mois</w:t>
      </w:r>
      <w:r w:rsidRPr="00503747">
        <w:rPr>
          <w:lang w:val="fr-CH"/>
        </w:rPr>
        <w:t xml:space="preserve"> (neuf</w:t>
      </w:r>
      <w:r w:rsidR="001747C5" w:rsidRPr="00503747">
        <w:rPr>
          <w:lang w:val="fr-CH"/>
        </w:rPr>
        <w:t> mois</w:t>
      </w:r>
      <w:r w:rsidRPr="00503747">
        <w:rPr>
          <w:lang w:val="fr-CH"/>
        </w:rPr>
        <w:t xml:space="preserve"> pour un adulte). </w:t>
      </w:r>
    </w:p>
    <w:p w:rsidR="009256EA" w:rsidRPr="00503747" w:rsidRDefault="009256EA" w:rsidP="009256EA">
      <w:pPr>
        <w:keepNext/>
        <w:keepLines/>
        <w:tabs>
          <w:tab w:val="right" w:pos="851"/>
        </w:tabs>
        <w:spacing w:before="240" w:after="120" w:line="240" w:lineRule="exact"/>
        <w:ind w:left="1134" w:right="1134" w:hanging="1134"/>
        <w:rPr>
          <w:iCs/>
          <w:szCs w:val="20"/>
        </w:rPr>
      </w:pPr>
      <w:r w:rsidRPr="00503747">
        <w:rPr>
          <w:i/>
          <w:szCs w:val="20"/>
        </w:rPr>
        <w:tab/>
      </w:r>
      <w:r w:rsidRPr="00503747">
        <w:rPr>
          <w:i/>
          <w:szCs w:val="20"/>
        </w:rPr>
        <w:tab/>
        <w:t xml:space="preserve">Solution proposée en remplacement de la détention </w:t>
      </w:r>
    </w:p>
    <w:p w:rsidR="009256EA" w:rsidRPr="00503747" w:rsidRDefault="009256EA" w:rsidP="004823CE">
      <w:pPr>
        <w:pStyle w:val="SingleTxtG"/>
        <w:rPr>
          <w:lang w:val="fr-CH"/>
        </w:rPr>
      </w:pPr>
      <w:r w:rsidRPr="00503747">
        <w:rPr>
          <w:lang w:val="fr-CH"/>
        </w:rPr>
        <w:t>103.</w:t>
      </w:r>
      <w:r w:rsidRPr="00503747">
        <w:rPr>
          <w:lang w:val="fr-CH"/>
        </w:rPr>
        <w:tab/>
        <w:t>Une résidence fermée peut constituer une solution venant se substituer à une peine d</w:t>
      </w:r>
      <w:r w:rsidR="004823CE" w:rsidRPr="00503747">
        <w:rPr>
          <w:lang w:val="fr-CH"/>
        </w:rPr>
        <w:t>’</w:t>
      </w:r>
      <w:r w:rsidRPr="00503747">
        <w:rPr>
          <w:lang w:val="fr-CH"/>
        </w:rPr>
        <w:t>emprisonnement. Les résidences fermées, telles que les définit la loi sur la jeunesse, font office de résidence extrafamiliale ou de lieu de détention pour les mineurs qui y sont envoyés par le commissaire des résidences. Un mineur peut être envoyé dans une résidence fermée à titre de sanction ou de traitement se substituant à une sanction. Un mineur qui n</w:t>
      </w:r>
      <w:r w:rsidR="004823CE" w:rsidRPr="00503747">
        <w:rPr>
          <w:lang w:val="fr-CH"/>
        </w:rPr>
        <w:t>’</w:t>
      </w:r>
      <w:r w:rsidRPr="00503747">
        <w:rPr>
          <w:lang w:val="fr-CH"/>
        </w:rPr>
        <w:t xml:space="preserve">est pas pénalement responsable, qui constitue un danger pour lui-même ou pour autrui ou qui a été déclaré mineur en difficulté peut également y être envoyé. Un mineur peut être assigné à résidence (sous caution) (en vertu de </w:t>
      </w:r>
      <w:r w:rsidR="00726B52" w:rsidRPr="00503747">
        <w:rPr>
          <w:lang w:val="fr-CH"/>
        </w:rPr>
        <w:t>l’article </w:t>
      </w:r>
      <w:r w:rsidRPr="00503747">
        <w:rPr>
          <w:lang w:val="fr-CH"/>
        </w:rPr>
        <w:t>48 a) 9) de la loi de procédure pénale (arrestation)) pendant une période maximale de neuf</w:t>
      </w:r>
      <w:r w:rsidR="001747C5" w:rsidRPr="00503747">
        <w:rPr>
          <w:lang w:val="fr-CH"/>
        </w:rPr>
        <w:t> mois</w:t>
      </w:r>
      <w:r w:rsidRPr="00503747">
        <w:rPr>
          <w:lang w:val="fr-CH"/>
        </w:rPr>
        <w:t>. Toutefois, le tribunal peut ordonner la prolongation de cette assignation d</w:t>
      </w:r>
      <w:r w:rsidR="004823CE" w:rsidRPr="00503747">
        <w:rPr>
          <w:lang w:val="fr-CH"/>
        </w:rPr>
        <w:t>’</w:t>
      </w:r>
      <w:r w:rsidRPr="00503747">
        <w:rPr>
          <w:lang w:val="fr-CH"/>
        </w:rPr>
        <w:t>une période supplémentaire de 90</w:t>
      </w:r>
      <w:r w:rsidR="006B2E66" w:rsidRPr="00503747">
        <w:rPr>
          <w:lang w:val="fr-CH"/>
        </w:rPr>
        <w:t> jours</w:t>
      </w:r>
      <w:r w:rsidRPr="00503747">
        <w:rPr>
          <w:lang w:val="fr-CH"/>
        </w:rPr>
        <w:t xml:space="preserve"> au maximum. Si elle porte sur plus de 16</w:t>
      </w:r>
      <w:r w:rsidR="00D93387" w:rsidRPr="00503747">
        <w:rPr>
          <w:lang w:val="fr-CH"/>
        </w:rPr>
        <w:t> heures</w:t>
      </w:r>
      <w:r w:rsidRPr="00503747">
        <w:rPr>
          <w:lang w:val="fr-CH"/>
        </w:rPr>
        <w:t xml:space="preserve"> par jour, l</w:t>
      </w:r>
      <w:r w:rsidR="004823CE" w:rsidRPr="00503747">
        <w:rPr>
          <w:lang w:val="fr-CH"/>
        </w:rPr>
        <w:t>’</w:t>
      </w:r>
      <w:r w:rsidRPr="00503747">
        <w:rPr>
          <w:lang w:val="fr-CH"/>
        </w:rPr>
        <w:t>ordonnance judiciaire d</w:t>
      </w:r>
      <w:r w:rsidR="004823CE" w:rsidRPr="00503747">
        <w:rPr>
          <w:lang w:val="fr-CH"/>
        </w:rPr>
        <w:t>’</w:t>
      </w:r>
      <w:r w:rsidRPr="00503747">
        <w:rPr>
          <w:lang w:val="fr-CH"/>
        </w:rPr>
        <w:t>assignation à résidence sous caution doit être réexaminée par le tribunal tous les trois</w:t>
      </w:r>
      <w:r w:rsidR="001747C5" w:rsidRPr="00503747">
        <w:rPr>
          <w:lang w:val="fr-CH"/>
        </w:rPr>
        <w:t> mois</w:t>
      </w:r>
      <w:r w:rsidRPr="00503747">
        <w:rPr>
          <w:lang w:val="fr-CH"/>
        </w:rPr>
        <w:t xml:space="preserve">. </w:t>
      </w:r>
    </w:p>
    <w:p w:rsidR="009256EA" w:rsidRPr="00503747" w:rsidRDefault="009256EA" w:rsidP="004823CE">
      <w:pPr>
        <w:pStyle w:val="H4G"/>
        <w:rPr>
          <w:lang w:val="fr-CH"/>
        </w:rPr>
      </w:pPr>
      <w:r w:rsidRPr="00503747">
        <w:rPr>
          <w:lang w:val="fr-CH"/>
        </w:rPr>
        <w:tab/>
      </w:r>
      <w:r w:rsidRPr="00503747">
        <w:rPr>
          <w:lang w:val="fr-CH"/>
        </w:rPr>
        <w:tab/>
        <w:t xml:space="preserve">Séparation entre les détenus mineurs et adultes </w:t>
      </w:r>
    </w:p>
    <w:p w:rsidR="009256EA" w:rsidRPr="00503747" w:rsidRDefault="009256EA" w:rsidP="004823CE">
      <w:pPr>
        <w:pStyle w:val="SingleTxtG"/>
        <w:rPr>
          <w:lang w:val="fr-CH"/>
        </w:rPr>
      </w:pPr>
      <w:r w:rsidRPr="00503747">
        <w:rPr>
          <w:lang w:val="fr-CH"/>
        </w:rPr>
        <w:t>104.</w:t>
      </w:r>
      <w:r w:rsidRPr="00503747">
        <w:rPr>
          <w:lang w:val="fr-CH"/>
        </w:rPr>
        <w:tab/>
        <w:t>Au paragraphe 63 de ses observations finales concernant le rapport périodique précédent d</w:t>
      </w:r>
      <w:r w:rsidR="004823CE" w:rsidRPr="00503747">
        <w:rPr>
          <w:lang w:val="fr-CH"/>
        </w:rPr>
        <w:t>’</w:t>
      </w:r>
      <w:r w:rsidRPr="00503747">
        <w:rPr>
          <w:lang w:val="fr-CH"/>
        </w:rPr>
        <w:t>Israël, le Comité a recommandé à l</w:t>
      </w:r>
      <w:r w:rsidR="004823CE" w:rsidRPr="00503747">
        <w:rPr>
          <w:lang w:val="fr-CH"/>
        </w:rPr>
        <w:t>’</w:t>
      </w:r>
      <w:r w:rsidRPr="00503747">
        <w:rPr>
          <w:lang w:val="fr-CH"/>
        </w:rPr>
        <w:t xml:space="preserve">État partie de veiller à ce que les dispositions de la Convention soient pleinement intégrées dans la législation et la pratique du système de justice pour mineurs. </w:t>
      </w:r>
      <w:r w:rsidR="00952DBA" w:rsidRPr="00503747">
        <w:rPr>
          <w:lang w:val="fr-CH"/>
        </w:rPr>
        <w:t>L</w:t>
      </w:r>
      <w:r w:rsidR="004823CE" w:rsidRPr="00503747">
        <w:rPr>
          <w:lang w:val="fr-CH"/>
        </w:rPr>
        <w:t>’</w:t>
      </w:r>
      <w:r w:rsidR="00952DBA" w:rsidRPr="00503747">
        <w:rPr>
          <w:lang w:val="fr-CH"/>
        </w:rPr>
        <w:t>article </w:t>
      </w:r>
      <w:r w:rsidRPr="00503747">
        <w:rPr>
          <w:lang w:val="fr-CH"/>
        </w:rPr>
        <w:t>13 de la loi sur la jeunesse impose de séparer les détenus mineurs et adultes. Cet article a été modifié en 2008 et comporte désormais des prescriptions plus détaillées concernant cette séparation. L</w:t>
      </w:r>
      <w:r w:rsidR="004823CE" w:rsidRPr="00503747">
        <w:rPr>
          <w:lang w:val="fr-CH"/>
        </w:rPr>
        <w:t>’</w:t>
      </w:r>
      <w:r w:rsidRPr="00503747">
        <w:rPr>
          <w:lang w:val="fr-CH"/>
        </w:rPr>
        <w:t xml:space="preserve">amendement </w:t>
      </w:r>
      <w:r w:rsidR="005E14DE" w:rsidRPr="00503747">
        <w:rPr>
          <w:lang w:val="fr-CH"/>
        </w:rPr>
        <w:t>n</w:t>
      </w:r>
      <w:r w:rsidR="005E14DE" w:rsidRPr="00503747">
        <w:rPr>
          <w:vertAlign w:val="superscript"/>
          <w:lang w:val="fr-CH"/>
        </w:rPr>
        <w:t>o</w:t>
      </w:r>
      <w:r w:rsidR="005E14DE" w:rsidRPr="00503747">
        <w:rPr>
          <w:lang w:val="fr-CH"/>
        </w:rPr>
        <w:t> </w:t>
      </w:r>
      <w:r w:rsidRPr="00503747">
        <w:rPr>
          <w:lang w:val="fr-CH"/>
        </w:rPr>
        <w:t>14 dispose que, si un mineur doit être placé dans un centre de détention pour mineurs ou dans une section distincte d</w:t>
      </w:r>
      <w:r w:rsidR="004823CE" w:rsidRPr="00503747">
        <w:rPr>
          <w:lang w:val="fr-CH"/>
        </w:rPr>
        <w:t>’</w:t>
      </w:r>
      <w:r w:rsidRPr="00503747">
        <w:rPr>
          <w:lang w:val="fr-CH"/>
        </w:rPr>
        <w:t>un centre de détention, une mineure peut être placée dans la même cellule qu</w:t>
      </w:r>
      <w:r w:rsidR="004823CE" w:rsidRPr="00503747">
        <w:rPr>
          <w:lang w:val="fr-CH"/>
        </w:rPr>
        <w:t>’</w:t>
      </w:r>
      <w:r w:rsidRPr="00503747">
        <w:rPr>
          <w:lang w:val="fr-CH"/>
        </w:rPr>
        <w:t>une détenue adulte, pour autant que la mineure y consente et que les conditions suivantes soient réunies</w:t>
      </w:r>
      <w:r w:rsidR="00497815" w:rsidRPr="00503747">
        <w:rPr>
          <w:lang w:val="fr-CH"/>
        </w:rPr>
        <w:t>:</w:t>
      </w:r>
      <w:r w:rsidRPr="00503747">
        <w:rPr>
          <w:lang w:val="fr-CH"/>
        </w:rPr>
        <w:t xml:space="preserve"> l</w:t>
      </w:r>
      <w:r w:rsidR="004823CE" w:rsidRPr="00503747">
        <w:rPr>
          <w:lang w:val="fr-CH"/>
        </w:rPr>
        <w:t>’</w:t>
      </w:r>
      <w:r w:rsidRPr="00503747">
        <w:rPr>
          <w:lang w:val="fr-CH"/>
        </w:rPr>
        <w:t>isolement d</w:t>
      </w:r>
      <w:r w:rsidR="004823CE" w:rsidRPr="00503747">
        <w:rPr>
          <w:lang w:val="fr-CH"/>
        </w:rPr>
        <w:t>’</w:t>
      </w:r>
      <w:r w:rsidRPr="00503747">
        <w:rPr>
          <w:lang w:val="fr-CH"/>
        </w:rPr>
        <w:t>une détenue mineure ne correspond pas à son intérêt supérieur; la détention d</w:t>
      </w:r>
      <w:r w:rsidR="004823CE" w:rsidRPr="00503747">
        <w:rPr>
          <w:lang w:val="fr-CH"/>
        </w:rPr>
        <w:t>’</w:t>
      </w:r>
      <w:r w:rsidRPr="00503747">
        <w:rPr>
          <w:lang w:val="fr-CH"/>
        </w:rPr>
        <w:t>une mineure avec une adulte correspond à son intérêt supérieur (ou il n</w:t>
      </w:r>
      <w:r w:rsidR="004823CE" w:rsidRPr="00503747">
        <w:rPr>
          <w:lang w:val="fr-CH"/>
        </w:rPr>
        <w:t>’</w:t>
      </w:r>
      <w:r w:rsidRPr="00503747">
        <w:rPr>
          <w:lang w:val="fr-CH"/>
        </w:rPr>
        <w:t>existe aucune possibilité de placer la mineure avec une autre mineure) et ne compromet pas la santé physique ou mentale de la mineure. Ce placement doit être approuvé par un tribunal dans les 24</w:t>
      </w:r>
      <w:r w:rsidR="00D93387" w:rsidRPr="00503747">
        <w:rPr>
          <w:lang w:val="fr-CH"/>
        </w:rPr>
        <w:t> heures</w:t>
      </w:r>
      <w:r w:rsidRPr="00503747">
        <w:rPr>
          <w:lang w:val="fr-CH"/>
        </w:rPr>
        <w:t>. L</w:t>
      </w:r>
      <w:r w:rsidR="004823CE" w:rsidRPr="00503747">
        <w:rPr>
          <w:lang w:val="fr-CH"/>
        </w:rPr>
        <w:t>’</w:t>
      </w:r>
      <w:r w:rsidRPr="00503747">
        <w:rPr>
          <w:lang w:val="fr-CH"/>
        </w:rPr>
        <w:t>amendement dispose également qu</w:t>
      </w:r>
      <w:r w:rsidR="004823CE" w:rsidRPr="00503747">
        <w:rPr>
          <w:lang w:val="fr-CH"/>
        </w:rPr>
        <w:t>’</w:t>
      </w:r>
      <w:r w:rsidRPr="00503747">
        <w:rPr>
          <w:lang w:val="fr-CH"/>
        </w:rPr>
        <w:t>une détenue mineure confiée à la garde de l</w:t>
      </w:r>
      <w:r w:rsidR="004823CE" w:rsidRPr="00503747">
        <w:rPr>
          <w:lang w:val="fr-CH"/>
        </w:rPr>
        <w:t>’</w:t>
      </w:r>
      <w:r w:rsidRPr="00503747">
        <w:rPr>
          <w:lang w:val="fr-CH"/>
        </w:rPr>
        <w:t>administration pénitentiaire a le droit de rencontrer un travailleur social dans les 24</w:t>
      </w:r>
      <w:r w:rsidR="00D93387" w:rsidRPr="00503747">
        <w:rPr>
          <w:lang w:val="fr-CH"/>
        </w:rPr>
        <w:t> heures</w:t>
      </w:r>
      <w:r w:rsidRPr="00503747">
        <w:rPr>
          <w:lang w:val="fr-CH"/>
        </w:rPr>
        <w:t xml:space="preserve"> ou aussitôt que possible après la fin du sabbat ou d</w:t>
      </w:r>
      <w:r w:rsidR="004823CE" w:rsidRPr="00503747">
        <w:rPr>
          <w:lang w:val="fr-CH"/>
        </w:rPr>
        <w:t>’</w:t>
      </w:r>
      <w:r w:rsidRPr="00503747">
        <w:rPr>
          <w:lang w:val="fr-CH"/>
        </w:rPr>
        <w:t xml:space="preserve">un jour férié. </w:t>
      </w:r>
    </w:p>
    <w:p w:rsidR="009256EA" w:rsidRPr="00503747" w:rsidRDefault="009256EA" w:rsidP="004823CE">
      <w:pPr>
        <w:pStyle w:val="H4G"/>
        <w:rPr>
          <w:lang w:val="fr-CH"/>
        </w:rPr>
      </w:pPr>
      <w:r w:rsidRPr="00503747">
        <w:rPr>
          <w:lang w:val="fr-CH"/>
        </w:rPr>
        <w:tab/>
      </w:r>
      <w:r w:rsidRPr="00503747">
        <w:rPr>
          <w:lang w:val="fr-CH"/>
        </w:rPr>
        <w:tab/>
        <w:t>Détention à des fins de protection</w:t>
      </w:r>
    </w:p>
    <w:p w:rsidR="009256EA" w:rsidRPr="00503747" w:rsidRDefault="009256EA" w:rsidP="004823CE">
      <w:pPr>
        <w:pStyle w:val="SingleTxtG"/>
        <w:rPr>
          <w:lang w:val="fr-CH"/>
        </w:rPr>
      </w:pPr>
      <w:r w:rsidRPr="00503747">
        <w:rPr>
          <w:lang w:val="fr-CH"/>
        </w:rPr>
        <w:t>105.</w:t>
      </w:r>
      <w:r w:rsidRPr="00503747">
        <w:rPr>
          <w:lang w:val="fr-CH"/>
        </w:rPr>
        <w:tab/>
        <w:t xml:space="preserve">La loi permet de placer un mineur en détention pour le protéger. Le paragraphe 3 de </w:t>
      </w:r>
      <w:r w:rsidR="00726B52" w:rsidRPr="00503747">
        <w:rPr>
          <w:lang w:val="fr-CH"/>
        </w:rPr>
        <w:t>l’article </w:t>
      </w:r>
      <w:r w:rsidRPr="00503747">
        <w:rPr>
          <w:lang w:val="fr-CH"/>
        </w:rPr>
        <w:t xml:space="preserve">10 de la loi sur la jeunesse dispose que </w:t>
      </w:r>
      <w:r w:rsidR="006E3297" w:rsidRPr="00503747">
        <w:rPr>
          <w:lang w:val="fr-CH"/>
        </w:rPr>
        <w:t>«</w:t>
      </w:r>
      <w:r w:rsidRPr="00503747">
        <w:rPr>
          <w:lang w:val="fr-CH"/>
        </w:rPr>
        <w:t>le juge auquel un mineur est présenté est habilité à ordonner son placement en détention si cela est nécessaire pour garantir la sécurité personnelle de l</w:t>
      </w:r>
      <w:r w:rsidR="004823CE" w:rsidRPr="00503747">
        <w:rPr>
          <w:lang w:val="fr-CH"/>
        </w:rPr>
        <w:t>’</w:t>
      </w:r>
      <w:r w:rsidRPr="00503747">
        <w:rPr>
          <w:lang w:val="fr-CH"/>
        </w:rPr>
        <w:t>intéressé ou l</w:t>
      </w:r>
      <w:r w:rsidR="004823CE" w:rsidRPr="00503747">
        <w:rPr>
          <w:lang w:val="fr-CH"/>
        </w:rPr>
        <w:t>’</w:t>
      </w:r>
      <w:r w:rsidRPr="00503747">
        <w:rPr>
          <w:lang w:val="fr-CH"/>
        </w:rPr>
        <w:t>arracher à la compagnie d</w:t>
      </w:r>
      <w:r w:rsidR="004823CE" w:rsidRPr="00503747">
        <w:rPr>
          <w:lang w:val="fr-CH"/>
        </w:rPr>
        <w:t>’</w:t>
      </w:r>
      <w:r w:rsidRPr="00503747">
        <w:rPr>
          <w:lang w:val="fr-CH"/>
        </w:rPr>
        <w:t>une personne indésirable.</w:t>
      </w:r>
      <w:r w:rsidR="006E3297" w:rsidRPr="00503747">
        <w:rPr>
          <w:lang w:val="fr-CH"/>
        </w:rPr>
        <w:t>»</w:t>
      </w:r>
      <w:r w:rsidRPr="00503747">
        <w:rPr>
          <w:lang w:val="fr-CH"/>
        </w:rPr>
        <w:t xml:space="preserve"> Un fonctionnaire de police peut ordonner le placement en détention d</w:t>
      </w:r>
      <w:r w:rsidR="004823CE" w:rsidRPr="00503747">
        <w:rPr>
          <w:lang w:val="fr-CH"/>
        </w:rPr>
        <w:t>’</w:t>
      </w:r>
      <w:r w:rsidRPr="00503747">
        <w:rPr>
          <w:lang w:val="fr-CH"/>
        </w:rPr>
        <w:t>un mineur pour ces motifs pendant 12</w:t>
      </w:r>
      <w:r w:rsidR="00D93387" w:rsidRPr="00503747">
        <w:rPr>
          <w:lang w:val="fr-CH"/>
        </w:rPr>
        <w:t> heures</w:t>
      </w:r>
      <w:r w:rsidRPr="00503747">
        <w:rPr>
          <w:lang w:val="fr-CH"/>
        </w:rPr>
        <w:t>, en attendant que l</w:t>
      </w:r>
      <w:r w:rsidR="004823CE" w:rsidRPr="00503747">
        <w:rPr>
          <w:lang w:val="fr-CH"/>
        </w:rPr>
        <w:t>’</w:t>
      </w:r>
      <w:r w:rsidRPr="00503747">
        <w:rPr>
          <w:lang w:val="fr-CH"/>
        </w:rPr>
        <w:t>intéressé comparaisse devant le juge et pendant 24</w:t>
      </w:r>
      <w:r w:rsidR="00D93387" w:rsidRPr="00503747">
        <w:rPr>
          <w:lang w:val="fr-CH"/>
        </w:rPr>
        <w:t> heures</w:t>
      </w:r>
      <w:r w:rsidRPr="00503747">
        <w:rPr>
          <w:lang w:val="fr-CH"/>
        </w:rPr>
        <w:t xml:space="preserve"> au maximum dans certaines circonstances.</w:t>
      </w:r>
      <w:r w:rsidR="004021E2" w:rsidRPr="00503747">
        <w:rPr>
          <w:lang w:val="fr-CH"/>
        </w:rPr>
        <w:t xml:space="preserve"> </w:t>
      </w:r>
    </w:p>
    <w:p w:rsidR="009256EA" w:rsidRPr="00503747" w:rsidRDefault="009256EA" w:rsidP="004823CE">
      <w:pPr>
        <w:pStyle w:val="H23G"/>
        <w:rPr>
          <w:lang w:val="fr-CH"/>
        </w:rPr>
      </w:pPr>
      <w:r w:rsidRPr="00503747">
        <w:rPr>
          <w:lang w:val="fr-CH"/>
        </w:rPr>
        <w:tab/>
      </w:r>
      <w:r w:rsidRPr="00503747">
        <w:rPr>
          <w:lang w:val="fr-CH"/>
        </w:rPr>
        <w:tab/>
        <w:t>Les</w:t>
      </w:r>
      <w:r w:rsidR="00D67085" w:rsidRPr="00503747">
        <w:rPr>
          <w:lang w:val="fr-CH"/>
        </w:rPr>
        <w:t> enfants</w:t>
      </w:r>
      <w:r w:rsidRPr="00503747">
        <w:rPr>
          <w:lang w:val="fr-CH"/>
        </w:rPr>
        <w:t xml:space="preserve"> et la procédure pénale </w:t>
      </w:r>
    </w:p>
    <w:p w:rsidR="009256EA" w:rsidRPr="00503747" w:rsidRDefault="009256EA" w:rsidP="004823CE">
      <w:pPr>
        <w:pStyle w:val="SingleTxtG"/>
        <w:rPr>
          <w:lang w:val="fr-CH"/>
        </w:rPr>
      </w:pPr>
      <w:r w:rsidRPr="00503747">
        <w:rPr>
          <w:lang w:val="fr-CH"/>
        </w:rPr>
        <w:t>106.</w:t>
      </w:r>
      <w:r w:rsidRPr="00503747">
        <w:rPr>
          <w:lang w:val="fr-CH"/>
        </w:rPr>
        <w:tab/>
        <w:t>En 2004, un amendement a apporté plusieurs modifications dans ce domaine, et notamm</w:t>
      </w:r>
      <w:r w:rsidR="00805710" w:rsidRPr="00503747">
        <w:rPr>
          <w:lang w:val="fr-CH"/>
        </w:rPr>
        <w:t xml:space="preserve">ent celles indiquées ci-après. </w:t>
      </w:r>
    </w:p>
    <w:p w:rsidR="009256EA" w:rsidRPr="00503747" w:rsidRDefault="009256EA" w:rsidP="004823CE">
      <w:pPr>
        <w:pStyle w:val="SingleTxtG"/>
        <w:rPr>
          <w:lang w:val="fr-CH"/>
        </w:rPr>
      </w:pPr>
      <w:r w:rsidRPr="00503747">
        <w:rPr>
          <w:lang w:val="fr-CH"/>
        </w:rPr>
        <w:t>107.</w:t>
      </w:r>
      <w:r w:rsidRPr="00503747">
        <w:rPr>
          <w:lang w:val="fr-CH"/>
        </w:rPr>
        <w:tab/>
        <w:t>L</w:t>
      </w:r>
      <w:r w:rsidR="004823CE" w:rsidRPr="00503747">
        <w:rPr>
          <w:lang w:val="fr-CH"/>
        </w:rPr>
        <w:t>’</w:t>
      </w:r>
      <w:r w:rsidRPr="00503747">
        <w:rPr>
          <w:lang w:val="fr-CH"/>
        </w:rPr>
        <w:t xml:space="preserve">application de procédures spéciales autorisant </w:t>
      </w:r>
      <w:r w:rsidR="00D67085" w:rsidRPr="00503747">
        <w:rPr>
          <w:lang w:val="fr-CH"/>
        </w:rPr>
        <w:t>les enfants</w:t>
      </w:r>
      <w:r w:rsidRPr="00503747">
        <w:rPr>
          <w:lang w:val="fr-CH"/>
        </w:rPr>
        <w:t xml:space="preserve"> à déposer devant un tribunal sur les infractions auxquelles la loi s</w:t>
      </w:r>
      <w:r w:rsidR="004823CE" w:rsidRPr="00503747">
        <w:rPr>
          <w:lang w:val="fr-CH"/>
        </w:rPr>
        <w:t>’</w:t>
      </w:r>
      <w:r w:rsidRPr="00503747">
        <w:rPr>
          <w:lang w:val="fr-CH"/>
        </w:rPr>
        <w:t>applique (art</w:t>
      </w:r>
      <w:r w:rsidR="004823CE" w:rsidRPr="00503747">
        <w:rPr>
          <w:lang w:val="fr-CH"/>
        </w:rPr>
        <w:t>. </w:t>
      </w:r>
      <w:r w:rsidRPr="00503747">
        <w:rPr>
          <w:lang w:val="fr-CH"/>
        </w:rPr>
        <w:t>2d)). À cet égard, l</w:t>
      </w:r>
      <w:r w:rsidR="004823CE" w:rsidRPr="00503747">
        <w:rPr>
          <w:lang w:val="fr-CH"/>
        </w:rPr>
        <w:t>’</w:t>
      </w:r>
      <w:r w:rsidRPr="00503747">
        <w:rPr>
          <w:lang w:val="fr-CH"/>
        </w:rPr>
        <w:t>enquêteur chargé des affaires de mineurs autorisera l</w:t>
      </w:r>
      <w:r w:rsidR="004823CE" w:rsidRPr="00503747">
        <w:rPr>
          <w:lang w:val="fr-CH"/>
        </w:rPr>
        <w:t>’</w:t>
      </w:r>
      <w:r w:rsidRPr="00503747">
        <w:rPr>
          <w:lang w:val="fr-CH"/>
        </w:rPr>
        <w:t>enfant à déposer à certaines conditions. Il peut exiger, par exemple, que l</w:t>
      </w:r>
      <w:r w:rsidR="004823CE" w:rsidRPr="00503747">
        <w:rPr>
          <w:lang w:val="fr-CH"/>
        </w:rPr>
        <w:t>’</w:t>
      </w:r>
      <w:r w:rsidRPr="00503747">
        <w:rPr>
          <w:lang w:val="fr-CH"/>
        </w:rPr>
        <w:t>enfant dépose à l</w:t>
      </w:r>
      <w:r w:rsidR="004823CE" w:rsidRPr="00503747">
        <w:rPr>
          <w:lang w:val="fr-CH"/>
        </w:rPr>
        <w:t>’</w:t>
      </w:r>
      <w:r w:rsidRPr="00503747">
        <w:rPr>
          <w:lang w:val="fr-CH"/>
        </w:rPr>
        <w:t>aide d</w:t>
      </w:r>
      <w:r w:rsidR="004823CE" w:rsidRPr="00503747">
        <w:rPr>
          <w:lang w:val="fr-CH"/>
        </w:rPr>
        <w:t>’</w:t>
      </w:r>
      <w:r w:rsidRPr="00503747">
        <w:rPr>
          <w:lang w:val="fr-CH"/>
        </w:rPr>
        <w:t>un système de télévision en circuit fermé, qu</w:t>
      </w:r>
      <w:r w:rsidR="004823CE" w:rsidRPr="00503747">
        <w:rPr>
          <w:lang w:val="fr-CH"/>
        </w:rPr>
        <w:t>’</w:t>
      </w:r>
      <w:r w:rsidRPr="00503747">
        <w:rPr>
          <w:lang w:val="fr-CH"/>
        </w:rPr>
        <w:t>il dépose à une date spécifiée, qu</w:t>
      </w:r>
      <w:r w:rsidR="004823CE" w:rsidRPr="00503747">
        <w:rPr>
          <w:lang w:val="fr-CH"/>
        </w:rPr>
        <w:t>’</w:t>
      </w:r>
      <w:r w:rsidRPr="00503747">
        <w:rPr>
          <w:lang w:val="fr-CH"/>
        </w:rPr>
        <w:t>il n</w:t>
      </w:r>
      <w:r w:rsidR="004823CE" w:rsidRPr="00503747">
        <w:rPr>
          <w:lang w:val="fr-CH"/>
        </w:rPr>
        <w:t>’</w:t>
      </w:r>
      <w:r w:rsidRPr="00503747">
        <w:rPr>
          <w:lang w:val="fr-CH"/>
        </w:rPr>
        <w:t>ait pas à venir à la barre, qu</w:t>
      </w:r>
      <w:r w:rsidR="004823CE" w:rsidRPr="00503747">
        <w:rPr>
          <w:lang w:val="fr-CH"/>
        </w:rPr>
        <w:t>’</w:t>
      </w:r>
      <w:r w:rsidRPr="00503747">
        <w:rPr>
          <w:lang w:val="fr-CH"/>
        </w:rPr>
        <w:t xml:space="preserve">il dépose en chambre du conseil, etc. </w:t>
      </w:r>
    </w:p>
    <w:p w:rsidR="009256EA" w:rsidRPr="00503747" w:rsidRDefault="009256EA" w:rsidP="004823CE">
      <w:pPr>
        <w:pStyle w:val="SingleTxtG"/>
        <w:rPr>
          <w:lang w:val="fr-CH"/>
        </w:rPr>
      </w:pPr>
      <w:r w:rsidRPr="00503747">
        <w:rPr>
          <w:lang w:val="fr-CH"/>
        </w:rPr>
        <w:t>108.</w:t>
      </w:r>
      <w:r w:rsidRPr="00503747">
        <w:rPr>
          <w:lang w:val="fr-CH"/>
        </w:rPr>
        <w:tab/>
        <w:t>Au paragraphe 35 de ses observations finales, le Comité a encouragé l</w:t>
      </w:r>
      <w:r w:rsidR="004823CE" w:rsidRPr="00503747">
        <w:rPr>
          <w:lang w:val="fr-CH"/>
        </w:rPr>
        <w:t>’</w:t>
      </w:r>
      <w:r w:rsidRPr="00503747">
        <w:rPr>
          <w:lang w:val="fr-CH"/>
        </w:rPr>
        <w:t xml:space="preserve">État partie à continuer à faciliter le respect et la prise en considération des opinions </w:t>
      </w:r>
      <w:r w:rsidR="00D67085" w:rsidRPr="00503747">
        <w:rPr>
          <w:lang w:val="fr-CH"/>
        </w:rPr>
        <w:t>des enfants</w:t>
      </w:r>
      <w:r w:rsidRPr="00503747">
        <w:rPr>
          <w:lang w:val="fr-CH"/>
        </w:rPr>
        <w:t>. C</w:t>
      </w:r>
      <w:r w:rsidR="004823CE" w:rsidRPr="00503747">
        <w:rPr>
          <w:lang w:val="fr-CH"/>
        </w:rPr>
        <w:t>’</w:t>
      </w:r>
      <w:r w:rsidRPr="00503747">
        <w:rPr>
          <w:lang w:val="fr-CH"/>
        </w:rPr>
        <w:t>est ainsi que les décisions de l</w:t>
      </w:r>
      <w:r w:rsidR="004823CE" w:rsidRPr="00503747">
        <w:rPr>
          <w:lang w:val="fr-CH"/>
        </w:rPr>
        <w:t>’</w:t>
      </w:r>
      <w:r w:rsidRPr="00503747">
        <w:rPr>
          <w:lang w:val="fr-CH"/>
        </w:rPr>
        <w:t>enquêteur chargé des affaires de mineurs et les décisions du tribunal concernant la déposition d</w:t>
      </w:r>
      <w:r w:rsidR="004823CE" w:rsidRPr="00503747">
        <w:rPr>
          <w:lang w:val="fr-CH"/>
        </w:rPr>
        <w:t>’</w:t>
      </w:r>
      <w:r w:rsidRPr="00503747">
        <w:rPr>
          <w:lang w:val="fr-CH"/>
        </w:rPr>
        <w:t>un mineur et ses modalités ne seront arrêtées qu</w:t>
      </w:r>
      <w:r w:rsidR="004823CE" w:rsidRPr="00503747">
        <w:rPr>
          <w:lang w:val="fr-CH"/>
        </w:rPr>
        <w:t>’</w:t>
      </w:r>
      <w:r w:rsidRPr="00503747">
        <w:rPr>
          <w:lang w:val="fr-CH"/>
        </w:rPr>
        <w:t>après que l</w:t>
      </w:r>
      <w:r w:rsidR="004823CE" w:rsidRPr="00503747">
        <w:rPr>
          <w:lang w:val="fr-CH"/>
        </w:rPr>
        <w:t>’</w:t>
      </w:r>
      <w:r w:rsidRPr="00503747">
        <w:rPr>
          <w:lang w:val="fr-CH"/>
        </w:rPr>
        <w:t>enfant aura fait connaître son avis, s</w:t>
      </w:r>
      <w:r w:rsidR="004823CE" w:rsidRPr="00503747">
        <w:rPr>
          <w:lang w:val="fr-CH"/>
        </w:rPr>
        <w:t>’</w:t>
      </w:r>
      <w:r w:rsidRPr="00503747">
        <w:rPr>
          <w:lang w:val="fr-CH"/>
        </w:rPr>
        <w:t>il est en mesure de l</w:t>
      </w:r>
      <w:r w:rsidR="004823CE" w:rsidRPr="00503747">
        <w:rPr>
          <w:lang w:val="fr-CH"/>
        </w:rPr>
        <w:t>’</w:t>
      </w:r>
      <w:r w:rsidRPr="00503747">
        <w:rPr>
          <w:lang w:val="fr-CH"/>
        </w:rPr>
        <w:t>exprimer. Il sera tenu compte de l</w:t>
      </w:r>
      <w:r w:rsidR="004823CE" w:rsidRPr="00503747">
        <w:rPr>
          <w:lang w:val="fr-CH"/>
        </w:rPr>
        <w:t>’</w:t>
      </w:r>
      <w:r w:rsidRPr="00503747">
        <w:rPr>
          <w:lang w:val="fr-CH"/>
        </w:rPr>
        <w:t>avis de l</w:t>
      </w:r>
      <w:r w:rsidR="004823CE" w:rsidRPr="00503747">
        <w:rPr>
          <w:lang w:val="fr-CH"/>
        </w:rPr>
        <w:t>’</w:t>
      </w:r>
      <w:r w:rsidRPr="00503747">
        <w:rPr>
          <w:lang w:val="fr-CH"/>
        </w:rPr>
        <w:t>enfant en fonction de son âge et de son degré de maturité (art</w:t>
      </w:r>
      <w:r w:rsidR="004823CE" w:rsidRPr="00503747">
        <w:rPr>
          <w:lang w:val="fr-CH"/>
        </w:rPr>
        <w:t>. </w:t>
      </w:r>
      <w:r w:rsidRPr="00503747">
        <w:rPr>
          <w:lang w:val="fr-CH"/>
        </w:rPr>
        <w:t>2f)).</w:t>
      </w:r>
    </w:p>
    <w:p w:rsidR="009256EA" w:rsidRPr="00503747" w:rsidRDefault="009256EA" w:rsidP="004823CE">
      <w:pPr>
        <w:pStyle w:val="SingleTxtG"/>
        <w:rPr>
          <w:lang w:val="fr-CH"/>
        </w:rPr>
      </w:pPr>
      <w:r w:rsidRPr="00503747">
        <w:rPr>
          <w:lang w:val="fr-CH"/>
        </w:rPr>
        <w:t>109.</w:t>
      </w:r>
      <w:r w:rsidRPr="00503747">
        <w:rPr>
          <w:lang w:val="fr-CH"/>
        </w:rPr>
        <w:tab/>
        <w:t>Une fois l</w:t>
      </w:r>
      <w:r w:rsidR="004823CE" w:rsidRPr="00503747">
        <w:rPr>
          <w:lang w:val="fr-CH"/>
        </w:rPr>
        <w:t>’</w:t>
      </w:r>
      <w:r w:rsidRPr="00503747">
        <w:rPr>
          <w:lang w:val="fr-CH"/>
        </w:rPr>
        <w:t>enquêteur chargé des affaires de mineurs a décidé d</w:t>
      </w:r>
      <w:r w:rsidR="004823CE" w:rsidRPr="00503747">
        <w:rPr>
          <w:lang w:val="fr-CH"/>
        </w:rPr>
        <w:t>’</w:t>
      </w:r>
      <w:r w:rsidRPr="00503747">
        <w:rPr>
          <w:lang w:val="fr-CH"/>
        </w:rPr>
        <w:t>autoriser ou non l</w:t>
      </w:r>
      <w:r w:rsidR="004823CE" w:rsidRPr="00503747">
        <w:rPr>
          <w:lang w:val="fr-CH"/>
        </w:rPr>
        <w:t>’</w:t>
      </w:r>
      <w:r w:rsidRPr="00503747">
        <w:rPr>
          <w:lang w:val="fr-CH"/>
        </w:rPr>
        <w:t>enfant à déposer, il doit, dans les meilleurs délais, réexaminer sa décision en ce qui concerne l</w:t>
      </w:r>
      <w:r w:rsidR="004823CE" w:rsidRPr="00503747">
        <w:rPr>
          <w:lang w:val="fr-CH"/>
        </w:rPr>
        <w:t>’</w:t>
      </w:r>
      <w:r w:rsidRPr="00503747">
        <w:rPr>
          <w:lang w:val="fr-CH"/>
        </w:rPr>
        <w:t>admissibilité de la déposition de l</w:t>
      </w:r>
      <w:r w:rsidR="004823CE" w:rsidRPr="00503747">
        <w:rPr>
          <w:lang w:val="fr-CH"/>
        </w:rPr>
        <w:t>’</w:t>
      </w:r>
      <w:r w:rsidRPr="00503747">
        <w:rPr>
          <w:lang w:val="fr-CH"/>
        </w:rPr>
        <w:t>enfant (art</w:t>
      </w:r>
      <w:r w:rsidR="004823CE" w:rsidRPr="00503747">
        <w:rPr>
          <w:lang w:val="fr-CH"/>
        </w:rPr>
        <w:t>. </w:t>
      </w:r>
      <w:r w:rsidRPr="00503747">
        <w:rPr>
          <w:lang w:val="fr-CH"/>
        </w:rPr>
        <w:t xml:space="preserve">2g)). </w:t>
      </w:r>
    </w:p>
    <w:p w:rsidR="009256EA" w:rsidRPr="00503747" w:rsidRDefault="009256EA" w:rsidP="004823CE">
      <w:pPr>
        <w:pStyle w:val="SingleTxtG"/>
        <w:rPr>
          <w:lang w:val="fr-CH"/>
        </w:rPr>
      </w:pPr>
      <w:r w:rsidRPr="00503747">
        <w:rPr>
          <w:lang w:val="fr-CH"/>
        </w:rPr>
        <w:t>110.</w:t>
      </w:r>
      <w:r w:rsidRPr="00503747">
        <w:rPr>
          <w:lang w:val="fr-CH"/>
        </w:rPr>
        <w:tab/>
        <w:t>La décision d</w:t>
      </w:r>
      <w:r w:rsidR="004823CE" w:rsidRPr="00503747">
        <w:rPr>
          <w:lang w:val="fr-CH"/>
        </w:rPr>
        <w:t>’</w:t>
      </w:r>
      <w:r w:rsidRPr="00503747">
        <w:rPr>
          <w:lang w:val="fr-CH"/>
        </w:rPr>
        <w:t>un enquêteur chargé des affaires de mineurs peut être réexaminée par son supérieur hiérarchique (art</w:t>
      </w:r>
      <w:r w:rsidR="004823CE" w:rsidRPr="00503747">
        <w:rPr>
          <w:lang w:val="fr-CH"/>
        </w:rPr>
        <w:t>. </w:t>
      </w:r>
      <w:r w:rsidRPr="00503747">
        <w:rPr>
          <w:lang w:val="fr-CH"/>
        </w:rPr>
        <w:t>2 h)).</w:t>
      </w:r>
    </w:p>
    <w:p w:rsidR="009256EA" w:rsidRPr="00503747" w:rsidRDefault="009256EA" w:rsidP="004823CE">
      <w:pPr>
        <w:pStyle w:val="SingleTxtG"/>
        <w:rPr>
          <w:lang w:val="fr-CH"/>
        </w:rPr>
      </w:pPr>
      <w:r w:rsidRPr="00503747">
        <w:rPr>
          <w:lang w:val="fr-CH"/>
        </w:rPr>
        <w:t>111.</w:t>
      </w:r>
      <w:r w:rsidRPr="00503747">
        <w:rPr>
          <w:lang w:val="fr-CH"/>
        </w:rPr>
        <w:tab/>
        <w:t>Les décisions d</w:t>
      </w:r>
      <w:r w:rsidR="004823CE" w:rsidRPr="00503747">
        <w:rPr>
          <w:lang w:val="fr-CH"/>
        </w:rPr>
        <w:t>’</w:t>
      </w:r>
      <w:r w:rsidRPr="00503747">
        <w:rPr>
          <w:lang w:val="fr-CH"/>
        </w:rPr>
        <w:t>un enquêteur chargé des affaires de mineurs doivent être motivées (art</w:t>
      </w:r>
      <w:r w:rsidR="004823CE" w:rsidRPr="00503747">
        <w:rPr>
          <w:lang w:val="fr-CH"/>
        </w:rPr>
        <w:t>. </w:t>
      </w:r>
      <w:r w:rsidRPr="00503747">
        <w:rPr>
          <w:lang w:val="fr-CH"/>
        </w:rPr>
        <w:t xml:space="preserve">2i)). </w:t>
      </w:r>
    </w:p>
    <w:p w:rsidR="009256EA" w:rsidRPr="00503747" w:rsidRDefault="009256EA" w:rsidP="00E726FA">
      <w:pPr>
        <w:pStyle w:val="SingleTxtG"/>
        <w:rPr>
          <w:lang w:val="fr-CH"/>
        </w:rPr>
      </w:pPr>
      <w:r w:rsidRPr="00503747">
        <w:rPr>
          <w:lang w:val="fr-CH"/>
        </w:rPr>
        <w:t>112.</w:t>
      </w:r>
      <w:r w:rsidRPr="00503747">
        <w:rPr>
          <w:lang w:val="fr-CH"/>
        </w:rPr>
        <w:tab/>
        <w:t>L</w:t>
      </w:r>
      <w:r w:rsidR="004823CE" w:rsidRPr="00503747">
        <w:rPr>
          <w:lang w:val="fr-CH"/>
        </w:rPr>
        <w:t>’</w:t>
      </w:r>
      <w:r w:rsidRPr="00503747">
        <w:rPr>
          <w:lang w:val="fr-CH"/>
        </w:rPr>
        <w:t>amendement de 2004 à la loi 5718-1957 portant révision de la loi sur la procédure pénale (audition des témoins) a établi la règle selon laquelle l</w:t>
      </w:r>
      <w:r w:rsidR="004823CE" w:rsidRPr="00503747">
        <w:rPr>
          <w:lang w:val="fr-CH"/>
        </w:rPr>
        <w:t>’</w:t>
      </w:r>
      <w:r w:rsidRPr="00503747">
        <w:rPr>
          <w:lang w:val="fr-CH"/>
        </w:rPr>
        <w:t>enquête concernant un enfant doit être conduite au su de ses parents, sauf dans certaines circonstances, par exemple, si l</w:t>
      </w:r>
      <w:r w:rsidR="004823CE" w:rsidRPr="00503747">
        <w:rPr>
          <w:lang w:val="fr-CH"/>
        </w:rPr>
        <w:t>’</w:t>
      </w:r>
      <w:r w:rsidRPr="00503747">
        <w:rPr>
          <w:lang w:val="fr-CH"/>
        </w:rPr>
        <w:t>on peut craindre une détérioration du bien-être physique et mental de l</w:t>
      </w:r>
      <w:r w:rsidR="004823CE" w:rsidRPr="00503747">
        <w:rPr>
          <w:lang w:val="fr-CH"/>
        </w:rPr>
        <w:t>’</w:t>
      </w:r>
      <w:r w:rsidRPr="00503747">
        <w:rPr>
          <w:lang w:val="fr-CH"/>
        </w:rPr>
        <w:t>enfant, si le mis en cause est un membre de la famille et que l</w:t>
      </w:r>
      <w:r w:rsidR="004823CE" w:rsidRPr="00503747">
        <w:rPr>
          <w:lang w:val="fr-CH"/>
        </w:rPr>
        <w:t>’</w:t>
      </w:r>
      <w:r w:rsidRPr="00503747">
        <w:rPr>
          <w:lang w:val="fr-CH"/>
        </w:rPr>
        <w:t>on puisse craindre un préjudice éventuel causé à l</w:t>
      </w:r>
      <w:r w:rsidR="004823CE" w:rsidRPr="00503747">
        <w:rPr>
          <w:lang w:val="fr-CH"/>
        </w:rPr>
        <w:t>’</w:t>
      </w:r>
      <w:r w:rsidRPr="00503747">
        <w:rPr>
          <w:lang w:val="fr-CH"/>
        </w:rPr>
        <w:t>enfant, ou s</w:t>
      </w:r>
      <w:r w:rsidR="004823CE" w:rsidRPr="00503747">
        <w:rPr>
          <w:lang w:val="fr-CH"/>
        </w:rPr>
        <w:t>’</w:t>
      </w:r>
      <w:r w:rsidRPr="00503747">
        <w:rPr>
          <w:lang w:val="fr-CH"/>
        </w:rPr>
        <w:t>il s</w:t>
      </w:r>
      <w:r w:rsidR="004823CE" w:rsidRPr="00503747">
        <w:rPr>
          <w:lang w:val="fr-CH"/>
        </w:rPr>
        <w:t>’</w:t>
      </w:r>
      <w:r w:rsidRPr="00503747">
        <w:rPr>
          <w:lang w:val="fr-CH"/>
        </w:rPr>
        <w:t>avère réellement difficile d</w:t>
      </w:r>
      <w:r w:rsidR="004823CE" w:rsidRPr="00503747">
        <w:rPr>
          <w:lang w:val="fr-CH"/>
        </w:rPr>
        <w:t>’</w:t>
      </w:r>
      <w:r w:rsidRPr="00503747">
        <w:rPr>
          <w:lang w:val="fr-CH"/>
        </w:rPr>
        <w:t>informer les parents moyennant un effort raisonnable et que le retard risque de compromettre l</w:t>
      </w:r>
      <w:r w:rsidR="004823CE" w:rsidRPr="00503747">
        <w:rPr>
          <w:lang w:val="fr-CH"/>
        </w:rPr>
        <w:t>’</w:t>
      </w:r>
      <w:r w:rsidRPr="00503747">
        <w:rPr>
          <w:lang w:val="fr-CH"/>
        </w:rPr>
        <w:t>enquête ou la prévention d</w:t>
      </w:r>
      <w:r w:rsidR="004823CE" w:rsidRPr="00503747">
        <w:rPr>
          <w:lang w:val="fr-CH"/>
        </w:rPr>
        <w:t>’</w:t>
      </w:r>
      <w:r w:rsidRPr="00503747">
        <w:rPr>
          <w:lang w:val="fr-CH"/>
        </w:rPr>
        <w:t>une infraction (art</w:t>
      </w:r>
      <w:r w:rsidR="00E726FA" w:rsidRPr="00503747">
        <w:rPr>
          <w:lang w:val="fr-CH"/>
        </w:rPr>
        <w:t>. </w:t>
      </w:r>
      <w:r w:rsidRPr="00503747">
        <w:rPr>
          <w:lang w:val="fr-CH"/>
        </w:rPr>
        <w:t>4a)). De plus, la loi modifiée dispose que, s</w:t>
      </w:r>
      <w:r w:rsidR="004823CE" w:rsidRPr="00503747">
        <w:rPr>
          <w:lang w:val="fr-CH"/>
        </w:rPr>
        <w:t>’</w:t>
      </w:r>
      <w:r w:rsidRPr="00503747">
        <w:rPr>
          <w:lang w:val="fr-CH"/>
        </w:rPr>
        <w:t>il est nécessaire de conduire l</w:t>
      </w:r>
      <w:r w:rsidR="004823CE" w:rsidRPr="00503747">
        <w:rPr>
          <w:lang w:val="fr-CH"/>
        </w:rPr>
        <w:t>’</w:t>
      </w:r>
      <w:r w:rsidRPr="00503747">
        <w:rPr>
          <w:lang w:val="fr-CH"/>
        </w:rPr>
        <w:t>enquête sans que les parents en soient informés, l</w:t>
      </w:r>
      <w:r w:rsidR="004823CE" w:rsidRPr="00503747">
        <w:rPr>
          <w:lang w:val="fr-CH"/>
        </w:rPr>
        <w:t>’</w:t>
      </w:r>
      <w:r w:rsidRPr="00503747">
        <w:rPr>
          <w:lang w:val="fr-CH"/>
        </w:rPr>
        <w:t>enfant peut, dans des conditions spécifiques, être retiré de l</w:t>
      </w:r>
      <w:r w:rsidR="004823CE" w:rsidRPr="00503747">
        <w:rPr>
          <w:lang w:val="fr-CH"/>
        </w:rPr>
        <w:t>’</w:t>
      </w:r>
      <w:r w:rsidRPr="00503747">
        <w:rPr>
          <w:lang w:val="fr-CH"/>
        </w:rPr>
        <w:t>endroit où il se trouve (établissement scolaire, jardin d</w:t>
      </w:r>
      <w:r w:rsidR="004823CE" w:rsidRPr="00503747">
        <w:rPr>
          <w:lang w:val="fr-CH"/>
        </w:rPr>
        <w:t>’</w:t>
      </w:r>
      <w:r w:rsidRPr="00503747">
        <w:rPr>
          <w:lang w:val="fr-CH"/>
        </w:rPr>
        <w:t>enfants, etc.) (art</w:t>
      </w:r>
      <w:r w:rsidR="00E726FA" w:rsidRPr="00503747">
        <w:rPr>
          <w:lang w:val="fr-CH"/>
        </w:rPr>
        <w:t>. </w:t>
      </w:r>
      <w:r w:rsidRPr="00503747">
        <w:rPr>
          <w:lang w:val="fr-CH"/>
        </w:rPr>
        <w:t>4b)). Ces conditions sont notamment l</w:t>
      </w:r>
      <w:r w:rsidR="004823CE" w:rsidRPr="00503747">
        <w:rPr>
          <w:lang w:val="fr-CH"/>
        </w:rPr>
        <w:t>’</w:t>
      </w:r>
      <w:r w:rsidRPr="00503747">
        <w:rPr>
          <w:lang w:val="fr-CH"/>
        </w:rPr>
        <w:t>obligation de consulter les éducateurs qui connaissent l</w:t>
      </w:r>
      <w:r w:rsidR="004823CE" w:rsidRPr="00503747">
        <w:rPr>
          <w:lang w:val="fr-CH"/>
        </w:rPr>
        <w:t>’</w:t>
      </w:r>
      <w:r w:rsidRPr="00503747">
        <w:rPr>
          <w:lang w:val="fr-CH"/>
        </w:rPr>
        <w:t>enfant, de fournir des explications à ce dernier et de donner à l</w:t>
      </w:r>
      <w:r w:rsidR="004823CE" w:rsidRPr="00503747">
        <w:rPr>
          <w:lang w:val="fr-CH"/>
        </w:rPr>
        <w:t>’</w:t>
      </w:r>
      <w:r w:rsidRPr="00503747">
        <w:rPr>
          <w:lang w:val="fr-CH"/>
        </w:rPr>
        <w:t>administrateur de l</w:t>
      </w:r>
      <w:r w:rsidR="004823CE" w:rsidRPr="00503747">
        <w:rPr>
          <w:lang w:val="fr-CH"/>
        </w:rPr>
        <w:t>’</w:t>
      </w:r>
      <w:r w:rsidRPr="00503747">
        <w:rPr>
          <w:lang w:val="fr-CH"/>
        </w:rPr>
        <w:t>établissement d</w:t>
      </w:r>
      <w:r w:rsidR="004823CE" w:rsidRPr="00503747">
        <w:rPr>
          <w:lang w:val="fr-CH"/>
        </w:rPr>
        <w:t>’</w:t>
      </w:r>
      <w:r w:rsidRPr="00503747">
        <w:rPr>
          <w:lang w:val="fr-CH"/>
        </w:rPr>
        <w:t>où l</w:t>
      </w:r>
      <w:r w:rsidR="004823CE" w:rsidRPr="00503747">
        <w:rPr>
          <w:lang w:val="fr-CH"/>
        </w:rPr>
        <w:t>’</w:t>
      </w:r>
      <w:r w:rsidRPr="00503747">
        <w:rPr>
          <w:lang w:val="fr-CH"/>
        </w:rPr>
        <w:t>enfant est retiré des renseignements sur l</w:t>
      </w:r>
      <w:r w:rsidR="004823CE" w:rsidRPr="00503747">
        <w:rPr>
          <w:lang w:val="fr-CH"/>
        </w:rPr>
        <w:t>’</w:t>
      </w:r>
      <w:r w:rsidRPr="00503747">
        <w:rPr>
          <w:lang w:val="fr-CH"/>
        </w:rPr>
        <w:t>identité de l</w:t>
      </w:r>
      <w:r w:rsidR="004823CE" w:rsidRPr="00503747">
        <w:rPr>
          <w:lang w:val="fr-CH"/>
        </w:rPr>
        <w:t>’</w:t>
      </w:r>
      <w:r w:rsidRPr="00503747">
        <w:rPr>
          <w:lang w:val="fr-CH"/>
        </w:rPr>
        <w:t>enquêteur chargé des affaires de mineurs. La décision d</w:t>
      </w:r>
      <w:r w:rsidR="004823CE" w:rsidRPr="00503747">
        <w:rPr>
          <w:lang w:val="fr-CH"/>
        </w:rPr>
        <w:t>’</w:t>
      </w:r>
      <w:r w:rsidRPr="00503747">
        <w:rPr>
          <w:lang w:val="fr-CH"/>
        </w:rPr>
        <w:t>un enquêteur d</w:t>
      </w:r>
      <w:r w:rsidR="004823CE" w:rsidRPr="00503747">
        <w:rPr>
          <w:lang w:val="fr-CH"/>
        </w:rPr>
        <w:t>’</w:t>
      </w:r>
      <w:r w:rsidRPr="00503747">
        <w:rPr>
          <w:lang w:val="fr-CH"/>
        </w:rPr>
        <w:t>interroger un mineur en dehors de la présence d</w:t>
      </w:r>
      <w:r w:rsidR="004823CE" w:rsidRPr="00503747">
        <w:rPr>
          <w:lang w:val="fr-CH"/>
        </w:rPr>
        <w:t>’</w:t>
      </w:r>
      <w:r w:rsidRPr="00503747">
        <w:rPr>
          <w:lang w:val="fr-CH"/>
        </w:rPr>
        <w:t>un parent ou d</w:t>
      </w:r>
      <w:r w:rsidR="004823CE" w:rsidRPr="00503747">
        <w:rPr>
          <w:lang w:val="fr-CH"/>
        </w:rPr>
        <w:t>’</w:t>
      </w:r>
      <w:r w:rsidRPr="00503747">
        <w:rPr>
          <w:lang w:val="fr-CH"/>
        </w:rPr>
        <w:t>un proche doit être consignée par écrit et motivée. Toutefois, si un parent ou membre de la famille présent dans la salle d</w:t>
      </w:r>
      <w:r w:rsidR="004823CE" w:rsidRPr="00503747">
        <w:rPr>
          <w:lang w:val="fr-CH"/>
        </w:rPr>
        <w:t>’</w:t>
      </w:r>
      <w:r w:rsidRPr="00503747">
        <w:rPr>
          <w:lang w:val="fr-CH"/>
        </w:rPr>
        <w:t xml:space="preserve">interrogatoire </w:t>
      </w:r>
      <w:r w:rsidR="00E726FA" w:rsidRPr="00503747">
        <w:rPr>
          <w:lang w:val="fr-CH"/>
        </w:rPr>
        <w:t>interrompt</w:t>
      </w:r>
      <w:r w:rsidRPr="00503747">
        <w:rPr>
          <w:lang w:val="fr-CH"/>
        </w:rPr>
        <w:t xml:space="preserve"> ou perturbe celui-ci, par exemple en menaçant l</w:t>
      </w:r>
      <w:r w:rsidR="004823CE" w:rsidRPr="00503747">
        <w:rPr>
          <w:lang w:val="fr-CH"/>
        </w:rPr>
        <w:t>’</w:t>
      </w:r>
      <w:r w:rsidRPr="00503747">
        <w:rPr>
          <w:lang w:val="fr-CH"/>
        </w:rPr>
        <w:t>enfant d</w:t>
      </w:r>
      <w:r w:rsidR="004823CE" w:rsidRPr="00503747">
        <w:rPr>
          <w:lang w:val="fr-CH"/>
        </w:rPr>
        <w:t>’</w:t>
      </w:r>
      <w:r w:rsidRPr="00503747">
        <w:rPr>
          <w:lang w:val="fr-CH"/>
        </w:rPr>
        <w:t>une manière directe ou implicite, l</w:t>
      </w:r>
      <w:r w:rsidR="004823CE" w:rsidRPr="00503747">
        <w:rPr>
          <w:lang w:val="fr-CH"/>
        </w:rPr>
        <w:t>’</w:t>
      </w:r>
      <w:r w:rsidRPr="00503747">
        <w:rPr>
          <w:lang w:val="fr-CH"/>
        </w:rPr>
        <w:t>enquêteur est habilité à lui faire quitter la salle. Les décisions d</w:t>
      </w:r>
      <w:r w:rsidR="004823CE" w:rsidRPr="00503747">
        <w:rPr>
          <w:lang w:val="fr-CH"/>
        </w:rPr>
        <w:t>’</w:t>
      </w:r>
      <w:r w:rsidRPr="00503747">
        <w:rPr>
          <w:lang w:val="fr-CH"/>
        </w:rPr>
        <w:t>un enquêteur chargé des affaires de mineurs doivent être motivées.</w:t>
      </w:r>
    </w:p>
    <w:p w:rsidR="009256EA" w:rsidRPr="00503747" w:rsidRDefault="009256EA" w:rsidP="00E726FA">
      <w:pPr>
        <w:pStyle w:val="SingleTxtG"/>
        <w:rPr>
          <w:lang w:val="fr-CH"/>
        </w:rPr>
      </w:pPr>
      <w:r w:rsidRPr="00503747">
        <w:rPr>
          <w:lang w:val="fr-CH"/>
        </w:rPr>
        <w:t>113.</w:t>
      </w:r>
      <w:r w:rsidRPr="00503747">
        <w:rPr>
          <w:lang w:val="fr-CH"/>
        </w:rPr>
        <w:tab/>
        <w:t>Un amendement adopté en 2006 dispose qu</w:t>
      </w:r>
      <w:r w:rsidR="004823CE" w:rsidRPr="00503747">
        <w:rPr>
          <w:lang w:val="fr-CH"/>
        </w:rPr>
        <w:t>’</w:t>
      </w:r>
      <w:r w:rsidRPr="00503747">
        <w:rPr>
          <w:lang w:val="fr-CH"/>
        </w:rPr>
        <w:t>un enfant souffrant d</w:t>
      </w:r>
      <w:r w:rsidR="004823CE" w:rsidRPr="00503747">
        <w:rPr>
          <w:lang w:val="fr-CH"/>
        </w:rPr>
        <w:t>’</w:t>
      </w:r>
      <w:r w:rsidRPr="00503747">
        <w:rPr>
          <w:lang w:val="fr-CH"/>
        </w:rPr>
        <w:t>un handicap mental doit être interrogé par un enquêteur spécialisé conformément à la loi 5766-2005 sur les procédures applicables à la conduite des enquêtes et au recueil des témoignages (dispositions appropriées concernant les personnes atteintes d</w:t>
      </w:r>
      <w:r w:rsidR="004823CE" w:rsidRPr="00503747">
        <w:rPr>
          <w:lang w:val="fr-CH"/>
        </w:rPr>
        <w:t>’</w:t>
      </w:r>
      <w:r w:rsidRPr="00503747">
        <w:rPr>
          <w:lang w:val="fr-CH"/>
        </w:rPr>
        <w:t xml:space="preserve">un handicap mental ou physique). </w:t>
      </w:r>
    </w:p>
    <w:p w:rsidR="009256EA" w:rsidRPr="00503747" w:rsidRDefault="009256EA" w:rsidP="009256EA">
      <w:pPr>
        <w:tabs>
          <w:tab w:val="left" w:pos="1764"/>
        </w:tabs>
        <w:spacing w:after="120"/>
        <w:ind w:left="1162" w:right="1134" w:hanging="14"/>
        <w:jc w:val="both"/>
        <w:rPr>
          <w:szCs w:val="20"/>
        </w:rPr>
      </w:pPr>
      <w:r w:rsidRPr="00503747">
        <w:rPr>
          <w:szCs w:val="20"/>
        </w:rPr>
        <w:t>114.</w:t>
      </w:r>
      <w:r w:rsidRPr="00503747">
        <w:rPr>
          <w:szCs w:val="20"/>
        </w:rPr>
        <w:tab/>
        <w:t>L</w:t>
      </w:r>
      <w:r w:rsidR="004823CE" w:rsidRPr="00503747">
        <w:rPr>
          <w:szCs w:val="20"/>
        </w:rPr>
        <w:t>’</w:t>
      </w:r>
      <w:r w:rsidRPr="00503747">
        <w:rPr>
          <w:szCs w:val="20"/>
        </w:rPr>
        <w:t xml:space="preserve">amendement </w:t>
      </w:r>
      <w:r w:rsidR="00E726FA" w:rsidRPr="00503747">
        <w:t>n</w:t>
      </w:r>
      <w:r w:rsidR="00E726FA" w:rsidRPr="00503747">
        <w:rPr>
          <w:vertAlign w:val="superscript"/>
        </w:rPr>
        <w:t>o</w:t>
      </w:r>
      <w:r w:rsidR="00E726FA" w:rsidRPr="00503747">
        <w:t> </w:t>
      </w:r>
      <w:r w:rsidRPr="00503747">
        <w:rPr>
          <w:szCs w:val="20"/>
        </w:rPr>
        <w:t>10 à la loi sur l</w:t>
      </w:r>
      <w:r w:rsidR="004823CE" w:rsidRPr="00503747">
        <w:rPr>
          <w:szCs w:val="20"/>
        </w:rPr>
        <w:t>’</w:t>
      </w:r>
      <w:r w:rsidRPr="00503747">
        <w:rPr>
          <w:szCs w:val="20"/>
        </w:rPr>
        <w:t xml:space="preserve">obtention de preuves </w:t>
      </w:r>
      <w:r w:rsidRPr="00503747">
        <w:rPr>
          <w:iCs/>
          <w:szCs w:val="20"/>
        </w:rPr>
        <w:t xml:space="preserve">(protection </w:t>
      </w:r>
      <w:r w:rsidR="00D67085" w:rsidRPr="00503747">
        <w:rPr>
          <w:iCs/>
          <w:szCs w:val="20"/>
        </w:rPr>
        <w:t>des enfants</w:t>
      </w:r>
      <w:r w:rsidRPr="00503747">
        <w:rPr>
          <w:iCs/>
          <w:szCs w:val="20"/>
        </w:rPr>
        <w:t>) adopté</w:t>
      </w:r>
      <w:r w:rsidRPr="00503747">
        <w:rPr>
          <w:szCs w:val="20"/>
        </w:rPr>
        <w:t xml:space="preserve"> le 12 août 2004 complète </w:t>
      </w:r>
      <w:r w:rsidR="00726B52" w:rsidRPr="00503747">
        <w:rPr>
          <w:szCs w:val="20"/>
        </w:rPr>
        <w:t>l’article </w:t>
      </w:r>
      <w:r w:rsidRPr="00503747">
        <w:rPr>
          <w:szCs w:val="20"/>
        </w:rPr>
        <w:t>2 f) de cette loi. Il dispose qu</w:t>
      </w:r>
      <w:r w:rsidR="004823CE" w:rsidRPr="00503747">
        <w:rPr>
          <w:szCs w:val="20"/>
        </w:rPr>
        <w:t>’</w:t>
      </w:r>
      <w:r w:rsidRPr="00503747">
        <w:rPr>
          <w:szCs w:val="20"/>
        </w:rPr>
        <w:t>un enquêteur chargé des affaires de mineurs doit décider d</w:t>
      </w:r>
      <w:r w:rsidR="004823CE" w:rsidRPr="00503747">
        <w:rPr>
          <w:szCs w:val="20"/>
        </w:rPr>
        <w:t>’</w:t>
      </w:r>
      <w:r w:rsidRPr="00503747">
        <w:rPr>
          <w:szCs w:val="20"/>
        </w:rPr>
        <w:t>autoriser ou d</w:t>
      </w:r>
      <w:r w:rsidR="004823CE" w:rsidRPr="00503747">
        <w:rPr>
          <w:szCs w:val="20"/>
        </w:rPr>
        <w:t>’</w:t>
      </w:r>
      <w:r w:rsidRPr="00503747">
        <w:rPr>
          <w:szCs w:val="20"/>
        </w:rPr>
        <w:t>exclure le témoignage d</w:t>
      </w:r>
      <w:r w:rsidR="004823CE" w:rsidRPr="00503747">
        <w:rPr>
          <w:szCs w:val="20"/>
        </w:rPr>
        <w:t>’</w:t>
      </w:r>
      <w:r w:rsidRPr="00503747">
        <w:rPr>
          <w:szCs w:val="20"/>
        </w:rPr>
        <w:t xml:space="preserve">un mineur, et fixer les conditions dans lesquelles ce témoignage est recueilli, conformément à </w:t>
      </w:r>
      <w:r w:rsidR="00726B52" w:rsidRPr="00503747">
        <w:rPr>
          <w:szCs w:val="20"/>
        </w:rPr>
        <w:t>l’article </w:t>
      </w:r>
      <w:r w:rsidRPr="00503747">
        <w:rPr>
          <w:szCs w:val="20"/>
        </w:rPr>
        <w:t>2 d)) de la loi. Il appartient au tribunal de mettre fin au témoignage ou de l</w:t>
      </w:r>
      <w:r w:rsidR="004823CE" w:rsidRPr="00503747">
        <w:rPr>
          <w:szCs w:val="20"/>
        </w:rPr>
        <w:t>’</w:t>
      </w:r>
      <w:r w:rsidRPr="00503747">
        <w:rPr>
          <w:szCs w:val="20"/>
        </w:rPr>
        <w:t>assortir de conditions, conformément aux articles 2 c) et 2 e) de la loi, uniquement après que le mineur capable d</w:t>
      </w:r>
      <w:r w:rsidR="004823CE" w:rsidRPr="00503747">
        <w:rPr>
          <w:szCs w:val="20"/>
        </w:rPr>
        <w:t>’</w:t>
      </w:r>
      <w:r w:rsidRPr="00503747">
        <w:rPr>
          <w:szCs w:val="20"/>
        </w:rPr>
        <w:t>exprimer une opinion a eu la possibilité de donner son avis au sujet de son témoignage et de la manière de le recueillir. Il est tenu dûment compte de l</w:t>
      </w:r>
      <w:r w:rsidR="004823CE" w:rsidRPr="00503747">
        <w:rPr>
          <w:szCs w:val="20"/>
        </w:rPr>
        <w:t>’</w:t>
      </w:r>
      <w:r w:rsidRPr="00503747">
        <w:rPr>
          <w:szCs w:val="20"/>
        </w:rPr>
        <w:t>opinion du mineur en fonction de son âge et de son degré de maturité.</w:t>
      </w:r>
    </w:p>
    <w:p w:rsidR="009256EA" w:rsidRPr="00503747" w:rsidRDefault="009256EA" w:rsidP="00E726FA">
      <w:pPr>
        <w:keepNext/>
        <w:tabs>
          <w:tab w:val="left" w:pos="1764"/>
        </w:tabs>
        <w:spacing w:after="120"/>
        <w:ind w:left="1156" w:right="1134" w:hanging="11"/>
        <w:jc w:val="both"/>
        <w:rPr>
          <w:szCs w:val="20"/>
        </w:rPr>
      </w:pPr>
      <w:r w:rsidRPr="00503747">
        <w:rPr>
          <w:szCs w:val="20"/>
        </w:rPr>
        <w:t>115.</w:t>
      </w:r>
      <w:r w:rsidRPr="00503747">
        <w:rPr>
          <w:szCs w:val="20"/>
        </w:rPr>
        <w:tab/>
        <w:t>L</w:t>
      </w:r>
      <w:r w:rsidR="004823CE" w:rsidRPr="00503747">
        <w:rPr>
          <w:szCs w:val="20"/>
        </w:rPr>
        <w:t>’</w:t>
      </w:r>
      <w:r w:rsidRPr="00503747">
        <w:rPr>
          <w:szCs w:val="20"/>
        </w:rPr>
        <w:t xml:space="preserve">amendement </w:t>
      </w:r>
      <w:r w:rsidR="00805710" w:rsidRPr="00503747">
        <w:t>n</w:t>
      </w:r>
      <w:r w:rsidR="00805710" w:rsidRPr="00503747">
        <w:rPr>
          <w:vertAlign w:val="superscript"/>
        </w:rPr>
        <w:t>o</w:t>
      </w:r>
      <w:r w:rsidR="00805710" w:rsidRPr="00503747">
        <w:t> </w:t>
      </w:r>
      <w:r w:rsidRPr="00503747">
        <w:rPr>
          <w:szCs w:val="20"/>
        </w:rPr>
        <w:t>14 à la loi sur la jeunesse, adopté en 2008, ajoute les conditions ci-après en ce qui concerne l</w:t>
      </w:r>
      <w:r w:rsidR="004823CE" w:rsidRPr="00503747">
        <w:rPr>
          <w:szCs w:val="20"/>
        </w:rPr>
        <w:t>’</w:t>
      </w:r>
      <w:r w:rsidRPr="00503747">
        <w:rPr>
          <w:szCs w:val="20"/>
        </w:rPr>
        <w:t>interrogatoire d</w:t>
      </w:r>
      <w:r w:rsidR="004823CE" w:rsidRPr="00503747">
        <w:rPr>
          <w:szCs w:val="20"/>
        </w:rPr>
        <w:t>’</w:t>
      </w:r>
      <w:r w:rsidRPr="00503747">
        <w:rPr>
          <w:szCs w:val="20"/>
        </w:rPr>
        <w:t>un mineur</w:t>
      </w:r>
      <w:r w:rsidR="00497815" w:rsidRPr="00503747">
        <w:rPr>
          <w:szCs w:val="20"/>
        </w:rPr>
        <w:t>:</w:t>
      </w:r>
    </w:p>
    <w:p w:rsidR="009256EA" w:rsidRPr="00503747" w:rsidRDefault="009256EA" w:rsidP="00E726FA">
      <w:pPr>
        <w:pStyle w:val="Bullet1G"/>
      </w:pPr>
      <w:r w:rsidRPr="00503747">
        <w:t>Il établit la règle selon laquelle un enfant qui n</w:t>
      </w:r>
      <w:r w:rsidR="004823CE" w:rsidRPr="00503747">
        <w:t>’</w:t>
      </w:r>
      <w:r w:rsidRPr="00503747">
        <w:t>est pas soupçonné d</w:t>
      </w:r>
      <w:r w:rsidR="004823CE" w:rsidRPr="00503747">
        <w:t>’</w:t>
      </w:r>
      <w:r w:rsidRPr="00503747">
        <w:t>avoir commis une infraction ne peut être interrogé de nuit que s</w:t>
      </w:r>
      <w:r w:rsidR="004823CE" w:rsidRPr="00503747">
        <w:t>’</w:t>
      </w:r>
      <w:r w:rsidRPr="00503747">
        <w:t xml:space="preserve">il a lui-même porté plainte ou si un responsable de la protection </w:t>
      </w:r>
      <w:r w:rsidR="00D67085" w:rsidRPr="00503747">
        <w:t>des enfants</w:t>
      </w:r>
      <w:r w:rsidRPr="00503747">
        <w:t xml:space="preserve"> est convaincu que l</w:t>
      </w:r>
      <w:r w:rsidR="004823CE" w:rsidRPr="00503747">
        <w:t>’</w:t>
      </w:r>
      <w:r w:rsidRPr="00503747">
        <w:t>enfant</w:t>
      </w:r>
      <w:r w:rsidR="004021E2" w:rsidRPr="00503747">
        <w:t xml:space="preserve"> </w:t>
      </w:r>
      <w:r w:rsidRPr="00503747">
        <w:t>est en danger. Dans ces cas, l</w:t>
      </w:r>
      <w:r w:rsidR="004823CE" w:rsidRPr="00503747">
        <w:t>’</w:t>
      </w:r>
      <w:r w:rsidRPr="00503747">
        <w:t>amendement dispose qu</w:t>
      </w:r>
      <w:r w:rsidR="004823CE" w:rsidRPr="00503747">
        <w:t>’</w:t>
      </w:r>
      <w:r w:rsidRPr="00503747">
        <w:t xml:space="preserve">un responsable de la protection </w:t>
      </w:r>
      <w:r w:rsidR="00D67085" w:rsidRPr="00503747">
        <w:t>des enfants</w:t>
      </w:r>
      <w:r w:rsidRPr="00503747">
        <w:t xml:space="preserve"> (chef de l</w:t>
      </w:r>
      <w:r w:rsidR="004823CE" w:rsidRPr="00503747">
        <w:t>’</w:t>
      </w:r>
      <w:r w:rsidRPr="00503747">
        <w:t xml:space="preserve">équipe de travailleurs sociaux responsable de la protection </w:t>
      </w:r>
      <w:r w:rsidR="00D67085" w:rsidRPr="00503747">
        <w:t>des enfants</w:t>
      </w:r>
      <w:r w:rsidRPr="00503747">
        <w:t>) est habilité à mener l</w:t>
      </w:r>
      <w:r w:rsidR="004823CE" w:rsidRPr="00503747">
        <w:t>’</w:t>
      </w:r>
      <w:r w:rsidRPr="00503747">
        <w:t xml:space="preserve">interrogatoire de nuit </w:t>
      </w:r>
      <w:r w:rsidR="006E3297" w:rsidRPr="00503747">
        <w:t>(art. </w:t>
      </w:r>
      <w:r w:rsidRPr="00503747">
        <w:t>9 de la loi sur la jeunesse)</w:t>
      </w:r>
      <w:r w:rsidR="00805710" w:rsidRPr="00503747">
        <w:t>;</w:t>
      </w:r>
      <w:r w:rsidRPr="00503747">
        <w:t xml:space="preserve"> </w:t>
      </w:r>
    </w:p>
    <w:p w:rsidR="009256EA" w:rsidRPr="00503747" w:rsidRDefault="009256EA" w:rsidP="00E726FA">
      <w:pPr>
        <w:pStyle w:val="Bullet1G"/>
      </w:pPr>
      <w:r w:rsidRPr="00503747">
        <w:t>Cet amendement élargit par ailleurs la définition de la notification parentale. L</w:t>
      </w:r>
      <w:r w:rsidR="004823CE" w:rsidRPr="00503747">
        <w:t>’</w:t>
      </w:r>
      <w:r w:rsidRPr="00503747">
        <w:t>agent de service au poste de police auquel un mineur est présenté doit prévenir l</w:t>
      </w:r>
      <w:r w:rsidR="004823CE" w:rsidRPr="00503747">
        <w:t>’</w:t>
      </w:r>
      <w:r w:rsidRPr="00503747">
        <w:t>un des parents de celui-ci</w:t>
      </w:r>
      <w:r w:rsidR="00805710" w:rsidRPr="00503747">
        <w:t>;</w:t>
      </w:r>
      <w:r w:rsidRPr="00503747">
        <w:t xml:space="preserve"> </w:t>
      </w:r>
    </w:p>
    <w:p w:rsidR="009256EA" w:rsidRPr="00503747" w:rsidRDefault="009256EA" w:rsidP="00E726FA">
      <w:pPr>
        <w:pStyle w:val="Bullet1G"/>
      </w:pPr>
      <w:r w:rsidRPr="00503747">
        <w:t>Les</w:t>
      </w:r>
      <w:r w:rsidR="00805710" w:rsidRPr="00503747">
        <w:t xml:space="preserve"> </w:t>
      </w:r>
      <w:r w:rsidR="00D67085" w:rsidRPr="00503747">
        <w:t>enfants</w:t>
      </w:r>
      <w:r w:rsidRPr="00503747">
        <w:t xml:space="preserve"> ont le droit de s</w:t>
      </w:r>
      <w:r w:rsidR="004823CE" w:rsidRPr="00503747">
        <w:t>’</w:t>
      </w:r>
      <w:r w:rsidRPr="00503747">
        <w:t>entretenir avec un parent avant leur interrogatoire et ont droit à ce qu</w:t>
      </w:r>
      <w:r w:rsidR="004823CE" w:rsidRPr="00503747">
        <w:t>’</w:t>
      </w:r>
      <w:r w:rsidRPr="00503747">
        <w:t>un parent ou un proche assiste à leur interrogatoire. Le mineur doit également être informé de son droit de s</w:t>
      </w:r>
      <w:r w:rsidR="004823CE" w:rsidRPr="00503747">
        <w:t>’</w:t>
      </w:r>
      <w:r w:rsidRPr="00503747">
        <w:t>entretenir avec un avocat, afin de pouvoir se faire représenter en justice, et du fait qu</w:t>
      </w:r>
      <w:r w:rsidR="004823CE" w:rsidRPr="00503747">
        <w:t>’</w:t>
      </w:r>
      <w:r w:rsidRPr="00503747">
        <w:t>il a droit à ce que l</w:t>
      </w:r>
      <w:r w:rsidR="004823CE" w:rsidRPr="00503747">
        <w:t>’</w:t>
      </w:r>
      <w:r w:rsidRPr="00503747">
        <w:t>un de ses parents ou un autre membre de sa famille assiste à son interrogatoire.</w:t>
      </w:r>
    </w:p>
    <w:p w:rsidR="009256EA" w:rsidRPr="00503747" w:rsidRDefault="009256EA" w:rsidP="00E726FA">
      <w:pPr>
        <w:pStyle w:val="SingleTxtG"/>
        <w:rPr>
          <w:lang w:val="fr-CH"/>
        </w:rPr>
      </w:pPr>
      <w:r w:rsidRPr="00503747">
        <w:rPr>
          <w:lang w:val="fr-CH"/>
        </w:rPr>
        <w:t>116.</w:t>
      </w:r>
      <w:r w:rsidRPr="00503747">
        <w:rPr>
          <w:lang w:val="fr-CH"/>
        </w:rPr>
        <w:tab/>
        <w:t>Récemment, le Tribunal du district de Tel-Aviv a décidé que l</w:t>
      </w:r>
      <w:r w:rsidR="004823CE" w:rsidRPr="00503747">
        <w:rPr>
          <w:lang w:val="fr-CH"/>
        </w:rPr>
        <w:t>’</w:t>
      </w:r>
      <w:r w:rsidRPr="00503747">
        <w:rPr>
          <w:lang w:val="fr-CH"/>
        </w:rPr>
        <w:t>enregistrement vidéo d</w:t>
      </w:r>
      <w:r w:rsidR="004823CE" w:rsidRPr="00503747">
        <w:rPr>
          <w:lang w:val="fr-CH"/>
        </w:rPr>
        <w:t>’</w:t>
      </w:r>
      <w:r w:rsidRPr="00503747">
        <w:rPr>
          <w:lang w:val="fr-CH"/>
        </w:rPr>
        <w:t>une enquête menée sur un mis en cause peut être publié à la suite d</w:t>
      </w:r>
      <w:r w:rsidR="004823CE" w:rsidRPr="00503747">
        <w:rPr>
          <w:lang w:val="fr-CH"/>
        </w:rPr>
        <w:t>’</w:t>
      </w:r>
      <w:r w:rsidRPr="00503747">
        <w:rPr>
          <w:lang w:val="fr-CH"/>
        </w:rPr>
        <w:t>une décision judiciaire en autorisant la publication, même si la procédure est en cours. Toutefois, cette publication ne peut pas faire référence à la déposition des témoins (autres que ceux qui sont des fonctionnaires de police) et ne doit pas donner de renseignements sur l</w:t>
      </w:r>
      <w:r w:rsidR="004823CE" w:rsidRPr="00503747">
        <w:rPr>
          <w:lang w:val="fr-CH"/>
        </w:rPr>
        <w:t>’</w:t>
      </w:r>
      <w:r w:rsidRPr="00503747">
        <w:rPr>
          <w:lang w:val="fr-CH"/>
        </w:rPr>
        <w:t>identité d</w:t>
      </w:r>
      <w:r w:rsidR="004823CE" w:rsidRPr="00503747">
        <w:rPr>
          <w:lang w:val="fr-CH"/>
        </w:rPr>
        <w:t>’</w:t>
      </w:r>
      <w:r w:rsidRPr="00503747">
        <w:rPr>
          <w:lang w:val="fr-CH"/>
        </w:rPr>
        <w:t>un mineur impliqué directement ou indirectement dans l</w:t>
      </w:r>
      <w:r w:rsidR="004823CE" w:rsidRPr="00503747">
        <w:rPr>
          <w:lang w:val="fr-CH"/>
        </w:rPr>
        <w:t>’</w:t>
      </w:r>
      <w:r w:rsidRPr="00503747">
        <w:rPr>
          <w:lang w:val="fr-CH"/>
        </w:rPr>
        <w:t xml:space="preserve">affaire (Cr. C. 40247/07 </w:t>
      </w:r>
      <w:r w:rsidRPr="00503747">
        <w:rPr>
          <w:i/>
          <w:lang w:val="fr-CH"/>
        </w:rPr>
        <w:t xml:space="preserve">The Israeli News Company Inc. </w:t>
      </w:r>
      <w:r w:rsidRPr="00503747">
        <w:rPr>
          <w:iCs/>
          <w:lang w:val="fr-CH"/>
        </w:rPr>
        <w:t>c.</w:t>
      </w:r>
      <w:r w:rsidRPr="00503747">
        <w:rPr>
          <w:i/>
          <w:lang w:val="fr-CH"/>
        </w:rPr>
        <w:t xml:space="preserve"> L</w:t>
      </w:r>
      <w:r w:rsidR="004823CE" w:rsidRPr="00503747">
        <w:rPr>
          <w:i/>
          <w:lang w:val="fr-CH"/>
        </w:rPr>
        <w:t>’</w:t>
      </w:r>
      <w:r w:rsidRPr="00503747">
        <w:rPr>
          <w:i/>
          <w:lang w:val="fr-CH"/>
        </w:rPr>
        <w:t>État d</w:t>
      </w:r>
      <w:r w:rsidR="004823CE" w:rsidRPr="00503747">
        <w:rPr>
          <w:i/>
          <w:lang w:val="fr-CH"/>
        </w:rPr>
        <w:t>’</w:t>
      </w:r>
      <w:r w:rsidRPr="00503747">
        <w:rPr>
          <w:i/>
          <w:lang w:val="fr-CH"/>
        </w:rPr>
        <w:t>Israël</w:t>
      </w:r>
      <w:r w:rsidRPr="00503747">
        <w:rPr>
          <w:lang w:val="fr-CH"/>
        </w:rPr>
        <w:t xml:space="preserve"> (25</w:t>
      </w:r>
      <w:r w:rsidR="00805710" w:rsidRPr="00503747">
        <w:rPr>
          <w:lang w:val="fr-CH"/>
        </w:rPr>
        <w:t xml:space="preserve"> décembre </w:t>
      </w:r>
      <w:r w:rsidRPr="00503747">
        <w:rPr>
          <w:lang w:val="fr-CH"/>
        </w:rPr>
        <w:t xml:space="preserve">2008)). </w:t>
      </w:r>
    </w:p>
    <w:p w:rsidR="009256EA" w:rsidRPr="00503747" w:rsidRDefault="00E726FA" w:rsidP="00E726FA">
      <w:pPr>
        <w:pStyle w:val="H4G"/>
        <w:rPr>
          <w:lang w:val="fr-CH"/>
        </w:rPr>
      </w:pPr>
      <w:r w:rsidRPr="00503747">
        <w:rPr>
          <w:lang w:val="fr-CH"/>
        </w:rPr>
        <w:tab/>
      </w:r>
      <w:r w:rsidRPr="00503747">
        <w:rPr>
          <w:lang w:val="fr-CH"/>
        </w:rPr>
        <w:tab/>
      </w:r>
      <w:r w:rsidR="009256EA" w:rsidRPr="00503747">
        <w:rPr>
          <w:lang w:val="fr-CH"/>
        </w:rPr>
        <w:t xml:space="preserve">Représentation en justice sans accord parental </w:t>
      </w:r>
    </w:p>
    <w:p w:rsidR="009256EA" w:rsidRPr="00503747" w:rsidRDefault="009256EA" w:rsidP="00E726FA">
      <w:pPr>
        <w:pStyle w:val="SingleTxtG"/>
        <w:rPr>
          <w:lang w:val="fr-CH"/>
        </w:rPr>
      </w:pPr>
      <w:r w:rsidRPr="00503747">
        <w:rPr>
          <w:lang w:val="fr-CH"/>
        </w:rPr>
        <w:t>117.</w:t>
      </w:r>
      <w:r w:rsidRPr="00503747">
        <w:rPr>
          <w:lang w:val="fr-CH"/>
        </w:rPr>
        <w:tab/>
        <w:t>Cette question a été abordée dans le rapport initial. Le 27 juin 1997, l</w:t>
      </w:r>
      <w:r w:rsidR="004823CE" w:rsidRPr="00503747">
        <w:rPr>
          <w:lang w:val="fr-CH"/>
        </w:rPr>
        <w:t>’</w:t>
      </w:r>
      <w:r w:rsidRPr="00503747">
        <w:rPr>
          <w:lang w:val="fr-CH"/>
        </w:rPr>
        <w:t>ancien Ministre de la justice a créé le Comité Rotlevi en le chargeant d</w:t>
      </w:r>
      <w:r w:rsidR="004823CE" w:rsidRPr="00503747">
        <w:rPr>
          <w:lang w:val="fr-CH"/>
        </w:rPr>
        <w:t>’</w:t>
      </w:r>
      <w:r w:rsidRPr="00503747">
        <w:rPr>
          <w:lang w:val="fr-CH"/>
        </w:rPr>
        <w:t xml:space="preserve">examiner les principes fondamentaux concernant </w:t>
      </w:r>
      <w:r w:rsidR="00D67085" w:rsidRPr="00503747">
        <w:rPr>
          <w:lang w:val="fr-CH"/>
        </w:rPr>
        <w:t>les enfants</w:t>
      </w:r>
      <w:r w:rsidRPr="00503747">
        <w:rPr>
          <w:lang w:val="fr-CH"/>
        </w:rPr>
        <w:t xml:space="preserve"> et la justice (voir plus haut), à la suite de quoi six rapports établis par des sous-comités ont été présentée en 2003 au Ministre de la justice; l</w:t>
      </w:r>
      <w:r w:rsidR="004823CE" w:rsidRPr="00503747">
        <w:rPr>
          <w:lang w:val="fr-CH"/>
        </w:rPr>
        <w:t>’</w:t>
      </w:r>
      <w:r w:rsidRPr="00503747">
        <w:rPr>
          <w:lang w:val="fr-CH"/>
        </w:rPr>
        <w:t xml:space="preserve">un de ces rapports traitait du développement de la représentation </w:t>
      </w:r>
      <w:r w:rsidR="00D67085" w:rsidRPr="00503747">
        <w:rPr>
          <w:lang w:val="fr-CH"/>
        </w:rPr>
        <w:t>des enfants</w:t>
      </w:r>
      <w:r w:rsidRPr="00503747">
        <w:rPr>
          <w:lang w:val="fr-CH"/>
        </w:rPr>
        <w:t xml:space="preserve"> dans les procédures civiles.</w:t>
      </w:r>
    </w:p>
    <w:p w:rsidR="009256EA" w:rsidRPr="00503747" w:rsidRDefault="009256EA" w:rsidP="00E726FA">
      <w:pPr>
        <w:pStyle w:val="H4G"/>
        <w:rPr>
          <w:lang w:val="fr-CH"/>
        </w:rPr>
      </w:pPr>
      <w:r w:rsidRPr="00503747">
        <w:rPr>
          <w:lang w:val="fr-CH"/>
        </w:rPr>
        <w:tab/>
      </w:r>
      <w:r w:rsidRPr="00503747">
        <w:rPr>
          <w:lang w:val="fr-CH"/>
        </w:rPr>
        <w:tab/>
        <w:t xml:space="preserve">Représentation </w:t>
      </w:r>
      <w:r w:rsidR="00D67085" w:rsidRPr="00503747">
        <w:rPr>
          <w:lang w:val="fr-CH"/>
        </w:rPr>
        <w:t>des enfants</w:t>
      </w:r>
      <w:r w:rsidRPr="00503747">
        <w:rPr>
          <w:lang w:val="fr-CH"/>
        </w:rPr>
        <w:t xml:space="preserve"> dans les procédures civiles </w:t>
      </w:r>
    </w:p>
    <w:p w:rsidR="009256EA" w:rsidRPr="00503747" w:rsidRDefault="009256EA" w:rsidP="00E726FA">
      <w:pPr>
        <w:pStyle w:val="SingleTxtG"/>
        <w:rPr>
          <w:lang w:val="fr-CH"/>
        </w:rPr>
      </w:pPr>
      <w:r w:rsidRPr="00503747">
        <w:rPr>
          <w:lang w:val="fr-CH"/>
        </w:rPr>
        <w:t>118.</w:t>
      </w:r>
      <w:r w:rsidRPr="00503747">
        <w:rPr>
          <w:lang w:val="fr-CH"/>
        </w:rPr>
        <w:tab/>
        <w:t xml:space="preserve">La représentation distincte </w:t>
      </w:r>
      <w:r w:rsidR="00D67085" w:rsidRPr="00503747">
        <w:rPr>
          <w:lang w:val="fr-CH"/>
        </w:rPr>
        <w:t>des enfants</w:t>
      </w:r>
      <w:r w:rsidRPr="00503747">
        <w:rPr>
          <w:lang w:val="fr-CH"/>
        </w:rPr>
        <w:t xml:space="preserve"> dans les procédures civiles est parfois indispensable pour garantir le bon déroulement de la procédure judiciaire. La Cour suprême et les juridictions inférieures, qui mesurent l</w:t>
      </w:r>
      <w:r w:rsidR="004823CE" w:rsidRPr="00503747">
        <w:rPr>
          <w:lang w:val="fr-CH"/>
        </w:rPr>
        <w:t>’</w:t>
      </w:r>
      <w:r w:rsidRPr="00503747">
        <w:rPr>
          <w:lang w:val="fr-CH"/>
        </w:rPr>
        <w:t>importance de cette tendance, l</w:t>
      </w:r>
      <w:r w:rsidR="004823CE" w:rsidRPr="00503747">
        <w:rPr>
          <w:lang w:val="fr-CH"/>
        </w:rPr>
        <w:t>’</w:t>
      </w:r>
      <w:r w:rsidRPr="00503747">
        <w:rPr>
          <w:lang w:val="fr-CH"/>
        </w:rPr>
        <w:t xml:space="preserve">ont encouragée au cours des années récentes. Le Sous-Comité de la représentation </w:t>
      </w:r>
      <w:r w:rsidR="00D67085" w:rsidRPr="00503747">
        <w:rPr>
          <w:lang w:val="fr-CH"/>
        </w:rPr>
        <w:t>des enfants</w:t>
      </w:r>
      <w:r w:rsidRPr="00503747">
        <w:rPr>
          <w:lang w:val="fr-CH"/>
        </w:rPr>
        <w:t xml:space="preserve"> dans les procédures civiles a soulevé la question en établissant les bases de lois spécifiques élaborées dans l</w:t>
      </w:r>
      <w:r w:rsidR="004823CE" w:rsidRPr="00503747">
        <w:rPr>
          <w:lang w:val="fr-CH"/>
        </w:rPr>
        <w:t>’</w:t>
      </w:r>
      <w:r w:rsidRPr="00503747">
        <w:rPr>
          <w:lang w:val="fr-CH"/>
        </w:rPr>
        <w:t xml:space="preserve">esprit de la Convention. Le Comité a donc été amené à formuler un certain nombre de recommandations concernant la représentation </w:t>
      </w:r>
      <w:r w:rsidR="00D67085" w:rsidRPr="00503747">
        <w:rPr>
          <w:lang w:val="fr-CH"/>
        </w:rPr>
        <w:t>des enfants</w:t>
      </w:r>
      <w:r w:rsidRPr="00503747">
        <w:rPr>
          <w:lang w:val="fr-CH"/>
        </w:rPr>
        <w:t xml:space="preserve">. </w:t>
      </w:r>
    </w:p>
    <w:p w:rsidR="009256EA" w:rsidRPr="00503747" w:rsidRDefault="009256EA" w:rsidP="00E726FA">
      <w:pPr>
        <w:pStyle w:val="SingleTxtG"/>
        <w:rPr>
          <w:lang w:val="fr-CH"/>
        </w:rPr>
      </w:pPr>
      <w:r w:rsidRPr="00503747">
        <w:rPr>
          <w:lang w:val="fr-CH"/>
        </w:rPr>
        <w:t>119.</w:t>
      </w:r>
      <w:r w:rsidRPr="00503747">
        <w:rPr>
          <w:lang w:val="fr-CH"/>
        </w:rPr>
        <w:tab/>
        <w:t>Le Sous-Comité s</w:t>
      </w:r>
      <w:r w:rsidR="004823CE" w:rsidRPr="00503747">
        <w:rPr>
          <w:lang w:val="fr-CH"/>
        </w:rPr>
        <w:t>’</w:t>
      </w:r>
      <w:r w:rsidRPr="00503747">
        <w:rPr>
          <w:lang w:val="fr-CH"/>
        </w:rPr>
        <w:t>est appuyé sur les principes énoncés dans la Convention et a adopté en les adaptant d</w:t>
      </w:r>
      <w:r w:rsidR="004823CE" w:rsidRPr="00503747">
        <w:rPr>
          <w:lang w:val="fr-CH"/>
        </w:rPr>
        <w:t>’</w:t>
      </w:r>
      <w:r w:rsidRPr="00503747">
        <w:rPr>
          <w:lang w:val="fr-CH"/>
        </w:rPr>
        <w:t xml:space="preserve">autres modèles utilisés par différents pays. Les recommandations ont pour objet non de </w:t>
      </w:r>
      <w:r w:rsidR="006E3297" w:rsidRPr="00503747">
        <w:rPr>
          <w:lang w:val="fr-CH"/>
        </w:rPr>
        <w:t>«</w:t>
      </w:r>
      <w:r w:rsidRPr="00503747">
        <w:rPr>
          <w:lang w:val="fr-CH"/>
        </w:rPr>
        <w:t>commettre</w:t>
      </w:r>
      <w:r w:rsidR="006E3297" w:rsidRPr="00503747">
        <w:rPr>
          <w:lang w:val="fr-CH"/>
        </w:rPr>
        <w:t>»</w:t>
      </w:r>
      <w:r w:rsidRPr="00503747">
        <w:rPr>
          <w:lang w:val="fr-CH"/>
        </w:rPr>
        <w:t xml:space="preserve"> un avocat à chaque enfant, mais d</w:t>
      </w:r>
      <w:r w:rsidR="004823CE" w:rsidRPr="00503747">
        <w:rPr>
          <w:lang w:val="fr-CH"/>
        </w:rPr>
        <w:t>’</w:t>
      </w:r>
      <w:r w:rsidRPr="00503747">
        <w:rPr>
          <w:lang w:val="fr-CH"/>
        </w:rPr>
        <w:t xml:space="preserve">aider </w:t>
      </w:r>
      <w:r w:rsidR="00D67085" w:rsidRPr="00503747">
        <w:rPr>
          <w:lang w:val="fr-CH"/>
        </w:rPr>
        <w:t>les enfants</w:t>
      </w:r>
      <w:r w:rsidRPr="00503747">
        <w:rPr>
          <w:lang w:val="fr-CH"/>
        </w:rPr>
        <w:t xml:space="preserve"> qui rencontrent des difficultés inhabituelles en matière judiciaire. Les recommandations du Comité portent sur la représentation de personnes âgées de moins de 18</w:t>
      </w:r>
      <w:r w:rsidR="00250093" w:rsidRPr="00503747">
        <w:rPr>
          <w:lang w:val="fr-CH"/>
        </w:rPr>
        <w:t> ans</w:t>
      </w:r>
      <w:r w:rsidRPr="00503747">
        <w:rPr>
          <w:lang w:val="fr-CH"/>
        </w:rPr>
        <w:t xml:space="preserve"> et valent pour les juridictions civiles et les cours d</w:t>
      </w:r>
      <w:r w:rsidR="004823CE" w:rsidRPr="00503747">
        <w:rPr>
          <w:lang w:val="fr-CH"/>
        </w:rPr>
        <w:t>’</w:t>
      </w:r>
      <w:r w:rsidRPr="00503747">
        <w:rPr>
          <w:lang w:val="fr-CH"/>
        </w:rPr>
        <w:t xml:space="preserve">appel. Le Sous-Comité a formulé les recommandations ci-après. </w:t>
      </w:r>
    </w:p>
    <w:p w:rsidR="009256EA" w:rsidRPr="00503747" w:rsidRDefault="00E726FA" w:rsidP="00E726FA">
      <w:pPr>
        <w:pStyle w:val="H56G"/>
        <w:rPr>
          <w:lang w:val="fr-CH"/>
        </w:rPr>
      </w:pPr>
      <w:r w:rsidRPr="00503747">
        <w:rPr>
          <w:lang w:val="fr-CH"/>
        </w:rPr>
        <w:tab/>
      </w:r>
      <w:r w:rsidRPr="00503747">
        <w:rPr>
          <w:lang w:val="fr-CH"/>
        </w:rPr>
        <w:tab/>
      </w:r>
      <w:r w:rsidR="009256EA" w:rsidRPr="00503747">
        <w:rPr>
          <w:lang w:val="fr-CH"/>
        </w:rPr>
        <w:t>Droit de l</w:t>
      </w:r>
      <w:r w:rsidR="004823CE" w:rsidRPr="00503747">
        <w:rPr>
          <w:lang w:val="fr-CH"/>
        </w:rPr>
        <w:t>’</w:t>
      </w:r>
      <w:r w:rsidR="009256EA" w:rsidRPr="00503747">
        <w:rPr>
          <w:lang w:val="fr-CH"/>
        </w:rPr>
        <w:t xml:space="preserve">enfant de se faire représenter </w:t>
      </w:r>
    </w:p>
    <w:p w:rsidR="009256EA" w:rsidRPr="00503747" w:rsidRDefault="009256EA" w:rsidP="00E726FA">
      <w:pPr>
        <w:pStyle w:val="SingleTxtG"/>
        <w:rPr>
          <w:lang w:val="fr-CH"/>
        </w:rPr>
      </w:pPr>
      <w:r w:rsidRPr="00503747">
        <w:rPr>
          <w:lang w:val="fr-CH"/>
        </w:rPr>
        <w:t>120.</w:t>
      </w:r>
      <w:r w:rsidRPr="00503747">
        <w:rPr>
          <w:lang w:val="fr-CH"/>
        </w:rPr>
        <w:tab/>
        <w:t>Les litiges familiaux mettent en jeu les intérêts des deux</w:t>
      </w:r>
      <w:r w:rsidR="004021E2" w:rsidRPr="00503747">
        <w:rPr>
          <w:lang w:val="fr-CH"/>
        </w:rPr>
        <w:t xml:space="preserve"> </w:t>
      </w:r>
      <w:r w:rsidRPr="00503747">
        <w:rPr>
          <w:lang w:val="fr-CH"/>
        </w:rPr>
        <w:t>parties. Toutefois, il peut arriver que les intérêts de l</w:t>
      </w:r>
      <w:r w:rsidR="004823CE" w:rsidRPr="00503747">
        <w:rPr>
          <w:lang w:val="fr-CH"/>
        </w:rPr>
        <w:t>’</w:t>
      </w:r>
      <w:r w:rsidRPr="00503747">
        <w:rPr>
          <w:lang w:val="fr-CH"/>
        </w:rPr>
        <w:t>enfant passent inaperçus et qu</w:t>
      </w:r>
      <w:r w:rsidR="004823CE" w:rsidRPr="00503747">
        <w:rPr>
          <w:lang w:val="fr-CH"/>
        </w:rPr>
        <w:t>’</w:t>
      </w:r>
      <w:r w:rsidRPr="00503747">
        <w:rPr>
          <w:lang w:val="fr-CH"/>
        </w:rPr>
        <w:t>il n</w:t>
      </w:r>
      <w:r w:rsidR="004823CE" w:rsidRPr="00503747">
        <w:rPr>
          <w:lang w:val="fr-CH"/>
        </w:rPr>
        <w:t>’</w:t>
      </w:r>
      <w:r w:rsidRPr="00503747">
        <w:rPr>
          <w:lang w:val="fr-CH"/>
        </w:rPr>
        <w:t>en soit pas tenu compte. Les tribunaux sont alors tenus d</w:t>
      </w:r>
      <w:r w:rsidR="004823CE" w:rsidRPr="00503747">
        <w:rPr>
          <w:lang w:val="fr-CH"/>
        </w:rPr>
        <w:t>’</w:t>
      </w:r>
      <w:r w:rsidRPr="00503747">
        <w:rPr>
          <w:lang w:val="fr-CH"/>
        </w:rPr>
        <w:t>intervenir pour s</w:t>
      </w:r>
      <w:r w:rsidR="004823CE" w:rsidRPr="00503747">
        <w:rPr>
          <w:lang w:val="fr-CH"/>
        </w:rPr>
        <w:t>’</w:t>
      </w:r>
      <w:r w:rsidRPr="00503747">
        <w:rPr>
          <w:lang w:val="fr-CH"/>
        </w:rPr>
        <w:t>assurer que l</w:t>
      </w:r>
      <w:r w:rsidR="004823CE" w:rsidRPr="00503747">
        <w:rPr>
          <w:lang w:val="fr-CH"/>
        </w:rPr>
        <w:t>’</w:t>
      </w:r>
      <w:r w:rsidRPr="00503747">
        <w:rPr>
          <w:lang w:val="fr-CH"/>
        </w:rPr>
        <w:t>enfant peut se faire entendre. En principe, celui-ci devrait être représenté par ses parents. Néanmoins, lorsque l</w:t>
      </w:r>
      <w:r w:rsidR="004823CE" w:rsidRPr="00503747">
        <w:rPr>
          <w:lang w:val="fr-CH"/>
        </w:rPr>
        <w:t>’</w:t>
      </w:r>
      <w:r w:rsidRPr="00503747">
        <w:rPr>
          <w:lang w:val="fr-CH"/>
        </w:rPr>
        <w:t>intérêt supérieur de l</w:t>
      </w:r>
      <w:r w:rsidR="004823CE" w:rsidRPr="00503747">
        <w:rPr>
          <w:lang w:val="fr-CH"/>
        </w:rPr>
        <w:t>’</w:t>
      </w:r>
      <w:r w:rsidRPr="00503747">
        <w:rPr>
          <w:lang w:val="fr-CH"/>
        </w:rPr>
        <w:t>enfant est compromis, l</w:t>
      </w:r>
      <w:r w:rsidR="004823CE" w:rsidRPr="00503747">
        <w:rPr>
          <w:lang w:val="fr-CH"/>
        </w:rPr>
        <w:t>’</w:t>
      </w:r>
      <w:r w:rsidRPr="00503747">
        <w:rPr>
          <w:lang w:val="fr-CH"/>
        </w:rPr>
        <w:t>État a l</w:t>
      </w:r>
      <w:r w:rsidR="004823CE" w:rsidRPr="00503747">
        <w:rPr>
          <w:lang w:val="fr-CH"/>
        </w:rPr>
        <w:t>’</w:t>
      </w:r>
      <w:r w:rsidRPr="00503747">
        <w:rPr>
          <w:lang w:val="fr-CH"/>
        </w:rPr>
        <w:t>obligation de prévoir en faveur de l</w:t>
      </w:r>
      <w:r w:rsidR="004823CE" w:rsidRPr="00503747">
        <w:rPr>
          <w:lang w:val="fr-CH"/>
        </w:rPr>
        <w:t>’</w:t>
      </w:r>
      <w:r w:rsidRPr="00503747">
        <w:rPr>
          <w:lang w:val="fr-CH"/>
        </w:rPr>
        <w:t xml:space="preserve">enfant une représentation distincte en justice. </w:t>
      </w:r>
    </w:p>
    <w:p w:rsidR="009256EA" w:rsidRPr="00503747" w:rsidRDefault="00E726FA" w:rsidP="00E726FA">
      <w:pPr>
        <w:pStyle w:val="H56G"/>
        <w:rPr>
          <w:lang w:val="fr-CH"/>
        </w:rPr>
      </w:pPr>
      <w:r w:rsidRPr="00503747">
        <w:rPr>
          <w:lang w:val="fr-CH"/>
        </w:rPr>
        <w:tab/>
      </w:r>
      <w:r w:rsidRPr="00503747">
        <w:rPr>
          <w:lang w:val="fr-CH"/>
        </w:rPr>
        <w:tab/>
      </w:r>
      <w:r w:rsidR="009256EA" w:rsidRPr="00503747">
        <w:rPr>
          <w:lang w:val="fr-CH"/>
        </w:rPr>
        <w:t xml:space="preserve">Pouvoir discrétionnaire du tribunal </w:t>
      </w:r>
    </w:p>
    <w:p w:rsidR="009256EA" w:rsidRPr="00503747" w:rsidRDefault="009256EA" w:rsidP="00E726FA">
      <w:pPr>
        <w:pStyle w:val="SingleTxtG"/>
        <w:keepNext/>
        <w:rPr>
          <w:lang w:val="fr-CH"/>
        </w:rPr>
      </w:pPr>
      <w:r w:rsidRPr="00503747">
        <w:rPr>
          <w:lang w:val="fr-CH"/>
        </w:rPr>
        <w:t>121.</w:t>
      </w:r>
      <w:r w:rsidRPr="00503747">
        <w:rPr>
          <w:lang w:val="fr-CH"/>
        </w:rPr>
        <w:tab/>
        <w:t>Le Sous-Comité a formulé des principes visant à aider le tribunal à déterminer s</w:t>
      </w:r>
      <w:r w:rsidR="004823CE" w:rsidRPr="00503747">
        <w:rPr>
          <w:lang w:val="fr-CH"/>
        </w:rPr>
        <w:t>’</w:t>
      </w:r>
      <w:r w:rsidRPr="00503747">
        <w:rPr>
          <w:lang w:val="fr-CH"/>
        </w:rPr>
        <w:t>il convient de désigner un représentant pour l</w:t>
      </w:r>
      <w:r w:rsidR="004823CE" w:rsidRPr="00503747">
        <w:rPr>
          <w:lang w:val="fr-CH"/>
        </w:rPr>
        <w:t>’</w:t>
      </w:r>
      <w:r w:rsidRPr="00503747">
        <w:rPr>
          <w:lang w:val="fr-CH"/>
        </w:rPr>
        <w:t>enfant. On trouvera ci-après deux exemples d</w:t>
      </w:r>
      <w:r w:rsidR="004823CE" w:rsidRPr="00503747">
        <w:rPr>
          <w:lang w:val="fr-CH"/>
        </w:rPr>
        <w:t>’</w:t>
      </w:r>
      <w:r w:rsidRPr="00503747">
        <w:rPr>
          <w:lang w:val="fr-CH"/>
        </w:rPr>
        <w:t>obligation d</w:t>
      </w:r>
      <w:r w:rsidR="004823CE" w:rsidRPr="00503747">
        <w:rPr>
          <w:lang w:val="fr-CH"/>
        </w:rPr>
        <w:t>’</w:t>
      </w:r>
      <w:r w:rsidRPr="00503747">
        <w:rPr>
          <w:lang w:val="fr-CH"/>
        </w:rPr>
        <w:t>en désigner un</w:t>
      </w:r>
      <w:r w:rsidR="00497815" w:rsidRPr="00503747">
        <w:rPr>
          <w:lang w:val="fr-CH"/>
        </w:rPr>
        <w:t>:</w:t>
      </w:r>
    </w:p>
    <w:p w:rsidR="009256EA" w:rsidRPr="00503747" w:rsidRDefault="009256EA" w:rsidP="00E726FA">
      <w:pPr>
        <w:pStyle w:val="SingleTxtG"/>
        <w:rPr>
          <w:lang w:val="fr-CH"/>
        </w:rPr>
      </w:pPr>
      <w:r w:rsidRPr="00503747">
        <w:rPr>
          <w:lang w:val="fr-CH"/>
        </w:rPr>
        <w:tab/>
        <w:t>a)</w:t>
      </w:r>
      <w:r w:rsidRPr="00503747">
        <w:rPr>
          <w:lang w:val="fr-CH"/>
        </w:rPr>
        <w:tab/>
        <w:t>Les parents ne sont pas en mesure de représenter l</w:t>
      </w:r>
      <w:r w:rsidR="004823CE" w:rsidRPr="00503747">
        <w:rPr>
          <w:lang w:val="fr-CH"/>
        </w:rPr>
        <w:t>’</w:t>
      </w:r>
      <w:r w:rsidRPr="00503747">
        <w:rPr>
          <w:lang w:val="fr-CH"/>
        </w:rPr>
        <w:t>intérêt supérieur de leur enfant, en raison soit d</w:t>
      </w:r>
      <w:r w:rsidR="004823CE" w:rsidRPr="00503747">
        <w:rPr>
          <w:lang w:val="fr-CH"/>
        </w:rPr>
        <w:t>’</w:t>
      </w:r>
      <w:r w:rsidRPr="00503747">
        <w:rPr>
          <w:lang w:val="fr-CH"/>
        </w:rPr>
        <w:t>un conflit d</w:t>
      </w:r>
      <w:r w:rsidR="004823CE" w:rsidRPr="00503747">
        <w:rPr>
          <w:lang w:val="fr-CH"/>
        </w:rPr>
        <w:t>’</w:t>
      </w:r>
      <w:r w:rsidRPr="00503747">
        <w:rPr>
          <w:lang w:val="fr-CH"/>
        </w:rPr>
        <w:t>intérêts, soit d</w:t>
      </w:r>
      <w:r w:rsidR="004823CE" w:rsidRPr="00503747">
        <w:rPr>
          <w:lang w:val="fr-CH"/>
        </w:rPr>
        <w:t>’</w:t>
      </w:r>
      <w:r w:rsidRPr="00503747">
        <w:rPr>
          <w:lang w:val="fr-CH"/>
        </w:rPr>
        <w:t>une incapacité individuelle. En pareil cas, le tribunal désigne un représentant chargé de représenter l</w:t>
      </w:r>
      <w:r w:rsidR="004823CE" w:rsidRPr="00503747">
        <w:rPr>
          <w:lang w:val="fr-CH"/>
        </w:rPr>
        <w:t>’</w:t>
      </w:r>
      <w:r w:rsidRPr="00503747">
        <w:rPr>
          <w:lang w:val="fr-CH"/>
        </w:rPr>
        <w:t>enfant aux seules fins de la procédure judiciaire;</w:t>
      </w:r>
    </w:p>
    <w:p w:rsidR="009256EA" w:rsidRPr="00503747" w:rsidRDefault="009256EA" w:rsidP="00E726FA">
      <w:pPr>
        <w:pStyle w:val="SingleTxtG"/>
        <w:rPr>
          <w:rtl/>
          <w:lang w:val="fr-CH"/>
        </w:rPr>
      </w:pPr>
      <w:r w:rsidRPr="00503747">
        <w:rPr>
          <w:lang w:val="fr-CH"/>
        </w:rPr>
        <w:tab/>
        <w:t>b)</w:t>
      </w:r>
      <w:r w:rsidRPr="00503747">
        <w:rPr>
          <w:lang w:val="fr-CH"/>
        </w:rPr>
        <w:tab/>
        <w:t>Un enfant âgé de plus de 12</w:t>
      </w:r>
      <w:r w:rsidR="00250093" w:rsidRPr="00503747">
        <w:rPr>
          <w:lang w:val="fr-CH"/>
        </w:rPr>
        <w:t> ans</w:t>
      </w:r>
      <w:r w:rsidRPr="00503747">
        <w:rPr>
          <w:lang w:val="fr-CH"/>
        </w:rPr>
        <w:t xml:space="preserve"> capable d</w:t>
      </w:r>
      <w:r w:rsidR="004823CE" w:rsidRPr="00503747">
        <w:rPr>
          <w:lang w:val="fr-CH"/>
        </w:rPr>
        <w:t>’</w:t>
      </w:r>
      <w:r w:rsidRPr="00503747">
        <w:rPr>
          <w:lang w:val="fr-CH"/>
        </w:rPr>
        <w:t xml:space="preserve">exprimer clairement sa volonté sera désigné comme son propre représentant légal afin de pouvoir communiquer ses attentes au tribunal. </w:t>
      </w:r>
    </w:p>
    <w:p w:rsidR="009256EA" w:rsidRPr="00503747" w:rsidRDefault="009256EA" w:rsidP="00E726FA">
      <w:pPr>
        <w:pStyle w:val="SingleTxtG"/>
        <w:rPr>
          <w:lang w:val="fr-CH"/>
        </w:rPr>
      </w:pPr>
      <w:r w:rsidRPr="00503747">
        <w:rPr>
          <w:lang w:val="fr-CH"/>
        </w:rPr>
        <w:t>122.</w:t>
      </w:r>
      <w:r w:rsidRPr="00503747">
        <w:rPr>
          <w:lang w:val="fr-CH"/>
        </w:rPr>
        <w:tab/>
        <w:t xml:space="preserve">La fréquence de la représentation varie en fonction du degré de maturité et des aptitudes individuelles </w:t>
      </w:r>
      <w:r w:rsidR="00D67085" w:rsidRPr="00503747">
        <w:rPr>
          <w:lang w:val="fr-CH"/>
        </w:rPr>
        <w:t>des enfants</w:t>
      </w:r>
      <w:r w:rsidRPr="00503747">
        <w:rPr>
          <w:lang w:val="fr-CH"/>
        </w:rPr>
        <w:t xml:space="preserve">. Le Sous-Comité établit une distinction entre </w:t>
      </w:r>
      <w:r w:rsidR="00D67085" w:rsidRPr="00503747">
        <w:rPr>
          <w:lang w:val="fr-CH"/>
        </w:rPr>
        <w:t>les enfants</w:t>
      </w:r>
      <w:r w:rsidRPr="00503747">
        <w:rPr>
          <w:lang w:val="fr-CH"/>
        </w:rPr>
        <w:t xml:space="preserve"> âgés de moins de 12</w:t>
      </w:r>
      <w:r w:rsidR="00250093" w:rsidRPr="00503747">
        <w:rPr>
          <w:lang w:val="fr-CH"/>
        </w:rPr>
        <w:t> ans</w:t>
      </w:r>
      <w:r w:rsidRPr="00503747">
        <w:rPr>
          <w:lang w:val="fr-CH"/>
        </w:rPr>
        <w:t xml:space="preserve"> et les autres.</w:t>
      </w:r>
    </w:p>
    <w:p w:rsidR="009256EA" w:rsidRPr="00503747" w:rsidRDefault="009256EA" w:rsidP="00E726FA">
      <w:pPr>
        <w:pStyle w:val="SingleTxtG"/>
        <w:rPr>
          <w:lang w:val="fr-CH"/>
        </w:rPr>
      </w:pPr>
      <w:r w:rsidRPr="00503747">
        <w:rPr>
          <w:lang w:val="fr-CH"/>
        </w:rPr>
        <w:t>123.</w:t>
      </w:r>
      <w:r w:rsidRPr="00503747">
        <w:rPr>
          <w:lang w:val="fr-CH"/>
        </w:rPr>
        <w:tab/>
        <w:t>Dans le cas d</w:t>
      </w:r>
      <w:r w:rsidR="004823CE" w:rsidRPr="00503747">
        <w:rPr>
          <w:lang w:val="fr-CH"/>
        </w:rPr>
        <w:t>’</w:t>
      </w:r>
      <w:r w:rsidRPr="00503747">
        <w:rPr>
          <w:lang w:val="fr-CH"/>
        </w:rPr>
        <w:t>un enfant âgé de moins de 12</w:t>
      </w:r>
      <w:r w:rsidR="00250093" w:rsidRPr="00503747">
        <w:rPr>
          <w:lang w:val="fr-CH"/>
        </w:rPr>
        <w:t> ans</w:t>
      </w:r>
      <w:r w:rsidRPr="00503747">
        <w:rPr>
          <w:lang w:val="fr-CH"/>
        </w:rPr>
        <w:t>, la représentation en justice est assimilable à la fonction d</w:t>
      </w:r>
      <w:r w:rsidR="004823CE" w:rsidRPr="00503747">
        <w:rPr>
          <w:lang w:val="fr-CH"/>
        </w:rPr>
        <w:t>’</w:t>
      </w:r>
      <w:r w:rsidRPr="00503747">
        <w:rPr>
          <w:lang w:val="fr-CH"/>
        </w:rPr>
        <w:t>un tuteur légal désigné conformément à la loi. La représentation de l</w:t>
      </w:r>
      <w:r w:rsidR="004823CE" w:rsidRPr="00503747">
        <w:rPr>
          <w:lang w:val="fr-CH"/>
        </w:rPr>
        <w:t>’</w:t>
      </w:r>
      <w:r w:rsidRPr="00503747">
        <w:rPr>
          <w:lang w:val="fr-CH"/>
        </w:rPr>
        <w:t>enfant reprend à son compte le principe du bien-être, ce qui permet aux souhaits et aspirations de l</w:t>
      </w:r>
      <w:r w:rsidR="004823CE" w:rsidRPr="00503747">
        <w:rPr>
          <w:lang w:val="fr-CH"/>
        </w:rPr>
        <w:t>’</w:t>
      </w:r>
      <w:r w:rsidRPr="00503747">
        <w:rPr>
          <w:lang w:val="fr-CH"/>
        </w:rPr>
        <w:t>enfant de gagner en crédibilité à mesure qu</w:t>
      </w:r>
      <w:r w:rsidR="004823CE" w:rsidRPr="00503747">
        <w:rPr>
          <w:lang w:val="fr-CH"/>
        </w:rPr>
        <w:t>’</w:t>
      </w:r>
      <w:r w:rsidRPr="00503747">
        <w:rPr>
          <w:lang w:val="fr-CH"/>
        </w:rPr>
        <w:t>il grandit.</w:t>
      </w:r>
    </w:p>
    <w:p w:rsidR="009256EA" w:rsidRPr="00503747" w:rsidRDefault="009256EA" w:rsidP="00E726FA">
      <w:pPr>
        <w:pStyle w:val="SingleTxtG"/>
        <w:rPr>
          <w:lang w:val="fr-CH"/>
        </w:rPr>
      </w:pPr>
      <w:r w:rsidRPr="00503747">
        <w:rPr>
          <w:lang w:val="fr-CH"/>
        </w:rPr>
        <w:t>124.</w:t>
      </w:r>
      <w:r w:rsidRPr="00503747">
        <w:rPr>
          <w:lang w:val="fr-CH"/>
        </w:rPr>
        <w:tab/>
        <w:t>Dans le cas d</w:t>
      </w:r>
      <w:r w:rsidR="004823CE" w:rsidRPr="00503747">
        <w:rPr>
          <w:lang w:val="fr-CH"/>
        </w:rPr>
        <w:t>’</w:t>
      </w:r>
      <w:r w:rsidRPr="00503747">
        <w:rPr>
          <w:lang w:val="fr-CH"/>
        </w:rPr>
        <w:t>un enfant âgé de plus de 12</w:t>
      </w:r>
      <w:r w:rsidR="00250093" w:rsidRPr="00503747">
        <w:rPr>
          <w:lang w:val="fr-CH"/>
        </w:rPr>
        <w:t> ans</w:t>
      </w:r>
      <w:r w:rsidRPr="00503747">
        <w:rPr>
          <w:lang w:val="fr-CH"/>
        </w:rPr>
        <w:t>, la représentation en justice est une forme d</w:t>
      </w:r>
      <w:r w:rsidR="004823CE" w:rsidRPr="00503747">
        <w:rPr>
          <w:lang w:val="fr-CH"/>
        </w:rPr>
        <w:t>’</w:t>
      </w:r>
      <w:r w:rsidRPr="00503747">
        <w:rPr>
          <w:lang w:val="fr-CH"/>
        </w:rPr>
        <w:t>expression de ses souhaits et aspirations.</w:t>
      </w:r>
    </w:p>
    <w:p w:rsidR="009256EA" w:rsidRPr="00503747" w:rsidRDefault="009256EA" w:rsidP="00E726FA">
      <w:pPr>
        <w:pStyle w:val="SingleTxtG"/>
        <w:rPr>
          <w:lang w:val="fr-CH"/>
        </w:rPr>
      </w:pPr>
      <w:r w:rsidRPr="00503747">
        <w:rPr>
          <w:lang w:val="fr-CH"/>
        </w:rPr>
        <w:t>125.</w:t>
      </w:r>
      <w:r w:rsidRPr="00503747">
        <w:rPr>
          <w:lang w:val="fr-CH"/>
        </w:rPr>
        <w:tab/>
        <w:t xml:space="preserve">Le Sous-Comité recommande de maintenir le pouvoir discrétionnaire du tribunal en ce qui concerne </w:t>
      </w:r>
      <w:r w:rsidR="00D67085" w:rsidRPr="00503747">
        <w:rPr>
          <w:lang w:val="fr-CH"/>
        </w:rPr>
        <w:t>les enfants</w:t>
      </w:r>
      <w:r w:rsidRPr="00503747">
        <w:rPr>
          <w:lang w:val="fr-CH"/>
        </w:rPr>
        <w:t xml:space="preserve"> âgés de 10 à 14</w:t>
      </w:r>
      <w:r w:rsidR="00250093" w:rsidRPr="00503747">
        <w:rPr>
          <w:lang w:val="fr-CH"/>
        </w:rPr>
        <w:t> ans</w:t>
      </w:r>
      <w:r w:rsidRPr="00503747">
        <w:rPr>
          <w:lang w:val="fr-CH"/>
        </w:rPr>
        <w:t>. Cela étant, il importe de tenir compte du degré de maturité et de la capacité juridique du mineur. Cette capacité s</w:t>
      </w:r>
      <w:r w:rsidR="004823CE" w:rsidRPr="00503747">
        <w:rPr>
          <w:lang w:val="fr-CH"/>
        </w:rPr>
        <w:t>’</w:t>
      </w:r>
      <w:r w:rsidRPr="00503747">
        <w:rPr>
          <w:lang w:val="fr-CH"/>
        </w:rPr>
        <w:t xml:space="preserve">entend de son aptitude à comprendre ce dont il est question. </w:t>
      </w:r>
    </w:p>
    <w:p w:rsidR="009256EA" w:rsidRPr="00503747" w:rsidRDefault="009256EA" w:rsidP="00250093">
      <w:pPr>
        <w:pStyle w:val="SingleTxtG"/>
        <w:rPr>
          <w:lang w:val="fr-CH"/>
        </w:rPr>
      </w:pPr>
      <w:r w:rsidRPr="00503747">
        <w:rPr>
          <w:lang w:val="fr-CH"/>
        </w:rPr>
        <w:t>126.</w:t>
      </w:r>
      <w:r w:rsidRPr="00503747">
        <w:rPr>
          <w:lang w:val="fr-CH"/>
        </w:rPr>
        <w:tab/>
        <w:t xml:space="preserve">Le Sous-Comité a également préconisé de reconnaître la représentation </w:t>
      </w:r>
      <w:r w:rsidR="00D67085" w:rsidRPr="00503747">
        <w:rPr>
          <w:lang w:val="fr-CH"/>
        </w:rPr>
        <w:t>des enfants</w:t>
      </w:r>
      <w:r w:rsidRPr="00503747">
        <w:rPr>
          <w:lang w:val="fr-CH"/>
        </w:rPr>
        <w:t xml:space="preserve"> en justice en tant que domaine juridique interdisciplinaire (distinct) complexe. Cette branche du droit a besoin de spécialistes dans les domaines suivants</w:t>
      </w:r>
      <w:r w:rsidR="00497815" w:rsidRPr="00503747">
        <w:rPr>
          <w:lang w:val="fr-CH"/>
        </w:rPr>
        <w:t>:</w:t>
      </w:r>
      <w:r w:rsidRPr="00503747">
        <w:rPr>
          <w:lang w:val="fr-CH"/>
        </w:rPr>
        <w:t xml:space="preserve"> 1) soins à apporter </w:t>
      </w:r>
      <w:r w:rsidR="00D67085" w:rsidRPr="00503747">
        <w:rPr>
          <w:lang w:val="fr-CH"/>
        </w:rPr>
        <w:t>aux enfants</w:t>
      </w:r>
      <w:r w:rsidRPr="00503747">
        <w:rPr>
          <w:lang w:val="fr-CH"/>
        </w:rPr>
        <w:t>, 2) législation relative à l</w:t>
      </w:r>
      <w:r w:rsidR="004823CE" w:rsidRPr="00503747">
        <w:rPr>
          <w:lang w:val="fr-CH"/>
        </w:rPr>
        <w:t>’</w:t>
      </w:r>
      <w:r w:rsidRPr="00503747">
        <w:rPr>
          <w:lang w:val="fr-CH"/>
        </w:rPr>
        <w:t>enfance et 3) développement de l</w:t>
      </w:r>
      <w:r w:rsidR="004823CE" w:rsidRPr="00503747">
        <w:rPr>
          <w:lang w:val="fr-CH"/>
        </w:rPr>
        <w:t>’</w:t>
      </w:r>
      <w:r w:rsidRPr="00503747">
        <w:rPr>
          <w:lang w:val="fr-CH"/>
        </w:rPr>
        <w:t xml:space="preserve">enfant. </w:t>
      </w:r>
    </w:p>
    <w:p w:rsidR="009256EA" w:rsidRPr="00503747" w:rsidRDefault="009256EA" w:rsidP="00250093">
      <w:pPr>
        <w:pStyle w:val="SingleTxtG"/>
        <w:rPr>
          <w:lang w:val="fr-CH"/>
        </w:rPr>
      </w:pPr>
      <w:r w:rsidRPr="00503747">
        <w:rPr>
          <w:lang w:val="fr-CH"/>
        </w:rPr>
        <w:t>127.</w:t>
      </w:r>
      <w:r w:rsidRPr="00503747">
        <w:rPr>
          <w:lang w:val="fr-CH"/>
        </w:rPr>
        <w:tab/>
        <w:t xml:space="preserve">Le Sous-Comité a recommandé que les tribunaux établissent et tiennent à jour une liste de spécialistes de la prise en charge judiciaire </w:t>
      </w:r>
      <w:r w:rsidR="00D67085" w:rsidRPr="00503747">
        <w:rPr>
          <w:lang w:val="fr-CH"/>
        </w:rPr>
        <w:t>des enfants</w:t>
      </w:r>
      <w:r w:rsidRPr="00503747">
        <w:rPr>
          <w:lang w:val="fr-CH"/>
        </w:rPr>
        <w:t xml:space="preserve"> et qu</w:t>
      </w:r>
      <w:r w:rsidR="004823CE" w:rsidRPr="00503747">
        <w:rPr>
          <w:lang w:val="fr-CH"/>
        </w:rPr>
        <w:t>’</w:t>
      </w:r>
      <w:r w:rsidRPr="00503747">
        <w:rPr>
          <w:lang w:val="fr-CH"/>
        </w:rPr>
        <w:t>ils ne fassent appel qu</w:t>
      </w:r>
      <w:r w:rsidR="004823CE" w:rsidRPr="00503747">
        <w:rPr>
          <w:lang w:val="fr-CH"/>
        </w:rPr>
        <w:t>’</w:t>
      </w:r>
      <w:r w:rsidRPr="00503747">
        <w:rPr>
          <w:lang w:val="fr-CH"/>
        </w:rPr>
        <w:t>aux personnes figurant sur cette liste.</w:t>
      </w:r>
      <w:r w:rsidR="004021E2" w:rsidRPr="00503747">
        <w:rPr>
          <w:lang w:val="fr-CH"/>
        </w:rPr>
        <w:t xml:space="preserve"> </w:t>
      </w:r>
      <w:r w:rsidRPr="00503747">
        <w:rPr>
          <w:lang w:val="fr-CH"/>
        </w:rPr>
        <w:t>De plus, il a proposé d</w:t>
      </w:r>
      <w:r w:rsidR="004823CE" w:rsidRPr="00503747">
        <w:rPr>
          <w:lang w:val="fr-CH"/>
        </w:rPr>
        <w:t>’</w:t>
      </w:r>
      <w:r w:rsidRPr="00503747">
        <w:rPr>
          <w:lang w:val="fr-CH"/>
        </w:rPr>
        <w:t>adopter le modèle interdisciplinaire d</w:t>
      </w:r>
      <w:r w:rsidR="004823CE" w:rsidRPr="00503747">
        <w:rPr>
          <w:lang w:val="fr-CH"/>
        </w:rPr>
        <w:t>’</w:t>
      </w:r>
      <w:r w:rsidRPr="00503747">
        <w:rPr>
          <w:lang w:val="fr-CH"/>
        </w:rPr>
        <w:t>aide professionnelle, c</w:t>
      </w:r>
      <w:r w:rsidR="004823CE" w:rsidRPr="00503747">
        <w:rPr>
          <w:lang w:val="fr-CH"/>
        </w:rPr>
        <w:t>’</w:t>
      </w:r>
      <w:r w:rsidRPr="00503747">
        <w:rPr>
          <w:lang w:val="fr-CH"/>
        </w:rPr>
        <w:t>est-à-dire celui dans lequel un conseiller (psychologue, psychiatre ou travailleur social) collabore avec le représentant légal en vue d</w:t>
      </w:r>
      <w:r w:rsidR="004823CE" w:rsidRPr="00503747">
        <w:rPr>
          <w:lang w:val="fr-CH"/>
        </w:rPr>
        <w:t>’</w:t>
      </w:r>
      <w:r w:rsidRPr="00503747">
        <w:rPr>
          <w:lang w:val="fr-CH"/>
        </w:rPr>
        <w:t xml:space="preserve">obtenir les meilleurs résultats pour </w:t>
      </w:r>
      <w:r w:rsidR="00D67085" w:rsidRPr="00503747">
        <w:rPr>
          <w:lang w:val="fr-CH"/>
        </w:rPr>
        <w:t>les enfants</w:t>
      </w:r>
      <w:r w:rsidRPr="00503747">
        <w:rPr>
          <w:lang w:val="fr-CH"/>
        </w:rPr>
        <w:t xml:space="preserve"> visés par des procédures judiciaires.</w:t>
      </w:r>
    </w:p>
    <w:p w:rsidR="009256EA" w:rsidRPr="00503747" w:rsidRDefault="009256EA" w:rsidP="00250093">
      <w:pPr>
        <w:pStyle w:val="SingleTxtG"/>
        <w:rPr>
          <w:lang w:val="fr-CH"/>
        </w:rPr>
      </w:pPr>
      <w:r w:rsidRPr="00503747">
        <w:rPr>
          <w:lang w:val="fr-CH"/>
        </w:rPr>
        <w:t>128.</w:t>
      </w:r>
      <w:r w:rsidRPr="00503747">
        <w:rPr>
          <w:lang w:val="fr-CH"/>
        </w:rPr>
        <w:tab/>
        <w:t>Le Sous-Comité a recommandé que les représentants des mineurs soient tenus de respecter des règles d</w:t>
      </w:r>
      <w:r w:rsidR="004823CE" w:rsidRPr="00503747">
        <w:rPr>
          <w:lang w:val="fr-CH"/>
        </w:rPr>
        <w:t>’</w:t>
      </w:r>
      <w:r w:rsidRPr="00503747">
        <w:rPr>
          <w:lang w:val="fr-CH"/>
        </w:rPr>
        <w:t>éthique judiciaire supplémentaires, notamment les directives concernant la communication d</w:t>
      </w:r>
      <w:r w:rsidR="004823CE" w:rsidRPr="00503747">
        <w:rPr>
          <w:lang w:val="fr-CH"/>
        </w:rPr>
        <w:t>’</w:t>
      </w:r>
      <w:r w:rsidRPr="00503747">
        <w:rPr>
          <w:lang w:val="fr-CH"/>
        </w:rPr>
        <w:t>informations aux mineurs, la confidentialité et l</w:t>
      </w:r>
      <w:r w:rsidR="004823CE" w:rsidRPr="00503747">
        <w:rPr>
          <w:lang w:val="fr-CH"/>
        </w:rPr>
        <w:t>’</w:t>
      </w:r>
      <w:r w:rsidRPr="00503747">
        <w:rPr>
          <w:lang w:val="fr-CH"/>
        </w:rPr>
        <w:t>immunité des mineurs dans les procédures judiciaires. Il a également recommandé de contrôler la continuité et la cohérence de la représentation d</w:t>
      </w:r>
      <w:r w:rsidR="004823CE" w:rsidRPr="00503747">
        <w:rPr>
          <w:lang w:val="fr-CH"/>
        </w:rPr>
        <w:t>’</w:t>
      </w:r>
      <w:r w:rsidRPr="00503747">
        <w:rPr>
          <w:lang w:val="fr-CH"/>
        </w:rPr>
        <w:t>un mineur, de garantir la participation du mineur à la procédure judiciaire et d</w:t>
      </w:r>
      <w:r w:rsidR="004823CE" w:rsidRPr="00503747">
        <w:rPr>
          <w:lang w:val="fr-CH"/>
        </w:rPr>
        <w:t>’</w:t>
      </w:r>
      <w:r w:rsidRPr="00503747">
        <w:rPr>
          <w:lang w:val="fr-CH"/>
        </w:rPr>
        <w:t>imposer l</w:t>
      </w:r>
      <w:r w:rsidR="004823CE" w:rsidRPr="00503747">
        <w:rPr>
          <w:lang w:val="fr-CH"/>
        </w:rPr>
        <w:t>’</w:t>
      </w:r>
      <w:r w:rsidRPr="00503747">
        <w:rPr>
          <w:lang w:val="fr-CH"/>
        </w:rPr>
        <w:t>obligation d</w:t>
      </w:r>
      <w:r w:rsidR="004823CE" w:rsidRPr="00503747">
        <w:rPr>
          <w:lang w:val="fr-CH"/>
        </w:rPr>
        <w:t>’</w:t>
      </w:r>
      <w:r w:rsidRPr="00503747">
        <w:rPr>
          <w:lang w:val="fr-CH"/>
        </w:rPr>
        <w:t>agir en toute bonne foi aux fins de la conclusion d</w:t>
      </w:r>
      <w:r w:rsidR="004823CE" w:rsidRPr="00503747">
        <w:rPr>
          <w:lang w:val="fr-CH"/>
        </w:rPr>
        <w:t>’</w:t>
      </w:r>
      <w:r w:rsidRPr="00503747">
        <w:rPr>
          <w:lang w:val="fr-CH"/>
        </w:rPr>
        <w:t xml:space="preserve">un accord entre les parties au litige. </w:t>
      </w:r>
    </w:p>
    <w:p w:rsidR="009256EA" w:rsidRPr="00503747" w:rsidRDefault="009256EA" w:rsidP="00250093">
      <w:pPr>
        <w:pStyle w:val="SingleTxtG"/>
        <w:rPr>
          <w:lang w:val="fr-CH"/>
        </w:rPr>
      </w:pPr>
      <w:r w:rsidRPr="00503747">
        <w:rPr>
          <w:lang w:val="fr-CH"/>
        </w:rPr>
        <w:t>129.</w:t>
      </w:r>
      <w:r w:rsidRPr="00503747">
        <w:rPr>
          <w:lang w:val="fr-CH"/>
        </w:rPr>
        <w:tab/>
        <w:t>La personne qui agit en qualité de tuteur ou de représentant légal de l</w:t>
      </w:r>
      <w:r w:rsidR="004823CE" w:rsidRPr="00503747">
        <w:rPr>
          <w:lang w:val="fr-CH"/>
        </w:rPr>
        <w:t>’</w:t>
      </w:r>
      <w:r w:rsidRPr="00503747">
        <w:rPr>
          <w:lang w:val="fr-CH"/>
        </w:rPr>
        <w:t>enfant est investie d</w:t>
      </w:r>
      <w:r w:rsidR="004823CE" w:rsidRPr="00503747">
        <w:rPr>
          <w:lang w:val="fr-CH"/>
        </w:rPr>
        <w:t>’</w:t>
      </w:r>
      <w:r w:rsidRPr="00503747">
        <w:rPr>
          <w:lang w:val="fr-CH"/>
        </w:rPr>
        <w:t>une responsabilité fiduciaire qui l</w:t>
      </w:r>
      <w:r w:rsidR="004823CE" w:rsidRPr="00503747">
        <w:rPr>
          <w:lang w:val="fr-CH"/>
        </w:rPr>
        <w:t>’</w:t>
      </w:r>
      <w:r w:rsidRPr="00503747">
        <w:rPr>
          <w:lang w:val="fr-CH"/>
        </w:rPr>
        <w:t>oblige, lorsqu</w:t>
      </w:r>
      <w:r w:rsidR="004823CE" w:rsidRPr="00503747">
        <w:rPr>
          <w:lang w:val="fr-CH"/>
        </w:rPr>
        <w:t>’</w:t>
      </w:r>
      <w:r w:rsidRPr="00503747">
        <w:rPr>
          <w:lang w:val="fr-CH"/>
        </w:rPr>
        <w:t>elle s</w:t>
      </w:r>
      <w:r w:rsidR="004823CE" w:rsidRPr="00503747">
        <w:rPr>
          <w:lang w:val="fr-CH"/>
        </w:rPr>
        <w:t>’</w:t>
      </w:r>
      <w:r w:rsidRPr="00503747">
        <w:rPr>
          <w:lang w:val="fr-CH"/>
        </w:rPr>
        <w:t>occupe des affaires judiciaires de l</w:t>
      </w:r>
      <w:r w:rsidR="004823CE" w:rsidRPr="00503747">
        <w:rPr>
          <w:lang w:val="fr-CH"/>
        </w:rPr>
        <w:t>’</w:t>
      </w:r>
      <w:r w:rsidRPr="00503747">
        <w:rPr>
          <w:lang w:val="fr-CH"/>
        </w:rPr>
        <w:t xml:space="preserve">enfant, à traiter celui-ci avec respect et à tenir largement compte de ses souhaits. </w:t>
      </w:r>
    </w:p>
    <w:p w:rsidR="009256EA" w:rsidRPr="00503747" w:rsidRDefault="009256EA" w:rsidP="00250093">
      <w:pPr>
        <w:pStyle w:val="SingleTxtG"/>
        <w:rPr>
          <w:lang w:val="fr-CH"/>
        </w:rPr>
      </w:pPr>
      <w:r w:rsidRPr="00503747">
        <w:rPr>
          <w:lang w:val="fr-CH"/>
        </w:rPr>
        <w:t>130.</w:t>
      </w:r>
      <w:r w:rsidRPr="00503747">
        <w:rPr>
          <w:lang w:val="fr-CH"/>
        </w:rPr>
        <w:tab/>
        <w:t xml:space="preserve">Le Sous-Comité a préconisé de créer un service de la représentation en justice pour répondre aux besoins </w:t>
      </w:r>
      <w:r w:rsidR="00D67085" w:rsidRPr="00503747">
        <w:rPr>
          <w:lang w:val="fr-CH"/>
        </w:rPr>
        <w:t>des enfants</w:t>
      </w:r>
      <w:r w:rsidRPr="00503747">
        <w:rPr>
          <w:lang w:val="fr-CH"/>
        </w:rPr>
        <w:t xml:space="preserve"> et des jeunes. Comme indiqué plus haut, l</w:t>
      </w:r>
      <w:r w:rsidR="004823CE" w:rsidRPr="00503747">
        <w:rPr>
          <w:lang w:val="fr-CH"/>
        </w:rPr>
        <w:t>’</w:t>
      </w:r>
      <w:r w:rsidRPr="00503747">
        <w:rPr>
          <w:lang w:val="fr-CH"/>
        </w:rPr>
        <w:t>État étant tenu de favoriser l</w:t>
      </w:r>
      <w:r w:rsidR="004823CE" w:rsidRPr="00503747">
        <w:rPr>
          <w:lang w:val="fr-CH"/>
        </w:rPr>
        <w:t>’</w:t>
      </w:r>
      <w:r w:rsidRPr="00503747">
        <w:rPr>
          <w:lang w:val="fr-CH"/>
        </w:rPr>
        <w:t>exercice du droit de l</w:t>
      </w:r>
      <w:r w:rsidR="004823CE" w:rsidRPr="00503747">
        <w:rPr>
          <w:lang w:val="fr-CH"/>
        </w:rPr>
        <w:t>’</w:t>
      </w:r>
      <w:r w:rsidRPr="00503747">
        <w:rPr>
          <w:lang w:val="fr-CH"/>
        </w:rPr>
        <w:t xml:space="preserve">enfant à se faire représenter en justice et à en financer le coût, il incombe au Ministre de la justice de créer le service en question. </w:t>
      </w:r>
    </w:p>
    <w:p w:rsidR="009256EA" w:rsidRPr="00503747" w:rsidRDefault="009256EA" w:rsidP="00250093">
      <w:pPr>
        <w:pStyle w:val="SingleTxtG"/>
        <w:rPr>
          <w:lang w:val="fr-CH"/>
        </w:rPr>
      </w:pPr>
      <w:r w:rsidRPr="00503747">
        <w:rPr>
          <w:lang w:val="fr-CH"/>
        </w:rPr>
        <w:t>131.</w:t>
      </w:r>
      <w:r w:rsidRPr="00503747">
        <w:rPr>
          <w:lang w:val="fr-CH"/>
        </w:rPr>
        <w:tab/>
        <w:t>Il est recommandé d</w:t>
      </w:r>
      <w:r w:rsidR="004823CE" w:rsidRPr="00503747">
        <w:rPr>
          <w:lang w:val="fr-CH"/>
        </w:rPr>
        <w:t>’</w:t>
      </w:r>
      <w:r w:rsidRPr="00503747">
        <w:rPr>
          <w:lang w:val="fr-CH"/>
        </w:rPr>
        <w:t>autoriser l</w:t>
      </w:r>
      <w:r w:rsidR="004823CE" w:rsidRPr="00503747">
        <w:rPr>
          <w:lang w:val="fr-CH"/>
        </w:rPr>
        <w:t>’</w:t>
      </w:r>
      <w:r w:rsidRPr="00503747">
        <w:rPr>
          <w:lang w:val="fr-CH"/>
        </w:rPr>
        <w:t>enfant, ses parents, le représentant de l</w:t>
      </w:r>
      <w:r w:rsidR="004823CE" w:rsidRPr="00503747">
        <w:rPr>
          <w:lang w:val="fr-CH"/>
        </w:rPr>
        <w:t>’</w:t>
      </w:r>
      <w:r w:rsidRPr="00503747">
        <w:rPr>
          <w:lang w:val="fr-CH"/>
        </w:rPr>
        <w:t>État, le ministère public et les travailleurs sociaux des tribunaux aux affaires familiales (Service de l</w:t>
      </w:r>
      <w:r w:rsidR="004823CE" w:rsidRPr="00503747">
        <w:rPr>
          <w:lang w:val="fr-CH"/>
        </w:rPr>
        <w:t>’</w:t>
      </w:r>
      <w:r w:rsidRPr="00503747">
        <w:rPr>
          <w:lang w:val="fr-CH"/>
        </w:rPr>
        <w:t xml:space="preserve">assistance) à demander au tribunal de désigner un représentant légal pour un enfant. </w:t>
      </w:r>
    </w:p>
    <w:p w:rsidR="009256EA" w:rsidRPr="00503747" w:rsidRDefault="009256EA" w:rsidP="00250093">
      <w:pPr>
        <w:pStyle w:val="SingleTxtG"/>
        <w:rPr>
          <w:lang w:val="fr-CH"/>
        </w:rPr>
      </w:pPr>
      <w:r w:rsidRPr="00503747">
        <w:rPr>
          <w:lang w:val="fr-CH"/>
        </w:rPr>
        <w:t>132.</w:t>
      </w:r>
      <w:r w:rsidRPr="00503747">
        <w:rPr>
          <w:lang w:val="fr-CH"/>
        </w:rPr>
        <w:tab/>
        <w:t>Les instructions judiciaires et la jurisprudence mettent l</w:t>
      </w:r>
      <w:r w:rsidR="004823CE" w:rsidRPr="00503747">
        <w:rPr>
          <w:lang w:val="fr-CH"/>
        </w:rPr>
        <w:t>’</w:t>
      </w:r>
      <w:r w:rsidRPr="00503747">
        <w:rPr>
          <w:lang w:val="fr-CH"/>
        </w:rPr>
        <w:t>accent sur le droit de l</w:t>
      </w:r>
      <w:r w:rsidR="004823CE" w:rsidRPr="00503747">
        <w:rPr>
          <w:lang w:val="fr-CH"/>
        </w:rPr>
        <w:t>’</w:t>
      </w:r>
      <w:r w:rsidRPr="00503747">
        <w:rPr>
          <w:lang w:val="fr-CH"/>
        </w:rPr>
        <w:t>enfant d</w:t>
      </w:r>
      <w:r w:rsidR="004823CE" w:rsidRPr="00503747">
        <w:rPr>
          <w:lang w:val="fr-CH"/>
        </w:rPr>
        <w:t>’</w:t>
      </w:r>
      <w:r w:rsidRPr="00503747">
        <w:rPr>
          <w:lang w:val="fr-CH"/>
        </w:rPr>
        <w:t>être entendu en cas de conflit l</w:t>
      </w:r>
      <w:r w:rsidR="004823CE" w:rsidRPr="00503747">
        <w:rPr>
          <w:lang w:val="fr-CH"/>
        </w:rPr>
        <w:t>’</w:t>
      </w:r>
      <w:r w:rsidRPr="00503747">
        <w:rPr>
          <w:lang w:val="fr-CH"/>
        </w:rPr>
        <w:t xml:space="preserve">opposant à ses parents. En vertu de la </w:t>
      </w:r>
      <w:r w:rsidRPr="00503747">
        <w:rPr>
          <w:i/>
          <w:lang w:val="fr-CH"/>
        </w:rPr>
        <w:t>Loi sur la capacité juridique</w:t>
      </w:r>
      <w:r w:rsidRPr="00503747">
        <w:rPr>
          <w:lang w:val="fr-CH"/>
        </w:rPr>
        <w:t>, les parents ou les tuteurs sont chargés par le tribunal de représenter les mineurs dans les procédures judiciaires; les parents ou les tuteurs peuvent toutefois charger quelqu</w:t>
      </w:r>
      <w:r w:rsidR="004823CE" w:rsidRPr="00503747">
        <w:rPr>
          <w:lang w:val="fr-CH"/>
        </w:rPr>
        <w:t>’</w:t>
      </w:r>
      <w:r w:rsidRPr="00503747">
        <w:rPr>
          <w:lang w:val="fr-CH"/>
        </w:rPr>
        <w:t>un d</w:t>
      </w:r>
      <w:r w:rsidR="004823CE" w:rsidRPr="00503747">
        <w:rPr>
          <w:lang w:val="fr-CH"/>
        </w:rPr>
        <w:t>’</w:t>
      </w:r>
      <w:r w:rsidRPr="00503747">
        <w:rPr>
          <w:lang w:val="fr-CH"/>
        </w:rPr>
        <w:t>autre de représenter leur enfant. Cette loi autorise le tribunal à désigner un représentant pour l</w:t>
      </w:r>
      <w:r w:rsidR="004823CE" w:rsidRPr="00503747">
        <w:rPr>
          <w:lang w:val="fr-CH"/>
        </w:rPr>
        <w:t>’</w:t>
      </w:r>
      <w:r w:rsidRPr="00503747">
        <w:rPr>
          <w:lang w:val="fr-CH"/>
        </w:rPr>
        <w:t xml:space="preserve">enfant (le tuteur légal ou un avocat). </w:t>
      </w:r>
    </w:p>
    <w:p w:rsidR="009256EA" w:rsidRPr="00503747" w:rsidRDefault="009256EA" w:rsidP="009256EA">
      <w:pPr>
        <w:tabs>
          <w:tab w:val="left" w:pos="1764"/>
        </w:tabs>
        <w:spacing w:after="120"/>
        <w:ind w:left="1162" w:right="1134" w:hanging="14"/>
        <w:jc w:val="both"/>
        <w:rPr>
          <w:szCs w:val="20"/>
        </w:rPr>
      </w:pPr>
      <w:r w:rsidRPr="00503747">
        <w:rPr>
          <w:szCs w:val="20"/>
        </w:rPr>
        <w:t>133.</w:t>
      </w:r>
      <w:r w:rsidRPr="00503747">
        <w:rPr>
          <w:szCs w:val="20"/>
        </w:rPr>
        <w:tab/>
        <w:t>La possibilité de se faire représenter par un avocat commis d</w:t>
      </w:r>
      <w:r w:rsidR="004823CE" w:rsidRPr="00503747">
        <w:rPr>
          <w:szCs w:val="20"/>
        </w:rPr>
        <w:t>’</w:t>
      </w:r>
      <w:r w:rsidRPr="00503747">
        <w:rPr>
          <w:szCs w:val="20"/>
        </w:rPr>
        <w:t>office permet à d</w:t>
      </w:r>
      <w:r w:rsidR="004823CE" w:rsidRPr="00503747">
        <w:rPr>
          <w:szCs w:val="20"/>
        </w:rPr>
        <w:t>’</w:t>
      </w:r>
      <w:r w:rsidRPr="00503747">
        <w:rPr>
          <w:szCs w:val="20"/>
        </w:rPr>
        <w:t>autres mineurs d</w:t>
      </w:r>
      <w:r w:rsidR="004823CE" w:rsidRPr="00503747">
        <w:rPr>
          <w:szCs w:val="20"/>
        </w:rPr>
        <w:t>’</w:t>
      </w:r>
      <w:r w:rsidRPr="00503747">
        <w:rPr>
          <w:szCs w:val="20"/>
        </w:rPr>
        <w:t>être représentés dans les procédures pénales. La loi sur les avocats commis d</w:t>
      </w:r>
      <w:r w:rsidR="004823CE" w:rsidRPr="00503747">
        <w:rPr>
          <w:szCs w:val="20"/>
        </w:rPr>
        <w:t>’</w:t>
      </w:r>
      <w:r w:rsidRPr="00503747">
        <w:rPr>
          <w:szCs w:val="20"/>
        </w:rPr>
        <w:t xml:space="preserve">office prévoit un financement permettant </w:t>
      </w:r>
      <w:r w:rsidR="00D67085" w:rsidRPr="00503747">
        <w:rPr>
          <w:szCs w:val="20"/>
        </w:rPr>
        <w:t>aux enfants</w:t>
      </w:r>
      <w:r w:rsidRPr="00503747">
        <w:rPr>
          <w:szCs w:val="20"/>
        </w:rPr>
        <w:t xml:space="preserve"> d</w:t>
      </w:r>
      <w:r w:rsidR="004823CE" w:rsidRPr="00503747">
        <w:rPr>
          <w:szCs w:val="20"/>
        </w:rPr>
        <w:t>’</w:t>
      </w:r>
      <w:r w:rsidRPr="00503747">
        <w:rPr>
          <w:szCs w:val="20"/>
        </w:rPr>
        <w:t xml:space="preserve">être représentés en toutes circonstances. </w:t>
      </w:r>
    </w:p>
    <w:p w:rsidR="009256EA" w:rsidRPr="00503747" w:rsidRDefault="009256EA" w:rsidP="00250093">
      <w:pPr>
        <w:pStyle w:val="H4G"/>
        <w:rPr>
          <w:lang w:val="fr-CH"/>
        </w:rPr>
      </w:pPr>
      <w:r w:rsidRPr="00503747">
        <w:rPr>
          <w:lang w:val="fr-CH"/>
        </w:rPr>
        <w:tab/>
      </w:r>
      <w:r w:rsidRPr="00503747">
        <w:rPr>
          <w:lang w:val="fr-CH"/>
        </w:rPr>
        <w:tab/>
        <w:t xml:space="preserve">Procédures engagées devant les tribunaux militaires </w:t>
      </w:r>
    </w:p>
    <w:p w:rsidR="009256EA" w:rsidRPr="00503747" w:rsidRDefault="009256EA" w:rsidP="00250093">
      <w:pPr>
        <w:pStyle w:val="SingleTxtG"/>
        <w:rPr>
          <w:lang w:val="fr-CH"/>
        </w:rPr>
      </w:pPr>
      <w:r w:rsidRPr="00503747">
        <w:rPr>
          <w:lang w:val="fr-CH"/>
        </w:rPr>
        <w:t>134.</w:t>
      </w:r>
      <w:r w:rsidRPr="00503747">
        <w:rPr>
          <w:lang w:val="fr-CH"/>
        </w:rPr>
        <w:tab/>
        <w:t>L</w:t>
      </w:r>
      <w:r w:rsidR="004823CE" w:rsidRPr="00503747">
        <w:rPr>
          <w:lang w:val="fr-CH"/>
        </w:rPr>
        <w:t>’</w:t>
      </w:r>
      <w:r w:rsidR="00250093" w:rsidRPr="00503747">
        <w:rPr>
          <w:lang w:val="fr-CH"/>
        </w:rPr>
        <w:t>amendement n</w:t>
      </w:r>
      <w:r w:rsidR="00250093" w:rsidRPr="00503747">
        <w:rPr>
          <w:vertAlign w:val="superscript"/>
          <w:lang w:val="fr-CH"/>
        </w:rPr>
        <w:t>o</w:t>
      </w:r>
      <w:r w:rsidR="00250093" w:rsidRPr="00503747">
        <w:rPr>
          <w:lang w:val="fr-CH"/>
        </w:rPr>
        <w:t> </w:t>
      </w:r>
      <w:r w:rsidRPr="00503747">
        <w:rPr>
          <w:lang w:val="fr-CH"/>
        </w:rPr>
        <w:t>14 à la loi sur la jeunesse a introduit plusieurs autres changements, notamment en ce qui concerne les procédures engagées de</w:t>
      </w:r>
      <w:r w:rsidR="00250093" w:rsidRPr="00503747">
        <w:rPr>
          <w:lang w:val="fr-CH"/>
        </w:rPr>
        <w:t xml:space="preserve">vant les tribunaux militaires. </w:t>
      </w:r>
    </w:p>
    <w:p w:rsidR="009256EA" w:rsidRPr="00503747" w:rsidRDefault="009256EA" w:rsidP="00250093">
      <w:pPr>
        <w:pStyle w:val="SingleTxtG"/>
        <w:rPr>
          <w:lang w:val="fr-CH"/>
        </w:rPr>
      </w:pPr>
      <w:r w:rsidRPr="00503747">
        <w:rPr>
          <w:lang w:val="fr-CH"/>
        </w:rPr>
        <w:t>135.</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45 de la loi sur la jeunesse dispose que le règlement d</w:t>
      </w:r>
      <w:r w:rsidR="004823CE" w:rsidRPr="00503747">
        <w:rPr>
          <w:lang w:val="fr-CH"/>
        </w:rPr>
        <w:t>’</w:t>
      </w:r>
      <w:r w:rsidRPr="00503747">
        <w:rPr>
          <w:lang w:val="fr-CH"/>
        </w:rPr>
        <w:t>application de ladite loi ne s</w:t>
      </w:r>
      <w:r w:rsidR="004823CE" w:rsidRPr="00503747">
        <w:rPr>
          <w:lang w:val="fr-CH"/>
        </w:rPr>
        <w:t>’</w:t>
      </w:r>
      <w:r w:rsidRPr="00503747">
        <w:rPr>
          <w:lang w:val="fr-CH"/>
        </w:rPr>
        <w:t xml:space="preserve">applique pas aux procédures engagées devant les tribunaux militaires ni à la loi 5715-1955 sur la justice militaire (la </w:t>
      </w:r>
      <w:r w:rsidR="006E3297" w:rsidRPr="00503747">
        <w:rPr>
          <w:lang w:val="fr-CH"/>
        </w:rPr>
        <w:t>«</w:t>
      </w:r>
      <w:r w:rsidRPr="00503747">
        <w:rPr>
          <w:lang w:val="fr-CH"/>
        </w:rPr>
        <w:t>loi sur la justice militaire</w:t>
      </w:r>
      <w:r w:rsidR="006E3297" w:rsidRPr="00503747">
        <w:rPr>
          <w:lang w:val="fr-CH"/>
        </w:rPr>
        <w:t>»</w:t>
      </w:r>
      <w:r w:rsidRPr="00503747">
        <w:rPr>
          <w:lang w:val="fr-CH"/>
        </w:rPr>
        <w:t xml:space="preserve">). Toutefois, </w:t>
      </w:r>
      <w:r w:rsidR="00726B52" w:rsidRPr="00503747">
        <w:rPr>
          <w:lang w:val="fr-CH"/>
        </w:rPr>
        <w:t>l’article </w:t>
      </w:r>
      <w:r w:rsidRPr="00503747">
        <w:rPr>
          <w:lang w:val="fr-CH"/>
        </w:rPr>
        <w:t>45 a) de la loi sur la jeunesse dispose qu</w:t>
      </w:r>
      <w:r w:rsidR="004823CE" w:rsidRPr="00503747">
        <w:rPr>
          <w:lang w:val="fr-CH"/>
        </w:rPr>
        <w:t>’</w:t>
      </w:r>
      <w:r w:rsidRPr="00503747">
        <w:rPr>
          <w:lang w:val="fr-CH"/>
        </w:rPr>
        <w:t>un mineur âgé de 16</w:t>
      </w:r>
      <w:r w:rsidR="00250093" w:rsidRPr="00503747">
        <w:rPr>
          <w:lang w:val="fr-CH"/>
        </w:rPr>
        <w:t> ans</w:t>
      </w:r>
      <w:r w:rsidRPr="00503747">
        <w:rPr>
          <w:lang w:val="fr-CH"/>
        </w:rPr>
        <w:t xml:space="preserve"> peut être poursuivi devant un tribunal militaire (conformément aux Directives 1945 relatives à la protection (situations d</w:t>
      </w:r>
      <w:r w:rsidR="004823CE" w:rsidRPr="00503747">
        <w:rPr>
          <w:lang w:val="fr-CH"/>
        </w:rPr>
        <w:t>’</w:t>
      </w:r>
      <w:r w:rsidRPr="00503747">
        <w:rPr>
          <w:lang w:val="fr-CH"/>
        </w:rPr>
        <w:t>urgence)). L</w:t>
      </w:r>
      <w:r w:rsidR="004823CE" w:rsidRPr="00503747">
        <w:rPr>
          <w:lang w:val="fr-CH"/>
        </w:rPr>
        <w:t>’</w:t>
      </w:r>
      <w:r w:rsidRPr="00503747">
        <w:rPr>
          <w:lang w:val="fr-CH"/>
        </w:rPr>
        <w:t xml:space="preserve">amendement </w:t>
      </w:r>
      <w:r w:rsidR="00250093" w:rsidRPr="00503747">
        <w:rPr>
          <w:lang w:val="fr-CH"/>
        </w:rPr>
        <w:t>n</w:t>
      </w:r>
      <w:r w:rsidR="00250093" w:rsidRPr="00503747">
        <w:rPr>
          <w:vertAlign w:val="superscript"/>
          <w:lang w:val="fr-CH"/>
        </w:rPr>
        <w:t>o</w:t>
      </w:r>
      <w:r w:rsidR="00250093" w:rsidRPr="00503747">
        <w:rPr>
          <w:lang w:val="fr-CH"/>
        </w:rPr>
        <w:t> </w:t>
      </w:r>
      <w:r w:rsidRPr="00503747">
        <w:rPr>
          <w:lang w:val="fr-CH"/>
        </w:rPr>
        <w:t>14 dispose que les tribunaux pour mineurs qui notifient la mise en examen de recrues mineures âgées de plus de 16</w:t>
      </w:r>
      <w:r w:rsidR="00250093" w:rsidRPr="00503747">
        <w:rPr>
          <w:lang w:val="fr-CH"/>
        </w:rPr>
        <w:t> ans</w:t>
      </w:r>
      <w:r w:rsidRPr="00503747">
        <w:rPr>
          <w:lang w:val="fr-CH"/>
        </w:rPr>
        <w:t xml:space="preserve"> doivent être considérés comme des tribunaux militaires. D</w:t>
      </w:r>
      <w:r w:rsidR="004823CE" w:rsidRPr="00503747">
        <w:rPr>
          <w:lang w:val="fr-CH"/>
        </w:rPr>
        <w:t>’</w:t>
      </w:r>
      <w:r w:rsidRPr="00503747">
        <w:rPr>
          <w:lang w:val="fr-CH"/>
        </w:rPr>
        <w:t xml:space="preserve">où la nomination de juges militaires qui ont suivi une formation aux affaires de mineurs au sens de </w:t>
      </w:r>
      <w:r w:rsidR="00726B52" w:rsidRPr="00503747">
        <w:rPr>
          <w:lang w:val="fr-CH"/>
        </w:rPr>
        <w:t>l’article </w:t>
      </w:r>
      <w:r w:rsidRPr="00503747">
        <w:rPr>
          <w:lang w:val="fr-CH"/>
        </w:rPr>
        <w:t>2 a) de la loi sur la jeunesse (</w:t>
      </w:r>
      <w:r w:rsidR="006E3297" w:rsidRPr="00503747">
        <w:rPr>
          <w:lang w:val="fr-CH"/>
        </w:rPr>
        <w:t>«</w:t>
      </w:r>
      <w:r w:rsidRPr="00503747">
        <w:rPr>
          <w:lang w:val="fr-CH"/>
        </w:rPr>
        <w:t>Procédures concernant les mineurs</w:t>
      </w:r>
      <w:r w:rsidR="006E3297" w:rsidRPr="00503747">
        <w:rPr>
          <w:lang w:val="fr-CH"/>
        </w:rPr>
        <w:t>»</w:t>
      </w:r>
      <w:r w:rsidRPr="00503747">
        <w:rPr>
          <w:lang w:val="fr-CH"/>
        </w:rPr>
        <w:t xml:space="preserve">). </w:t>
      </w:r>
    </w:p>
    <w:p w:rsidR="009256EA" w:rsidRPr="00503747" w:rsidRDefault="009256EA" w:rsidP="00250093">
      <w:pPr>
        <w:pStyle w:val="H23G"/>
        <w:rPr>
          <w:rtl/>
          <w:lang w:val="fr-CH"/>
        </w:rPr>
      </w:pPr>
      <w:r w:rsidRPr="00503747">
        <w:rPr>
          <w:lang w:val="fr-CH"/>
        </w:rPr>
        <w:tab/>
      </w:r>
      <w:r w:rsidRPr="00503747">
        <w:rPr>
          <w:lang w:val="fr-CH"/>
        </w:rPr>
        <w:tab/>
        <w:t xml:space="preserve">Adoption </w:t>
      </w:r>
    </w:p>
    <w:p w:rsidR="009256EA" w:rsidRPr="00503747" w:rsidRDefault="009256EA" w:rsidP="00250093">
      <w:pPr>
        <w:pStyle w:val="SingleTxtG"/>
        <w:rPr>
          <w:lang w:val="fr-CH"/>
        </w:rPr>
      </w:pPr>
      <w:r w:rsidRPr="00503747">
        <w:rPr>
          <w:lang w:val="fr-CH"/>
        </w:rPr>
        <w:t>136.</w:t>
      </w:r>
      <w:r w:rsidRPr="00503747">
        <w:rPr>
          <w:lang w:val="fr-CH"/>
        </w:rPr>
        <w:tab/>
        <w:t>Aux termes de la loi sur l</w:t>
      </w:r>
      <w:r w:rsidR="004823CE" w:rsidRPr="00503747">
        <w:rPr>
          <w:lang w:val="fr-CH"/>
        </w:rPr>
        <w:t>’</w:t>
      </w:r>
      <w:r w:rsidRPr="00503747">
        <w:rPr>
          <w:lang w:val="fr-CH"/>
        </w:rPr>
        <w:t>adoption d</w:t>
      </w:r>
      <w:r w:rsidR="004823CE" w:rsidRPr="00503747">
        <w:rPr>
          <w:lang w:val="fr-CH"/>
        </w:rPr>
        <w:t>’</w:t>
      </w:r>
      <w:r w:rsidRPr="00503747">
        <w:rPr>
          <w:lang w:val="fr-CH"/>
        </w:rPr>
        <w:t>enfants, il est possible d</w:t>
      </w:r>
      <w:r w:rsidR="004823CE" w:rsidRPr="00503747">
        <w:rPr>
          <w:lang w:val="fr-CH"/>
        </w:rPr>
        <w:t>’</w:t>
      </w:r>
      <w:r w:rsidRPr="00503747">
        <w:rPr>
          <w:lang w:val="fr-CH"/>
        </w:rPr>
        <w:t>adopter un enfant qui n</w:t>
      </w:r>
      <w:r w:rsidR="004823CE" w:rsidRPr="00503747">
        <w:rPr>
          <w:lang w:val="fr-CH"/>
        </w:rPr>
        <w:t>’</w:t>
      </w:r>
      <w:r w:rsidRPr="00503747">
        <w:rPr>
          <w:lang w:val="fr-CH"/>
        </w:rPr>
        <w:t>a pas encore atteint l</w:t>
      </w:r>
      <w:r w:rsidR="004823CE" w:rsidRPr="00503747">
        <w:rPr>
          <w:lang w:val="fr-CH"/>
        </w:rPr>
        <w:t>’</w:t>
      </w:r>
      <w:r w:rsidRPr="00503747">
        <w:rPr>
          <w:lang w:val="fr-CH"/>
        </w:rPr>
        <w:t>âge de 18</w:t>
      </w:r>
      <w:r w:rsidR="00250093" w:rsidRPr="00503747">
        <w:rPr>
          <w:lang w:val="fr-CH"/>
        </w:rPr>
        <w:t> ans</w:t>
      </w:r>
      <w:r w:rsidRPr="00503747">
        <w:rPr>
          <w:lang w:val="fr-CH"/>
        </w:rPr>
        <w:t>. Il n</w:t>
      </w:r>
      <w:r w:rsidR="004823CE" w:rsidRPr="00503747">
        <w:rPr>
          <w:lang w:val="fr-CH"/>
        </w:rPr>
        <w:t>’</w:t>
      </w:r>
      <w:r w:rsidRPr="00503747">
        <w:rPr>
          <w:lang w:val="fr-CH"/>
        </w:rPr>
        <w:t>est toutefois pas possible d</w:t>
      </w:r>
      <w:r w:rsidR="004823CE" w:rsidRPr="00503747">
        <w:rPr>
          <w:lang w:val="fr-CH"/>
        </w:rPr>
        <w:t>’</w:t>
      </w:r>
      <w:r w:rsidRPr="00503747">
        <w:rPr>
          <w:lang w:val="fr-CH"/>
        </w:rPr>
        <w:t>adopter un fœtus avant sa naissance ni un adulte âgé de plus de 21</w:t>
      </w:r>
      <w:r w:rsidR="00250093" w:rsidRPr="00503747">
        <w:rPr>
          <w:lang w:val="fr-CH"/>
        </w:rPr>
        <w:t> ans</w:t>
      </w:r>
      <w:r w:rsidRPr="00503747">
        <w:rPr>
          <w:lang w:val="fr-CH"/>
        </w:rPr>
        <w:t xml:space="preserve">. En vertu de </w:t>
      </w:r>
      <w:r w:rsidR="00726B52" w:rsidRPr="00503747">
        <w:rPr>
          <w:lang w:val="fr-CH"/>
        </w:rPr>
        <w:t>l’article </w:t>
      </w:r>
      <w:r w:rsidRPr="00503747">
        <w:rPr>
          <w:lang w:val="fr-CH"/>
        </w:rPr>
        <w:t>7 de cette loi, un tribunal ne prononcera un décret d</w:t>
      </w:r>
      <w:r w:rsidR="004823CE" w:rsidRPr="00503747">
        <w:rPr>
          <w:lang w:val="fr-CH"/>
        </w:rPr>
        <w:t>’</w:t>
      </w:r>
      <w:r w:rsidRPr="00503747">
        <w:rPr>
          <w:lang w:val="fr-CH"/>
        </w:rPr>
        <w:t>adoption que s</w:t>
      </w:r>
      <w:r w:rsidR="004823CE" w:rsidRPr="00503747">
        <w:rPr>
          <w:lang w:val="fr-CH"/>
        </w:rPr>
        <w:t>’</w:t>
      </w:r>
      <w:r w:rsidRPr="00503747">
        <w:rPr>
          <w:lang w:val="fr-CH"/>
        </w:rPr>
        <w:t>il a acquis la conviction qu</w:t>
      </w:r>
      <w:r w:rsidR="004823CE" w:rsidRPr="00503747">
        <w:rPr>
          <w:lang w:val="fr-CH"/>
        </w:rPr>
        <w:t>’</w:t>
      </w:r>
      <w:r w:rsidRPr="00503747">
        <w:rPr>
          <w:lang w:val="fr-CH"/>
        </w:rPr>
        <w:t>un enfant qui a dépassé l</w:t>
      </w:r>
      <w:r w:rsidR="004823CE" w:rsidRPr="00503747">
        <w:rPr>
          <w:lang w:val="fr-CH"/>
        </w:rPr>
        <w:t>’</w:t>
      </w:r>
      <w:r w:rsidRPr="00503747">
        <w:rPr>
          <w:lang w:val="fr-CH"/>
        </w:rPr>
        <w:t>âge de neuf</w:t>
      </w:r>
      <w:r w:rsidR="00250093" w:rsidRPr="00503747">
        <w:rPr>
          <w:lang w:val="fr-CH"/>
        </w:rPr>
        <w:t> ans</w:t>
      </w:r>
      <w:r w:rsidRPr="00503747">
        <w:rPr>
          <w:lang w:val="fr-CH"/>
        </w:rPr>
        <w:t xml:space="preserve"> – ou qui, sans avoir atteint cet âge, est capable de comprendre la question – accepte d</w:t>
      </w:r>
      <w:r w:rsidR="004823CE" w:rsidRPr="00503747">
        <w:rPr>
          <w:lang w:val="fr-CH"/>
        </w:rPr>
        <w:t>’</w:t>
      </w:r>
      <w:r w:rsidRPr="00503747">
        <w:rPr>
          <w:lang w:val="fr-CH"/>
        </w:rPr>
        <w:t xml:space="preserve">être adopté par le ou les parents adoptifs. </w:t>
      </w:r>
    </w:p>
    <w:p w:rsidR="009256EA" w:rsidRPr="00503747" w:rsidRDefault="009256EA" w:rsidP="00250093">
      <w:pPr>
        <w:pStyle w:val="SingleTxtG"/>
        <w:rPr>
          <w:lang w:val="fr-CH"/>
        </w:rPr>
      </w:pPr>
      <w:r w:rsidRPr="00503747">
        <w:rPr>
          <w:lang w:val="fr-CH"/>
        </w:rPr>
        <w:t>137.</w:t>
      </w:r>
      <w:r w:rsidRPr="00503747">
        <w:rPr>
          <w:lang w:val="fr-CH"/>
        </w:rPr>
        <w:tab/>
        <w:t>Le tribunal doit entendre l</w:t>
      </w:r>
      <w:r w:rsidR="004823CE" w:rsidRPr="00503747">
        <w:rPr>
          <w:lang w:val="fr-CH"/>
        </w:rPr>
        <w:t>’</w:t>
      </w:r>
      <w:r w:rsidRPr="00503747">
        <w:rPr>
          <w:lang w:val="fr-CH"/>
        </w:rPr>
        <w:t>opinion d</w:t>
      </w:r>
      <w:r w:rsidR="004823CE" w:rsidRPr="00503747">
        <w:rPr>
          <w:lang w:val="fr-CH"/>
        </w:rPr>
        <w:t>’</w:t>
      </w:r>
      <w:r w:rsidRPr="00503747">
        <w:rPr>
          <w:lang w:val="fr-CH"/>
        </w:rPr>
        <w:t>un enfant beaucoup plus jeune qui n</w:t>
      </w:r>
      <w:r w:rsidR="004823CE" w:rsidRPr="00503747">
        <w:rPr>
          <w:lang w:val="fr-CH"/>
        </w:rPr>
        <w:t>’</w:t>
      </w:r>
      <w:r w:rsidRPr="00503747">
        <w:rPr>
          <w:lang w:val="fr-CH"/>
        </w:rPr>
        <w:t>est pas un enfant en bas âge dans chaque cas d</w:t>
      </w:r>
      <w:r w:rsidR="004823CE" w:rsidRPr="00503747">
        <w:rPr>
          <w:lang w:val="fr-CH"/>
        </w:rPr>
        <w:t>’</w:t>
      </w:r>
      <w:r w:rsidRPr="00503747">
        <w:rPr>
          <w:lang w:val="fr-CH"/>
        </w:rPr>
        <w:t>adoption. D</w:t>
      </w:r>
      <w:r w:rsidR="004823CE" w:rsidRPr="00503747">
        <w:rPr>
          <w:lang w:val="fr-CH"/>
        </w:rPr>
        <w:t>’</w:t>
      </w:r>
      <w:r w:rsidRPr="00503747">
        <w:rPr>
          <w:lang w:val="fr-CH"/>
        </w:rPr>
        <w:t>un autre côté, il y a des cas où le tribunal est autorisé à prononcer un décret d</w:t>
      </w:r>
      <w:r w:rsidR="004823CE" w:rsidRPr="00503747">
        <w:rPr>
          <w:lang w:val="fr-CH"/>
        </w:rPr>
        <w:t>’</w:t>
      </w:r>
      <w:r w:rsidRPr="00503747">
        <w:rPr>
          <w:lang w:val="fr-CH"/>
        </w:rPr>
        <w:t>adoption sans révéler le fait de l</w:t>
      </w:r>
      <w:r w:rsidR="004823CE" w:rsidRPr="00503747">
        <w:rPr>
          <w:lang w:val="fr-CH"/>
        </w:rPr>
        <w:t>’</w:t>
      </w:r>
      <w:r w:rsidRPr="00503747">
        <w:rPr>
          <w:lang w:val="fr-CH"/>
        </w:rPr>
        <w:t>adoption à l</w:t>
      </w:r>
      <w:r w:rsidR="004823CE" w:rsidRPr="00503747">
        <w:rPr>
          <w:lang w:val="fr-CH"/>
        </w:rPr>
        <w:t>’</w:t>
      </w:r>
      <w:r w:rsidRPr="00503747">
        <w:rPr>
          <w:lang w:val="fr-CH"/>
        </w:rPr>
        <w:t>enfant adopté. Pour cela, deux conditions doivent être remplies</w:t>
      </w:r>
      <w:r w:rsidR="00497815" w:rsidRPr="00503747">
        <w:rPr>
          <w:lang w:val="fr-CH"/>
        </w:rPr>
        <w:t>:</w:t>
      </w:r>
      <w:r w:rsidRPr="00503747">
        <w:rPr>
          <w:lang w:val="fr-CH"/>
        </w:rPr>
        <w:t xml:space="preserve"> </w:t>
      </w:r>
    </w:p>
    <w:p w:rsidR="009256EA" w:rsidRPr="00503747" w:rsidRDefault="009256EA" w:rsidP="00250093">
      <w:pPr>
        <w:pStyle w:val="Bullet1G"/>
      </w:pPr>
      <w:r w:rsidRPr="00503747">
        <w:t>L</w:t>
      </w:r>
      <w:r w:rsidR="004823CE" w:rsidRPr="00503747">
        <w:t>’</w:t>
      </w:r>
      <w:r w:rsidRPr="00503747">
        <w:t>enfant adopté ne sait pas que la personne qui l</w:t>
      </w:r>
      <w:r w:rsidR="004823CE" w:rsidRPr="00503747">
        <w:t>’</w:t>
      </w:r>
      <w:r w:rsidRPr="00503747">
        <w:t>adopte n</w:t>
      </w:r>
      <w:r w:rsidR="004823CE" w:rsidRPr="00503747">
        <w:t>’</w:t>
      </w:r>
      <w:r w:rsidRPr="00503747">
        <w:t>est pas son géniteur</w:t>
      </w:r>
      <w:r w:rsidR="00250093" w:rsidRPr="00503747">
        <w:t>;</w:t>
      </w:r>
      <w:r w:rsidRPr="00503747">
        <w:t xml:space="preserve"> </w:t>
      </w:r>
    </w:p>
    <w:p w:rsidR="009256EA" w:rsidRPr="00503747" w:rsidRDefault="009256EA" w:rsidP="00250093">
      <w:pPr>
        <w:pStyle w:val="Bullet1G"/>
      </w:pPr>
      <w:r w:rsidRPr="00503747">
        <w:t>Tout indique que l</w:t>
      </w:r>
      <w:r w:rsidR="004823CE" w:rsidRPr="00503747">
        <w:t>’</w:t>
      </w:r>
      <w:r w:rsidRPr="00503747">
        <w:t>enfant adopté souhaite maintenir des rapports avec les parents adoptifs</w:t>
      </w:r>
      <w:r w:rsidR="00250093" w:rsidRPr="00503747">
        <w:t>.</w:t>
      </w:r>
      <w:r w:rsidRPr="00503747">
        <w:t xml:space="preserve"> </w:t>
      </w:r>
    </w:p>
    <w:p w:rsidR="009256EA" w:rsidRPr="00503747" w:rsidRDefault="009256EA" w:rsidP="00250093">
      <w:pPr>
        <w:pStyle w:val="SingleTxtG"/>
        <w:rPr>
          <w:lang w:val="fr-CH"/>
        </w:rPr>
      </w:pPr>
      <w:r w:rsidRPr="00503747">
        <w:rPr>
          <w:lang w:val="fr-CH"/>
        </w:rPr>
        <w:t>138.</w:t>
      </w:r>
      <w:r w:rsidRPr="00503747">
        <w:rPr>
          <w:lang w:val="fr-CH"/>
        </w:rPr>
        <w:tab/>
        <w:t>L</w:t>
      </w:r>
      <w:r w:rsidR="004823CE" w:rsidRPr="00503747">
        <w:rPr>
          <w:lang w:val="fr-CH"/>
        </w:rPr>
        <w:t>’</w:t>
      </w:r>
      <w:r w:rsidRPr="00503747">
        <w:rPr>
          <w:lang w:val="fr-CH"/>
        </w:rPr>
        <w:t>intérêt supérieur de l</w:t>
      </w:r>
      <w:r w:rsidR="004823CE" w:rsidRPr="00503747">
        <w:rPr>
          <w:lang w:val="fr-CH"/>
        </w:rPr>
        <w:t>’</w:t>
      </w:r>
      <w:r w:rsidRPr="00503747">
        <w:rPr>
          <w:lang w:val="fr-CH"/>
        </w:rPr>
        <w:t>enfant adopté exige qu</w:t>
      </w:r>
      <w:r w:rsidR="004823CE" w:rsidRPr="00503747">
        <w:rPr>
          <w:lang w:val="fr-CH"/>
        </w:rPr>
        <w:t>’</w:t>
      </w:r>
      <w:r w:rsidRPr="00503747">
        <w:rPr>
          <w:lang w:val="fr-CH"/>
        </w:rPr>
        <w:t>il ne soit pas informé de l</w:t>
      </w:r>
      <w:r w:rsidR="004823CE" w:rsidRPr="00503747">
        <w:rPr>
          <w:lang w:val="fr-CH"/>
        </w:rPr>
        <w:t>’</w:t>
      </w:r>
      <w:r w:rsidRPr="00503747">
        <w:rPr>
          <w:lang w:val="fr-CH"/>
        </w:rPr>
        <w:t>adoption. Au lieu d</w:t>
      </w:r>
      <w:r w:rsidR="004823CE" w:rsidRPr="00503747">
        <w:rPr>
          <w:lang w:val="fr-CH"/>
        </w:rPr>
        <w:t>’</w:t>
      </w:r>
      <w:r w:rsidRPr="00503747">
        <w:rPr>
          <w:lang w:val="fr-CH"/>
        </w:rPr>
        <w:t>entendre l</w:t>
      </w:r>
      <w:r w:rsidR="004823CE" w:rsidRPr="00503747">
        <w:rPr>
          <w:lang w:val="fr-CH"/>
        </w:rPr>
        <w:t>’</w:t>
      </w:r>
      <w:r w:rsidRPr="00503747">
        <w:rPr>
          <w:lang w:val="fr-CH"/>
        </w:rPr>
        <w:t>enfant adopté en personne, le tribunal peut être convaincu de ses désirs d</w:t>
      </w:r>
      <w:r w:rsidR="004823CE" w:rsidRPr="00503747">
        <w:rPr>
          <w:lang w:val="fr-CH"/>
        </w:rPr>
        <w:t>’</w:t>
      </w:r>
      <w:r w:rsidRPr="00503747">
        <w:rPr>
          <w:lang w:val="fr-CH"/>
        </w:rPr>
        <w:t>une autre manière, par exemple par l</w:t>
      </w:r>
      <w:r w:rsidR="004823CE" w:rsidRPr="00503747">
        <w:rPr>
          <w:lang w:val="fr-CH"/>
        </w:rPr>
        <w:t>’</w:t>
      </w:r>
      <w:r w:rsidRPr="00503747">
        <w:rPr>
          <w:lang w:val="fr-CH"/>
        </w:rPr>
        <w:t>intermédiaire d</w:t>
      </w:r>
      <w:r w:rsidR="004823CE" w:rsidRPr="00503747">
        <w:rPr>
          <w:lang w:val="fr-CH"/>
        </w:rPr>
        <w:t>’</w:t>
      </w:r>
      <w:r w:rsidRPr="00503747">
        <w:rPr>
          <w:lang w:val="fr-CH"/>
        </w:rPr>
        <w:t xml:space="preserve">un agent de protection </w:t>
      </w:r>
      <w:r w:rsidR="00D67085" w:rsidRPr="00503747">
        <w:rPr>
          <w:lang w:val="fr-CH"/>
        </w:rPr>
        <w:t>des enfants</w:t>
      </w:r>
      <w:r w:rsidRPr="00503747">
        <w:rPr>
          <w:lang w:val="fr-CH"/>
        </w:rPr>
        <w:t>.</w:t>
      </w:r>
    </w:p>
    <w:p w:rsidR="009256EA" w:rsidRPr="00503747" w:rsidRDefault="009256EA" w:rsidP="00250093">
      <w:pPr>
        <w:pStyle w:val="SingleTxtG"/>
        <w:rPr>
          <w:lang w:val="fr-CH"/>
        </w:rPr>
      </w:pPr>
      <w:r w:rsidRPr="00503747">
        <w:rPr>
          <w:lang w:val="fr-CH"/>
        </w:rPr>
        <w:t>139.</w:t>
      </w:r>
      <w:r w:rsidRPr="00503747">
        <w:rPr>
          <w:lang w:val="fr-CH"/>
        </w:rPr>
        <w:tab/>
        <w:t>Les autres changements apportés à la loi sur l</w:t>
      </w:r>
      <w:r w:rsidR="004823CE" w:rsidRPr="00503747">
        <w:rPr>
          <w:lang w:val="fr-CH"/>
        </w:rPr>
        <w:t>’</w:t>
      </w:r>
      <w:r w:rsidRPr="00503747">
        <w:rPr>
          <w:lang w:val="fr-CH"/>
        </w:rPr>
        <w:t xml:space="preserve">adoption sont exposés plus loin. </w:t>
      </w:r>
    </w:p>
    <w:p w:rsidR="009256EA" w:rsidRPr="00503747" w:rsidRDefault="009256EA" w:rsidP="00250093">
      <w:pPr>
        <w:pStyle w:val="H23G"/>
        <w:rPr>
          <w:lang w:val="fr-CH"/>
        </w:rPr>
      </w:pPr>
      <w:r w:rsidRPr="00503747">
        <w:rPr>
          <w:lang w:val="fr-CH"/>
        </w:rPr>
        <w:tab/>
      </w:r>
      <w:r w:rsidRPr="00503747">
        <w:rPr>
          <w:lang w:val="fr-CH"/>
        </w:rPr>
        <w:tab/>
        <w:t>Changement de nom</w:t>
      </w:r>
    </w:p>
    <w:p w:rsidR="009256EA" w:rsidRPr="00503747" w:rsidRDefault="009256EA" w:rsidP="00250093">
      <w:pPr>
        <w:pStyle w:val="SingleTxtG"/>
        <w:rPr>
          <w:lang w:val="fr-CH"/>
        </w:rPr>
      </w:pPr>
      <w:r w:rsidRPr="00503747">
        <w:rPr>
          <w:lang w:val="fr-CH"/>
        </w:rPr>
        <w:t>140.</w:t>
      </w:r>
      <w:r w:rsidRPr="00503747">
        <w:rPr>
          <w:lang w:val="fr-CH"/>
        </w:rPr>
        <w:tab/>
        <w:t xml:space="preserve">En règle générale, en vertu de la loi 5716-1956 sur les noms (la </w:t>
      </w:r>
      <w:r w:rsidR="006E3297" w:rsidRPr="00503747">
        <w:rPr>
          <w:lang w:val="fr-CH"/>
        </w:rPr>
        <w:t>«</w:t>
      </w:r>
      <w:r w:rsidRPr="00503747">
        <w:rPr>
          <w:lang w:val="fr-CH"/>
        </w:rPr>
        <w:t>loi sur les noms</w:t>
      </w:r>
      <w:r w:rsidR="006E3297" w:rsidRPr="00503747">
        <w:rPr>
          <w:lang w:val="fr-CH"/>
        </w:rPr>
        <w:t>»</w:t>
      </w:r>
      <w:r w:rsidRPr="00503747">
        <w:rPr>
          <w:lang w:val="fr-CH"/>
        </w:rPr>
        <w:t>), les noms des mineurs sont choisis et peuvent être modifiés sans leur consentement. Dans certains cas, toutefois, le tribunal et le Ministre de l</w:t>
      </w:r>
      <w:r w:rsidR="004823CE" w:rsidRPr="00503747">
        <w:rPr>
          <w:lang w:val="fr-CH"/>
        </w:rPr>
        <w:t>’</w:t>
      </w:r>
      <w:r w:rsidRPr="00503747">
        <w:rPr>
          <w:lang w:val="fr-CH"/>
        </w:rPr>
        <w:t>intérieur sont autorisés à intervenir dans la décision des parents ou des tuteurs à cet égard.</w:t>
      </w:r>
    </w:p>
    <w:p w:rsidR="009256EA" w:rsidRPr="00503747" w:rsidRDefault="009256EA" w:rsidP="00250093">
      <w:pPr>
        <w:pStyle w:val="H4G"/>
        <w:rPr>
          <w:lang w:val="fr-CH"/>
        </w:rPr>
      </w:pPr>
      <w:r w:rsidRPr="00503747">
        <w:rPr>
          <w:lang w:val="fr-CH"/>
        </w:rPr>
        <w:tab/>
      </w:r>
      <w:r w:rsidRPr="00503747">
        <w:rPr>
          <w:lang w:val="fr-CH"/>
        </w:rPr>
        <w:tab/>
        <w:t xml:space="preserve">Le droit à un nom </w:t>
      </w:r>
    </w:p>
    <w:p w:rsidR="009256EA" w:rsidRPr="00503747" w:rsidRDefault="009256EA" w:rsidP="00250093">
      <w:pPr>
        <w:pStyle w:val="SingleTxtG"/>
        <w:rPr>
          <w:lang w:val="fr-CH"/>
        </w:rPr>
      </w:pPr>
      <w:r w:rsidRPr="00503747">
        <w:rPr>
          <w:lang w:val="fr-CH"/>
        </w:rPr>
        <w:t>141.</w:t>
      </w:r>
      <w:r w:rsidRPr="00503747">
        <w:rPr>
          <w:lang w:val="fr-CH"/>
        </w:rPr>
        <w:tab/>
        <w:t>Le 18 février 2008, un amendement à la loi sur les noms a été publié au sujet de la détermination du nom du père (devant figurer sur la carte d</w:t>
      </w:r>
      <w:r w:rsidR="004823CE" w:rsidRPr="00503747">
        <w:rPr>
          <w:lang w:val="fr-CH"/>
        </w:rPr>
        <w:t>’</w:t>
      </w:r>
      <w:r w:rsidRPr="00503747">
        <w:rPr>
          <w:lang w:val="fr-CH"/>
        </w:rPr>
        <w:t>identité du mineur) si son identité est inconnue. Dans le cas d</w:t>
      </w:r>
      <w:r w:rsidR="004823CE" w:rsidRPr="00503747">
        <w:rPr>
          <w:lang w:val="fr-CH"/>
        </w:rPr>
        <w:t>’</w:t>
      </w:r>
      <w:r w:rsidRPr="00503747">
        <w:rPr>
          <w:lang w:val="fr-CH"/>
        </w:rPr>
        <w:t>un enfant âgé de moins de 16</w:t>
      </w:r>
      <w:r w:rsidR="00250093" w:rsidRPr="00503747">
        <w:rPr>
          <w:lang w:val="fr-CH"/>
        </w:rPr>
        <w:t> ans</w:t>
      </w:r>
      <w:r w:rsidRPr="00503747">
        <w:rPr>
          <w:lang w:val="fr-CH"/>
        </w:rPr>
        <w:t>, la mère peut déterminer le prénom du père inconnu ou ne pas le faire. Si, toutefois, l</w:t>
      </w:r>
      <w:r w:rsidR="004823CE" w:rsidRPr="00503747">
        <w:rPr>
          <w:lang w:val="fr-CH"/>
        </w:rPr>
        <w:t>’</w:t>
      </w:r>
      <w:r w:rsidRPr="00503747">
        <w:rPr>
          <w:lang w:val="fr-CH"/>
        </w:rPr>
        <w:t>enfant est âgé d</w:t>
      </w:r>
      <w:r w:rsidR="004823CE" w:rsidRPr="00503747">
        <w:rPr>
          <w:lang w:val="fr-CH"/>
        </w:rPr>
        <w:t>’</w:t>
      </w:r>
      <w:r w:rsidRPr="00503747">
        <w:rPr>
          <w:lang w:val="fr-CH"/>
        </w:rPr>
        <w:t>au moins 16</w:t>
      </w:r>
      <w:r w:rsidR="00250093" w:rsidRPr="00503747">
        <w:rPr>
          <w:lang w:val="fr-CH"/>
        </w:rPr>
        <w:t> ans</w:t>
      </w:r>
      <w:r w:rsidRPr="00503747">
        <w:rPr>
          <w:lang w:val="fr-CH"/>
        </w:rPr>
        <w:t xml:space="preserve"> et que le nom du père soit inconnu ou non déterminé, l</w:t>
      </w:r>
      <w:r w:rsidR="004823CE" w:rsidRPr="00503747">
        <w:rPr>
          <w:lang w:val="fr-CH"/>
        </w:rPr>
        <w:t>’</w:t>
      </w:r>
      <w:r w:rsidRPr="00503747">
        <w:rPr>
          <w:lang w:val="fr-CH"/>
        </w:rPr>
        <w:t>enfant peut le déterminer ou le laisser indéterminé. Enfin, l</w:t>
      </w:r>
      <w:r w:rsidR="004823CE" w:rsidRPr="00503747">
        <w:rPr>
          <w:lang w:val="fr-CH"/>
        </w:rPr>
        <w:t>’</w:t>
      </w:r>
      <w:r w:rsidRPr="00503747">
        <w:rPr>
          <w:lang w:val="fr-CH"/>
        </w:rPr>
        <w:t>amendement dispose que, si le nom du père a été déterminé par la mère, une personne âgée de plus de 16</w:t>
      </w:r>
      <w:r w:rsidR="00250093" w:rsidRPr="00503747">
        <w:rPr>
          <w:lang w:val="fr-CH"/>
        </w:rPr>
        <w:t> ans</w:t>
      </w:r>
      <w:r w:rsidRPr="00503747">
        <w:rPr>
          <w:lang w:val="fr-CH"/>
        </w:rPr>
        <w:t xml:space="preserve"> a le droit de le modifier. </w:t>
      </w:r>
    </w:p>
    <w:p w:rsidR="009256EA" w:rsidRPr="00503747" w:rsidRDefault="009256EA" w:rsidP="00250093">
      <w:pPr>
        <w:pStyle w:val="H23G"/>
        <w:rPr>
          <w:lang w:val="fr-CH"/>
        </w:rPr>
      </w:pPr>
      <w:r w:rsidRPr="00503747">
        <w:rPr>
          <w:lang w:val="fr-CH"/>
        </w:rPr>
        <w:tab/>
      </w:r>
      <w:r w:rsidRPr="00503747">
        <w:rPr>
          <w:lang w:val="fr-CH"/>
        </w:rPr>
        <w:tab/>
        <w:t>Capacité juridique d</w:t>
      </w:r>
      <w:r w:rsidR="004823CE" w:rsidRPr="00503747">
        <w:rPr>
          <w:lang w:val="fr-CH"/>
        </w:rPr>
        <w:t>’</w:t>
      </w:r>
      <w:r w:rsidRPr="00503747">
        <w:rPr>
          <w:lang w:val="fr-CH"/>
        </w:rPr>
        <w:t xml:space="preserve">hériter de biens et de les transmettre </w:t>
      </w:r>
    </w:p>
    <w:p w:rsidR="009256EA" w:rsidRPr="00503747" w:rsidRDefault="009256EA" w:rsidP="00250093">
      <w:pPr>
        <w:pStyle w:val="H4G"/>
        <w:rPr>
          <w:lang w:val="fr-CH"/>
        </w:rPr>
      </w:pPr>
      <w:r w:rsidRPr="00503747">
        <w:rPr>
          <w:lang w:val="fr-CH"/>
        </w:rPr>
        <w:tab/>
      </w:r>
      <w:r w:rsidRPr="00503747">
        <w:rPr>
          <w:lang w:val="fr-CH"/>
        </w:rPr>
        <w:tab/>
        <w:t>Capacité juridique d</w:t>
      </w:r>
      <w:r w:rsidR="004823CE" w:rsidRPr="00503747">
        <w:rPr>
          <w:lang w:val="fr-CH"/>
        </w:rPr>
        <w:t>’</w:t>
      </w:r>
      <w:r w:rsidRPr="00503747">
        <w:rPr>
          <w:lang w:val="fr-CH"/>
        </w:rPr>
        <w:t xml:space="preserve">hériter </w:t>
      </w:r>
    </w:p>
    <w:p w:rsidR="009256EA" w:rsidRPr="00503747" w:rsidRDefault="009256EA" w:rsidP="00250093">
      <w:pPr>
        <w:pStyle w:val="SingleTxtG"/>
        <w:rPr>
          <w:lang w:val="fr-CH"/>
        </w:rPr>
      </w:pPr>
      <w:r w:rsidRPr="00503747">
        <w:rPr>
          <w:lang w:val="fr-CH"/>
        </w:rPr>
        <w:t>142.</w:t>
      </w:r>
      <w:r w:rsidRPr="00503747">
        <w:rPr>
          <w:lang w:val="fr-CH"/>
        </w:rPr>
        <w:tab/>
        <w:t>Cette question a été abordée dans le rapport initial. Aucun changement n</w:t>
      </w:r>
      <w:r w:rsidR="004823CE" w:rsidRPr="00503747">
        <w:rPr>
          <w:lang w:val="fr-CH"/>
        </w:rPr>
        <w:t>’</w:t>
      </w:r>
      <w:r w:rsidRPr="00503747">
        <w:rPr>
          <w:lang w:val="fr-CH"/>
        </w:rPr>
        <w:t xml:space="preserve">est intervenu à cet égard depuis la présentation de ce dernier. </w:t>
      </w:r>
    </w:p>
    <w:p w:rsidR="009256EA" w:rsidRPr="00503747" w:rsidRDefault="009256EA" w:rsidP="00250093">
      <w:pPr>
        <w:pStyle w:val="H23G"/>
        <w:rPr>
          <w:lang w:val="fr-CH"/>
        </w:rPr>
      </w:pPr>
      <w:r w:rsidRPr="00503747">
        <w:rPr>
          <w:lang w:val="fr-CH"/>
        </w:rPr>
        <w:tab/>
      </w:r>
      <w:r w:rsidRPr="00503747">
        <w:rPr>
          <w:lang w:val="fr-CH"/>
        </w:rPr>
        <w:tab/>
        <w:t>Consommation d</w:t>
      </w:r>
      <w:r w:rsidR="004823CE" w:rsidRPr="00503747">
        <w:rPr>
          <w:lang w:val="fr-CH"/>
        </w:rPr>
        <w:t>’</w:t>
      </w:r>
      <w:r w:rsidRPr="00503747">
        <w:rPr>
          <w:lang w:val="fr-CH"/>
        </w:rPr>
        <w:t xml:space="preserve">alcool </w:t>
      </w:r>
    </w:p>
    <w:p w:rsidR="009256EA" w:rsidRPr="00503747" w:rsidRDefault="009256EA" w:rsidP="00250093">
      <w:pPr>
        <w:pStyle w:val="SingleTxtG"/>
        <w:rPr>
          <w:lang w:val="fr-CH"/>
        </w:rPr>
      </w:pPr>
      <w:r w:rsidRPr="00503747">
        <w:rPr>
          <w:lang w:val="fr-CH"/>
        </w:rPr>
        <w:t>143.</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193 A (a) de la loi pénale dispose que toute personne encourageant un mineur âgé de moins de 18</w:t>
      </w:r>
      <w:r w:rsidR="00250093" w:rsidRPr="00503747">
        <w:rPr>
          <w:lang w:val="fr-CH"/>
        </w:rPr>
        <w:t> ans</w:t>
      </w:r>
      <w:r w:rsidRPr="00503747">
        <w:rPr>
          <w:lang w:val="fr-CH"/>
        </w:rPr>
        <w:t xml:space="preserve"> à consommer de l</w:t>
      </w:r>
      <w:r w:rsidR="004823CE" w:rsidRPr="00503747">
        <w:rPr>
          <w:lang w:val="fr-CH"/>
        </w:rPr>
        <w:t>’</w:t>
      </w:r>
      <w:r w:rsidRPr="00503747">
        <w:rPr>
          <w:lang w:val="fr-CH"/>
        </w:rPr>
        <w:t>alcool ou le convainquant de le faire encourt une peine d</w:t>
      </w:r>
      <w:r w:rsidR="004823CE" w:rsidRPr="00503747">
        <w:rPr>
          <w:lang w:val="fr-CH"/>
        </w:rPr>
        <w:t>’</w:t>
      </w:r>
      <w:r w:rsidRPr="00503747">
        <w:rPr>
          <w:lang w:val="fr-CH"/>
        </w:rPr>
        <w:t>emprisonnement d</w:t>
      </w:r>
      <w:r w:rsidR="004823CE" w:rsidRPr="00503747">
        <w:rPr>
          <w:lang w:val="fr-CH"/>
        </w:rPr>
        <w:t>’</w:t>
      </w:r>
      <w:r w:rsidRPr="00503747">
        <w:rPr>
          <w:lang w:val="fr-CH"/>
        </w:rPr>
        <w:t>une durée de trois</w:t>
      </w:r>
      <w:r w:rsidR="001747C5" w:rsidRPr="00503747">
        <w:rPr>
          <w:lang w:val="fr-CH"/>
        </w:rPr>
        <w:t> mois</w:t>
      </w:r>
      <w:r w:rsidRPr="00503747">
        <w:rPr>
          <w:lang w:val="fr-CH"/>
        </w:rPr>
        <w:t>.</w:t>
      </w:r>
    </w:p>
    <w:p w:rsidR="009256EA" w:rsidRPr="00503747" w:rsidRDefault="009256EA" w:rsidP="00250093">
      <w:pPr>
        <w:pStyle w:val="SingleTxtG"/>
        <w:rPr>
          <w:lang w:val="fr-CH"/>
        </w:rPr>
      </w:pPr>
      <w:r w:rsidRPr="00503747">
        <w:rPr>
          <w:lang w:val="fr-CH"/>
        </w:rPr>
        <w:t>144.</w:t>
      </w:r>
      <w:r w:rsidRPr="00503747">
        <w:rPr>
          <w:lang w:val="fr-CH"/>
        </w:rPr>
        <w:tab/>
        <w:t>L</w:t>
      </w:r>
      <w:r w:rsidR="004823CE" w:rsidRPr="00503747">
        <w:rPr>
          <w:lang w:val="fr-CH"/>
        </w:rPr>
        <w:t>’</w:t>
      </w:r>
      <w:r w:rsidRPr="00503747">
        <w:rPr>
          <w:lang w:val="fr-CH"/>
        </w:rPr>
        <w:t xml:space="preserve">amendement </w:t>
      </w:r>
      <w:r w:rsidR="006F069E" w:rsidRPr="00503747">
        <w:rPr>
          <w:lang w:val="fr-CH"/>
        </w:rPr>
        <w:t>n</w:t>
      </w:r>
      <w:r w:rsidR="006F069E" w:rsidRPr="00503747">
        <w:rPr>
          <w:vertAlign w:val="superscript"/>
          <w:lang w:val="fr-CH"/>
        </w:rPr>
        <w:t>o</w:t>
      </w:r>
      <w:r w:rsidR="006F069E" w:rsidRPr="00503747">
        <w:rPr>
          <w:lang w:val="fr-CH"/>
        </w:rPr>
        <w:t> </w:t>
      </w:r>
      <w:r w:rsidRPr="00503747">
        <w:rPr>
          <w:lang w:val="fr-CH"/>
        </w:rPr>
        <w:t xml:space="preserve">79 à la loi pénale, publié le 9 juillet 2004, complète </w:t>
      </w:r>
      <w:r w:rsidR="00726B52" w:rsidRPr="00503747">
        <w:rPr>
          <w:lang w:val="fr-CH"/>
        </w:rPr>
        <w:t>l’article </w:t>
      </w:r>
      <w:r w:rsidRPr="00503747">
        <w:rPr>
          <w:lang w:val="fr-CH"/>
        </w:rPr>
        <w:t>193A par l</w:t>
      </w:r>
      <w:r w:rsidR="004823CE" w:rsidRPr="00503747">
        <w:rPr>
          <w:lang w:val="fr-CH"/>
        </w:rPr>
        <w:t>’</w:t>
      </w:r>
      <w:r w:rsidRPr="00503747">
        <w:rPr>
          <w:lang w:val="fr-CH"/>
        </w:rPr>
        <w:t xml:space="preserve">alinéa </w:t>
      </w:r>
      <w:r w:rsidRPr="00503747">
        <w:rPr>
          <w:i/>
          <w:lang w:val="fr-CH"/>
        </w:rPr>
        <w:t>a</w:t>
      </w:r>
      <w:r w:rsidR="006F069E" w:rsidRPr="00503747">
        <w:rPr>
          <w:lang w:val="fr-CH"/>
        </w:rPr>
        <w:t> </w:t>
      </w:r>
      <w:r w:rsidRPr="00503747">
        <w:rPr>
          <w:lang w:val="fr-CH"/>
        </w:rPr>
        <w:t>1), ainsi libellé</w:t>
      </w:r>
      <w:r w:rsidR="00497815" w:rsidRPr="00503747">
        <w:rPr>
          <w:lang w:val="fr-CH"/>
        </w:rPr>
        <w:t>:</w:t>
      </w:r>
      <w:r w:rsidRPr="00503747">
        <w:rPr>
          <w:lang w:val="fr-CH"/>
        </w:rPr>
        <w:t xml:space="preserve"> </w:t>
      </w:r>
      <w:r w:rsidR="006E3297" w:rsidRPr="00503747">
        <w:rPr>
          <w:lang w:val="fr-CH"/>
        </w:rPr>
        <w:t>«</w:t>
      </w:r>
      <w:r w:rsidRPr="00503747">
        <w:rPr>
          <w:lang w:val="fr-CH"/>
        </w:rPr>
        <w:t>Toute personne qui vend de l</w:t>
      </w:r>
      <w:r w:rsidR="004823CE" w:rsidRPr="00503747">
        <w:rPr>
          <w:lang w:val="fr-CH"/>
        </w:rPr>
        <w:t>’</w:t>
      </w:r>
      <w:r w:rsidRPr="00503747">
        <w:rPr>
          <w:lang w:val="fr-CH"/>
        </w:rPr>
        <w:t>alcool à des mineurs âgés de moins de 18</w:t>
      </w:r>
      <w:r w:rsidR="00250093" w:rsidRPr="00503747">
        <w:rPr>
          <w:lang w:val="fr-CH"/>
        </w:rPr>
        <w:t> ans</w:t>
      </w:r>
      <w:r w:rsidRPr="00503747">
        <w:rPr>
          <w:lang w:val="fr-CH"/>
        </w:rPr>
        <w:t xml:space="preserve"> encourt une peine d</w:t>
      </w:r>
      <w:r w:rsidR="004823CE" w:rsidRPr="00503747">
        <w:rPr>
          <w:lang w:val="fr-CH"/>
        </w:rPr>
        <w:t>’</w:t>
      </w:r>
      <w:r w:rsidRPr="00503747">
        <w:rPr>
          <w:lang w:val="fr-CH"/>
        </w:rPr>
        <w:t>emprisonnement d</w:t>
      </w:r>
      <w:r w:rsidR="004823CE" w:rsidRPr="00503747">
        <w:rPr>
          <w:lang w:val="fr-CH"/>
        </w:rPr>
        <w:t>’</w:t>
      </w:r>
      <w:r w:rsidRPr="00503747">
        <w:rPr>
          <w:lang w:val="fr-CH"/>
        </w:rPr>
        <w:t>une durée de six</w:t>
      </w:r>
      <w:r w:rsidR="001747C5" w:rsidRPr="00503747">
        <w:rPr>
          <w:lang w:val="fr-CH"/>
        </w:rPr>
        <w:t> mois</w:t>
      </w:r>
      <w:r w:rsidRPr="00503747">
        <w:rPr>
          <w:lang w:val="fr-CH"/>
        </w:rPr>
        <w:t>.</w:t>
      </w:r>
      <w:r w:rsidR="006E3297" w:rsidRPr="00503747">
        <w:rPr>
          <w:lang w:val="fr-CH"/>
        </w:rPr>
        <w:t>»</w:t>
      </w:r>
      <w:r w:rsidRPr="00503747">
        <w:rPr>
          <w:lang w:val="fr-CH"/>
        </w:rPr>
        <w:t xml:space="preserve"> </w:t>
      </w:r>
    </w:p>
    <w:p w:rsidR="009256EA" w:rsidRPr="00503747" w:rsidRDefault="009256EA" w:rsidP="00250093">
      <w:pPr>
        <w:pStyle w:val="H23G"/>
        <w:rPr>
          <w:lang w:val="fr-CH"/>
        </w:rPr>
      </w:pPr>
      <w:r w:rsidRPr="00503747">
        <w:rPr>
          <w:lang w:val="fr-CH"/>
        </w:rPr>
        <w:tab/>
      </w:r>
      <w:r w:rsidRPr="00503747">
        <w:rPr>
          <w:lang w:val="fr-CH"/>
        </w:rPr>
        <w:tab/>
        <w:t xml:space="preserve">Conduite automobile </w:t>
      </w:r>
    </w:p>
    <w:p w:rsidR="009256EA" w:rsidRPr="00503747" w:rsidRDefault="009256EA" w:rsidP="00250093">
      <w:pPr>
        <w:pStyle w:val="SingleTxtG"/>
        <w:rPr>
          <w:lang w:val="fr-CH"/>
        </w:rPr>
      </w:pPr>
      <w:r w:rsidRPr="00503747">
        <w:rPr>
          <w:lang w:val="fr-CH"/>
        </w:rPr>
        <w:t>145.</w:t>
      </w:r>
      <w:r w:rsidRPr="00503747">
        <w:rPr>
          <w:lang w:val="fr-CH"/>
        </w:rPr>
        <w:tab/>
        <w:t>La possibilité pour un mineur d</w:t>
      </w:r>
      <w:r w:rsidR="004823CE" w:rsidRPr="00503747">
        <w:rPr>
          <w:lang w:val="fr-CH"/>
        </w:rPr>
        <w:t>’</w:t>
      </w:r>
      <w:r w:rsidRPr="00503747">
        <w:rPr>
          <w:lang w:val="fr-CH"/>
        </w:rPr>
        <w:t>obtenir un permis de conduire est subordonnée au type de véhicule. À partir de l</w:t>
      </w:r>
      <w:r w:rsidR="004823CE" w:rsidRPr="00503747">
        <w:rPr>
          <w:lang w:val="fr-CH"/>
        </w:rPr>
        <w:t>’</w:t>
      </w:r>
      <w:r w:rsidRPr="00503747">
        <w:rPr>
          <w:lang w:val="fr-CH"/>
        </w:rPr>
        <w:t>âge de 16</w:t>
      </w:r>
      <w:r w:rsidR="00250093" w:rsidRPr="00503747">
        <w:rPr>
          <w:lang w:val="fr-CH"/>
        </w:rPr>
        <w:t> ans</w:t>
      </w:r>
      <w:r w:rsidRPr="00503747">
        <w:rPr>
          <w:lang w:val="fr-CH"/>
        </w:rPr>
        <w:t>, il peut obtenir un permis de conduire pour un tracteur ou une motocyclette d</w:t>
      </w:r>
      <w:r w:rsidR="004823CE" w:rsidRPr="00503747">
        <w:rPr>
          <w:lang w:val="fr-CH"/>
        </w:rPr>
        <w:t>’</w:t>
      </w:r>
      <w:r w:rsidRPr="00503747">
        <w:rPr>
          <w:lang w:val="fr-CH"/>
        </w:rPr>
        <w:t>une puissance de 125 cc. S</w:t>
      </w:r>
      <w:r w:rsidR="004823CE" w:rsidRPr="00503747">
        <w:rPr>
          <w:lang w:val="fr-CH"/>
        </w:rPr>
        <w:t>’</w:t>
      </w:r>
      <w:r w:rsidRPr="00503747">
        <w:rPr>
          <w:lang w:val="fr-CH"/>
        </w:rPr>
        <w:t>il n</w:t>
      </w:r>
      <w:r w:rsidR="004823CE" w:rsidRPr="00503747">
        <w:rPr>
          <w:lang w:val="fr-CH"/>
        </w:rPr>
        <w:t>’</w:t>
      </w:r>
      <w:r w:rsidRPr="00503747">
        <w:rPr>
          <w:lang w:val="fr-CH"/>
        </w:rPr>
        <w:t>a pas encore atteint l</w:t>
      </w:r>
      <w:r w:rsidR="004823CE" w:rsidRPr="00503747">
        <w:rPr>
          <w:lang w:val="fr-CH"/>
        </w:rPr>
        <w:t>’</w:t>
      </w:r>
      <w:r w:rsidRPr="00503747">
        <w:rPr>
          <w:lang w:val="fr-CH"/>
        </w:rPr>
        <w:t>âge de 17</w:t>
      </w:r>
      <w:r w:rsidR="00250093" w:rsidRPr="00503747">
        <w:rPr>
          <w:lang w:val="fr-CH"/>
        </w:rPr>
        <w:t> ans</w:t>
      </w:r>
      <w:r w:rsidRPr="00503747">
        <w:rPr>
          <w:lang w:val="fr-CH"/>
        </w:rPr>
        <w:t>, le conducteur doit obtenir le consentement écrit de ses parents ou de son tuteur pour obtenir le permis de conduire.</w:t>
      </w:r>
    </w:p>
    <w:p w:rsidR="009256EA" w:rsidRPr="00503747" w:rsidRDefault="009256EA" w:rsidP="00250093">
      <w:pPr>
        <w:pStyle w:val="SingleTxtG"/>
        <w:rPr>
          <w:lang w:val="fr-CH"/>
        </w:rPr>
      </w:pPr>
      <w:r w:rsidRPr="00503747">
        <w:rPr>
          <w:lang w:val="fr-CH"/>
        </w:rPr>
        <w:t>146.</w:t>
      </w:r>
      <w:r w:rsidRPr="00503747">
        <w:rPr>
          <w:lang w:val="fr-CH"/>
        </w:rPr>
        <w:tab/>
        <w:t>À l</w:t>
      </w:r>
      <w:r w:rsidR="004823CE" w:rsidRPr="00503747">
        <w:rPr>
          <w:lang w:val="fr-CH"/>
        </w:rPr>
        <w:t>’</w:t>
      </w:r>
      <w:r w:rsidRPr="00503747">
        <w:rPr>
          <w:lang w:val="fr-CH"/>
        </w:rPr>
        <w:t>âge de 17</w:t>
      </w:r>
      <w:r w:rsidR="00250093" w:rsidRPr="00503747">
        <w:rPr>
          <w:lang w:val="fr-CH"/>
        </w:rPr>
        <w:t> ans</w:t>
      </w:r>
      <w:r w:rsidRPr="00503747">
        <w:rPr>
          <w:lang w:val="fr-CH"/>
        </w:rPr>
        <w:t xml:space="preserve">, un mineur peut obtenir un permis de conduire pour la plupart des types de véhicules privés et commerciaux, à condition que le poids total du véhicule ne dépasse pas trois tonnes et demie et que le nombre maximal de passagers ne soit pas supérieur à huit. </w:t>
      </w:r>
    </w:p>
    <w:p w:rsidR="009256EA" w:rsidRPr="00503747" w:rsidRDefault="009256EA" w:rsidP="00250093">
      <w:pPr>
        <w:pStyle w:val="SingleTxtG"/>
        <w:rPr>
          <w:lang w:val="fr-CH"/>
        </w:rPr>
      </w:pPr>
      <w:r w:rsidRPr="00503747">
        <w:rPr>
          <w:lang w:val="fr-CH"/>
        </w:rPr>
        <w:t>147.</w:t>
      </w:r>
      <w:r w:rsidRPr="00503747">
        <w:rPr>
          <w:lang w:val="fr-CH"/>
        </w:rPr>
        <w:tab/>
        <w:t xml:space="preserve">Un conducteur est considéré comme un </w:t>
      </w:r>
      <w:r w:rsidR="006E3297" w:rsidRPr="00503747">
        <w:rPr>
          <w:lang w:val="fr-CH"/>
        </w:rPr>
        <w:t>«</w:t>
      </w:r>
      <w:r w:rsidRPr="00503747">
        <w:rPr>
          <w:lang w:val="fr-CH"/>
        </w:rPr>
        <w:t>nouveau conducteur</w:t>
      </w:r>
      <w:r w:rsidR="006E3297" w:rsidRPr="00503747">
        <w:rPr>
          <w:lang w:val="fr-CH"/>
        </w:rPr>
        <w:t>»</w:t>
      </w:r>
      <w:r w:rsidRPr="00503747">
        <w:rPr>
          <w:lang w:val="fr-CH"/>
        </w:rPr>
        <w:t xml:space="preserve"> pendant les deux années qui suivent l</w:t>
      </w:r>
      <w:r w:rsidR="004823CE" w:rsidRPr="00503747">
        <w:rPr>
          <w:lang w:val="fr-CH"/>
        </w:rPr>
        <w:t>’</w:t>
      </w:r>
      <w:r w:rsidRPr="00503747">
        <w:rPr>
          <w:lang w:val="fr-CH"/>
        </w:rPr>
        <w:t>obtention du permis de conduire. Au cours des trois premiers</w:t>
      </w:r>
      <w:r w:rsidR="001747C5" w:rsidRPr="00503747">
        <w:rPr>
          <w:lang w:val="fr-CH"/>
        </w:rPr>
        <w:t> mois</w:t>
      </w:r>
      <w:r w:rsidRPr="00503747">
        <w:rPr>
          <w:lang w:val="fr-CH"/>
        </w:rPr>
        <w:t xml:space="preserve"> suivant l</w:t>
      </w:r>
      <w:r w:rsidR="004823CE" w:rsidRPr="00503747">
        <w:rPr>
          <w:lang w:val="fr-CH"/>
        </w:rPr>
        <w:t>’</w:t>
      </w:r>
      <w:r w:rsidRPr="00503747">
        <w:rPr>
          <w:lang w:val="fr-CH"/>
        </w:rPr>
        <w:t>obtention de son permis, le mineur doit conduire en se faisant accompagner par un conducteur expérimenté. Au bout de ces trois</w:t>
      </w:r>
      <w:r w:rsidR="001747C5" w:rsidRPr="00503747">
        <w:rPr>
          <w:lang w:val="fr-CH"/>
        </w:rPr>
        <w:t> mois</w:t>
      </w:r>
      <w:r w:rsidRPr="00503747">
        <w:rPr>
          <w:lang w:val="fr-CH"/>
        </w:rPr>
        <w:t xml:space="preserve"> et jusqu</w:t>
      </w:r>
      <w:r w:rsidR="004823CE" w:rsidRPr="00503747">
        <w:rPr>
          <w:lang w:val="fr-CH"/>
        </w:rPr>
        <w:t>’</w:t>
      </w:r>
      <w:r w:rsidRPr="00503747">
        <w:rPr>
          <w:lang w:val="fr-CH"/>
        </w:rPr>
        <w:t>à ce qu</w:t>
      </w:r>
      <w:r w:rsidR="004823CE" w:rsidRPr="00503747">
        <w:rPr>
          <w:lang w:val="fr-CH"/>
        </w:rPr>
        <w:t>’</w:t>
      </w:r>
      <w:r w:rsidRPr="00503747">
        <w:rPr>
          <w:lang w:val="fr-CH"/>
        </w:rPr>
        <w:t>il atteigne l</w:t>
      </w:r>
      <w:r w:rsidR="004823CE" w:rsidRPr="00503747">
        <w:rPr>
          <w:lang w:val="fr-CH"/>
        </w:rPr>
        <w:t>’</w:t>
      </w:r>
      <w:r w:rsidRPr="00503747">
        <w:rPr>
          <w:lang w:val="fr-CH"/>
        </w:rPr>
        <w:t>âge de 21</w:t>
      </w:r>
      <w:r w:rsidR="00250093" w:rsidRPr="00503747">
        <w:rPr>
          <w:lang w:val="fr-CH"/>
        </w:rPr>
        <w:t> ans</w:t>
      </w:r>
      <w:r w:rsidRPr="00503747">
        <w:rPr>
          <w:lang w:val="fr-CH"/>
        </w:rPr>
        <w:t>, il ne peut conduire plus de deux passagers que s</w:t>
      </w:r>
      <w:r w:rsidR="004823CE" w:rsidRPr="00503747">
        <w:rPr>
          <w:lang w:val="fr-CH"/>
        </w:rPr>
        <w:t>’</w:t>
      </w:r>
      <w:r w:rsidRPr="00503747">
        <w:rPr>
          <w:lang w:val="fr-CH"/>
        </w:rPr>
        <w:t>il se fait accompagner par un conducteur expérimenté. À partir de l</w:t>
      </w:r>
      <w:r w:rsidR="004823CE" w:rsidRPr="00503747">
        <w:rPr>
          <w:lang w:val="fr-CH"/>
        </w:rPr>
        <w:t>’</w:t>
      </w:r>
      <w:r w:rsidRPr="00503747">
        <w:rPr>
          <w:lang w:val="fr-CH"/>
        </w:rPr>
        <w:t>âge de 21</w:t>
      </w:r>
      <w:r w:rsidR="00250093" w:rsidRPr="00503747">
        <w:rPr>
          <w:lang w:val="fr-CH"/>
        </w:rPr>
        <w:t> ans</w:t>
      </w:r>
      <w:r w:rsidRPr="00503747">
        <w:rPr>
          <w:lang w:val="fr-CH"/>
        </w:rPr>
        <w:t>, une personne peut obtenir un permis pour conduire un autobus, un taxi ou un véhicule de sauvetage.</w:t>
      </w:r>
    </w:p>
    <w:p w:rsidR="009256EA" w:rsidRPr="00503747" w:rsidRDefault="009256EA" w:rsidP="00250093">
      <w:pPr>
        <w:pStyle w:val="SingleTxtG"/>
        <w:rPr>
          <w:lang w:val="fr-CH"/>
        </w:rPr>
      </w:pPr>
      <w:r w:rsidRPr="00503747">
        <w:rPr>
          <w:lang w:val="fr-CH"/>
        </w:rPr>
        <w:t>148.</w:t>
      </w:r>
      <w:r w:rsidRPr="00503747">
        <w:rPr>
          <w:lang w:val="fr-CH"/>
        </w:rPr>
        <w:tab/>
        <w:t xml:space="preserve">Le règlement </w:t>
      </w:r>
      <w:r w:rsidRPr="00503747">
        <w:rPr>
          <w:iCs/>
          <w:lang w:val="fr-CH"/>
        </w:rPr>
        <w:t xml:space="preserve">5721-1961 </w:t>
      </w:r>
      <w:r w:rsidRPr="00503747">
        <w:rPr>
          <w:lang w:val="fr-CH"/>
        </w:rPr>
        <w:t xml:space="preserve">relatif aux transports </w:t>
      </w:r>
      <w:r w:rsidRPr="00503747">
        <w:rPr>
          <w:iCs/>
          <w:lang w:val="fr-CH"/>
        </w:rPr>
        <w:t xml:space="preserve">(le </w:t>
      </w:r>
      <w:r w:rsidR="006E3297" w:rsidRPr="00503747">
        <w:rPr>
          <w:iCs/>
          <w:lang w:val="fr-CH"/>
        </w:rPr>
        <w:t>«</w:t>
      </w:r>
      <w:r w:rsidRPr="00503747">
        <w:rPr>
          <w:iCs/>
          <w:lang w:val="fr-CH"/>
        </w:rPr>
        <w:t>Règlement relatif aux transports</w:t>
      </w:r>
      <w:r w:rsidR="006E3297" w:rsidRPr="00503747">
        <w:rPr>
          <w:iCs/>
          <w:lang w:val="fr-CH"/>
        </w:rPr>
        <w:t>»</w:t>
      </w:r>
      <w:r w:rsidRPr="00503747">
        <w:rPr>
          <w:iCs/>
          <w:lang w:val="fr-CH"/>
        </w:rPr>
        <w:t>) autorise un mineur à commencer à prendre des leçons de conduite avant d</w:t>
      </w:r>
      <w:r w:rsidR="004823CE" w:rsidRPr="00503747">
        <w:rPr>
          <w:iCs/>
          <w:lang w:val="fr-CH"/>
        </w:rPr>
        <w:t>’</w:t>
      </w:r>
      <w:r w:rsidRPr="00503747">
        <w:rPr>
          <w:iCs/>
          <w:lang w:val="fr-CH"/>
        </w:rPr>
        <w:t>atteindre l</w:t>
      </w:r>
      <w:r w:rsidR="004823CE" w:rsidRPr="00503747">
        <w:rPr>
          <w:iCs/>
          <w:lang w:val="fr-CH"/>
        </w:rPr>
        <w:t>’</w:t>
      </w:r>
      <w:r w:rsidRPr="00503747">
        <w:rPr>
          <w:iCs/>
          <w:lang w:val="fr-CH"/>
        </w:rPr>
        <w:t>âge auquel il est autorisé à avoir un permis</w:t>
      </w:r>
      <w:r w:rsidRPr="00503747">
        <w:rPr>
          <w:lang w:val="fr-CH"/>
        </w:rPr>
        <w:t>. Il est ainsi possible de commencer à apprendre à conduire une motocyclette (jusqu</w:t>
      </w:r>
      <w:r w:rsidR="004823CE" w:rsidRPr="00503747">
        <w:rPr>
          <w:lang w:val="fr-CH"/>
        </w:rPr>
        <w:t>’</w:t>
      </w:r>
      <w:r w:rsidRPr="00503747">
        <w:rPr>
          <w:lang w:val="fr-CH"/>
        </w:rPr>
        <w:t>à 125 cc) à l</w:t>
      </w:r>
      <w:r w:rsidR="004823CE" w:rsidRPr="00503747">
        <w:rPr>
          <w:lang w:val="fr-CH"/>
        </w:rPr>
        <w:t>’</w:t>
      </w:r>
      <w:r w:rsidRPr="00503747">
        <w:rPr>
          <w:lang w:val="fr-CH"/>
        </w:rPr>
        <w:t>âge de 16</w:t>
      </w:r>
      <w:r w:rsidR="00250093" w:rsidRPr="00503747">
        <w:rPr>
          <w:lang w:val="fr-CH"/>
        </w:rPr>
        <w:t> ans</w:t>
      </w:r>
      <w:r w:rsidRPr="00503747">
        <w:rPr>
          <w:lang w:val="fr-CH"/>
        </w:rPr>
        <w:t>, et un tracteur et la plupart des types de véhicule privés à partir de 16</w:t>
      </w:r>
      <w:r w:rsidR="00250093" w:rsidRPr="00503747">
        <w:rPr>
          <w:lang w:val="fr-CH"/>
        </w:rPr>
        <w:t> ans</w:t>
      </w:r>
      <w:r w:rsidRPr="00503747">
        <w:rPr>
          <w:lang w:val="fr-CH"/>
        </w:rPr>
        <w:t xml:space="preserve"> et demi. </w:t>
      </w:r>
    </w:p>
    <w:p w:rsidR="009256EA" w:rsidRPr="00503747" w:rsidRDefault="009256EA" w:rsidP="00250093">
      <w:pPr>
        <w:pStyle w:val="SingleTxtG"/>
        <w:rPr>
          <w:lang w:val="fr-CH"/>
        </w:rPr>
      </w:pPr>
      <w:r w:rsidRPr="00503747">
        <w:rPr>
          <w:lang w:val="fr-CH"/>
        </w:rPr>
        <w:t>149.</w:t>
      </w:r>
      <w:r w:rsidRPr="00503747">
        <w:rPr>
          <w:lang w:val="fr-CH"/>
        </w:rPr>
        <w:tab/>
        <w:t>À l</w:t>
      </w:r>
      <w:r w:rsidR="004823CE" w:rsidRPr="00503747">
        <w:rPr>
          <w:lang w:val="fr-CH"/>
        </w:rPr>
        <w:t>’</w:t>
      </w:r>
      <w:r w:rsidRPr="00503747">
        <w:rPr>
          <w:lang w:val="fr-CH"/>
        </w:rPr>
        <w:t>âge de 17</w:t>
      </w:r>
      <w:r w:rsidR="00250093" w:rsidRPr="00503747">
        <w:rPr>
          <w:lang w:val="fr-CH"/>
        </w:rPr>
        <w:t> ans</w:t>
      </w:r>
      <w:r w:rsidRPr="00503747">
        <w:rPr>
          <w:lang w:val="fr-CH"/>
        </w:rPr>
        <w:t>, un mineur peut déposer une demande en vue d</w:t>
      </w:r>
      <w:r w:rsidR="004823CE" w:rsidRPr="00503747">
        <w:rPr>
          <w:lang w:val="fr-CH"/>
        </w:rPr>
        <w:t>’</w:t>
      </w:r>
      <w:r w:rsidRPr="00503747">
        <w:rPr>
          <w:lang w:val="fr-CH"/>
        </w:rPr>
        <w:t>obtenir un permis d</w:t>
      </w:r>
      <w:r w:rsidR="004823CE" w:rsidRPr="00503747">
        <w:rPr>
          <w:lang w:val="fr-CH"/>
        </w:rPr>
        <w:t>’</w:t>
      </w:r>
      <w:r w:rsidRPr="00503747">
        <w:rPr>
          <w:lang w:val="fr-CH"/>
        </w:rPr>
        <w:t>apprenti pilote.</w:t>
      </w:r>
    </w:p>
    <w:p w:rsidR="009256EA" w:rsidRPr="00503747" w:rsidRDefault="009256EA" w:rsidP="00250093">
      <w:pPr>
        <w:pStyle w:val="H23G"/>
        <w:rPr>
          <w:lang w:val="fr-CH"/>
        </w:rPr>
      </w:pPr>
      <w:r w:rsidRPr="00503747">
        <w:rPr>
          <w:lang w:val="fr-CH"/>
        </w:rPr>
        <w:tab/>
      </w:r>
      <w:r w:rsidRPr="00503747">
        <w:rPr>
          <w:lang w:val="fr-CH"/>
        </w:rPr>
        <w:tab/>
        <w:t xml:space="preserve">Droit à une mort digne </w:t>
      </w:r>
    </w:p>
    <w:p w:rsidR="009256EA" w:rsidRPr="00503747" w:rsidRDefault="009256EA" w:rsidP="009256EA">
      <w:pPr>
        <w:tabs>
          <w:tab w:val="left" w:pos="1764"/>
        </w:tabs>
        <w:spacing w:after="120"/>
        <w:ind w:left="1162" w:right="1134" w:hanging="14"/>
        <w:jc w:val="both"/>
        <w:rPr>
          <w:iCs/>
          <w:szCs w:val="20"/>
        </w:rPr>
      </w:pPr>
      <w:r w:rsidRPr="00503747">
        <w:rPr>
          <w:iCs/>
          <w:szCs w:val="20"/>
        </w:rPr>
        <w:t>150.</w:t>
      </w:r>
      <w:r w:rsidRPr="00503747">
        <w:rPr>
          <w:iCs/>
          <w:szCs w:val="20"/>
        </w:rPr>
        <w:tab/>
        <w:t xml:space="preserve">Le </w:t>
      </w:r>
      <w:r w:rsidRPr="00503747">
        <w:rPr>
          <w:szCs w:val="20"/>
        </w:rPr>
        <w:t xml:space="preserve">6 décembre 2005, la Knesset a adopté la loi </w:t>
      </w:r>
      <w:r w:rsidRPr="00503747">
        <w:rPr>
          <w:iCs/>
          <w:szCs w:val="20"/>
        </w:rPr>
        <w:t xml:space="preserve">5766-2005 sur les patients incurables (la </w:t>
      </w:r>
      <w:r w:rsidR="006E3297" w:rsidRPr="00503747">
        <w:rPr>
          <w:iCs/>
          <w:szCs w:val="20"/>
        </w:rPr>
        <w:t>«</w:t>
      </w:r>
      <w:r w:rsidRPr="00503747">
        <w:rPr>
          <w:iCs/>
          <w:szCs w:val="20"/>
        </w:rPr>
        <w:t>loi sur les patients incurables</w:t>
      </w:r>
      <w:r w:rsidR="006E3297" w:rsidRPr="00503747">
        <w:rPr>
          <w:iCs/>
          <w:szCs w:val="20"/>
        </w:rPr>
        <w:t>»</w:t>
      </w:r>
      <w:r w:rsidRPr="00503747">
        <w:rPr>
          <w:iCs/>
          <w:szCs w:val="20"/>
        </w:rPr>
        <w:t>) pour répondre au dilemme médical et éthique que soulève le traitement de malades incurables. Cette loi se fonde sur les recommandations d</w:t>
      </w:r>
      <w:r w:rsidR="004823CE" w:rsidRPr="00503747">
        <w:rPr>
          <w:iCs/>
          <w:szCs w:val="20"/>
        </w:rPr>
        <w:t>’</w:t>
      </w:r>
      <w:r w:rsidRPr="00503747">
        <w:rPr>
          <w:iCs/>
          <w:szCs w:val="20"/>
        </w:rPr>
        <w:t xml:space="preserve">un comité public constitué par le Ministre de la santé en 2000 (on y reviendra plus loin). </w:t>
      </w:r>
    </w:p>
    <w:p w:rsidR="006F069E" w:rsidRPr="00503747" w:rsidRDefault="009256EA" w:rsidP="00250093">
      <w:pPr>
        <w:pStyle w:val="HChG"/>
      </w:pPr>
      <w:bookmarkStart w:id="2" w:name="_Toc263065174"/>
      <w:r w:rsidRPr="00503747">
        <w:tab/>
      </w:r>
    </w:p>
    <w:p w:rsidR="009256EA" w:rsidRPr="00503747" w:rsidRDefault="006F069E" w:rsidP="00D54330">
      <w:pPr>
        <w:pStyle w:val="HChG"/>
      </w:pPr>
      <w:r w:rsidRPr="00503747">
        <w:br w:type="page"/>
      </w:r>
      <w:r w:rsidR="00D54330" w:rsidRPr="00503747">
        <w:tab/>
      </w:r>
      <w:r w:rsidR="009256EA" w:rsidRPr="00503747">
        <w:t>IV.</w:t>
      </w:r>
      <w:r w:rsidR="009256EA" w:rsidRPr="00503747">
        <w:tab/>
        <w:t xml:space="preserve">Principes généraux </w:t>
      </w:r>
      <w:bookmarkEnd w:id="2"/>
    </w:p>
    <w:p w:rsidR="009256EA" w:rsidRPr="00503747" w:rsidRDefault="009256EA" w:rsidP="00250093">
      <w:pPr>
        <w:pStyle w:val="H1G"/>
      </w:pPr>
      <w:bookmarkStart w:id="3" w:name="_Toc263065175"/>
      <w:r w:rsidRPr="00503747">
        <w:tab/>
        <w:t>A.</w:t>
      </w:r>
      <w:r w:rsidRPr="00503747">
        <w:tab/>
        <w:t>Article 6</w:t>
      </w:r>
      <w:r w:rsidR="00D54330" w:rsidRPr="00503747">
        <w:br/>
      </w:r>
      <w:r w:rsidRPr="00503747">
        <w:t xml:space="preserve">Droit à la vie, à la survie et au développement </w:t>
      </w:r>
      <w:bookmarkEnd w:id="3"/>
    </w:p>
    <w:p w:rsidR="009256EA" w:rsidRPr="00503747" w:rsidRDefault="009256EA" w:rsidP="00250093">
      <w:pPr>
        <w:pStyle w:val="H23G"/>
        <w:rPr>
          <w:lang w:val="fr-CH"/>
        </w:rPr>
      </w:pPr>
      <w:r w:rsidRPr="00503747">
        <w:rPr>
          <w:lang w:val="fr-CH"/>
        </w:rPr>
        <w:tab/>
      </w:r>
      <w:r w:rsidRPr="00503747">
        <w:rPr>
          <w:lang w:val="fr-CH"/>
        </w:rPr>
        <w:tab/>
        <w:t xml:space="preserve">Le droit à la vie et au développement physique </w:t>
      </w:r>
    </w:p>
    <w:p w:rsidR="009256EA" w:rsidRPr="00503747" w:rsidRDefault="009256EA" w:rsidP="00250093">
      <w:pPr>
        <w:pStyle w:val="SingleTxtG"/>
        <w:rPr>
          <w:lang w:val="fr-CH"/>
        </w:rPr>
      </w:pPr>
      <w:r w:rsidRPr="00503747">
        <w:rPr>
          <w:lang w:val="fr-CH"/>
        </w:rPr>
        <w:t>151.</w:t>
      </w:r>
      <w:r w:rsidRPr="00503747">
        <w:rPr>
          <w:lang w:val="fr-CH"/>
        </w:rPr>
        <w:tab/>
        <w:t>Le Comité Rotlevi a proposé plusieurs amendements concernant la portée et l</w:t>
      </w:r>
      <w:r w:rsidR="004823CE" w:rsidRPr="00503747">
        <w:rPr>
          <w:lang w:val="fr-CH"/>
        </w:rPr>
        <w:t>’</w:t>
      </w:r>
      <w:r w:rsidRPr="00503747">
        <w:rPr>
          <w:lang w:val="fr-CH"/>
        </w:rPr>
        <w:t>application de la loi sur la jeunesse. Il a préconisé de mettre en place plusieurs mécanismes permettant de garantir les droits des mineurs – sur les plans physique, mental, social et éducatif – dans toute situation de privation de liberté. Ces droits sont notamment la fourniture des articles de première nécessité (tels que les vêtements, la nourriture, les soins médicaux et l</w:t>
      </w:r>
      <w:r w:rsidR="004823CE" w:rsidRPr="00503747">
        <w:rPr>
          <w:lang w:val="fr-CH"/>
        </w:rPr>
        <w:t>’</w:t>
      </w:r>
      <w:r w:rsidRPr="00503747">
        <w:rPr>
          <w:lang w:val="fr-CH"/>
        </w:rPr>
        <w:t>hygiène), les soins psychothérapeutiques et psychiatriques, la protection contre la violence, les loisirs, l</w:t>
      </w:r>
      <w:r w:rsidR="004823CE" w:rsidRPr="00503747">
        <w:rPr>
          <w:lang w:val="fr-CH"/>
        </w:rPr>
        <w:t>’</w:t>
      </w:r>
      <w:r w:rsidRPr="00503747">
        <w:rPr>
          <w:lang w:val="fr-CH"/>
        </w:rPr>
        <w:t xml:space="preserve">activité physique et la promotion des liens familiaux. </w:t>
      </w:r>
    </w:p>
    <w:p w:rsidR="009256EA" w:rsidRPr="00503747" w:rsidRDefault="009256EA" w:rsidP="00250093">
      <w:pPr>
        <w:pStyle w:val="SingleTxtG"/>
        <w:rPr>
          <w:lang w:val="fr-CH"/>
        </w:rPr>
      </w:pPr>
      <w:r w:rsidRPr="00503747">
        <w:rPr>
          <w:lang w:val="fr-CH"/>
        </w:rPr>
        <w:t>152.</w:t>
      </w:r>
      <w:r w:rsidRPr="00503747">
        <w:rPr>
          <w:lang w:val="fr-CH"/>
        </w:rPr>
        <w:tab/>
        <w:t>La question des accidents, survenant notamment au domicile et à proximité, sur la route, à l</w:t>
      </w:r>
      <w:r w:rsidR="004823CE" w:rsidRPr="00503747">
        <w:rPr>
          <w:lang w:val="fr-CH"/>
        </w:rPr>
        <w:t>’</w:t>
      </w:r>
      <w:r w:rsidRPr="00503747">
        <w:rPr>
          <w:lang w:val="fr-CH"/>
        </w:rPr>
        <w:t>école ou à l</w:t>
      </w:r>
      <w:r w:rsidR="004823CE" w:rsidRPr="00503747">
        <w:rPr>
          <w:lang w:val="fr-CH"/>
        </w:rPr>
        <w:t>’</w:t>
      </w:r>
      <w:r w:rsidRPr="00503747">
        <w:rPr>
          <w:lang w:val="fr-CH"/>
        </w:rPr>
        <w:t>occasion d</w:t>
      </w:r>
      <w:r w:rsidR="004823CE" w:rsidRPr="00503747">
        <w:rPr>
          <w:lang w:val="fr-CH"/>
        </w:rPr>
        <w:t>’</w:t>
      </w:r>
      <w:r w:rsidRPr="00503747">
        <w:rPr>
          <w:lang w:val="fr-CH"/>
        </w:rPr>
        <w:t>activités sociales, constitue un autre sujet d</w:t>
      </w:r>
      <w:r w:rsidR="004823CE" w:rsidRPr="00503747">
        <w:rPr>
          <w:lang w:val="fr-CH"/>
        </w:rPr>
        <w:t>’</w:t>
      </w:r>
      <w:r w:rsidRPr="00503747">
        <w:rPr>
          <w:lang w:val="fr-CH"/>
        </w:rPr>
        <w:t xml:space="preserve">inquiétude en ce qui concerne le bien-être </w:t>
      </w:r>
      <w:r w:rsidR="00D67085" w:rsidRPr="00503747">
        <w:rPr>
          <w:lang w:val="fr-CH"/>
        </w:rPr>
        <w:t>des enfants</w:t>
      </w:r>
      <w:r w:rsidRPr="00503747">
        <w:rPr>
          <w:lang w:val="fr-CH"/>
        </w:rPr>
        <w:t xml:space="preserve"> et des jeunes. Un quart environ des décès d</w:t>
      </w:r>
      <w:r w:rsidR="004823CE" w:rsidRPr="00503747">
        <w:rPr>
          <w:lang w:val="fr-CH"/>
        </w:rPr>
        <w:t>’</w:t>
      </w:r>
      <w:r w:rsidRPr="00503747">
        <w:rPr>
          <w:lang w:val="fr-CH"/>
        </w:rPr>
        <w:t>enfant sont provoqués par des accidents. Depuis quelques années, on s</w:t>
      </w:r>
      <w:r w:rsidR="004823CE" w:rsidRPr="00503747">
        <w:rPr>
          <w:lang w:val="fr-CH"/>
        </w:rPr>
        <w:t>’</w:t>
      </w:r>
      <w:r w:rsidRPr="00503747">
        <w:rPr>
          <w:lang w:val="fr-CH"/>
        </w:rPr>
        <w:t xml:space="preserve">emploie à réduire le nombre des accidents de la route en lançant des campagnes dans les médias et les écoles (notamment en faisant participer </w:t>
      </w:r>
      <w:r w:rsidR="00D67085" w:rsidRPr="00503747">
        <w:rPr>
          <w:lang w:val="fr-CH"/>
        </w:rPr>
        <w:t>les enfants</w:t>
      </w:r>
      <w:r w:rsidRPr="00503747">
        <w:rPr>
          <w:lang w:val="fr-CH"/>
        </w:rPr>
        <w:t xml:space="preserve"> à des patrouilles de sécurité). On a mis en place des programmes visant à promouvoir des comportements sûrs et à encourager le respect des mesures de sécurité (on trouvera des exemples de tels programmes tout au long du présent rapport). </w:t>
      </w:r>
    </w:p>
    <w:p w:rsidR="009256EA" w:rsidRPr="00503747" w:rsidRDefault="009256EA" w:rsidP="009256EA">
      <w:pPr>
        <w:keepNext/>
        <w:keepLines/>
        <w:tabs>
          <w:tab w:val="right" w:pos="851"/>
        </w:tabs>
        <w:spacing w:before="240" w:after="120" w:line="240" w:lineRule="exact"/>
        <w:ind w:left="1134" w:right="1134" w:hanging="1134"/>
        <w:rPr>
          <w:i/>
          <w:szCs w:val="20"/>
        </w:rPr>
      </w:pPr>
      <w:r w:rsidRPr="00503747">
        <w:rPr>
          <w:i/>
          <w:szCs w:val="20"/>
        </w:rPr>
        <w:tab/>
      </w:r>
      <w:r w:rsidRPr="00503747">
        <w:rPr>
          <w:i/>
          <w:szCs w:val="20"/>
        </w:rPr>
        <w:tab/>
        <w:t xml:space="preserve">Développement affectif, cognitif et social et acquisition de compétences </w:t>
      </w:r>
    </w:p>
    <w:p w:rsidR="009256EA" w:rsidRPr="00503747" w:rsidRDefault="009256EA" w:rsidP="00250093">
      <w:pPr>
        <w:pStyle w:val="SingleTxtG"/>
        <w:rPr>
          <w:lang w:val="fr-CH"/>
        </w:rPr>
      </w:pPr>
      <w:r w:rsidRPr="00503747">
        <w:rPr>
          <w:lang w:val="fr-CH"/>
        </w:rPr>
        <w:t>153.</w:t>
      </w:r>
      <w:r w:rsidRPr="00503747">
        <w:rPr>
          <w:lang w:val="fr-CH"/>
        </w:rPr>
        <w:tab/>
        <w:t>En 2007, le montant total des dépenses d</w:t>
      </w:r>
      <w:r w:rsidR="004823CE" w:rsidRPr="00503747">
        <w:rPr>
          <w:lang w:val="fr-CH"/>
        </w:rPr>
        <w:t>’</w:t>
      </w:r>
      <w:r w:rsidRPr="00503747">
        <w:rPr>
          <w:lang w:val="fr-CH"/>
        </w:rPr>
        <w:t>éducation nationales s</w:t>
      </w:r>
      <w:r w:rsidR="004823CE" w:rsidRPr="00503747">
        <w:rPr>
          <w:lang w:val="fr-CH"/>
        </w:rPr>
        <w:t>’</w:t>
      </w:r>
      <w:r w:rsidRPr="00503747">
        <w:rPr>
          <w:lang w:val="fr-CH"/>
        </w:rPr>
        <w:t>est élevé à 56,2</w:t>
      </w:r>
      <w:r w:rsidR="00250093" w:rsidRPr="00503747">
        <w:rPr>
          <w:lang w:val="fr-CH"/>
        </w:rPr>
        <w:t> milliards</w:t>
      </w:r>
      <w:r w:rsidRPr="00503747">
        <w:rPr>
          <w:lang w:val="fr-CH"/>
        </w:rPr>
        <w:t xml:space="preserve"> de nouveaux shékels (15,1</w:t>
      </w:r>
      <w:r w:rsidR="00250093" w:rsidRPr="00503747">
        <w:rPr>
          <w:lang w:val="fr-CH"/>
        </w:rPr>
        <w:t> milliards</w:t>
      </w:r>
      <w:r w:rsidRPr="00503747">
        <w:rPr>
          <w:lang w:val="fr-CH"/>
        </w:rPr>
        <w:t xml:space="preserve"> de</w:t>
      </w:r>
      <w:r w:rsidR="00727867" w:rsidRPr="00503747">
        <w:rPr>
          <w:lang w:val="fr-CH"/>
        </w:rPr>
        <w:t> dollars</w:t>
      </w:r>
      <w:r w:rsidRPr="00503747">
        <w:rPr>
          <w:lang w:val="fr-CH"/>
        </w:rPr>
        <w:t>), soit 8,3</w:t>
      </w:r>
      <w:r w:rsidR="00497815" w:rsidRPr="00503747">
        <w:rPr>
          <w:lang w:val="fr-CH"/>
        </w:rPr>
        <w:t>%</w:t>
      </w:r>
      <w:r w:rsidRPr="00503747">
        <w:rPr>
          <w:lang w:val="fr-CH"/>
        </w:rPr>
        <w:t xml:space="preserve"> du produit intérieur brut. En prix constants, ce montant a augmenté de 5</w:t>
      </w:r>
      <w:r w:rsidR="00497815" w:rsidRPr="00503747">
        <w:rPr>
          <w:lang w:val="fr-CH"/>
        </w:rPr>
        <w:t>%</w:t>
      </w:r>
      <w:r w:rsidRPr="00503747">
        <w:rPr>
          <w:lang w:val="fr-CH"/>
        </w:rPr>
        <w:t xml:space="preserve"> en 2007, après avoir augmenté de 2</w:t>
      </w:r>
      <w:r w:rsidR="00497815" w:rsidRPr="00503747">
        <w:rPr>
          <w:lang w:val="fr-CH"/>
        </w:rPr>
        <w:t>%</w:t>
      </w:r>
      <w:r w:rsidRPr="00503747">
        <w:rPr>
          <w:lang w:val="fr-CH"/>
        </w:rPr>
        <w:t xml:space="preserve"> en 2006 et en 2005.</w:t>
      </w:r>
    </w:p>
    <w:p w:rsidR="009256EA" w:rsidRPr="00503747" w:rsidRDefault="009256EA" w:rsidP="00250093">
      <w:pPr>
        <w:pStyle w:val="SingleTxtG"/>
        <w:rPr>
          <w:lang w:val="fr-CH"/>
        </w:rPr>
      </w:pPr>
      <w:r w:rsidRPr="00503747">
        <w:rPr>
          <w:lang w:val="fr-CH"/>
        </w:rPr>
        <w:t>154.</w:t>
      </w:r>
      <w:r w:rsidRPr="00503747">
        <w:rPr>
          <w:lang w:val="fr-CH"/>
        </w:rPr>
        <w:tab/>
        <w:t>En novembre 2003, le Gouvernement israélien a créé un comité public dirigé par M. Hillel Schmidt en le chargeant d</w:t>
      </w:r>
      <w:r w:rsidR="004823CE" w:rsidRPr="00503747">
        <w:rPr>
          <w:lang w:val="fr-CH"/>
        </w:rPr>
        <w:t>’</w:t>
      </w:r>
      <w:r w:rsidRPr="00503747">
        <w:rPr>
          <w:lang w:val="fr-CH"/>
        </w:rPr>
        <w:t xml:space="preserve">étudier la situation </w:t>
      </w:r>
      <w:r w:rsidR="00D67085" w:rsidRPr="00503747">
        <w:rPr>
          <w:lang w:val="fr-CH"/>
        </w:rPr>
        <w:t>des enfants</w:t>
      </w:r>
      <w:r w:rsidRPr="00503747">
        <w:rPr>
          <w:lang w:val="fr-CH"/>
        </w:rPr>
        <w:t xml:space="preserve"> et des jeunes en situation de risque en Israël depuis la naissance jusqu</w:t>
      </w:r>
      <w:r w:rsidR="004823CE" w:rsidRPr="00503747">
        <w:rPr>
          <w:lang w:val="fr-CH"/>
        </w:rPr>
        <w:t>’</w:t>
      </w:r>
      <w:r w:rsidRPr="00503747">
        <w:rPr>
          <w:lang w:val="fr-CH"/>
        </w:rPr>
        <w:t>à l</w:t>
      </w:r>
      <w:r w:rsidR="004823CE" w:rsidRPr="00503747">
        <w:rPr>
          <w:lang w:val="fr-CH"/>
        </w:rPr>
        <w:t>’</w:t>
      </w:r>
      <w:r w:rsidRPr="00503747">
        <w:rPr>
          <w:lang w:val="fr-CH"/>
        </w:rPr>
        <w:t>âge de 18</w:t>
      </w:r>
      <w:r w:rsidR="00250093" w:rsidRPr="00503747">
        <w:rPr>
          <w:lang w:val="fr-CH"/>
        </w:rPr>
        <w:t> ans</w:t>
      </w:r>
      <w:r w:rsidRPr="00503747">
        <w:rPr>
          <w:lang w:val="fr-CH"/>
        </w:rPr>
        <w:t>. En 2008, le Gouvernement a lancé un programme national relatif à la petite enfance appelé Nouveaux départs par l</w:t>
      </w:r>
      <w:r w:rsidR="004823CE" w:rsidRPr="00503747">
        <w:rPr>
          <w:lang w:val="fr-CH"/>
        </w:rPr>
        <w:t>’</w:t>
      </w:r>
      <w:r w:rsidRPr="00503747">
        <w:rPr>
          <w:lang w:val="fr-CH"/>
        </w:rPr>
        <w:t>intermédiaire d</w:t>
      </w:r>
      <w:r w:rsidR="004823CE" w:rsidRPr="00503747">
        <w:rPr>
          <w:lang w:val="fr-CH"/>
        </w:rPr>
        <w:t>’</w:t>
      </w:r>
      <w:r w:rsidRPr="00503747">
        <w:rPr>
          <w:lang w:val="fr-CH"/>
        </w:rPr>
        <w:t>Ashalim – l</w:t>
      </w:r>
      <w:r w:rsidR="004823CE" w:rsidRPr="00503747">
        <w:rPr>
          <w:lang w:val="fr-CH"/>
        </w:rPr>
        <w:t>’</w:t>
      </w:r>
      <w:r w:rsidRPr="00503747">
        <w:rPr>
          <w:lang w:val="fr-CH"/>
        </w:rPr>
        <w:t xml:space="preserve">Association pour la planification et le développement de services </w:t>
      </w:r>
      <w:r w:rsidR="00D67085" w:rsidRPr="00503747">
        <w:rPr>
          <w:lang w:val="fr-CH"/>
        </w:rPr>
        <w:t>aux enfants</w:t>
      </w:r>
      <w:r w:rsidRPr="00503747">
        <w:rPr>
          <w:lang w:val="fr-CH"/>
        </w:rPr>
        <w:t xml:space="preserve"> et aux jeunes vulnérables et à leur famille.</w:t>
      </w:r>
    </w:p>
    <w:p w:rsidR="009256EA" w:rsidRPr="00503747" w:rsidRDefault="009256EA" w:rsidP="00250093">
      <w:pPr>
        <w:pStyle w:val="SingleTxtG"/>
        <w:rPr>
          <w:lang w:val="fr-CH"/>
        </w:rPr>
      </w:pPr>
      <w:r w:rsidRPr="00503747">
        <w:rPr>
          <w:lang w:val="fr-CH"/>
        </w:rPr>
        <w:t>155.</w:t>
      </w:r>
      <w:r w:rsidRPr="00503747">
        <w:rPr>
          <w:lang w:val="fr-CH"/>
        </w:rPr>
        <w:tab/>
        <w:t>En Israël, 80</w:t>
      </w:r>
      <w:r w:rsidR="00250093" w:rsidRPr="00503747">
        <w:rPr>
          <w:lang w:val="fr-CH"/>
        </w:rPr>
        <w:t> </w:t>
      </w:r>
      <w:r w:rsidRPr="00503747">
        <w:rPr>
          <w:lang w:val="fr-CH"/>
        </w:rPr>
        <w:t>000</w:t>
      </w:r>
      <w:r w:rsidR="00D67085" w:rsidRPr="00503747">
        <w:rPr>
          <w:lang w:val="fr-CH"/>
        </w:rPr>
        <w:t> enfants</w:t>
      </w:r>
      <w:r w:rsidRPr="00503747">
        <w:rPr>
          <w:lang w:val="fr-CH"/>
        </w:rPr>
        <w:t xml:space="preserve"> depuis la naissance jusqu</w:t>
      </w:r>
      <w:r w:rsidR="004823CE" w:rsidRPr="00503747">
        <w:rPr>
          <w:lang w:val="fr-CH"/>
        </w:rPr>
        <w:t>’</w:t>
      </w:r>
      <w:r w:rsidRPr="00503747">
        <w:rPr>
          <w:lang w:val="fr-CH"/>
        </w:rPr>
        <w:t>à l</w:t>
      </w:r>
      <w:r w:rsidR="004823CE" w:rsidRPr="00503747">
        <w:rPr>
          <w:lang w:val="fr-CH"/>
        </w:rPr>
        <w:t>’</w:t>
      </w:r>
      <w:r w:rsidRPr="00503747">
        <w:rPr>
          <w:lang w:val="fr-CH"/>
        </w:rPr>
        <w:t>âge de six</w:t>
      </w:r>
      <w:r w:rsidR="00250093" w:rsidRPr="00503747">
        <w:rPr>
          <w:lang w:val="fr-CH"/>
        </w:rPr>
        <w:t> ans</w:t>
      </w:r>
      <w:r w:rsidRPr="00503747">
        <w:rPr>
          <w:lang w:val="fr-CH"/>
        </w:rPr>
        <w:t>, qui constituent 8</w:t>
      </w:r>
      <w:r w:rsidR="00497815" w:rsidRPr="00503747">
        <w:rPr>
          <w:lang w:val="fr-CH"/>
        </w:rPr>
        <w:t>%</w:t>
      </w:r>
      <w:r w:rsidRPr="00503747">
        <w:rPr>
          <w:lang w:val="fr-CH"/>
        </w:rPr>
        <w:t xml:space="preserve"> de la population juvéno-infantile du pays, sont définis comme étant </w:t>
      </w:r>
      <w:r w:rsidR="006E3297" w:rsidRPr="00503747">
        <w:rPr>
          <w:lang w:val="fr-CH"/>
        </w:rPr>
        <w:t>«</w:t>
      </w:r>
      <w:r w:rsidRPr="00503747">
        <w:rPr>
          <w:lang w:val="fr-CH"/>
        </w:rPr>
        <w:t>en situation de risque</w:t>
      </w:r>
      <w:r w:rsidR="006E3297" w:rsidRPr="00503747">
        <w:rPr>
          <w:lang w:val="fr-CH"/>
        </w:rPr>
        <w:t>»</w:t>
      </w:r>
      <w:r w:rsidRPr="00503747">
        <w:rPr>
          <w:lang w:val="fr-CH"/>
        </w:rPr>
        <w:t>. Ces</w:t>
      </w:r>
      <w:r w:rsidR="00D67085" w:rsidRPr="00503747">
        <w:rPr>
          <w:lang w:val="fr-CH"/>
        </w:rPr>
        <w:t> enfants</w:t>
      </w:r>
      <w:r w:rsidRPr="00503747">
        <w:rPr>
          <w:lang w:val="fr-CH"/>
        </w:rPr>
        <w:t xml:space="preserve"> ne sont pas suffisamment pris en charge par leurs parents et connaissent de graves difficultés d</w:t>
      </w:r>
      <w:r w:rsidR="004823CE" w:rsidRPr="00503747">
        <w:rPr>
          <w:lang w:val="fr-CH"/>
        </w:rPr>
        <w:t>’</w:t>
      </w:r>
      <w:r w:rsidRPr="00503747">
        <w:rPr>
          <w:lang w:val="fr-CH"/>
        </w:rPr>
        <w:t>apprentissage et la pauvreté. Dans nombre de localités où règne la pauvreté, l</w:t>
      </w:r>
      <w:r w:rsidR="004823CE" w:rsidRPr="00503747">
        <w:rPr>
          <w:lang w:val="fr-CH"/>
        </w:rPr>
        <w:t>’</w:t>
      </w:r>
      <w:r w:rsidRPr="00503747">
        <w:rPr>
          <w:lang w:val="fr-CH"/>
        </w:rPr>
        <w:t>Association chargée d</w:t>
      </w:r>
      <w:r w:rsidR="004823CE" w:rsidRPr="00503747">
        <w:rPr>
          <w:lang w:val="fr-CH"/>
        </w:rPr>
        <w:t>’</w:t>
      </w:r>
      <w:r w:rsidRPr="00503747">
        <w:rPr>
          <w:lang w:val="fr-CH"/>
        </w:rPr>
        <w:t>exécuter le programme Nouveaux départs met l</w:t>
      </w:r>
      <w:r w:rsidR="004823CE" w:rsidRPr="00503747">
        <w:rPr>
          <w:lang w:val="fr-CH"/>
        </w:rPr>
        <w:t>’</w:t>
      </w:r>
      <w:r w:rsidRPr="00503747">
        <w:rPr>
          <w:lang w:val="fr-CH"/>
        </w:rPr>
        <w:t>accent sur l</w:t>
      </w:r>
      <w:r w:rsidR="004823CE" w:rsidRPr="00503747">
        <w:rPr>
          <w:lang w:val="fr-CH"/>
        </w:rPr>
        <w:t>’</w:t>
      </w:r>
      <w:r w:rsidRPr="00503747">
        <w:rPr>
          <w:lang w:val="fr-CH"/>
        </w:rPr>
        <w:t>amélioration des services des garderies existantes, les visites à domicile effectuées par des spécialistes, les programmes concernant les rapports entre parents et</w:t>
      </w:r>
      <w:r w:rsidR="00D67085" w:rsidRPr="00503747">
        <w:rPr>
          <w:lang w:val="fr-CH"/>
        </w:rPr>
        <w:t> enfants</w:t>
      </w:r>
      <w:r w:rsidRPr="00503747">
        <w:rPr>
          <w:lang w:val="fr-CH"/>
        </w:rPr>
        <w:t xml:space="preserve"> et les programmes d</w:t>
      </w:r>
      <w:r w:rsidR="004823CE" w:rsidRPr="00503747">
        <w:rPr>
          <w:lang w:val="fr-CH"/>
        </w:rPr>
        <w:t>’</w:t>
      </w:r>
      <w:r w:rsidRPr="00503747">
        <w:rPr>
          <w:lang w:val="fr-CH"/>
        </w:rPr>
        <w:t xml:space="preserve">autonomisation des pères, la nutrition et la promotion de la santé, la détection des retards de développement et la prévention des accidents. </w:t>
      </w:r>
    </w:p>
    <w:p w:rsidR="009256EA" w:rsidRPr="00503747" w:rsidRDefault="009256EA" w:rsidP="00250093">
      <w:pPr>
        <w:pStyle w:val="SingleTxtG"/>
        <w:rPr>
          <w:lang w:val="fr-CH"/>
        </w:rPr>
      </w:pPr>
      <w:r w:rsidRPr="00503747">
        <w:rPr>
          <w:lang w:val="fr-CH"/>
        </w:rPr>
        <w:t>156.</w:t>
      </w:r>
      <w:r w:rsidRPr="00503747">
        <w:rPr>
          <w:lang w:val="fr-CH"/>
        </w:rPr>
        <w:tab/>
        <w:t>Selon des renseignements fournis par les services d</w:t>
      </w:r>
      <w:r w:rsidR="004823CE" w:rsidRPr="00503747">
        <w:rPr>
          <w:lang w:val="fr-CH"/>
        </w:rPr>
        <w:t>’</w:t>
      </w:r>
      <w:r w:rsidRPr="00503747">
        <w:rPr>
          <w:lang w:val="fr-CH"/>
        </w:rPr>
        <w:t>action sociale, 40 000</w:t>
      </w:r>
      <w:r w:rsidR="00D67085" w:rsidRPr="00503747">
        <w:rPr>
          <w:lang w:val="fr-CH"/>
        </w:rPr>
        <w:t> enfants</w:t>
      </w:r>
      <w:r w:rsidRPr="00503747">
        <w:rPr>
          <w:lang w:val="fr-CH"/>
        </w:rPr>
        <w:t xml:space="preserve"> sont victimes chaque année de maltraitance, d</w:t>
      </w:r>
      <w:r w:rsidR="004823CE" w:rsidRPr="00503747">
        <w:rPr>
          <w:lang w:val="fr-CH"/>
        </w:rPr>
        <w:t>’</w:t>
      </w:r>
      <w:r w:rsidRPr="00503747">
        <w:rPr>
          <w:lang w:val="fr-CH"/>
        </w:rPr>
        <w:t xml:space="preserve">exploitation et de délaissement, et ont droit à des soins. Un grand nombre </w:t>
      </w:r>
      <w:r w:rsidR="00D67085" w:rsidRPr="00503747">
        <w:rPr>
          <w:lang w:val="fr-CH"/>
        </w:rPr>
        <w:t>des enfants</w:t>
      </w:r>
      <w:r w:rsidRPr="00503747">
        <w:rPr>
          <w:lang w:val="fr-CH"/>
        </w:rPr>
        <w:t xml:space="preserve"> qui ont été évalués pa</w:t>
      </w:r>
      <w:r w:rsidR="0037709E" w:rsidRPr="00503747">
        <w:rPr>
          <w:lang w:val="fr-CH"/>
        </w:rPr>
        <w:t>r les enquêteurs spécialisés en </w:t>
      </w:r>
      <w:r w:rsidRPr="00503747">
        <w:rPr>
          <w:lang w:val="fr-CH"/>
        </w:rPr>
        <w:t>2007 ont été classés comme victimes d</w:t>
      </w:r>
      <w:r w:rsidR="004823CE" w:rsidRPr="00503747">
        <w:rPr>
          <w:lang w:val="fr-CH"/>
        </w:rPr>
        <w:t>’</w:t>
      </w:r>
      <w:r w:rsidRPr="00503747">
        <w:rPr>
          <w:lang w:val="fr-CH"/>
        </w:rPr>
        <w:t>actes de maltraitance commis par des membres de leur famille (56,1</w:t>
      </w:r>
      <w:r w:rsidR="00497815" w:rsidRPr="00503747">
        <w:rPr>
          <w:lang w:val="fr-CH"/>
        </w:rPr>
        <w:t>%</w:t>
      </w:r>
      <w:r w:rsidRPr="00503747">
        <w:rPr>
          <w:lang w:val="fr-CH"/>
        </w:rPr>
        <w:t>) et près d</w:t>
      </w:r>
      <w:r w:rsidR="004823CE" w:rsidRPr="00503747">
        <w:rPr>
          <w:lang w:val="fr-CH"/>
        </w:rPr>
        <w:t>’</w:t>
      </w:r>
      <w:r w:rsidRPr="00503747">
        <w:rPr>
          <w:lang w:val="fr-CH"/>
        </w:rPr>
        <w:t>un tiers avaient été victimes d</w:t>
      </w:r>
      <w:r w:rsidR="004823CE" w:rsidRPr="00503747">
        <w:rPr>
          <w:lang w:val="fr-CH"/>
        </w:rPr>
        <w:t>’</w:t>
      </w:r>
      <w:r w:rsidRPr="00503747">
        <w:rPr>
          <w:lang w:val="fr-CH"/>
        </w:rPr>
        <w:t>abus sexuels (31</w:t>
      </w:r>
      <w:r w:rsidR="00497815" w:rsidRPr="00503747">
        <w:rPr>
          <w:lang w:val="fr-CH"/>
        </w:rPr>
        <w:t>%</w:t>
      </w:r>
      <w:r w:rsidRPr="00503747">
        <w:rPr>
          <w:lang w:val="fr-CH"/>
        </w:rPr>
        <w:t xml:space="preserve">). </w:t>
      </w:r>
    </w:p>
    <w:p w:rsidR="009256EA" w:rsidRPr="00503747" w:rsidRDefault="009256EA" w:rsidP="00250093">
      <w:pPr>
        <w:pStyle w:val="SingleTxtG"/>
        <w:rPr>
          <w:lang w:val="fr-CH"/>
        </w:rPr>
      </w:pPr>
      <w:r w:rsidRPr="00503747">
        <w:rPr>
          <w:lang w:val="fr-CH"/>
        </w:rPr>
        <w:t>157.</w:t>
      </w:r>
      <w:r w:rsidRPr="00503747">
        <w:rPr>
          <w:lang w:val="fr-CH"/>
        </w:rPr>
        <w:tab/>
        <w:t>De nouveaux médicaments ont été introduits par l</w:t>
      </w:r>
      <w:r w:rsidR="004823CE" w:rsidRPr="00503747">
        <w:rPr>
          <w:lang w:val="fr-CH"/>
        </w:rPr>
        <w:t>’</w:t>
      </w:r>
      <w:r w:rsidRPr="00503747">
        <w:rPr>
          <w:lang w:val="fr-CH"/>
        </w:rPr>
        <w:t>intermédiaire des caisses maladie israéliennes et sont désormais disponibles pour les personnes assurées. Certains d</w:t>
      </w:r>
      <w:r w:rsidR="004823CE" w:rsidRPr="00503747">
        <w:rPr>
          <w:lang w:val="fr-CH"/>
        </w:rPr>
        <w:t>’</w:t>
      </w:r>
      <w:r w:rsidRPr="00503747">
        <w:rPr>
          <w:lang w:val="fr-CH"/>
        </w:rPr>
        <w:t xml:space="preserve">entre eux sont destinés </w:t>
      </w:r>
      <w:r w:rsidR="00D67085" w:rsidRPr="00503747">
        <w:rPr>
          <w:lang w:val="fr-CH"/>
        </w:rPr>
        <w:t>aux enfants</w:t>
      </w:r>
      <w:r w:rsidRPr="00503747">
        <w:rPr>
          <w:lang w:val="fr-CH"/>
        </w:rPr>
        <w:t xml:space="preserve"> et sont utilisés dans le cadre des soins qui leur sont prodigués. </w:t>
      </w:r>
    </w:p>
    <w:p w:rsidR="009256EA" w:rsidRPr="00503747" w:rsidRDefault="009256EA" w:rsidP="00250093">
      <w:pPr>
        <w:pStyle w:val="H23G"/>
        <w:rPr>
          <w:lang w:val="fr-CH"/>
        </w:rPr>
      </w:pPr>
      <w:r w:rsidRPr="00503747">
        <w:rPr>
          <w:lang w:val="fr-CH"/>
        </w:rPr>
        <w:tab/>
      </w:r>
      <w:r w:rsidRPr="00503747">
        <w:rPr>
          <w:lang w:val="fr-CH"/>
        </w:rPr>
        <w:tab/>
        <w:t xml:space="preserve">Le droit </w:t>
      </w:r>
      <w:r w:rsidR="00D67085" w:rsidRPr="00503747">
        <w:rPr>
          <w:lang w:val="fr-CH"/>
        </w:rPr>
        <w:t>des enfants</w:t>
      </w:r>
      <w:r w:rsidRPr="00503747">
        <w:rPr>
          <w:lang w:val="fr-CH"/>
        </w:rPr>
        <w:t xml:space="preserve"> handicapés à la vie, à la survie et au développement </w:t>
      </w:r>
    </w:p>
    <w:p w:rsidR="009256EA" w:rsidRPr="00503747" w:rsidRDefault="00250093" w:rsidP="00250093">
      <w:pPr>
        <w:pStyle w:val="H4G"/>
        <w:rPr>
          <w:lang w:val="fr-CH"/>
        </w:rPr>
      </w:pPr>
      <w:r w:rsidRPr="00503747">
        <w:rPr>
          <w:lang w:val="fr-CH"/>
        </w:rPr>
        <w:tab/>
      </w:r>
      <w:r w:rsidRPr="00503747">
        <w:rPr>
          <w:lang w:val="fr-CH"/>
        </w:rPr>
        <w:tab/>
      </w:r>
      <w:r w:rsidR="009256EA" w:rsidRPr="00503747">
        <w:rPr>
          <w:lang w:val="fr-CH"/>
        </w:rPr>
        <w:t xml:space="preserve">Généralités </w:t>
      </w:r>
    </w:p>
    <w:p w:rsidR="009256EA" w:rsidRPr="00503747" w:rsidRDefault="009256EA" w:rsidP="00250093">
      <w:pPr>
        <w:pStyle w:val="SingleTxtG"/>
        <w:rPr>
          <w:lang w:val="fr-CH"/>
        </w:rPr>
      </w:pPr>
      <w:r w:rsidRPr="00503747">
        <w:rPr>
          <w:lang w:val="fr-CH"/>
        </w:rPr>
        <w:t>158.</w:t>
      </w:r>
      <w:r w:rsidRPr="00503747">
        <w:rPr>
          <w:lang w:val="fr-CH"/>
        </w:rPr>
        <w:tab/>
        <w:t>En 2007, 293 000</w:t>
      </w:r>
      <w:r w:rsidR="00D67085" w:rsidRPr="00503747">
        <w:rPr>
          <w:lang w:val="fr-CH"/>
        </w:rPr>
        <w:t> enfants</w:t>
      </w:r>
      <w:r w:rsidRPr="00503747">
        <w:rPr>
          <w:lang w:val="fr-CH"/>
        </w:rPr>
        <w:t xml:space="preserve"> handicapés ou atteints de maladies chroniques résidaient en Israël, soit 12,8</w:t>
      </w:r>
      <w:r w:rsidR="00497815" w:rsidRPr="00503747">
        <w:rPr>
          <w:lang w:val="fr-CH"/>
        </w:rPr>
        <w:t>%</w:t>
      </w:r>
      <w:r w:rsidRPr="00503747">
        <w:rPr>
          <w:lang w:val="fr-CH"/>
        </w:rPr>
        <w:t xml:space="preserve"> de la population juvéno-infantile du pays. Quelque 176 000 de </w:t>
      </w:r>
      <w:r w:rsidR="00BE7FFC" w:rsidRPr="00503747">
        <w:rPr>
          <w:lang w:val="fr-CH"/>
        </w:rPr>
        <w:t>ces enfants</w:t>
      </w:r>
      <w:r w:rsidRPr="00503747">
        <w:rPr>
          <w:lang w:val="fr-CH"/>
        </w:rPr>
        <w:t xml:space="preserve"> sont handicapés ou souffrent d</w:t>
      </w:r>
      <w:r w:rsidR="004823CE" w:rsidRPr="00503747">
        <w:rPr>
          <w:lang w:val="fr-CH"/>
        </w:rPr>
        <w:t>’</w:t>
      </w:r>
      <w:r w:rsidRPr="00503747">
        <w:rPr>
          <w:lang w:val="fr-CH"/>
        </w:rPr>
        <w:t>une maladie chronique; dans 7,7</w:t>
      </w:r>
      <w:r w:rsidR="00497815" w:rsidRPr="00503747">
        <w:rPr>
          <w:lang w:val="fr-CH"/>
        </w:rPr>
        <w:t>%</w:t>
      </w:r>
      <w:r w:rsidRPr="00503747">
        <w:rPr>
          <w:lang w:val="fr-CH"/>
        </w:rPr>
        <w:t xml:space="preserve"> des cas, ils sont atteints d</w:t>
      </w:r>
      <w:r w:rsidR="004823CE" w:rsidRPr="00503747">
        <w:rPr>
          <w:lang w:val="fr-CH"/>
        </w:rPr>
        <w:t>’</w:t>
      </w:r>
      <w:r w:rsidRPr="00503747">
        <w:rPr>
          <w:lang w:val="fr-CH"/>
        </w:rPr>
        <w:t xml:space="preserve">un handicap qui leur impose des restrictions dans leur activité quotidienne depuis au moins un an. </w:t>
      </w:r>
    </w:p>
    <w:p w:rsidR="009256EA" w:rsidRPr="00503747" w:rsidRDefault="009256EA" w:rsidP="00250093">
      <w:pPr>
        <w:pStyle w:val="SingleTxtG"/>
        <w:rPr>
          <w:lang w:val="fr-CH"/>
        </w:rPr>
      </w:pPr>
      <w:r w:rsidRPr="00503747">
        <w:rPr>
          <w:lang w:val="fr-CH"/>
        </w:rPr>
        <w:t>159.</w:t>
      </w:r>
      <w:r w:rsidRPr="00503747">
        <w:rPr>
          <w:lang w:val="fr-CH"/>
        </w:rPr>
        <w:tab/>
        <w:t xml:space="preserve">La proportion </w:t>
      </w:r>
      <w:r w:rsidR="00D67085" w:rsidRPr="00503747">
        <w:rPr>
          <w:lang w:val="fr-CH"/>
        </w:rPr>
        <w:t>des enfants</w:t>
      </w:r>
      <w:r w:rsidRPr="00503747">
        <w:rPr>
          <w:lang w:val="fr-CH"/>
        </w:rPr>
        <w:t xml:space="preserve"> souffrant d</w:t>
      </w:r>
      <w:r w:rsidR="004823CE" w:rsidRPr="00503747">
        <w:rPr>
          <w:lang w:val="fr-CH"/>
        </w:rPr>
        <w:t>’</w:t>
      </w:r>
      <w:r w:rsidRPr="00503747">
        <w:rPr>
          <w:lang w:val="fr-CH"/>
        </w:rPr>
        <w:t>au moins un handicap s</w:t>
      </w:r>
      <w:r w:rsidR="004823CE" w:rsidRPr="00503747">
        <w:rPr>
          <w:lang w:val="fr-CH"/>
        </w:rPr>
        <w:t>’</w:t>
      </w:r>
      <w:r w:rsidRPr="00503747">
        <w:rPr>
          <w:lang w:val="fr-CH"/>
        </w:rPr>
        <w:t>établit à 9,1</w:t>
      </w:r>
      <w:r w:rsidR="00497815" w:rsidRPr="00503747">
        <w:rPr>
          <w:lang w:val="fr-CH"/>
        </w:rPr>
        <w:t>%</w:t>
      </w:r>
      <w:r w:rsidRPr="00503747">
        <w:rPr>
          <w:lang w:val="fr-CH"/>
        </w:rPr>
        <w:t xml:space="preserve"> parmi la population bédouine (vivant dans la partie méridionale du Néguev), à 8,3</w:t>
      </w:r>
      <w:r w:rsidR="00497815" w:rsidRPr="00503747">
        <w:rPr>
          <w:lang w:val="fr-CH"/>
        </w:rPr>
        <w:t>%</w:t>
      </w:r>
      <w:r w:rsidRPr="00503747">
        <w:rPr>
          <w:lang w:val="fr-CH"/>
        </w:rPr>
        <w:t xml:space="preserve"> parmi la population arabe et à 7,6</w:t>
      </w:r>
      <w:r w:rsidR="00497815" w:rsidRPr="00503747">
        <w:rPr>
          <w:lang w:val="fr-CH"/>
        </w:rPr>
        <w:t>%</w:t>
      </w:r>
      <w:r w:rsidRPr="00503747">
        <w:rPr>
          <w:lang w:val="fr-CH"/>
        </w:rPr>
        <w:t xml:space="preserve"> parmi la population juive.</w:t>
      </w:r>
    </w:p>
    <w:p w:rsidR="009256EA" w:rsidRPr="00503747" w:rsidRDefault="009256EA" w:rsidP="00250093">
      <w:pPr>
        <w:pStyle w:val="SingleTxtG"/>
        <w:rPr>
          <w:lang w:val="fr-CH"/>
        </w:rPr>
      </w:pPr>
      <w:r w:rsidRPr="00503747">
        <w:rPr>
          <w:lang w:val="fr-CH"/>
        </w:rPr>
        <w:t>160.</w:t>
      </w:r>
      <w:r w:rsidRPr="00503747">
        <w:rPr>
          <w:lang w:val="fr-CH"/>
        </w:rPr>
        <w:tab/>
        <w:t>Entre 2001 et 2005, on a enregistré une diminution (de 11,2</w:t>
      </w:r>
      <w:r w:rsidR="00497815" w:rsidRPr="00503747">
        <w:rPr>
          <w:lang w:val="fr-CH"/>
        </w:rPr>
        <w:t>%</w:t>
      </w:r>
      <w:r w:rsidRPr="00503747">
        <w:rPr>
          <w:lang w:val="fr-CH"/>
        </w:rPr>
        <w:t xml:space="preserve"> à 9</w:t>
      </w:r>
      <w:r w:rsidR="00497815" w:rsidRPr="00503747">
        <w:rPr>
          <w:lang w:val="fr-CH"/>
        </w:rPr>
        <w:t>%</w:t>
      </w:r>
      <w:r w:rsidRPr="00503747">
        <w:rPr>
          <w:lang w:val="fr-CH"/>
        </w:rPr>
        <w:t xml:space="preserve">) de la proportion </w:t>
      </w:r>
      <w:r w:rsidR="00D67085" w:rsidRPr="00503747">
        <w:rPr>
          <w:lang w:val="fr-CH"/>
        </w:rPr>
        <w:t>des enfants</w:t>
      </w:r>
      <w:r w:rsidRPr="00503747">
        <w:rPr>
          <w:lang w:val="fr-CH"/>
        </w:rPr>
        <w:t xml:space="preserve"> handicapés qui ont été victimes d</w:t>
      </w:r>
      <w:r w:rsidR="004823CE" w:rsidRPr="00503747">
        <w:rPr>
          <w:lang w:val="fr-CH"/>
        </w:rPr>
        <w:t>’</w:t>
      </w:r>
      <w:r w:rsidRPr="00503747">
        <w:rPr>
          <w:lang w:val="fr-CH"/>
        </w:rPr>
        <w:t xml:space="preserve">abus sexuels ou de la violence familiale. </w:t>
      </w:r>
    </w:p>
    <w:p w:rsidR="009256EA" w:rsidRPr="00503747" w:rsidRDefault="009256EA" w:rsidP="00250093">
      <w:pPr>
        <w:pStyle w:val="SingleTxtG"/>
        <w:rPr>
          <w:lang w:val="fr-CH"/>
        </w:rPr>
      </w:pPr>
      <w:r w:rsidRPr="00503747">
        <w:rPr>
          <w:lang w:val="fr-CH"/>
        </w:rPr>
        <w:t>161.</w:t>
      </w:r>
      <w:r w:rsidRPr="00503747">
        <w:rPr>
          <w:lang w:val="fr-CH"/>
        </w:rPr>
        <w:tab/>
        <w:t>Par rapport aux pays occidentaux, Israël enregistre un taux relativement élevé d</w:t>
      </w:r>
      <w:r w:rsidR="004823CE" w:rsidRPr="00503747">
        <w:rPr>
          <w:lang w:val="fr-CH"/>
        </w:rPr>
        <w:t>’</w:t>
      </w:r>
      <w:r w:rsidRPr="00503747">
        <w:rPr>
          <w:lang w:val="fr-CH"/>
        </w:rPr>
        <w:t>enfants dont le poids à la naissance est très insuffisant. Le taux d</w:t>
      </w:r>
      <w:r w:rsidR="004823CE" w:rsidRPr="00503747">
        <w:rPr>
          <w:lang w:val="fr-CH"/>
        </w:rPr>
        <w:t>’</w:t>
      </w:r>
      <w:r w:rsidRPr="00503747">
        <w:rPr>
          <w:lang w:val="fr-CH"/>
        </w:rPr>
        <w:t>insuffisance pondérale à la naissance est passé de 15,8</w:t>
      </w:r>
      <w:r w:rsidR="00497815" w:rsidRPr="00503747">
        <w:rPr>
          <w:lang w:val="fr-CH"/>
        </w:rPr>
        <w:t>%</w:t>
      </w:r>
      <w:r w:rsidRPr="00503747">
        <w:rPr>
          <w:lang w:val="fr-CH"/>
        </w:rPr>
        <w:t xml:space="preserve"> (en moyenne) entre 1995 et 1998 à 18</w:t>
      </w:r>
      <w:r w:rsidR="00497815" w:rsidRPr="00503747">
        <w:rPr>
          <w:lang w:val="fr-CH"/>
        </w:rPr>
        <w:t>%</w:t>
      </w:r>
      <w:r w:rsidRPr="00503747">
        <w:rPr>
          <w:lang w:val="fr-CH"/>
        </w:rPr>
        <w:t xml:space="preserve"> en 2005. </w:t>
      </w:r>
    </w:p>
    <w:p w:rsidR="009256EA" w:rsidRPr="00503747" w:rsidRDefault="009256EA" w:rsidP="00250093">
      <w:pPr>
        <w:pStyle w:val="SingleTxtG"/>
        <w:rPr>
          <w:lang w:val="fr-CH"/>
        </w:rPr>
      </w:pPr>
      <w:r w:rsidRPr="00503747">
        <w:rPr>
          <w:lang w:val="fr-CH"/>
        </w:rPr>
        <w:t>162.</w:t>
      </w:r>
      <w:r w:rsidRPr="00503747">
        <w:rPr>
          <w:lang w:val="fr-CH"/>
        </w:rPr>
        <w:tab/>
        <w:t>Quelque 25</w:t>
      </w:r>
      <w:r w:rsidR="00497815" w:rsidRPr="00503747">
        <w:rPr>
          <w:lang w:val="fr-CH"/>
        </w:rPr>
        <w:t>%</w:t>
      </w:r>
      <w:r w:rsidRPr="00503747">
        <w:rPr>
          <w:lang w:val="fr-CH"/>
        </w:rPr>
        <w:t xml:space="preserve"> </w:t>
      </w:r>
      <w:r w:rsidR="00D67085" w:rsidRPr="00503747">
        <w:rPr>
          <w:lang w:val="fr-CH"/>
        </w:rPr>
        <w:t>des enfants</w:t>
      </w:r>
      <w:r w:rsidRPr="00503747">
        <w:rPr>
          <w:lang w:val="fr-CH"/>
        </w:rPr>
        <w:t xml:space="preserve"> handicapés vivent avec deux parents au chômage, qui, dans bien des cas, sont tributaires d</w:t>
      </w:r>
      <w:r w:rsidR="004823CE" w:rsidRPr="00503747">
        <w:rPr>
          <w:lang w:val="fr-CH"/>
        </w:rPr>
        <w:t>’</w:t>
      </w:r>
      <w:r w:rsidRPr="00503747">
        <w:rPr>
          <w:lang w:val="fr-CH"/>
        </w:rPr>
        <w:t>une pension versée au titre du soutien du revenu familial. Parmi la population bédouine, 50</w:t>
      </w:r>
      <w:r w:rsidR="00497815" w:rsidRPr="00503747">
        <w:rPr>
          <w:lang w:val="fr-CH"/>
        </w:rPr>
        <w:t>%</w:t>
      </w:r>
      <w:r w:rsidRPr="00503747">
        <w:rPr>
          <w:lang w:val="fr-CH"/>
        </w:rPr>
        <w:t xml:space="preserve"> des pères d</w:t>
      </w:r>
      <w:r w:rsidR="004823CE" w:rsidRPr="00503747">
        <w:rPr>
          <w:lang w:val="fr-CH"/>
        </w:rPr>
        <w:t>’</w:t>
      </w:r>
      <w:r w:rsidRPr="00503747">
        <w:rPr>
          <w:lang w:val="fr-CH"/>
        </w:rPr>
        <w:t>enfants handicapés sont au chômage.</w:t>
      </w:r>
    </w:p>
    <w:p w:rsidR="009256EA" w:rsidRPr="00503747" w:rsidRDefault="00250093" w:rsidP="00250093">
      <w:pPr>
        <w:pStyle w:val="H4G"/>
        <w:rPr>
          <w:lang w:val="fr-CH"/>
        </w:rPr>
      </w:pPr>
      <w:r w:rsidRPr="00503747">
        <w:rPr>
          <w:lang w:val="fr-CH"/>
        </w:rPr>
        <w:tab/>
      </w:r>
      <w:r w:rsidRPr="00503747">
        <w:rPr>
          <w:lang w:val="fr-CH"/>
        </w:rPr>
        <w:tab/>
      </w:r>
      <w:r w:rsidR="009256EA" w:rsidRPr="00503747">
        <w:rPr>
          <w:lang w:val="fr-CH"/>
        </w:rPr>
        <w:t xml:space="preserve">Violence sexuelle et familiale </w:t>
      </w:r>
    </w:p>
    <w:p w:rsidR="009256EA" w:rsidRPr="00503747" w:rsidRDefault="009256EA" w:rsidP="00250093">
      <w:pPr>
        <w:pStyle w:val="SingleTxtG"/>
        <w:rPr>
          <w:lang w:val="fr-CH"/>
        </w:rPr>
      </w:pPr>
      <w:r w:rsidRPr="00503747">
        <w:rPr>
          <w:lang w:val="fr-CH"/>
        </w:rPr>
        <w:t>163.</w:t>
      </w:r>
      <w:r w:rsidRPr="00503747">
        <w:rPr>
          <w:lang w:val="fr-CH"/>
        </w:rPr>
        <w:tab/>
        <w:t>La proportion d</w:t>
      </w:r>
      <w:r w:rsidR="004823CE" w:rsidRPr="00503747">
        <w:rPr>
          <w:lang w:val="fr-CH"/>
        </w:rPr>
        <w:t>’</w:t>
      </w:r>
      <w:r w:rsidRPr="00503747">
        <w:rPr>
          <w:lang w:val="fr-CH"/>
        </w:rPr>
        <w:t>enfants handicapés qui ont été victimes d</w:t>
      </w:r>
      <w:r w:rsidR="004823CE" w:rsidRPr="00503747">
        <w:rPr>
          <w:lang w:val="fr-CH"/>
        </w:rPr>
        <w:t>’</w:t>
      </w:r>
      <w:r w:rsidRPr="00503747">
        <w:rPr>
          <w:lang w:val="fr-CH"/>
        </w:rPr>
        <w:t>abus ou d</w:t>
      </w:r>
      <w:r w:rsidR="004823CE" w:rsidRPr="00503747">
        <w:rPr>
          <w:lang w:val="fr-CH"/>
        </w:rPr>
        <w:t>’</w:t>
      </w:r>
      <w:r w:rsidRPr="00503747">
        <w:rPr>
          <w:lang w:val="fr-CH"/>
        </w:rPr>
        <w:t>agressions sexuels ou de la violence familiale et ont été interrogés par un enquêteur spécialisé (9</w:t>
      </w:r>
      <w:r w:rsidR="00497815" w:rsidRPr="00503747">
        <w:rPr>
          <w:lang w:val="fr-CH"/>
        </w:rPr>
        <w:t>%</w:t>
      </w:r>
      <w:r w:rsidRPr="00503747">
        <w:rPr>
          <w:lang w:val="fr-CH"/>
        </w:rPr>
        <w:t xml:space="preserve">) est plus élevée que celle </w:t>
      </w:r>
      <w:r w:rsidR="00D67085" w:rsidRPr="00503747">
        <w:rPr>
          <w:lang w:val="fr-CH"/>
        </w:rPr>
        <w:t>des enfants</w:t>
      </w:r>
      <w:r w:rsidRPr="00503747">
        <w:rPr>
          <w:lang w:val="fr-CH"/>
        </w:rPr>
        <w:t xml:space="preserve"> qui en ont été victimes parmi l</w:t>
      </w:r>
      <w:r w:rsidR="004823CE" w:rsidRPr="00503747">
        <w:rPr>
          <w:lang w:val="fr-CH"/>
        </w:rPr>
        <w:t>’</w:t>
      </w:r>
      <w:r w:rsidRPr="00503747">
        <w:rPr>
          <w:lang w:val="fr-CH"/>
        </w:rPr>
        <w:t>ensemble de la population juvéno-infantile du pays (7,5</w:t>
      </w:r>
      <w:r w:rsidR="00497815" w:rsidRPr="00503747">
        <w:rPr>
          <w:lang w:val="fr-CH"/>
        </w:rPr>
        <w:t>%</w:t>
      </w:r>
      <w:r w:rsidRPr="00503747">
        <w:rPr>
          <w:lang w:val="fr-CH"/>
        </w:rPr>
        <w:t xml:space="preserve">). </w:t>
      </w:r>
    </w:p>
    <w:p w:rsidR="009256EA" w:rsidRPr="00503747" w:rsidRDefault="00250093" w:rsidP="00250093">
      <w:pPr>
        <w:pStyle w:val="H4G"/>
        <w:rPr>
          <w:lang w:val="fr-CH"/>
        </w:rPr>
      </w:pPr>
      <w:r w:rsidRPr="00503747">
        <w:rPr>
          <w:lang w:val="fr-CH"/>
        </w:rPr>
        <w:tab/>
      </w:r>
      <w:r w:rsidRPr="00503747">
        <w:rPr>
          <w:lang w:val="fr-CH"/>
        </w:rPr>
        <w:tab/>
      </w:r>
      <w:r w:rsidR="009256EA" w:rsidRPr="00503747">
        <w:rPr>
          <w:lang w:val="fr-CH"/>
        </w:rPr>
        <w:t>Éducation</w:t>
      </w:r>
    </w:p>
    <w:p w:rsidR="009256EA" w:rsidRPr="00503747" w:rsidRDefault="009256EA" w:rsidP="00250093">
      <w:pPr>
        <w:pStyle w:val="SingleTxtG"/>
        <w:rPr>
          <w:lang w:val="fr-CH"/>
        </w:rPr>
      </w:pPr>
      <w:r w:rsidRPr="00503747">
        <w:rPr>
          <w:lang w:val="fr-CH"/>
        </w:rPr>
        <w:t>164.</w:t>
      </w:r>
      <w:r w:rsidRPr="00503747">
        <w:rPr>
          <w:lang w:val="fr-CH"/>
        </w:rPr>
        <w:tab/>
        <w:t>En Israël, quelque 46 000 élèves bénéficient du système d</w:t>
      </w:r>
      <w:r w:rsidR="004823CE" w:rsidRPr="00503747">
        <w:rPr>
          <w:lang w:val="fr-CH"/>
        </w:rPr>
        <w:t>’</w:t>
      </w:r>
      <w:r w:rsidRPr="00503747">
        <w:rPr>
          <w:lang w:val="fr-CH"/>
        </w:rPr>
        <w:t>éducation spéciale, qui comprend des jardins d</w:t>
      </w:r>
      <w:r w:rsidR="004823CE" w:rsidRPr="00503747">
        <w:rPr>
          <w:lang w:val="fr-CH"/>
        </w:rPr>
        <w:t>’</w:t>
      </w:r>
      <w:r w:rsidRPr="00503747">
        <w:rPr>
          <w:lang w:val="fr-CH"/>
        </w:rPr>
        <w:t>enfants et des écoles pour</w:t>
      </w:r>
      <w:r w:rsidR="00D67085" w:rsidRPr="00503747">
        <w:rPr>
          <w:lang w:val="fr-CH"/>
        </w:rPr>
        <w:t> enfants</w:t>
      </w:r>
      <w:r w:rsidRPr="00503747">
        <w:rPr>
          <w:lang w:val="fr-CH"/>
        </w:rPr>
        <w:t xml:space="preserve"> handicapés, ainsi que des classes réservées </w:t>
      </w:r>
      <w:r w:rsidR="00D67085" w:rsidRPr="00503747">
        <w:rPr>
          <w:lang w:val="fr-CH"/>
        </w:rPr>
        <w:t>aux enfants</w:t>
      </w:r>
      <w:r w:rsidRPr="00503747">
        <w:rPr>
          <w:lang w:val="fr-CH"/>
        </w:rPr>
        <w:t xml:space="preserve"> handicapés dans les écoles ordinaires. Entre 2002 et 2005, la proportion d</w:t>
      </w:r>
      <w:r w:rsidR="004823CE" w:rsidRPr="00503747">
        <w:rPr>
          <w:lang w:val="fr-CH"/>
        </w:rPr>
        <w:t>’</w:t>
      </w:r>
      <w:r w:rsidRPr="00503747">
        <w:rPr>
          <w:lang w:val="fr-CH"/>
        </w:rPr>
        <w:t>élèves handicapés et de classes qui leur étaient réservées dans les écoles ordinaires a augmenté de 16</w:t>
      </w:r>
      <w:r w:rsidR="00497815" w:rsidRPr="00503747">
        <w:rPr>
          <w:lang w:val="fr-CH"/>
        </w:rPr>
        <w:t>%</w:t>
      </w:r>
      <w:r w:rsidRPr="00503747">
        <w:rPr>
          <w:lang w:val="fr-CH"/>
        </w:rPr>
        <w:t>. Au cours de la même période, le nombre de jardins d</w:t>
      </w:r>
      <w:r w:rsidR="004823CE" w:rsidRPr="00503747">
        <w:rPr>
          <w:lang w:val="fr-CH"/>
        </w:rPr>
        <w:t>’</w:t>
      </w:r>
      <w:r w:rsidRPr="00503747">
        <w:rPr>
          <w:lang w:val="fr-CH"/>
        </w:rPr>
        <w:t>enfants pour</w:t>
      </w:r>
      <w:r w:rsidR="00D67085" w:rsidRPr="00503747">
        <w:rPr>
          <w:lang w:val="fr-CH"/>
        </w:rPr>
        <w:t> enfants</w:t>
      </w:r>
      <w:r w:rsidRPr="00503747">
        <w:rPr>
          <w:lang w:val="fr-CH"/>
        </w:rPr>
        <w:t xml:space="preserve"> handicapés a progressé de 26</w:t>
      </w:r>
      <w:r w:rsidR="00497815" w:rsidRPr="00503747">
        <w:rPr>
          <w:lang w:val="fr-CH"/>
        </w:rPr>
        <w:t>%</w:t>
      </w:r>
      <w:r w:rsidRPr="00503747">
        <w:rPr>
          <w:lang w:val="fr-CH"/>
        </w:rPr>
        <w:t>. En 2005, 72 164</w:t>
      </w:r>
      <w:r w:rsidR="00D67085" w:rsidRPr="00503747">
        <w:rPr>
          <w:lang w:val="fr-CH"/>
        </w:rPr>
        <w:t> enfants</w:t>
      </w:r>
      <w:r w:rsidRPr="00503747">
        <w:rPr>
          <w:lang w:val="fr-CH"/>
        </w:rPr>
        <w:t xml:space="preserve"> handicapés ont été incorporés dans le système d</w:t>
      </w:r>
      <w:r w:rsidR="004823CE" w:rsidRPr="00503747">
        <w:rPr>
          <w:lang w:val="fr-CH"/>
        </w:rPr>
        <w:t>’</w:t>
      </w:r>
      <w:r w:rsidRPr="00503747">
        <w:rPr>
          <w:lang w:val="fr-CH"/>
        </w:rPr>
        <w:t xml:space="preserve">enseignement ordinaire. </w:t>
      </w:r>
    </w:p>
    <w:p w:rsidR="009256EA" w:rsidRPr="00503747" w:rsidRDefault="009256EA" w:rsidP="00250093">
      <w:pPr>
        <w:pStyle w:val="SingleTxtG"/>
        <w:rPr>
          <w:lang w:val="fr-CH"/>
        </w:rPr>
      </w:pPr>
      <w:r w:rsidRPr="00503747">
        <w:rPr>
          <w:lang w:val="fr-CH"/>
        </w:rPr>
        <w:t>165.</w:t>
      </w:r>
      <w:r w:rsidRPr="00503747">
        <w:rPr>
          <w:lang w:val="fr-CH"/>
        </w:rPr>
        <w:tab/>
        <w:t xml:space="preserve">Parmi </w:t>
      </w:r>
      <w:r w:rsidR="00D67085" w:rsidRPr="00503747">
        <w:rPr>
          <w:lang w:val="fr-CH"/>
        </w:rPr>
        <w:t>les enfants</w:t>
      </w:r>
      <w:r w:rsidRPr="00503747">
        <w:rPr>
          <w:lang w:val="fr-CH"/>
        </w:rPr>
        <w:t xml:space="preserve"> scolarisés dans le système d</w:t>
      </w:r>
      <w:r w:rsidR="004823CE" w:rsidRPr="00503747">
        <w:rPr>
          <w:lang w:val="fr-CH"/>
        </w:rPr>
        <w:t>’</w:t>
      </w:r>
      <w:r w:rsidRPr="00503747">
        <w:rPr>
          <w:lang w:val="fr-CH"/>
        </w:rPr>
        <w:t>éducation spéciale, le nombre d</w:t>
      </w:r>
      <w:r w:rsidR="004823CE" w:rsidRPr="00503747">
        <w:rPr>
          <w:lang w:val="fr-CH"/>
        </w:rPr>
        <w:t>’</w:t>
      </w:r>
      <w:r w:rsidRPr="00503747">
        <w:rPr>
          <w:lang w:val="fr-CH"/>
        </w:rPr>
        <w:t>enfants connaissant des difficultés d</w:t>
      </w:r>
      <w:r w:rsidR="004823CE" w:rsidRPr="00503747">
        <w:rPr>
          <w:lang w:val="fr-CH"/>
        </w:rPr>
        <w:t>’</w:t>
      </w:r>
      <w:r w:rsidRPr="00503747">
        <w:rPr>
          <w:lang w:val="fr-CH"/>
        </w:rPr>
        <w:t>apprentissage représente 38</w:t>
      </w:r>
      <w:r w:rsidR="00497815" w:rsidRPr="00503747">
        <w:rPr>
          <w:lang w:val="fr-CH"/>
        </w:rPr>
        <w:t>%</w:t>
      </w:r>
      <w:r w:rsidRPr="00503747">
        <w:rPr>
          <w:lang w:val="fr-CH"/>
        </w:rPr>
        <w:t xml:space="preserve"> du nombre total d</w:t>
      </w:r>
      <w:r w:rsidR="004823CE" w:rsidRPr="00503747">
        <w:rPr>
          <w:lang w:val="fr-CH"/>
        </w:rPr>
        <w:t>’</w:t>
      </w:r>
      <w:r w:rsidRPr="00503747">
        <w:rPr>
          <w:lang w:val="fr-CH"/>
        </w:rPr>
        <w:t xml:space="preserve">enfants handicapés. La plupart </w:t>
      </w:r>
      <w:r w:rsidR="00D67085" w:rsidRPr="00503747">
        <w:rPr>
          <w:lang w:val="fr-CH"/>
        </w:rPr>
        <w:t>des enfants</w:t>
      </w:r>
      <w:r w:rsidRPr="00503747">
        <w:rPr>
          <w:lang w:val="fr-CH"/>
        </w:rPr>
        <w:t xml:space="preserve"> de ce groupe étudient dans des classes d</w:t>
      </w:r>
      <w:r w:rsidR="004823CE" w:rsidRPr="00503747">
        <w:rPr>
          <w:lang w:val="fr-CH"/>
        </w:rPr>
        <w:t>’</w:t>
      </w:r>
      <w:r w:rsidRPr="00503747">
        <w:rPr>
          <w:lang w:val="fr-CH"/>
        </w:rPr>
        <w:t xml:space="preserve">école ordinaire qui sont réservées </w:t>
      </w:r>
      <w:r w:rsidR="00D67085" w:rsidRPr="00503747">
        <w:rPr>
          <w:lang w:val="fr-CH"/>
        </w:rPr>
        <w:t>aux enfants</w:t>
      </w:r>
      <w:r w:rsidRPr="00503747">
        <w:rPr>
          <w:lang w:val="fr-CH"/>
        </w:rPr>
        <w:t xml:space="preserve"> handicapés. Les</w:t>
      </w:r>
      <w:r w:rsidR="00D67085" w:rsidRPr="00503747">
        <w:rPr>
          <w:lang w:val="fr-CH"/>
        </w:rPr>
        <w:t> enfants</w:t>
      </w:r>
      <w:r w:rsidRPr="00503747">
        <w:rPr>
          <w:lang w:val="fr-CH"/>
        </w:rPr>
        <w:t xml:space="preserve"> handicapés mentaux constituent un groupe important au sein du système d</w:t>
      </w:r>
      <w:r w:rsidR="004823CE" w:rsidRPr="00503747">
        <w:rPr>
          <w:lang w:val="fr-CH"/>
        </w:rPr>
        <w:t>’</w:t>
      </w:r>
      <w:r w:rsidRPr="00503747">
        <w:rPr>
          <w:lang w:val="fr-CH"/>
        </w:rPr>
        <w:t>éducation spéciale, puisqu</w:t>
      </w:r>
      <w:r w:rsidR="004823CE" w:rsidRPr="00503747">
        <w:rPr>
          <w:lang w:val="fr-CH"/>
        </w:rPr>
        <w:t>’</w:t>
      </w:r>
      <w:r w:rsidRPr="00503747">
        <w:rPr>
          <w:lang w:val="fr-CH"/>
        </w:rPr>
        <w:t>ils représentent environ 20</w:t>
      </w:r>
      <w:r w:rsidR="00497815" w:rsidRPr="00503747">
        <w:rPr>
          <w:lang w:val="fr-CH"/>
        </w:rPr>
        <w:t>%</w:t>
      </w:r>
      <w:r w:rsidRPr="00503747">
        <w:rPr>
          <w:lang w:val="fr-CH"/>
        </w:rPr>
        <w:t xml:space="preserve"> du nombre total d</w:t>
      </w:r>
      <w:r w:rsidR="004823CE" w:rsidRPr="00503747">
        <w:rPr>
          <w:lang w:val="fr-CH"/>
        </w:rPr>
        <w:t>’</w:t>
      </w:r>
      <w:r w:rsidRPr="00503747">
        <w:rPr>
          <w:lang w:val="fr-CH"/>
        </w:rPr>
        <w:t xml:space="preserve">enfants pris en charge par ce système. </w:t>
      </w:r>
    </w:p>
    <w:p w:rsidR="009256EA" w:rsidRPr="00503747" w:rsidRDefault="009256EA" w:rsidP="00250093">
      <w:pPr>
        <w:pStyle w:val="SingleTxtG"/>
        <w:rPr>
          <w:lang w:val="fr-CH"/>
        </w:rPr>
      </w:pPr>
      <w:r w:rsidRPr="00503747">
        <w:rPr>
          <w:lang w:val="fr-CH"/>
        </w:rPr>
        <w:t>166.</w:t>
      </w:r>
      <w:r w:rsidRPr="00503747">
        <w:rPr>
          <w:lang w:val="fr-CH"/>
        </w:rPr>
        <w:tab/>
        <w:t>Comme indiqué plus haut, la loi 5758-1998 sur l</w:t>
      </w:r>
      <w:r w:rsidR="004823CE" w:rsidRPr="00503747">
        <w:rPr>
          <w:lang w:val="fr-CH"/>
        </w:rPr>
        <w:t>’</w:t>
      </w:r>
      <w:r w:rsidRPr="00503747">
        <w:rPr>
          <w:lang w:val="fr-CH"/>
        </w:rPr>
        <w:t xml:space="preserve">éducation spéciale (la </w:t>
      </w:r>
      <w:r w:rsidR="006E3297" w:rsidRPr="00503747">
        <w:rPr>
          <w:lang w:val="fr-CH"/>
        </w:rPr>
        <w:t>«</w:t>
      </w:r>
      <w:r w:rsidRPr="00503747">
        <w:rPr>
          <w:lang w:val="fr-CH"/>
        </w:rPr>
        <w:t>loi sur l</w:t>
      </w:r>
      <w:r w:rsidR="004823CE" w:rsidRPr="00503747">
        <w:rPr>
          <w:lang w:val="fr-CH"/>
        </w:rPr>
        <w:t>’</w:t>
      </w:r>
      <w:r w:rsidRPr="00503747">
        <w:rPr>
          <w:lang w:val="fr-CH"/>
        </w:rPr>
        <w:t>éducation spéciale</w:t>
      </w:r>
      <w:r w:rsidR="006E3297" w:rsidRPr="00503747">
        <w:rPr>
          <w:lang w:val="fr-CH"/>
        </w:rPr>
        <w:t>»</w:t>
      </w:r>
      <w:r w:rsidRPr="00503747">
        <w:rPr>
          <w:lang w:val="fr-CH"/>
        </w:rPr>
        <w:t xml:space="preserve">) a été modifiée en 2002; elle comprend désormais un chapitre supplémentaire consacré </w:t>
      </w:r>
      <w:r w:rsidR="00D67085" w:rsidRPr="00503747">
        <w:rPr>
          <w:lang w:val="fr-CH"/>
        </w:rPr>
        <w:t>aux enfants</w:t>
      </w:r>
      <w:r w:rsidRPr="00503747">
        <w:rPr>
          <w:lang w:val="fr-CH"/>
        </w:rPr>
        <w:t xml:space="preserve"> handicapés. Au paragraphe 43 de ses observations finales, le Comité a recommandé à l</w:t>
      </w:r>
      <w:r w:rsidR="004823CE" w:rsidRPr="00503747">
        <w:rPr>
          <w:lang w:val="fr-CH"/>
        </w:rPr>
        <w:t>’</w:t>
      </w:r>
      <w:r w:rsidRPr="00503747">
        <w:rPr>
          <w:lang w:val="fr-CH"/>
        </w:rPr>
        <w:t xml:space="preserve">État partie de poursuivre ses efforts pour cibler les ressources de telle sorte que les besoins </w:t>
      </w:r>
      <w:r w:rsidR="00D67085" w:rsidRPr="00503747">
        <w:rPr>
          <w:lang w:val="fr-CH"/>
        </w:rPr>
        <w:t>des enfants</w:t>
      </w:r>
      <w:r w:rsidRPr="00503747">
        <w:rPr>
          <w:lang w:val="fr-CH"/>
        </w:rPr>
        <w:t xml:space="preserve"> handicapés soient satisfaits en priorité et que les services nécessaires leur soient fournis. Cet amendement vise à garantir que le même niveau de services dont bénéficient </w:t>
      </w:r>
      <w:r w:rsidR="00D67085" w:rsidRPr="00503747">
        <w:rPr>
          <w:lang w:val="fr-CH"/>
        </w:rPr>
        <w:t>les enfants</w:t>
      </w:r>
      <w:r w:rsidRPr="00503747">
        <w:rPr>
          <w:lang w:val="fr-CH"/>
        </w:rPr>
        <w:t xml:space="preserve"> des écoles ordinaires soit fourni </w:t>
      </w:r>
      <w:r w:rsidR="00D67085" w:rsidRPr="00503747">
        <w:rPr>
          <w:lang w:val="fr-CH"/>
        </w:rPr>
        <w:t>aux enfants</w:t>
      </w:r>
      <w:r w:rsidRPr="00503747">
        <w:rPr>
          <w:lang w:val="fr-CH"/>
        </w:rPr>
        <w:t xml:space="preserve"> handicapés. De surcroît, il fait obligation à la Commission de placement de favoriser le placement d</w:t>
      </w:r>
      <w:r w:rsidR="004823CE" w:rsidRPr="00503747">
        <w:rPr>
          <w:lang w:val="fr-CH"/>
        </w:rPr>
        <w:t>’</w:t>
      </w:r>
      <w:r w:rsidRPr="00503747">
        <w:rPr>
          <w:lang w:val="fr-CH"/>
        </w:rPr>
        <w:t>un enfant handicapé dans un établissement d</w:t>
      </w:r>
      <w:r w:rsidR="004823CE" w:rsidRPr="00503747">
        <w:rPr>
          <w:lang w:val="fr-CH"/>
        </w:rPr>
        <w:t>’</w:t>
      </w:r>
      <w:r w:rsidRPr="00503747">
        <w:rPr>
          <w:lang w:val="fr-CH"/>
        </w:rPr>
        <w:t>enseignement ordinaire plutôt que dans un établissement spécialisé. L</w:t>
      </w:r>
      <w:r w:rsidR="004823CE" w:rsidRPr="00503747">
        <w:rPr>
          <w:lang w:val="fr-CH"/>
        </w:rPr>
        <w:t>’</w:t>
      </w:r>
      <w:r w:rsidRPr="00503747">
        <w:rPr>
          <w:lang w:val="fr-CH"/>
        </w:rPr>
        <w:t>un des objectifs de cet amendement est l</w:t>
      </w:r>
      <w:r w:rsidR="004823CE" w:rsidRPr="00503747">
        <w:rPr>
          <w:lang w:val="fr-CH"/>
        </w:rPr>
        <w:t>’</w:t>
      </w:r>
      <w:r w:rsidRPr="00503747">
        <w:rPr>
          <w:lang w:val="fr-CH"/>
        </w:rPr>
        <w:t xml:space="preserve">incorporation </w:t>
      </w:r>
      <w:r w:rsidR="00D67085" w:rsidRPr="00503747">
        <w:rPr>
          <w:lang w:val="fr-CH"/>
        </w:rPr>
        <w:t>des enfants</w:t>
      </w:r>
      <w:r w:rsidRPr="00503747">
        <w:rPr>
          <w:lang w:val="fr-CH"/>
        </w:rPr>
        <w:t xml:space="preserve"> handicapés dans le système d</w:t>
      </w:r>
      <w:r w:rsidR="004823CE" w:rsidRPr="00503747">
        <w:rPr>
          <w:lang w:val="fr-CH"/>
        </w:rPr>
        <w:t>’</w:t>
      </w:r>
      <w:r w:rsidRPr="00503747">
        <w:rPr>
          <w:lang w:val="fr-CH"/>
        </w:rPr>
        <w:t>éducation ordinaire parallèlement à une augmentation progressive du budget alloué à cette fin.</w:t>
      </w:r>
      <w:r w:rsidRPr="00503747" w:rsidDel="00830D83">
        <w:rPr>
          <w:lang w:val="fr-CH"/>
        </w:rPr>
        <w:t xml:space="preserve"> </w:t>
      </w:r>
      <w:r w:rsidRPr="00503747">
        <w:rPr>
          <w:lang w:val="fr-CH"/>
        </w:rPr>
        <w:t>Une évaluation est réalisée par la commission de placement, composée d</w:t>
      </w:r>
      <w:r w:rsidR="004823CE" w:rsidRPr="00503747">
        <w:rPr>
          <w:lang w:val="fr-CH"/>
        </w:rPr>
        <w:t>’</w:t>
      </w:r>
      <w:r w:rsidRPr="00503747">
        <w:rPr>
          <w:lang w:val="fr-CH"/>
        </w:rPr>
        <w:t>un représentant du système scolaire local (le président), de deux inspecteurs du Ministère de l</w:t>
      </w:r>
      <w:r w:rsidR="004823CE" w:rsidRPr="00503747">
        <w:rPr>
          <w:lang w:val="fr-CH"/>
        </w:rPr>
        <w:t>’</w:t>
      </w:r>
      <w:r w:rsidRPr="00503747">
        <w:rPr>
          <w:lang w:val="fr-CH"/>
        </w:rPr>
        <w:t>éducation, d</w:t>
      </w:r>
      <w:r w:rsidR="004823CE" w:rsidRPr="00503747">
        <w:rPr>
          <w:lang w:val="fr-CH"/>
        </w:rPr>
        <w:t>’</w:t>
      </w:r>
      <w:r w:rsidRPr="00503747">
        <w:rPr>
          <w:lang w:val="fr-CH"/>
        </w:rPr>
        <w:t>un psychologue scolaire, d</w:t>
      </w:r>
      <w:r w:rsidR="004823CE" w:rsidRPr="00503747">
        <w:rPr>
          <w:lang w:val="fr-CH"/>
        </w:rPr>
        <w:t>’</w:t>
      </w:r>
      <w:r w:rsidRPr="00503747">
        <w:rPr>
          <w:lang w:val="fr-CH"/>
        </w:rPr>
        <w:t>un pédiatre, d</w:t>
      </w:r>
      <w:r w:rsidR="004823CE" w:rsidRPr="00503747">
        <w:rPr>
          <w:lang w:val="fr-CH"/>
        </w:rPr>
        <w:t>’</w:t>
      </w:r>
      <w:r w:rsidRPr="00503747">
        <w:rPr>
          <w:lang w:val="fr-CH"/>
        </w:rPr>
        <w:t>un travailleur social et d</w:t>
      </w:r>
      <w:r w:rsidR="004823CE" w:rsidRPr="00503747">
        <w:rPr>
          <w:lang w:val="fr-CH"/>
        </w:rPr>
        <w:t>’</w:t>
      </w:r>
      <w:r w:rsidRPr="00503747">
        <w:rPr>
          <w:lang w:val="fr-CH"/>
        </w:rPr>
        <w:t>un représentant du comité national des parents pour l</w:t>
      </w:r>
      <w:r w:rsidR="004823CE" w:rsidRPr="00503747">
        <w:rPr>
          <w:lang w:val="fr-CH"/>
        </w:rPr>
        <w:t>’</w:t>
      </w:r>
      <w:r w:rsidRPr="00503747">
        <w:rPr>
          <w:lang w:val="fr-CH"/>
        </w:rPr>
        <w:t>éducation spéciale. Cette commission doit entendre les parents de l</w:t>
      </w:r>
      <w:r w:rsidR="004823CE" w:rsidRPr="00503747">
        <w:rPr>
          <w:lang w:val="fr-CH"/>
        </w:rPr>
        <w:t>’</w:t>
      </w:r>
      <w:r w:rsidRPr="00503747">
        <w:rPr>
          <w:lang w:val="fr-CH"/>
        </w:rPr>
        <w:t>enfant ou son représentant avant de prendre une décision; elle peut également entendre directement l</w:t>
      </w:r>
      <w:r w:rsidR="004823CE" w:rsidRPr="00503747">
        <w:rPr>
          <w:lang w:val="fr-CH"/>
        </w:rPr>
        <w:t>’</w:t>
      </w:r>
      <w:r w:rsidRPr="00503747">
        <w:rPr>
          <w:lang w:val="fr-CH"/>
        </w:rPr>
        <w:t>enfant. Avant l</w:t>
      </w:r>
      <w:r w:rsidR="004823CE" w:rsidRPr="00503747">
        <w:rPr>
          <w:lang w:val="fr-CH"/>
        </w:rPr>
        <w:t>’</w:t>
      </w:r>
      <w:r w:rsidRPr="00503747">
        <w:rPr>
          <w:lang w:val="fr-CH"/>
        </w:rPr>
        <w:t xml:space="preserve">amendement adopté en 2002, </w:t>
      </w:r>
      <w:r w:rsidR="00D67085" w:rsidRPr="00503747">
        <w:rPr>
          <w:lang w:val="fr-CH"/>
        </w:rPr>
        <w:t>les enfants</w:t>
      </w:r>
      <w:r w:rsidRPr="00503747">
        <w:rPr>
          <w:lang w:val="fr-CH"/>
        </w:rPr>
        <w:t xml:space="preserve"> souffrant de handicaps autres que physiques qui avaient besoin de soins au-delà de l</w:t>
      </w:r>
      <w:r w:rsidR="004823CE" w:rsidRPr="00503747">
        <w:rPr>
          <w:lang w:val="fr-CH"/>
        </w:rPr>
        <w:t>’</w:t>
      </w:r>
      <w:r w:rsidRPr="00503747">
        <w:rPr>
          <w:lang w:val="fr-CH"/>
        </w:rPr>
        <w:t>âge de six</w:t>
      </w:r>
      <w:r w:rsidR="00250093" w:rsidRPr="00503747">
        <w:rPr>
          <w:lang w:val="fr-CH"/>
        </w:rPr>
        <w:t> ans</w:t>
      </w:r>
      <w:r w:rsidRPr="00503747">
        <w:rPr>
          <w:lang w:val="fr-CH"/>
        </w:rPr>
        <w:t xml:space="preserve"> (âge auquel ils n</w:t>
      </w:r>
      <w:r w:rsidR="004823CE" w:rsidRPr="00503747">
        <w:rPr>
          <w:lang w:val="fr-CH"/>
        </w:rPr>
        <w:t>’</w:t>
      </w:r>
      <w:r w:rsidRPr="00503747">
        <w:rPr>
          <w:lang w:val="fr-CH"/>
        </w:rPr>
        <w:t>ont plus droit aux soins prévus par la loi nationale sur l</w:t>
      </w:r>
      <w:r w:rsidR="004823CE" w:rsidRPr="00503747">
        <w:rPr>
          <w:lang w:val="fr-CH"/>
        </w:rPr>
        <w:t>’</w:t>
      </w:r>
      <w:r w:rsidRPr="00503747">
        <w:rPr>
          <w:lang w:val="fr-CH"/>
        </w:rPr>
        <w:t>assurance maladie) pouvaient être pris en charge par le biais du système d</w:t>
      </w:r>
      <w:r w:rsidR="004823CE" w:rsidRPr="00503747">
        <w:rPr>
          <w:lang w:val="fr-CH"/>
        </w:rPr>
        <w:t>’</w:t>
      </w:r>
      <w:r w:rsidRPr="00503747">
        <w:rPr>
          <w:lang w:val="fr-CH"/>
        </w:rPr>
        <w:t>éducation spéciale. Ces</w:t>
      </w:r>
      <w:r w:rsidR="00D67085" w:rsidRPr="00503747">
        <w:rPr>
          <w:lang w:val="fr-CH"/>
        </w:rPr>
        <w:t> enfants</w:t>
      </w:r>
      <w:r w:rsidRPr="00503747">
        <w:rPr>
          <w:lang w:val="fr-CH"/>
        </w:rPr>
        <w:t xml:space="preserve"> bénéficiaient précédemment des </w:t>
      </w:r>
      <w:r w:rsidR="006E3297" w:rsidRPr="00503747">
        <w:rPr>
          <w:lang w:val="fr-CH"/>
        </w:rPr>
        <w:t>«</w:t>
      </w:r>
      <w:r w:rsidRPr="00503747">
        <w:rPr>
          <w:lang w:val="fr-CH"/>
        </w:rPr>
        <w:t>services renforcement</w:t>
      </w:r>
      <w:r w:rsidR="006E3297" w:rsidRPr="00503747">
        <w:rPr>
          <w:lang w:val="fr-CH"/>
        </w:rPr>
        <w:t>»</w:t>
      </w:r>
      <w:r w:rsidRPr="00503747">
        <w:rPr>
          <w:lang w:val="fr-CH"/>
        </w:rPr>
        <w:t>, qui ne couvraient qu</w:t>
      </w:r>
      <w:r w:rsidR="004823CE" w:rsidRPr="00503747">
        <w:rPr>
          <w:lang w:val="fr-CH"/>
        </w:rPr>
        <w:t>’</w:t>
      </w:r>
      <w:r w:rsidRPr="00503747">
        <w:rPr>
          <w:lang w:val="fr-CH"/>
        </w:rPr>
        <w:t>une partie de leurs besoins. L</w:t>
      </w:r>
      <w:r w:rsidR="004823CE" w:rsidRPr="00503747">
        <w:rPr>
          <w:lang w:val="fr-CH"/>
        </w:rPr>
        <w:t>’</w:t>
      </w:r>
      <w:r w:rsidRPr="00503747">
        <w:rPr>
          <w:lang w:val="fr-CH"/>
        </w:rPr>
        <w:t xml:space="preserve">amendement susvisé répond à leurs besoins, tous </w:t>
      </w:r>
      <w:r w:rsidR="00D67085" w:rsidRPr="00503747">
        <w:rPr>
          <w:lang w:val="fr-CH"/>
        </w:rPr>
        <w:t>les enfants</w:t>
      </w:r>
      <w:r w:rsidRPr="00503747">
        <w:rPr>
          <w:lang w:val="fr-CH"/>
        </w:rPr>
        <w:t xml:space="preserve"> bénéficiant désormais de services de même niveau.</w:t>
      </w:r>
    </w:p>
    <w:p w:rsidR="009256EA" w:rsidRPr="00503747" w:rsidRDefault="009256EA" w:rsidP="00250093">
      <w:pPr>
        <w:pStyle w:val="H23G"/>
        <w:rPr>
          <w:lang w:val="fr-CH"/>
        </w:rPr>
      </w:pPr>
      <w:r w:rsidRPr="00503747">
        <w:rPr>
          <w:lang w:val="fr-CH"/>
        </w:rPr>
        <w:tab/>
      </w:r>
      <w:r w:rsidRPr="00503747">
        <w:rPr>
          <w:lang w:val="fr-CH"/>
        </w:rPr>
        <w:tab/>
        <w:t xml:space="preserve">Renseignements sur </w:t>
      </w:r>
      <w:r w:rsidR="00D67085" w:rsidRPr="00503747">
        <w:rPr>
          <w:lang w:val="fr-CH"/>
        </w:rPr>
        <w:t>les enfants</w:t>
      </w:r>
      <w:r w:rsidRPr="00503747">
        <w:rPr>
          <w:lang w:val="fr-CH"/>
        </w:rPr>
        <w:t xml:space="preserve"> handicapés et les établissements qui les accueillent </w:t>
      </w:r>
    </w:p>
    <w:p w:rsidR="009256EA" w:rsidRPr="00503747" w:rsidRDefault="009256EA" w:rsidP="00250093">
      <w:pPr>
        <w:pStyle w:val="SingleTxtG"/>
        <w:rPr>
          <w:lang w:val="fr-CH"/>
        </w:rPr>
      </w:pPr>
      <w:r w:rsidRPr="00503747">
        <w:rPr>
          <w:lang w:val="fr-CH"/>
        </w:rPr>
        <w:t>167.</w:t>
      </w:r>
      <w:r w:rsidRPr="00503747">
        <w:rPr>
          <w:lang w:val="fr-CH"/>
        </w:rPr>
        <w:tab/>
        <w:t>En 2009, 57 943</w:t>
      </w:r>
      <w:r w:rsidR="00D67085" w:rsidRPr="00503747">
        <w:rPr>
          <w:lang w:val="fr-CH"/>
        </w:rPr>
        <w:t> enfants</w:t>
      </w:r>
      <w:r w:rsidRPr="00503747">
        <w:rPr>
          <w:lang w:val="fr-CH"/>
        </w:rPr>
        <w:t xml:space="preserve"> handicapés avaient été placés dans divers établissements d</w:t>
      </w:r>
      <w:r w:rsidR="004823CE" w:rsidRPr="00503747">
        <w:rPr>
          <w:lang w:val="fr-CH"/>
        </w:rPr>
        <w:t>’</w:t>
      </w:r>
      <w:r w:rsidRPr="00503747">
        <w:rPr>
          <w:lang w:val="fr-CH"/>
        </w:rPr>
        <w:t>enseignement. Ce nombre représente 3,2</w:t>
      </w:r>
      <w:r w:rsidR="00497815" w:rsidRPr="00503747">
        <w:rPr>
          <w:lang w:val="fr-CH"/>
        </w:rPr>
        <w:t>%</w:t>
      </w:r>
      <w:r w:rsidRPr="00503747">
        <w:rPr>
          <w:lang w:val="fr-CH"/>
        </w:rPr>
        <w:t xml:space="preserve"> du nombre total d</w:t>
      </w:r>
      <w:r w:rsidR="004823CE" w:rsidRPr="00503747">
        <w:rPr>
          <w:lang w:val="fr-CH"/>
        </w:rPr>
        <w:t>’</w:t>
      </w:r>
      <w:r w:rsidRPr="00503747">
        <w:rPr>
          <w:lang w:val="fr-CH"/>
        </w:rPr>
        <w:t>écoliers (environ 1,8</w:t>
      </w:r>
      <w:r w:rsidR="004C34A9" w:rsidRPr="00503747">
        <w:rPr>
          <w:lang w:val="fr-CH"/>
        </w:rPr>
        <w:t> million</w:t>
      </w:r>
      <w:r w:rsidRPr="00503747">
        <w:rPr>
          <w:lang w:val="fr-CH"/>
        </w:rPr>
        <w:t>) en Israël. Ils se répartissaient comme suit</w:t>
      </w:r>
      <w:r w:rsidR="00497815" w:rsidRPr="00503747">
        <w:rPr>
          <w:lang w:val="fr-CH"/>
        </w:rPr>
        <w:t>:</w:t>
      </w:r>
      <w:r w:rsidRPr="00503747">
        <w:rPr>
          <w:lang w:val="fr-CH"/>
        </w:rPr>
        <w:t xml:space="preserve"> 9</w:t>
      </w:r>
      <w:r w:rsidR="0037709E" w:rsidRPr="00503747">
        <w:rPr>
          <w:lang w:val="fr-CH"/>
        </w:rPr>
        <w:t> </w:t>
      </w:r>
      <w:r w:rsidRPr="00503747">
        <w:rPr>
          <w:lang w:val="fr-CH"/>
        </w:rPr>
        <w:t>677 fréquentaient un jardin d</w:t>
      </w:r>
      <w:r w:rsidR="004823CE" w:rsidRPr="00503747">
        <w:rPr>
          <w:lang w:val="fr-CH"/>
        </w:rPr>
        <w:t>’</w:t>
      </w:r>
      <w:r w:rsidRPr="00503747">
        <w:rPr>
          <w:lang w:val="fr-CH"/>
        </w:rPr>
        <w:t>enfants spécialisé, 27 592 étudiaient dans une classe d</w:t>
      </w:r>
      <w:r w:rsidR="004823CE" w:rsidRPr="00503747">
        <w:rPr>
          <w:lang w:val="fr-CH"/>
        </w:rPr>
        <w:t>’</w:t>
      </w:r>
      <w:r w:rsidRPr="00503747">
        <w:rPr>
          <w:lang w:val="fr-CH"/>
        </w:rPr>
        <w:t xml:space="preserve">éducation spéciale dans une école ordinaire et 20 674 fréquentaient des écoles spécialisées. </w:t>
      </w:r>
    </w:p>
    <w:p w:rsidR="009256EA" w:rsidRPr="00503747" w:rsidRDefault="009256EA" w:rsidP="00250093">
      <w:pPr>
        <w:pStyle w:val="SingleTxtG"/>
        <w:rPr>
          <w:lang w:val="fr-CH"/>
        </w:rPr>
      </w:pPr>
      <w:r w:rsidRPr="00503747">
        <w:rPr>
          <w:lang w:val="fr-CH"/>
        </w:rPr>
        <w:t>168.</w:t>
      </w:r>
      <w:r w:rsidRPr="00503747">
        <w:rPr>
          <w:lang w:val="fr-CH"/>
        </w:rPr>
        <w:tab/>
        <w:t>Quelque 75 000</w:t>
      </w:r>
      <w:r w:rsidR="00D67085" w:rsidRPr="00503747">
        <w:rPr>
          <w:lang w:val="fr-CH"/>
        </w:rPr>
        <w:t> enfants</w:t>
      </w:r>
      <w:r w:rsidRPr="00503747">
        <w:rPr>
          <w:lang w:val="fr-CH"/>
        </w:rPr>
        <w:t xml:space="preserve"> handicapés sont scolarisés dans le système d</w:t>
      </w:r>
      <w:r w:rsidR="004823CE" w:rsidRPr="00503747">
        <w:rPr>
          <w:lang w:val="fr-CH"/>
        </w:rPr>
        <w:t>’</w:t>
      </w:r>
      <w:r w:rsidRPr="00503747">
        <w:rPr>
          <w:lang w:val="fr-CH"/>
        </w:rPr>
        <w:t>éducation ordinaire. Environ 56 000 (75</w:t>
      </w:r>
      <w:r w:rsidR="00497815" w:rsidRPr="00503747">
        <w:rPr>
          <w:lang w:val="fr-CH"/>
        </w:rPr>
        <w:t>%</w:t>
      </w:r>
      <w:r w:rsidRPr="00503747">
        <w:rPr>
          <w:lang w:val="fr-CH"/>
        </w:rPr>
        <w:t>) sont juifs et les 19 000 autres (25</w:t>
      </w:r>
      <w:r w:rsidR="00497815" w:rsidRPr="00503747">
        <w:rPr>
          <w:lang w:val="fr-CH"/>
        </w:rPr>
        <w:t>%</w:t>
      </w:r>
      <w:r w:rsidRPr="00503747">
        <w:rPr>
          <w:lang w:val="fr-CH"/>
        </w:rPr>
        <w:t>) sont membres de la population arabe d</w:t>
      </w:r>
      <w:r w:rsidR="004823CE" w:rsidRPr="00503747">
        <w:rPr>
          <w:lang w:val="fr-CH"/>
        </w:rPr>
        <w:t>’</w:t>
      </w:r>
      <w:r w:rsidRPr="00503747">
        <w:rPr>
          <w:lang w:val="fr-CH"/>
        </w:rPr>
        <w:t>Israël. La loi sur l</w:t>
      </w:r>
      <w:r w:rsidR="004823CE" w:rsidRPr="00503747">
        <w:rPr>
          <w:lang w:val="fr-CH"/>
        </w:rPr>
        <w:t>’</w:t>
      </w:r>
      <w:r w:rsidRPr="00503747">
        <w:rPr>
          <w:lang w:val="fr-CH"/>
        </w:rPr>
        <w:t>éducation spéciale s</w:t>
      </w:r>
      <w:r w:rsidR="004823CE" w:rsidRPr="00503747">
        <w:rPr>
          <w:lang w:val="fr-CH"/>
        </w:rPr>
        <w:t>’</w:t>
      </w:r>
      <w:r w:rsidR="00250093" w:rsidRPr="00503747">
        <w:rPr>
          <w:lang w:val="fr-CH"/>
        </w:rPr>
        <w:t>applique à environ 133 000</w:t>
      </w:r>
      <w:r w:rsidR="00D67085" w:rsidRPr="00503747">
        <w:rPr>
          <w:lang w:val="fr-CH"/>
        </w:rPr>
        <w:t> enfants</w:t>
      </w:r>
      <w:r w:rsidRPr="00503747">
        <w:rPr>
          <w:lang w:val="fr-CH"/>
        </w:rPr>
        <w:t>, dont 103 000 fréquentent des établissements d</w:t>
      </w:r>
      <w:r w:rsidR="004823CE" w:rsidRPr="00503747">
        <w:rPr>
          <w:lang w:val="fr-CH"/>
        </w:rPr>
        <w:t>’</w:t>
      </w:r>
      <w:r w:rsidRPr="00503747">
        <w:rPr>
          <w:lang w:val="fr-CH"/>
        </w:rPr>
        <w:t>enseignement ordinaires (dans des classes ordinaires ou dans des classes d</w:t>
      </w:r>
      <w:r w:rsidR="004823CE" w:rsidRPr="00503747">
        <w:rPr>
          <w:lang w:val="fr-CH"/>
        </w:rPr>
        <w:t>’</w:t>
      </w:r>
      <w:r w:rsidRPr="00503747">
        <w:rPr>
          <w:lang w:val="fr-CH"/>
        </w:rPr>
        <w:t>éducation spéciale) et</w:t>
      </w:r>
      <w:r w:rsidR="00250093" w:rsidRPr="00503747">
        <w:rPr>
          <w:lang w:val="fr-CH"/>
        </w:rPr>
        <w:t xml:space="preserve"> 30 </w:t>
      </w:r>
      <w:r w:rsidRPr="00503747">
        <w:rPr>
          <w:lang w:val="fr-CH"/>
        </w:rPr>
        <w:t xml:space="preserve">000 des établissements réservés </w:t>
      </w:r>
      <w:r w:rsidR="00D67085" w:rsidRPr="00503747">
        <w:rPr>
          <w:lang w:val="fr-CH"/>
        </w:rPr>
        <w:t>aux enfants</w:t>
      </w:r>
      <w:r w:rsidRPr="00503747">
        <w:rPr>
          <w:lang w:val="fr-CH"/>
        </w:rPr>
        <w:t xml:space="preserve"> handicapés.</w:t>
      </w:r>
    </w:p>
    <w:p w:rsidR="009256EA" w:rsidRPr="00503747" w:rsidRDefault="00250093" w:rsidP="00250093">
      <w:pPr>
        <w:pStyle w:val="H23G"/>
        <w:rPr>
          <w:szCs w:val="20"/>
          <w:lang w:val="fr-CH"/>
        </w:rPr>
      </w:pPr>
      <w:r w:rsidRPr="00503747">
        <w:rPr>
          <w:lang w:val="fr-CH"/>
        </w:rPr>
        <w:tab/>
      </w:r>
      <w:r w:rsidRPr="00503747">
        <w:rPr>
          <w:lang w:val="fr-CH"/>
        </w:rPr>
        <w:tab/>
      </w:r>
      <w:r w:rsidR="009256EA" w:rsidRPr="00503747">
        <w:rPr>
          <w:b w:val="0"/>
          <w:lang w:val="fr-CH"/>
        </w:rPr>
        <w:t>Tableau 1</w:t>
      </w:r>
      <w:r w:rsidRPr="00503747">
        <w:rPr>
          <w:lang w:val="fr-CH"/>
        </w:rPr>
        <w:br/>
      </w:r>
      <w:r w:rsidR="009256EA" w:rsidRPr="00503747">
        <w:rPr>
          <w:szCs w:val="20"/>
          <w:lang w:val="fr-CH"/>
        </w:rPr>
        <w:t>Nombre d</w:t>
      </w:r>
      <w:r w:rsidR="004823CE" w:rsidRPr="00503747">
        <w:rPr>
          <w:szCs w:val="20"/>
          <w:lang w:val="fr-CH"/>
        </w:rPr>
        <w:t>’</w:t>
      </w:r>
      <w:r w:rsidR="009256EA" w:rsidRPr="00503747">
        <w:rPr>
          <w:szCs w:val="20"/>
          <w:lang w:val="fr-CH"/>
        </w:rPr>
        <w:t>élèves et de classes dans les établissements d</w:t>
      </w:r>
      <w:r w:rsidR="004823CE" w:rsidRPr="00503747">
        <w:rPr>
          <w:szCs w:val="20"/>
          <w:lang w:val="fr-CH"/>
        </w:rPr>
        <w:t>’</w:t>
      </w:r>
      <w:r w:rsidR="009256EA" w:rsidRPr="00503747">
        <w:rPr>
          <w:szCs w:val="20"/>
          <w:lang w:val="fr-CH"/>
        </w:rPr>
        <w:t>éducation spéciale,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456"/>
        <w:gridCol w:w="2457"/>
        <w:gridCol w:w="2457"/>
      </w:tblGrid>
      <w:tr w:rsidR="009256EA" w:rsidRPr="00503747" w:rsidTr="009256EA">
        <w:trPr>
          <w:tblHeader/>
        </w:trPr>
        <w:tc>
          <w:tcPr>
            <w:tcW w:w="2456" w:type="dxa"/>
            <w:tcBorders>
              <w:top w:val="single" w:sz="4" w:space="0" w:color="auto"/>
              <w:bottom w:val="single" w:sz="12" w:space="0" w:color="auto"/>
            </w:tcBorders>
            <w:shd w:val="clear" w:color="auto" w:fill="auto"/>
            <w:vAlign w:val="bottom"/>
          </w:tcPr>
          <w:p w:rsidR="009256EA" w:rsidRPr="00503747" w:rsidRDefault="009256EA" w:rsidP="00250093">
            <w:pPr>
              <w:suppressAutoHyphens w:val="0"/>
              <w:spacing w:before="80" w:after="80" w:line="200" w:lineRule="exact"/>
              <w:rPr>
                <w:i/>
                <w:sz w:val="16"/>
                <w:szCs w:val="20"/>
              </w:rPr>
            </w:pPr>
            <w:r w:rsidRPr="00503747">
              <w:rPr>
                <w:i/>
                <w:sz w:val="16"/>
                <w:szCs w:val="20"/>
              </w:rPr>
              <w:t xml:space="preserve">Groupes de population </w:t>
            </w:r>
          </w:p>
        </w:tc>
        <w:tc>
          <w:tcPr>
            <w:tcW w:w="2457" w:type="dxa"/>
            <w:tcBorders>
              <w:top w:val="single" w:sz="4" w:space="0" w:color="auto"/>
              <w:bottom w:val="single" w:sz="12" w:space="0" w:color="auto"/>
            </w:tcBorders>
            <w:shd w:val="clear" w:color="auto" w:fill="auto"/>
            <w:vAlign w:val="bottom"/>
          </w:tcPr>
          <w:p w:rsidR="009256EA" w:rsidRPr="00503747" w:rsidRDefault="009256EA" w:rsidP="00250093">
            <w:pPr>
              <w:suppressAutoHyphens w:val="0"/>
              <w:spacing w:before="80" w:after="80" w:line="200" w:lineRule="exact"/>
              <w:jc w:val="right"/>
              <w:rPr>
                <w:i/>
                <w:sz w:val="16"/>
                <w:szCs w:val="20"/>
              </w:rPr>
            </w:pPr>
            <w:r w:rsidRPr="00503747">
              <w:rPr>
                <w:i/>
                <w:sz w:val="16"/>
                <w:szCs w:val="20"/>
              </w:rPr>
              <w:t>Classes</w:t>
            </w:r>
          </w:p>
        </w:tc>
        <w:tc>
          <w:tcPr>
            <w:tcW w:w="2457" w:type="dxa"/>
            <w:tcBorders>
              <w:top w:val="single" w:sz="4" w:space="0" w:color="auto"/>
              <w:bottom w:val="single" w:sz="12" w:space="0" w:color="auto"/>
            </w:tcBorders>
            <w:shd w:val="clear" w:color="auto" w:fill="auto"/>
            <w:vAlign w:val="bottom"/>
          </w:tcPr>
          <w:p w:rsidR="009256EA" w:rsidRPr="00503747" w:rsidRDefault="009256EA" w:rsidP="00250093">
            <w:pPr>
              <w:suppressAutoHyphens w:val="0"/>
              <w:spacing w:before="80" w:after="80" w:line="200" w:lineRule="exact"/>
              <w:jc w:val="right"/>
              <w:rPr>
                <w:i/>
                <w:sz w:val="16"/>
                <w:szCs w:val="20"/>
              </w:rPr>
            </w:pPr>
            <w:r w:rsidRPr="00503747">
              <w:rPr>
                <w:i/>
                <w:sz w:val="16"/>
                <w:szCs w:val="20"/>
              </w:rPr>
              <w:t>Élèves</w:t>
            </w:r>
          </w:p>
        </w:tc>
      </w:tr>
      <w:tr w:rsidR="009256EA" w:rsidRPr="00503747" w:rsidTr="009256EA">
        <w:tc>
          <w:tcPr>
            <w:tcW w:w="2456" w:type="dxa"/>
            <w:tcBorders>
              <w:top w:val="single" w:sz="12" w:space="0" w:color="auto"/>
            </w:tcBorders>
            <w:shd w:val="clear" w:color="auto" w:fill="auto"/>
            <w:vAlign w:val="bottom"/>
          </w:tcPr>
          <w:p w:rsidR="009256EA" w:rsidRPr="00503747" w:rsidRDefault="009256EA" w:rsidP="00250093">
            <w:pPr>
              <w:suppressAutoHyphens w:val="0"/>
              <w:spacing w:before="40" w:after="40" w:line="220" w:lineRule="exact"/>
              <w:rPr>
                <w:sz w:val="18"/>
                <w:szCs w:val="18"/>
              </w:rPr>
            </w:pPr>
            <w:r w:rsidRPr="00503747">
              <w:rPr>
                <w:sz w:val="18"/>
                <w:szCs w:val="18"/>
              </w:rPr>
              <w:t>Juifs</w:t>
            </w:r>
          </w:p>
        </w:tc>
        <w:tc>
          <w:tcPr>
            <w:tcW w:w="2457" w:type="dxa"/>
            <w:tcBorders>
              <w:top w:val="single" w:sz="12" w:space="0" w:color="auto"/>
            </w:tcBorders>
            <w:shd w:val="clear" w:color="auto" w:fill="auto"/>
            <w:vAlign w:val="bottom"/>
          </w:tcPr>
          <w:p w:rsidR="009256EA" w:rsidRPr="00503747" w:rsidRDefault="009256EA" w:rsidP="00250093">
            <w:pPr>
              <w:suppressAutoHyphens w:val="0"/>
              <w:spacing w:before="40" w:after="40" w:line="220" w:lineRule="exact"/>
              <w:jc w:val="right"/>
              <w:rPr>
                <w:sz w:val="18"/>
                <w:szCs w:val="18"/>
              </w:rPr>
            </w:pPr>
            <w:r w:rsidRPr="00503747">
              <w:rPr>
                <w:sz w:val="18"/>
                <w:szCs w:val="18"/>
              </w:rPr>
              <w:t>5 077</w:t>
            </w:r>
          </w:p>
        </w:tc>
        <w:tc>
          <w:tcPr>
            <w:tcW w:w="2457" w:type="dxa"/>
            <w:tcBorders>
              <w:top w:val="single" w:sz="12" w:space="0" w:color="auto"/>
            </w:tcBorders>
            <w:shd w:val="clear" w:color="auto" w:fill="auto"/>
            <w:vAlign w:val="bottom"/>
          </w:tcPr>
          <w:p w:rsidR="009256EA" w:rsidRPr="00503747" w:rsidRDefault="009256EA" w:rsidP="00250093">
            <w:pPr>
              <w:suppressAutoHyphens w:val="0"/>
              <w:spacing w:before="40" w:after="40" w:line="220" w:lineRule="exact"/>
              <w:jc w:val="right"/>
              <w:rPr>
                <w:sz w:val="18"/>
                <w:szCs w:val="18"/>
              </w:rPr>
            </w:pPr>
            <w:r w:rsidRPr="00503747">
              <w:rPr>
                <w:sz w:val="18"/>
                <w:szCs w:val="18"/>
              </w:rPr>
              <w:t>45 145</w:t>
            </w:r>
          </w:p>
        </w:tc>
      </w:tr>
      <w:tr w:rsidR="009256EA" w:rsidRPr="00503747" w:rsidTr="009256EA">
        <w:tc>
          <w:tcPr>
            <w:tcW w:w="2456" w:type="dxa"/>
            <w:shd w:val="clear" w:color="auto" w:fill="auto"/>
            <w:vAlign w:val="bottom"/>
          </w:tcPr>
          <w:p w:rsidR="009256EA" w:rsidRPr="00503747" w:rsidRDefault="009256EA" w:rsidP="00250093">
            <w:pPr>
              <w:suppressAutoHyphens w:val="0"/>
              <w:spacing w:before="40" w:after="40" w:line="220" w:lineRule="exact"/>
              <w:rPr>
                <w:sz w:val="18"/>
                <w:szCs w:val="18"/>
              </w:rPr>
            </w:pPr>
            <w:r w:rsidRPr="00503747">
              <w:rPr>
                <w:sz w:val="18"/>
                <w:szCs w:val="18"/>
              </w:rPr>
              <w:t>Arabes</w:t>
            </w:r>
          </w:p>
        </w:tc>
        <w:tc>
          <w:tcPr>
            <w:tcW w:w="2457" w:type="dxa"/>
            <w:shd w:val="clear" w:color="auto" w:fill="auto"/>
            <w:vAlign w:val="bottom"/>
          </w:tcPr>
          <w:p w:rsidR="009256EA" w:rsidRPr="00503747" w:rsidRDefault="009256EA" w:rsidP="00250093">
            <w:pPr>
              <w:suppressAutoHyphens w:val="0"/>
              <w:spacing w:before="40" w:after="40" w:line="220" w:lineRule="exact"/>
              <w:jc w:val="right"/>
              <w:rPr>
                <w:sz w:val="18"/>
                <w:szCs w:val="18"/>
              </w:rPr>
            </w:pPr>
            <w:r w:rsidRPr="00503747">
              <w:rPr>
                <w:sz w:val="18"/>
                <w:szCs w:val="18"/>
              </w:rPr>
              <w:t>1 000</w:t>
            </w:r>
          </w:p>
        </w:tc>
        <w:tc>
          <w:tcPr>
            <w:tcW w:w="2457" w:type="dxa"/>
            <w:shd w:val="clear" w:color="auto" w:fill="auto"/>
            <w:vAlign w:val="bottom"/>
          </w:tcPr>
          <w:p w:rsidR="009256EA" w:rsidRPr="00503747" w:rsidRDefault="009256EA" w:rsidP="00250093">
            <w:pPr>
              <w:suppressAutoHyphens w:val="0"/>
              <w:spacing w:before="40" w:after="40" w:line="220" w:lineRule="exact"/>
              <w:jc w:val="right"/>
              <w:rPr>
                <w:sz w:val="18"/>
                <w:szCs w:val="18"/>
              </w:rPr>
            </w:pPr>
            <w:r w:rsidRPr="00503747">
              <w:rPr>
                <w:sz w:val="18"/>
                <w:szCs w:val="18"/>
              </w:rPr>
              <w:t>9 416</w:t>
            </w:r>
          </w:p>
        </w:tc>
      </w:tr>
      <w:tr w:rsidR="009256EA" w:rsidRPr="00503747" w:rsidTr="009256EA">
        <w:tc>
          <w:tcPr>
            <w:tcW w:w="2456" w:type="dxa"/>
            <w:shd w:val="clear" w:color="auto" w:fill="auto"/>
            <w:vAlign w:val="bottom"/>
          </w:tcPr>
          <w:p w:rsidR="009256EA" w:rsidRPr="00503747" w:rsidRDefault="009256EA" w:rsidP="00250093">
            <w:pPr>
              <w:suppressAutoHyphens w:val="0"/>
              <w:spacing w:before="40" w:after="40" w:line="220" w:lineRule="exact"/>
              <w:rPr>
                <w:sz w:val="18"/>
                <w:szCs w:val="18"/>
              </w:rPr>
            </w:pPr>
            <w:r w:rsidRPr="00503747">
              <w:rPr>
                <w:sz w:val="18"/>
                <w:szCs w:val="18"/>
              </w:rPr>
              <w:t>Druzes</w:t>
            </w:r>
          </w:p>
        </w:tc>
        <w:tc>
          <w:tcPr>
            <w:tcW w:w="2457" w:type="dxa"/>
            <w:shd w:val="clear" w:color="auto" w:fill="auto"/>
            <w:vAlign w:val="bottom"/>
          </w:tcPr>
          <w:p w:rsidR="009256EA" w:rsidRPr="00503747" w:rsidRDefault="009256EA" w:rsidP="00250093">
            <w:pPr>
              <w:suppressAutoHyphens w:val="0"/>
              <w:spacing w:before="40" w:after="40" w:line="220" w:lineRule="exact"/>
              <w:jc w:val="right"/>
              <w:rPr>
                <w:sz w:val="18"/>
                <w:szCs w:val="18"/>
              </w:rPr>
            </w:pPr>
            <w:r w:rsidRPr="00503747">
              <w:rPr>
                <w:sz w:val="18"/>
                <w:szCs w:val="18"/>
              </w:rPr>
              <w:t>161</w:t>
            </w:r>
          </w:p>
        </w:tc>
        <w:tc>
          <w:tcPr>
            <w:tcW w:w="2457" w:type="dxa"/>
            <w:shd w:val="clear" w:color="auto" w:fill="auto"/>
            <w:vAlign w:val="bottom"/>
          </w:tcPr>
          <w:p w:rsidR="009256EA" w:rsidRPr="00503747" w:rsidRDefault="009256EA" w:rsidP="00250093">
            <w:pPr>
              <w:suppressAutoHyphens w:val="0"/>
              <w:spacing w:before="40" w:after="40" w:line="220" w:lineRule="exact"/>
              <w:jc w:val="right"/>
              <w:rPr>
                <w:sz w:val="18"/>
                <w:szCs w:val="18"/>
              </w:rPr>
            </w:pPr>
            <w:r w:rsidRPr="00503747">
              <w:rPr>
                <w:sz w:val="18"/>
                <w:szCs w:val="18"/>
              </w:rPr>
              <w:t>1 343</w:t>
            </w:r>
          </w:p>
        </w:tc>
      </w:tr>
      <w:tr w:rsidR="009256EA" w:rsidRPr="00503747" w:rsidTr="009256EA">
        <w:tc>
          <w:tcPr>
            <w:tcW w:w="2456" w:type="dxa"/>
            <w:tcBorders>
              <w:bottom w:val="single" w:sz="4" w:space="0" w:color="auto"/>
            </w:tcBorders>
            <w:shd w:val="clear" w:color="auto" w:fill="auto"/>
            <w:vAlign w:val="bottom"/>
          </w:tcPr>
          <w:p w:rsidR="009256EA" w:rsidRPr="00503747" w:rsidRDefault="009256EA" w:rsidP="00250093">
            <w:pPr>
              <w:suppressAutoHyphens w:val="0"/>
              <w:spacing w:before="40" w:after="40" w:line="220" w:lineRule="exact"/>
              <w:rPr>
                <w:sz w:val="18"/>
                <w:szCs w:val="18"/>
              </w:rPr>
            </w:pPr>
            <w:r w:rsidRPr="00503747">
              <w:rPr>
                <w:sz w:val="18"/>
                <w:szCs w:val="18"/>
              </w:rPr>
              <w:t>Bédouins</w:t>
            </w:r>
          </w:p>
        </w:tc>
        <w:tc>
          <w:tcPr>
            <w:tcW w:w="2457" w:type="dxa"/>
            <w:tcBorders>
              <w:bottom w:val="single" w:sz="4" w:space="0" w:color="auto"/>
            </w:tcBorders>
            <w:shd w:val="clear" w:color="auto" w:fill="auto"/>
            <w:vAlign w:val="bottom"/>
          </w:tcPr>
          <w:p w:rsidR="009256EA" w:rsidRPr="00503747" w:rsidRDefault="009256EA" w:rsidP="00250093">
            <w:pPr>
              <w:suppressAutoHyphens w:val="0"/>
              <w:spacing w:before="40" w:after="40" w:line="220" w:lineRule="exact"/>
              <w:jc w:val="right"/>
              <w:rPr>
                <w:sz w:val="18"/>
                <w:szCs w:val="18"/>
              </w:rPr>
            </w:pPr>
            <w:r w:rsidRPr="00503747">
              <w:rPr>
                <w:sz w:val="18"/>
                <w:szCs w:val="18"/>
              </w:rPr>
              <w:t>215</w:t>
            </w:r>
          </w:p>
        </w:tc>
        <w:tc>
          <w:tcPr>
            <w:tcW w:w="2457" w:type="dxa"/>
            <w:tcBorders>
              <w:bottom w:val="single" w:sz="4" w:space="0" w:color="auto"/>
            </w:tcBorders>
            <w:shd w:val="clear" w:color="auto" w:fill="auto"/>
            <w:vAlign w:val="bottom"/>
          </w:tcPr>
          <w:p w:rsidR="009256EA" w:rsidRPr="00503747" w:rsidRDefault="009256EA" w:rsidP="00250093">
            <w:pPr>
              <w:suppressAutoHyphens w:val="0"/>
              <w:spacing w:before="40" w:after="40" w:line="220" w:lineRule="exact"/>
              <w:jc w:val="right"/>
              <w:rPr>
                <w:sz w:val="18"/>
                <w:szCs w:val="18"/>
              </w:rPr>
            </w:pPr>
            <w:r w:rsidRPr="00503747">
              <w:rPr>
                <w:sz w:val="18"/>
                <w:szCs w:val="18"/>
              </w:rPr>
              <w:t>2 039</w:t>
            </w:r>
          </w:p>
        </w:tc>
      </w:tr>
      <w:tr w:rsidR="009256EA" w:rsidRPr="00503747" w:rsidTr="009256EA">
        <w:tc>
          <w:tcPr>
            <w:tcW w:w="2456" w:type="dxa"/>
            <w:tcBorders>
              <w:top w:val="single" w:sz="4" w:space="0" w:color="auto"/>
              <w:bottom w:val="single" w:sz="12" w:space="0" w:color="auto"/>
            </w:tcBorders>
            <w:shd w:val="clear" w:color="auto" w:fill="auto"/>
            <w:vAlign w:val="bottom"/>
          </w:tcPr>
          <w:p w:rsidR="009256EA" w:rsidRPr="00503747" w:rsidRDefault="009256EA" w:rsidP="00250093">
            <w:pPr>
              <w:suppressAutoHyphens w:val="0"/>
              <w:spacing w:before="80" w:after="80" w:line="220" w:lineRule="exact"/>
              <w:ind w:firstLine="284"/>
              <w:rPr>
                <w:b/>
                <w:sz w:val="18"/>
                <w:szCs w:val="18"/>
              </w:rPr>
            </w:pPr>
            <w:r w:rsidRPr="00503747">
              <w:rPr>
                <w:b/>
                <w:sz w:val="18"/>
                <w:szCs w:val="18"/>
              </w:rPr>
              <w:t>Total</w:t>
            </w:r>
          </w:p>
        </w:tc>
        <w:tc>
          <w:tcPr>
            <w:tcW w:w="2457" w:type="dxa"/>
            <w:tcBorders>
              <w:top w:val="single" w:sz="4" w:space="0" w:color="auto"/>
              <w:bottom w:val="single" w:sz="12" w:space="0" w:color="auto"/>
            </w:tcBorders>
            <w:shd w:val="clear" w:color="auto" w:fill="auto"/>
            <w:vAlign w:val="bottom"/>
          </w:tcPr>
          <w:p w:rsidR="009256EA" w:rsidRPr="00503747" w:rsidRDefault="009256EA" w:rsidP="00250093">
            <w:pPr>
              <w:suppressAutoHyphens w:val="0"/>
              <w:spacing w:before="80" w:after="80" w:line="220" w:lineRule="exact"/>
              <w:jc w:val="right"/>
              <w:rPr>
                <w:b/>
                <w:sz w:val="18"/>
                <w:szCs w:val="18"/>
              </w:rPr>
            </w:pPr>
            <w:r w:rsidRPr="00503747">
              <w:rPr>
                <w:b/>
                <w:sz w:val="18"/>
                <w:szCs w:val="18"/>
              </w:rPr>
              <w:t>6 453</w:t>
            </w:r>
          </w:p>
        </w:tc>
        <w:tc>
          <w:tcPr>
            <w:tcW w:w="2457" w:type="dxa"/>
            <w:tcBorders>
              <w:top w:val="single" w:sz="4" w:space="0" w:color="auto"/>
              <w:bottom w:val="single" w:sz="12" w:space="0" w:color="auto"/>
            </w:tcBorders>
            <w:shd w:val="clear" w:color="auto" w:fill="auto"/>
            <w:vAlign w:val="bottom"/>
          </w:tcPr>
          <w:p w:rsidR="009256EA" w:rsidRPr="00503747" w:rsidRDefault="009256EA" w:rsidP="00250093">
            <w:pPr>
              <w:suppressAutoHyphens w:val="0"/>
              <w:spacing w:before="80" w:after="80" w:line="220" w:lineRule="exact"/>
              <w:jc w:val="right"/>
              <w:rPr>
                <w:b/>
                <w:sz w:val="18"/>
                <w:szCs w:val="18"/>
              </w:rPr>
            </w:pPr>
            <w:r w:rsidRPr="00503747">
              <w:rPr>
                <w:b/>
                <w:sz w:val="18"/>
                <w:szCs w:val="18"/>
              </w:rPr>
              <w:t>57 943</w:t>
            </w:r>
          </w:p>
        </w:tc>
      </w:tr>
    </w:tbl>
    <w:p w:rsidR="009256EA" w:rsidRPr="00503747" w:rsidRDefault="009256EA" w:rsidP="008C577D">
      <w:pPr>
        <w:pStyle w:val="Source2"/>
      </w:pPr>
      <w:r w:rsidRPr="00503747">
        <w:rPr>
          <w:i/>
        </w:rPr>
        <w:t>Source</w:t>
      </w:r>
      <w:r w:rsidR="00497815" w:rsidRPr="00503747">
        <w:rPr>
          <w:i/>
        </w:rPr>
        <w:t>:</w:t>
      </w:r>
      <w:r w:rsidRPr="00503747">
        <w:t xml:space="preserve"> Ministère de l</w:t>
      </w:r>
      <w:r w:rsidR="004823CE" w:rsidRPr="00503747">
        <w:t>’</w:t>
      </w:r>
      <w:r w:rsidRPr="00503747">
        <w:t>éducation 2009.</w:t>
      </w:r>
    </w:p>
    <w:p w:rsidR="009256EA" w:rsidRPr="00503747" w:rsidRDefault="009256EA" w:rsidP="006E3297">
      <w:pPr>
        <w:pStyle w:val="SingleTxtG"/>
        <w:rPr>
          <w:lang w:val="fr-CH"/>
        </w:rPr>
      </w:pPr>
      <w:r w:rsidRPr="00503747">
        <w:rPr>
          <w:lang w:val="fr-CH"/>
        </w:rPr>
        <w:t>169.</w:t>
      </w:r>
      <w:r w:rsidRPr="00503747">
        <w:rPr>
          <w:lang w:val="fr-CH"/>
        </w:rPr>
        <w:tab/>
        <w:t>Le Comité Dorner (nom de la juge Dalia Dorner – présidente du Comité chargé d</w:t>
      </w:r>
      <w:r w:rsidR="004823CE" w:rsidRPr="00503747">
        <w:rPr>
          <w:lang w:val="fr-CH"/>
        </w:rPr>
        <w:t>’</w:t>
      </w:r>
      <w:r w:rsidRPr="00503747">
        <w:rPr>
          <w:lang w:val="fr-CH"/>
        </w:rPr>
        <w:t>examiner l</w:t>
      </w:r>
      <w:r w:rsidR="004823CE" w:rsidRPr="00503747">
        <w:rPr>
          <w:lang w:val="fr-CH"/>
        </w:rPr>
        <w:t>’</w:t>
      </w:r>
      <w:r w:rsidRPr="00503747">
        <w:rPr>
          <w:lang w:val="fr-CH"/>
        </w:rPr>
        <w:t>éducation spéciale en Israël) a été créé par le Ministre de l</w:t>
      </w:r>
      <w:r w:rsidR="004823CE" w:rsidRPr="00503747">
        <w:rPr>
          <w:lang w:val="fr-CH"/>
        </w:rPr>
        <w:t>’</w:t>
      </w:r>
      <w:r w:rsidRPr="00503747">
        <w:rPr>
          <w:lang w:val="fr-CH"/>
        </w:rPr>
        <w:t xml:space="preserve">éducation en septembre 2007. Il a soumis ses recommandations au Gouvernement en janvier 2009. </w:t>
      </w:r>
    </w:p>
    <w:p w:rsidR="009256EA" w:rsidRPr="00503747" w:rsidRDefault="009256EA" w:rsidP="006E3297">
      <w:pPr>
        <w:pStyle w:val="SingleTxtG"/>
        <w:rPr>
          <w:lang w:val="fr-CH"/>
        </w:rPr>
      </w:pPr>
      <w:r w:rsidRPr="00503747">
        <w:rPr>
          <w:lang w:val="fr-CH"/>
        </w:rPr>
        <w:t>170.</w:t>
      </w:r>
      <w:r w:rsidRPr="00503747">
        <w:rPr>
          <w:lang w:val="fr-CH"/>
        </w:rPr>
        <w:tab/>
        <w:t xml:space="preserve">Le Comité a examiné le système scolaire mis en place en Israël en faveur </w:t>
      </w:r>
      <w:r w:rsidR="00D67085" w:rsidRPr="00503747">
        <w:rPr>
          <w:lang w:val="fr-CH"/>
        </w:rPr>
        <w:t>des enfants</w:t>
      </w:r>
      <w:r w:rsidR="004021E2" w:rsidRPr="00503747">
        <w:rPr>
          <w:lang w:val="fr-CH"/>
        </w:rPr>
        <w:t xml:space="preserve"> </w:t>
      </w:r>
      <w:r w:rsidRPr="00503747">
        <w:rPr>
          <w:lang w:val="fr-CH"/>
        </w:rPr>
        <w:t>handicapés. Il a recommandé d</w:t>
      </w:r>
      <w:r w:rsidR="004823CE" w:rsidRPr="00503747">
        <w:rPr>
          <w:lang w:val="fr-CH"/>
        </w:rPr>
        <w:t>’</w:t>
      </w:r>
      <w:r w:rsidRPr="00503747">
        <w:rPr>
          <w:lang w:val="fr-CH"/>
        </w:rPr>
        <w:t xml:space="preserve">appliquer un modèle fondé sur le </w:t>
      </w:r>
      <w:r w:rsidR="006E3297" w:rsidRPr="00503747">
        <w:rPr>
          <w:lang w:val="fr-CH"/>
        </w:rPr>
        <w:t>«</w:t>
      </w:r>
      <w:r w:rsidRPr="00503747">
        <w:rPr>
          <w:lang w:val="fr-CH"/>
        </w:rPr>
        <w:t>choix parental</w:t>
      </w:r>
      <w:r w:rsidR="006E3297" w:rsidRPr="00503747">
        <w:rPr>
          <w:lang w:val="fr-CH"/>
        </w:rPr>
        <w:t>»</w:t>
      </w:r>
      <w:r w:rsidRPr="00503747">
        <w:rPr>
          <w:lang w:val="fr-CH"/>
        </w:rPr>
        <w:t>, en vertu duquel les parents pourraient choisir d</w:t>
      </w:r>
      <w:r w:rsidR="004823CE" w:rsidRPr="00503747">
        <w:rPr>
          <w:lang w:val="fr-CH"/>
        </w:rPr>
        <w:t>’</w:t>
      </w:r>
      <w:r w:rsidRPr="00503747">
        <w:rPr>
          <w:lang w:val="fr-CH"/>
        </w:rPr>
        <w:t>inscrire leur enfant dans une école ordinaire ou une école d</w:t>
      </w:r>
      <w:r w:rsidR="004823CE" w:rsidRPr="00503747">
        <w:rPr>
          <w:lang w:val="fr-CH"/>
        </w:rPr>
        <w:t>’</w:t>
      </w:r>
      <w:r w:rsidRPr="00503747">
        <w:rPr>
          <w:lang w:val="fr-CH"/>
        </w:rPr>
        <w:t>éducation spéciale. Il a également préconisé d</w:t>
      </w:r>
      <w:r w:rsidR="004823CE" w:rsidRPr="00503747">
        <w:rPr>
          <w:lang w:val="fr-CH"/>
        </w:rPr>
        <w:t>’</w:t>
      </w:r>
      <w:r w:rsidRPr="00503747">
        <w:rPr>
          <w:lang w:val="fr-CH"/>
        </w:rPr>
        <w:t>ajuster l</w:t>
      </w:r>
      <w:r w:rsidR="004823CE" w:rsidRPr="00503747">
        <w:rPr>
          <w:lang w:val="fr-CH"/>
        </w:rPr>
        <w:t>’</w:t>
      </w:r>
      <w:r w:rsidRPr="00503747">
        <w:rPr>
          <w:lang w:val="fr-CH"/>
        </w:rPr>
        <w:t xml:space="preserve">affectation de fonds en fonction du principe selon lequel </w:t>
      </w:r>
      <w:r w:rsidR="006E3297" w:rsidRPr="00503747">
        <w:rPr>
          <w:lang w:val="fr-CH"/>
        </w:rPr>
        <w:t>«</w:t>
      </w:r>
      <w:r w:rsidRPr="00503747">
        <w:rPr>
          <w:lang w:val="fr-CH"/>
        </w:rPr>
        <w:t>le financement suit l</w:t>
      </w:r>
      <w:r w:rsidR="004823CE" w:rsidRPr="00503747">
        <w:rPr>
          <w:lang w:val="fr-CH"/>
        </w:rPr>
        <w:t>’</w:t>
      </w:r>
      <w:r w:rsidRPr="00503747">
        <w:rPr>
          <w:lang w:val="fr-CH"/>
        </w:rPr>
        <w:t>enfant</w:t>
      </w:r>
      <w:r w:rsidR="006E3297" w:rsidRPr="00503747">
        <w:rPr>
          <w:lang w:val="fr-CH"/>
        </w:rPr>
        <w:t>»</w:t>
      </w:r>
      <w:r w:rsidRPr="00503747">
        <w:rPr>
          <w:lang w:val="fr-CH"/>
        </w:rPr>
        <w:t>. Ce principe devrait permettre de répondre aux besoins de chaque enfant et aider à préparer les futurs enseignants et assistants à travailler auprès d</w:t>
      </w:r>
      <w:r w:rsidR="004823CE" w:rsidRPr="00503747">
        <w:rPr>
          <w:lang w:val="fr-CH"/>
        </w:rPr>
        <w:t>’</w:t>
      </w:r>
      <w:r w:rsidRPr="00503747">
        <w:rPr>
          <w:lang w:val="fr-CH"/>
        </w:rPr>
        <w:t>enfants handicapés. Le Comité a recommandé d</w:t>
      </w:r>
      <w:r w:rsidR="004823CE" w:rsidRPr="00503747">
        <w:rPr>
          <w:lang w:val="fr-CH"/>
        </w:rPr>
        <w:t>’</w:t>
      </w:r>
      <w:r w:rsidRPr="00503747">
        <w:rPr>
          <w:lang w:val="fr-CH"/>
        </w:rPr>
        <w:t>ouvrir des écoles et jardins d</w:t>
      </w:r>
      <w:r w:rsidR="004823CE" w:rsidRPr="00503747">
        <w:rPr>
          <w:lang w:val="fr-CH"/>
        </w:rPr>
        <w:t>’</w:t>
      </w:r>
      <w:r w:rsidRPr="00503747">
        <w:rPr>
          <w:lang w:val="fr-CH"/>
        </w:rPr>
        <w:t>enfants supplémentaires pour</w:t>
      </w:r>
      <w:r w:rsidR="00D67085" w:rsidRPr="00503747">
        <w:rPr>
          <w:lang w:val="fr-CH"/>
        </w:rPr>
        <w:t> enfants</w:t>
      </w:r>
      <w:r w:rsidRPr="00503747">
        <w:rPr>
          <w:lang w:val="fr-CH"/>
        </w:rPr>
        <w:t xml:space="preserve"> handicapés en sus des</w:t>
      </w:r>
      <w:r w:rsidR="006E3297" w:rsidRPr="00503747">
        <w:rPr>
          <w:lang w:val="fr-CH"/>
        </w:rPr>
        <w:t xml:space="preserve"> écoles ordinaires existantes. </w:t>
      </w:r>
    </w:p>
    <w:p w:rsidR="009256EA" w:rsidRPr="00503747" w:rsidRDefault="009256EA" w:rsidP="006E3297">
      <w:pPr>
        <w:pStyle w:val="SingleTxtG"/>
        <w:rPr>
          <w:lang w:val="fr-CH"/>
        </w:rPr>
      </w:pPr>
      <w:r w:rsidRPr="00503747">
        <w:rPr>
          <w:lang w:val="fr-CH"/>
        </w:rPr>
        <w:t>171.</w:t>
      </w:r>
      <w:r w:rsidRPr="00503747">
        <w:rPr>
          <w:lang w:val="fr-CH"/>
        </w:rPr>
        <w:tab/>
        <w:t xml:space="preserve">Par ailleurs, le Comité a mis en exergue les problèmes découlant de la distinction établie entre </w:t>
      </w:r>
      <w:r w:rsidR="00D67085" w:rsidRPr="00503747">
        <w:rPr>
          <w:lang w:val="fr-CH"/>
        </w:rPr>
        <w:t>les enfants</w:t>
      </w:r>
      <w:r w:rsidRPr="00503747">
        <w:rPr>
          <w:lang w:val="fr-CH"/>
        </w:rPr>
        <w:t xml:space="preserve"> handicapés qui sont scolarisés dans le système d</w:t>
      </w:r>
      <w:r w:rsidR="004823CE" w:rsidRPr="00503747">
        <w:rPr>
          <w:lang w:val="fr-CH"/>
        </w:rPr>
        <w:t>’</w:t>
      </w:r>
      <w:r w:rsidRPr="00503747">
        <w:rPr>
          <w:lang w:val="fr-CH"/>
        </w:rPr>
        <w:t>éducation ordinaire et ceux qui bénéficient de services d</w:t>
      </w:r>
      <w:r w:rsidR="004823CE" w:rsidRPr="00503747">
        <w:rPr>
          <w:lang w:val="fr-CH"/>
        </w:rPr>
        <w:t>’</w:t>
      </w:r>
      <w:r w:rsidRPr="00503747">
        <w:rPr>
          <w:lang w:val="fr-CH"/>
        </w:rPr>
        <w:t>éducation spéciale. Il a recommandé aux parents de s</w:t>
      </w:r>
      <w:r w:rsidR="004823CE" w:rsidRPr="00503747">
        <w:rPr>
          <w:lang w:val="fr-CH"/>
        </w:rPr>
        <w:t>’</w:t>
      </w:r>
      <w:r w:rsidRPr="00503747">
        <w:rPr>
          <w:lang w:val="fr-CH"/>
        </w:rPr>
        <w:t>impliquer davantage dans le processus éducatif. Il leur a notamment suggéré de déterminer la structure d</w:t>
      </w:r>
      <w:r w:rsidR="004823CE" w:rsidRPr="00503747">
        <w:rPr>
          <w:lang w:val="fr-CH"/>
        </w:rPr>
        <w:t>’</w:t>
      </w:r>
      <w:r w:rsidRPr="00503747">
        <w:rPr>
          <w:lang w:val="fr-CH"/>
        </w:rPr>
        <w:t>éducation de leur enfant en choisissant de le scolariser dans un cadre éducatif spécialisé ou ordinaire. Ce modèle est appliqué dans d</w:t>
      </w:r>
      <w:r w:rsidR="004823CE" w:rsidRPr="00503747">
        <w:rPr>
          <w:lang w:val="fr-CH"/>
        </w:rPr>
        <w:t>’</w:t>
      </w:r>
      <w:r w:rsidRPr="00503747">
        <w:rPr>
          <w:lang w:val="fr-CH"/>
        </w:rPr>
        <w:t>autres pays, dont plusieurs pays membres de l</w:t>
      </w:r>
      <w:r w:rsidR="004823CE" w:rsidRPr="00503747">
        <w:rPr>
          <w:lang w:val="fr-CH"/>
        </w:rPr>
        <w:t>’</w:t>
      </w:r>
      <w:r w:rsidRPr="00503747">
        <w:rPr>
          <w:lang w:val="fr-CH"/>
        </w:rPr>
        <w:t xml:space="preserve">OCDE (Organisation de coopération et de développement économiques). </w:t>
      </w:r>
    </w:p>
    <w:p w:rsidR="009256EA" w:rsidRPr="00503747" w:rsidRDefault="009256EA" w:rsidP="006E3297">
      <w:pPr>
        <w:pStyle w:val="SingleTxtG"/>
        <w:rPr>
          <w:lang w:val="fr-CH"/>
        </w:rPr>
      </w:pPr>
      <w:r w:rsidRPr="00503747">
        <w:rPr>
          <w:lang w:val="fr-CH"/>
        </w:rPr>
        <w:t>172.</w:t>
      </w:r>
      <w:r w:rsidRPr="00503747">
        <w:rPr>
          <w:lang w:val="fr-CH"/>
        </w:rPr>
        <w:tab/>
        <w:t xml:space="preserve">Le Comité a abouti à la conclusion que la méthode actuelle de budgétisation était trop rigide et ne permettait pas toujours de tenir compte comme il conviendrait de la situation </w:t>
      </w:r>
      <w:r w:rsidR="00D67085" w:rsidRPr="00503747">
        <w:rPr>
          <w:lang w:val="fr-CH"/>
        </w:rPr>
        <w:t>des enfants</w:t>
      </w:r>
      <w:r w:rsidRPr="00503747">
        <w:rPr>
          <w:lang w:val="fr-CH"/>
        </w:rPr>
        <w:t xml:space="preserve"> handicapés. Il a donc recommandé d</w:t>
      </w:r>
      <w:r w:rsidR="004823CE" w:rsidRPr="00503747">
        <w:rPr>
          <w:lang w:val="fr-CH"/>
        </w:rPr>
        <w:t>’</w:t>
      </w:r>
      <w:r w:rsidRPr="00503747">
        <w:rPr>
          <w:lang w:val="fr-CH"/>
        </w:rPr>
        <w:t>établir le budget sur la base d</w:t>
      </w:r>
      <w:r w:rsidR="004823CE" w:rsidRPr="00503747">
        <w:rPr>
          <w:lang w:val="fr-CH"/>
        </w:rPr>
        <w:t>’</w:t>
      </w:r>
      <w:r w:rsidRPr="00503747">
        <w:rPr>
          <w:lang w:val="fr-CH"/>
        </w:rPr>
        <w:t xml:space="preserve">un modèle appelé </w:t>
      </w:r>
      <w:r w:rsidR="006E3297" w:rsidRPr="00503747">
        <w:rPr>
          <w:lang w:val="fr-CH"/>
        </w:rPr>
        <w:t>«</w:t>
      </w:r>
      <w:r w:rsidRPr="00503747">
        <w:rPr>
          <w:lang w:val="fr-CH"/>
        </w:rPr>
        <w:t>système de financement en fonction des besoins</w:t>
      </w:r>
      <w:r w:rsidR="006E3297" w:rsidRPr="00503747">
        <w:rPr>
          <w:lang w:val="fr-CH"/>
        </w:rPr>
        <w:t>»</w:t>
      </w:r>
      <w:r w:rsidRPr="00503747">
        <w:rPr>
          <w:lang w:val="fr-CH"/>
        </w:rPr>
        <w:t>, selon lequel le budget est déterminé par les caractéristiques individuelles de chaque enfant handicapé. Le Comité a également recommandé que le placement de l</w:t>
      </w:r>
      <w:r w:rsidR="004823CE" w:rsidRPr="00503747">
        <w:rPr>
          <w:lang w:val="fr-CH"/>
        </w:rPr>
        <w:t>’</w:t>
      </w:r>
      <w:r w:rsidRPr="00503747">
        <w:rPr>
          <w:lang w:val="fr-CH"/>
        </w:rPr>
        <w:t>enfant et le degré d</w:t>
      </w:r>
      <w:r w:rsidR="004823CE" w:rsidRPr="00503747">
        <w:rPr>
          <w:lang w:val="fr-CH"/>
        </w:rPr>
        <w:t>’</w:t>
      </w:r>
      <w:r w:rsidRPr="00503747">
        <w:rPr>
          <w:lang w:val="fr-CH"/>
        </w:rPr>
        <w:t>assistance qui lui est offerte, ainsi que la caractérisation de l</w:t>
      </w:r>
      <w:r w:rsidR="004823CE" w:rsidRPr="00503747">
        <w:rPr>
          <w:lang w:val="fr-CH"/>
        </w:rPr>
        <w:t>’</w:t>
      </w:r>
      <w:r w:rsidRPr="00503747">
        <w:rPr>
          <w:lang w:val="fr-CH"/>
        </w:rPr>
        <w:t>enfant, soient fondés non sur le type de handicap dont l</w:t>
      </w:r>
      <w:r w:rsidR="004823CE" w:rsidRPr="00503747">
        <w:rPr>
          <w:lang w:val="fr-CH"/>
        </w:rPr>
        <w:t>’</w:t>
      </w:r>
      <w:r w:rsidRPr="00503747">
        <w:rPr>
          <w:lang w:val="fr-CH"/>
        </w:rPr>
        <w:t xml:space="preserve">enfant est atteint, mais sur ses capacités de fonctionnement individuelles. </w:t>
      </w:r>
    </w:p>
    <w:p w:rsidR="009256EA" w:rsidRPr="00503747" w:rsidRDefault="009256EA" w:rsidP="006E3297">
      <w:pPr>
        <w:pStyle w:val="SingleTxtG"/>
        <w:rPr>
          <w:lang w:val="fr-CH"/>
        </w:rPr>
      </w:pPr>
      <w:r w:rsidRPr="00503747">
        <w:rPr>
          <w:lang w:val="fr-CH"/>
        </w:rPr>
        <w:t>173.</w:t>
      </w:r>
      <w:r w:rsidRPr="00503747">
        <w:rPr>
          <w:lang w:val="fr-CH"/>
        </w:rPr>
        <w:tab/>
        <w:t>Afin de faciliter l</w:t>
      </w:r>
      <w:r w:rsidR="004823CE" w:rsidRPr="00503747">
        <w:rPr>
          <w:lang w:val="fr-CH"/>
        </w:rPr>
        <w:t>’</w:t>
      </w:r>
      <w:r w:rsidRPr="00503747">
        <w:rPr>
          <w:lang w:val="fr-CH"/>
        </w:rPr>
        <w:t>application des recommandations susvisées, le Comité a proposé l</w:t>
      </w:r>
      <w:r w:rsidR="004823CE" w:rsidRPr="00503747">
        <w:rPr>
          <w:lang w:val="fr-CH"/>
        </w:rPr>
        <w:t>’</w:t>
      </w:r>
      <w:r w:rsidRPr="00503747">
        <w:rPr>
          <w:lang w:val="fr-CH"/>
        </w:rPr>
        <w:t>approche suivante</w:t>
      </w:r>
      <w:r w:rsidR="00497815" w:rsidRPr="00503747">
        <w:rPr>
          <w:lang w:val="fr-CH"/>
        </w:rPr>
        <w:t>:</w:t>
      </w:r>
      <w:r w:rsidRPr="00503747">
        <w:rPr>
          <w:lang w:val="fr-CH"/>
        </w:rPr>
        <w:t xml:space="preserve"> mettre en place un comité qui serait chargé d</w:t>
      </w:r>
      <w:r w:rsidR="004823CE" w:rsidRPr="00503747">
        <w:rPr>
          <w:lang w:val="fr-CH"/>
        </w:rPr>
        <w:t>’</w:t>
      </w:r>
      <w:r w:rsidRPr="00503747">
        <w:rPr>
          <w:lang w:val="fr-CH"/>
        </w:rPr>
        <w:t>examiner pour chaque enfant handicapé les conditions d</w:t>
      </w:r>
      <w:r w:rsidR="004823CE" w:rsidRPr="00503747">
        <w:rPr>
          <w:lang w:val="fr-CH"/>
        </w:rPr>
        <w:t>’</w:t>
      </w:r>
      <w:r w:rsidRPr="00503747">
        <w:rPr>
          <w:lang w:val="fr-CH"/>
        </w:rPr>
        <w:t>ouverture du droit à bénéficier de services d</w:t>
      </w:r>
      <w:r w:rsidR="004823CE" w:rsidRPr="00503747">
        <w:rPr>
          <w:lang w:val="fr-CH"/>
        </w:rPr>
        <w:t>’</w:t>
      </w:r>
      <w:r w:rsidRPr="00503747">
        <w:rPr>
          <w:lang w:val="fr-CH"/>
        </w:rPr>
        <w:t>éducation spéciale. Les parents devraient être encouragés à participer à tous les stades des diverses procédures, et le cas de chaque enfant handicapé devrait être réexaminé tous les trois</w:t>
      </w:r>
      <w:r w:rsidR="00250093" w:rsidRPr="00503747">
        <w:rPr>
          <w:lang w:val="fr-CH"/>
        </w:rPr>
        <w:t> ans</w:t>
      </w:r>
      <w:r w:rsidRPr="00503747">
        <w:rPr>
          <w:lang w:val="fr-CH"/>
        </w:rPr>
        <w:t>. Sur la base de ses recommandations, le Comité a élaboré un amendement à la loi sur l</w:t>
      </w:r>
      <w:r w:rsidR="004823CE" w:rsidRPr="00503747">
        <w:rPr>
          <w:lang w:val="fr-CH"/>
        </w:rPr>
        <w:t>’</w:t>
      </w:r>
      <w:r w:rsidRPr="00503747">
        <w:rPr>
          <w:lang w:val="fr-CH"/>
        </w:rPr>
        <w:t xml:space="preserve">éducation spéciale. </w:t>
      </w:r>
    </w:p>
    <w:p w:rsidR="009256EA" w:rsidRPr="00503747" w:rsidRDefault="009256EA" w:rsidP="006E3297">
      <w:pPr>
        <w:pStyle w:val="SingleTxtG"/>
        <w:rPr>
          <w:lang w:val="fr-CH"/>
        </w:rPr>
      </w:pPr>
      <w:r w:rsidRPr="00503747">
        <w:rPr>
          <w:lang w:val="fr-CH"/>
        </w:rPr>
        <w:t>174.</w:t>
      </w:r>
      <w:r w:rsidRPr="00503747">
        <w:rPr>
          <w:lang w:val="fr-CH"/>
        </w:rPr>
        <w:tab/>
        <w:t>Tenant compte des dispositions du paragraphe 43 des observations finales du Comité, la Knesset a, en 2002, adopté l</w:t>
      </w:r>
      <w:r w:rsidR="004823CE" w:rsidRPr="00503747">
        <w:rPr>
          <w:lang w:val="fr-CH"/>
        </w:rPr>
        <w:t>’</w:t>
      </w:r>
      <w:r w:rsidRPr="00503747">
        <w:rPr>
          <w:lang w:val="fr-CH"/>
        </w:rPr>
        <w:t>amendement à la loi sur l</w:t>
      </w:r>
      <w:r w:rsidR="004823CE" w:rsidRPr="00503747">
        <w:rPr>
          <w:lang w:val="fr-CH"/>
        </w:rPr>
        <w:t>’</w:t>
      </w:r>
      <w:r w:rsidRPr="00503747">
        <w:rPr>
          <w:lang w:val="fr-CH"/>
        </w:rPr>
        <w:t>éducation spéciale. En vertu de cet amendement, un élève handicapé qui est scolarisé dans le système d</w:t>
      </w:r>
      <w:r w:rsidR="004823CE" w:rsidRPr="00503747">
        <w:rPr>
          <w:lang w:val="fr-CH"/>
        </w:rPr>
        <w:t>’</w:t>
      </w:r>
      <w:r w:rsidRPr="00503747">
        <w:rPr>
          <w:lang w:val="fr-CH"/>
        </w:rPr>
        <w:t>éducation ordinaire a droit à bénéficier d</w:t>
      </w:r>
      <w:r w:rsidR="004823CE" w:rsidRPr="00503747">
        <w:rPr>
          <w:lang w:val="fr-CH"/>
        </w:rPr>
        <w:t>’</w:t>
      </w:r>
      <w:r w:rsidRPr="00503747">
        <w:rPr>
          <w:lang w:val="fr-CH"/>
        </w:rPr>
        <w:t>une assistance pédagogique supplémentaire ainsi que de services spécialisés tels que des services psychologiques et médicaux et tous autres services pouvant faire l</w:t>
      </w:r>
      <w:r w:rsidR="004823CE" w:rsidRPr="00503747">
        <w:rPr>
          <w:lang w:val="fr-CH"/>
        </w:rPr>
        <w:t>’</w:t>
      </w:r>
      <w:r w:rsidRPr="00503747">
        <w:rPr>
          <w:lang w:val="fr-CH"/>
        </w:rPr>
        <w:t>objet d</w:t>
      </w:r>
      <w:r w:rsidR="004823CE" w:rsidRPr="00503747">
        <w:rPr>
          <w:lang w:val="fr-CH"/>
        </w:rPr>
        <w:t>’</w:t>
      </w:r>
      <w:r w:rsidRPr="00503747">
        <w:rPr>
          <w:lang w:val="fr-CH"/>
        </w:rPr>
        <w:t>une directive du Ministère de l</w:t>
      </w:r>
      <w:r w:rsidR="004823CE" w:rsidRPr="00503747">
        <w:rPr>
          <w:lang w:val="fr-CH"/>
        </w:rPr>
        <w:t>’</w:t>
      </w:r>
      <w:r w:rsidRPr="00503747">
        <w:rPr>
          <w:lang w:val="fr-CH"/>
        </w:rPr>
        <w:t>éducation après consultation du Ministre de la santé et du Ministre des affaires sociales et des services sociaux (loi sur l</w:t>
      </w:r>
      <w:r w:rsidR="004823CE" w:rsidRPr="00503747">
        <w:rPr>
          <w:lang w:val="fr-CH"/>
        </w:rPr>
        <w:t>’</w:t>
      </w:r>
      <w:r w:rsidRPr="00503747">
        <w:rPr>
          <w:lang w:val="fr-CH"/>
        </w:rPr>
        <w:t>éd</w:t>
      </w:r>
      <w:r w:rsidR="006E3297" w:rsidRPr="00503747">
        <w:rPr>
          <w:lang w:val="fr-CH"/>
        </w:rPr>
        <w:t>ucation spéciale (amendement n</w:t>
      </w:r>
      <w:r w:rsidR="006E3297" w:rsidRPr="00503747">
        <w:rPr>
          <w:vertAlign w:val="superscript"/>
          <w:lang w:val="fr-CH"/>
        </w:rPr>
        <w:t>o</w:t>
      </w:r>
      <w:r w:rsidR="006E3297" w:rsidRPr="00503747">
        <w:rPr>
          <w:lang w:val="fr-CH"/>
        </w:rPr>
        <w:t> </w:t>
      </w:r>
      <w:r w:rsidRPr="00503747">
        <w:rPr>
          <w:lang w:val="fr-CH"/>
        </w:rPr>
        <w:t xml:space="preserve">7)). </w:t>
      </w:r>
    </w:p>
    <w:p w:rsidR="009256EA" w:rsidRPr="00503747" w:rsidRDefault="009256EA" w:rsidP="006E3297">
      <w:pPr>
        <w:pStyle w:val="H23G"/>
        <w:rPr>
          <w:lang w:val="fr-CH"/>
        </w:rPr>
      </w:pPr>
      <w:r w:rsidRPr="00503747">
        <w:rPr>
          <w:lang w:val="fr-CH"/>
        </w:rPr>
        <w:tab/>
      </w:r>
      <w:r w:rsidRPr="00503747">
        <w:rPr>
          <w:lang w:val="fr-CH"/>
        </w:rPr>
        <w:tab/>
        <w:t xml:space="preserve">Services à la personne </w:t>
      </w:r>
    </w:p>
    <w:p w:rsidR="009256EA" w:rsidRPr="00503747" w:rsidRDefault="009256EA" w:rsidP="006E3297">
      <w:pPr>
        <w:pStyle w:val="SingleTxtG"/>
        <w:rPr>
          <w:lang w:val="fr-CH"/>
        </w:rPr>
      </w:pPr>
      <w:r w:rsidRPr="00503747">
        <w:rPr>
          <w:lang w:val="fr-CH"/>
        </w:rPr>
        <w:t>175.</w:t>
      </w:r>
      <w:r w:rsidRPr="00503747">
        <w:rPr>
          <w:lang w:val="fr-CH"/>
        </w:rPr>
        <w:tab/>
        <w:t>La loi 5755-1994 sur la sécurité des transports pour les nourrissons et</w:t>
      </w:r>
      <w:r w:rsidR="00D67085" w:rsidRPr="00503747">
        <w:rPr>
          <w:lang w:val="fr-CH"/>
        </w:rPr>
        <w:t> enfants</w:t>
      </w:r>
      <w:r w:rsidRPr="00503747">
        <w:rPr>
          <w:lang w:val="fr-CH"/>
        </w:rPr>
        <w:t xml:space="preserve"> handicapés (la </w:t>
      </w:r>
      <w:r w:rsidR="006E3297" w:rsidRPr="00503747">
        <w:rPr>
          <w:lang w:val="fr-CH"/>
        </w:rPr>
        <w:t>«</w:t>
      </w:r>
      <w:r w:rsidRPr="00503747">
        <w:rPr>
          <w:lang w:val="fr-CH"/>
        </w:rPr>
        <w:t xml:space="preserve">loi sur le transport </w:t>
      </w:r>
      <w:r w:rsidR="00D67085" w:rsidRPr="00503747">
        <w:rPr>
          <w:lang w:val="fr-CH"/>
        </w:rPr>
        <w:t>des enfants</w:t>
      </w:r>
      <w:r w:rsidR="006E3297" w:rsidRPr="00503747">
        <w:rPr>
          <w:lang w:val="fr-CH"/>
        </w:rPr>
        <w:t>»</w:t>
      </w:r>
      <w:r w:rsidRPr="00503747">
        <w:rPr>
          <w:lang w:val="fr-CH"/>
        </w:rPr>
        <w:t>) a de son côté été modifiée plusieurs fois</w:t>
      </w:r>
      <w:r w:rsidR="00497815" w:rsidRPr="00503747">
        <w:rPr>
          <w:lang w:val="fr-CH"/>
        </w:rPr>
        <w:t>:</w:t>
      </w:r>
      <w:r w:rsidRPr="00503747">
        <w:rPr>
          <w:lang w:val="fr-CH"/>
        </w:rPr>
        <w:t xml:space="preserve"> en 2002, en 2005 et en 2008. En vertu de cette loi, un enfant handicapé a droit au transport entre son lieu de résidence ou un lieu proche et un établissement d</w:t>
      </w:r>
      <w:r w:rsidR="004823CE" w:rsidRPr="00503747">
        <w:rPr>
          <w:lang w:val="fr-CH"/>
        </w:rPr>
        <w:t>’</w:t>
      </w:r>
      <w:r w:rsidRPr="00503747">
        <w:rPr>
          <w:lang w:val="fr-CH"/>
        </w:rPr>
        <w:t xml:space="preserve">enseignement selon ses besoins et le type de handicap dont il souffre </w:t>
      </w:r>
      <w:r w:rsidR="006E3297" w:rsidRPr="00503747">
        <w:rPr>
          <w:lang w:val="fr-CH"/>
        </w:rPr>
        <w:t>(art. </w:t>
      </w:r>
      <w:r w:rsidRPr="00503747">
        <w:rPr>
          <w:lang w:val="fr-CH"/>
        </w:rPr>
        <w:t xml:space="preserve">2 a)). </w:t>
      </w:r>
    </w:p>
    <w:p w:rsidR="009256EA" w:rsidRPr="00503747" w:rsidRDefault="009256EA" w:rsidP="006E3297">
      <w:pPr>
        <w:pStyle w:val="SingleTxtG"/>
        <w:rPr>
          <w:lang w:val="fr-CH"/>
        </w:rPr>
      </w:pPr>
      <w:r w:rsidRPr="00503747">
        <w:rPr>
          <w:lang w:val="fr-CH"/>
        </w:rPr>
        <w:t>176.</w:t>
      </w:r>
      <w:r w:rsidRPr="00503747">
        <w:rPr>
          <w:lang w:val="fr-CH"/>
        </w:rPr>
        <w:tab/>
        <w:t>Un enfant en bas âge handicapé a droit au transport jusqu</w:t>
      </w:r>
      <w:r w:rsidR="004823CE" w:rsidRPr="00503747">
        <w:rPr>
          <w:lang w:val="fr-CH"/>
        </w:rPr>
        <w:t>’</w:t>
      </w:r>
      <w:r w:rsidRPr="00503747">
        <w:rPr>
          <w:lang w:val="fr-CH"/>
        </w:rPr>
        <w:t>à une garderie pour</w:t>
      </w:r>
      <w:r w:rsidR="00D67085" w:rsidRPr="00503747">
        <w:rPr>
          <w:lang w:val="fr-CH"/>
        </w:rPr>
        <w:t> enfants</w:t>
      </w:r>
      <w:r w:rsidRPr="00503747">
        <w:rPr>
          <w:lang w:val="fr-CH"/>
        </w:rPr>
        <w:t xml:space="preserve"> handicapés et le droit de se faire accompagner par un adulte en plus du chauffeur (art</w:t>
      </w:r>
      <w:r w:rsidR="006E3297" w:rsidRPr="00503747">
        <w:rPr>
          <w:lang w:val="fr-CH"/>
        </w:rPr>
        <w:t>. </w:t>
      </w:r>
      <w:r w:rsidRPr="00503747">
        <w:rPr>
          <w:lang w:val="fr-CH"/>
        </w:rPr>
        <w:t>2 a1)). La collectivité locale concernée est chargée d</w:t>
      </w:r>
      <w:r w:rsidR="004823CE" w:rsidRPr="00503747">
        <w:rPr>
          <w:lang w:val="fr-CH"/>
        </w:rPr>
        <w:t>’</w:t>
      </w:r>
      <w:r w:rsidRPr="00503747">
        <w:rPr>
          <w:lang w:val="fr-CH"/>
        </w:rPr>
        <w:t>assurer le transport pendant l</w:t>
      </w:r>
      <w:r w:rsidR="004823CE" w:rsidRPr="00503747">
        <w:rPr>
          <w:lang w:val="fr-CH"/>
        </w:rPr>
        <w:t>’</w:t>
      </w:r>
      <w:r w:rsidRPr="00503747">
        <w:rPr>
          <w:lang w:val="fr-CH"/>
        </w:rPr>
        <w:t>année scolaire et les</w:t>
      </w:r>
      <w:r w:rsidR="00D93387" w:rsidRPr="00503747">
        <w:rPr>
          <w:lang w:val="fr-CH"/>
        </w:rPr>
        <w:t> heures</w:t>
      </w:r>
      <w:r w:rsidRPr="00503747">
        <w:rPr>
          <w:lang w:val="fr-CH"/>
        </w:rPr>
        <w:t xml:space="preserve"> de classe (art</w:t>
      </w:r>
      <w:r w:rsidR="006E3297" w:rsidRPr="00503747">
        <w:rPr>
          <w:lang w:val="fr-CH"/>
        </w:rPr>
        <w:t>. </w:t>
      </w:r>
      <w:r w:rsidRPr="00503747">
        <w:rPr>
          <w:lang w:val="fr-CH"/>
        </w:rPr>
        <w:t>3 a)). Elle doit y affecter un véhicule sûr du type visé par le règlement édicté par le Ministre des transports, à moins que moins de cinq</w:t>
      </w:r>
      <w:r w:rsidR="00D67085" w:rsidRPr="00503747">
        <w:rPr>
          <w:lang w:val="fr-CH"/>
        </w:rPr>
        <w:t> enfants</w:t>
      </w:r>
      <w:r w:rsidRPr="00503747">
        <w:rPr>
          <w:lang w:val="fr-CH"/>
        </w:rPr>
        <w:t xml:space="preserve"> ou nourrissons ne soient transportés à chaque voyage. Ce transport est disponible à condition que le fait d</w:t>
      </w:r>
      <w:r w:rsidR="004823CE" w:rsidRPr="00503747">
        <w:rPr>
          <w:lang w:val="fr-CH"/>
        </w:rPr>
        <w:t>’</w:t>
      </w:r>
      <w:r w:rsidRPr="00503747">
        <w:rPr>
          <w:lang w:val="fr-CH"/>
        </w:rPr>
        <w:t xml:space="preserve">être assis ou couché dans le véhicule ne nuise pas à la santé ou à la sécurité </w:t>
      </w:r>
      <w:r w:rsidR="00D67085" w:rsidRPr="00503747">
        <w:rPr>
          <w:lang w:val="fr-CH"/>
        </w:rPr>
        <w:t>des enfants</w:t>
      </w:r>
      <w:r w:rsidRPr="00503747">
        <w:rPr>
          <w:lang w:val="fr-CH"/>
        </w:rPr>
        <w:t xml:space="preserve"> et nourrissons concernés (</w:t>
      </w:r>
      <w:r w:rsidR="006E3297" w:rsidRPr="00503747">
        <w:rPr>
          <w:lang w:val="fr-CH"/>
        </w:rPr>
        <w:t>art. </w:t>
      </w:r>
      <w:r w:rsidRPr="00503747">
        <w:rPr>
          <w:lang w:val="fr-CH"/>
        </w:rPr>
        <w:t xml:space="preserve">4). </w:t>
      </w:r>
    </w:p>
    <w:p w:rsidR="009256EA" w:rsidRPr="00503747" w:rsidRDefault="009256EA" w:rsidP="006E3297">
      <w:pPr>
        <w:pStyle w:val="SingleTxtG"/>
        <w:rPr>
          <w:lang w:val="fr-CH"/>
        </w:rPr>
      </w:pPr>
      <w:r w:rsidRPr="00503747">
        <w:rPr>
          <w:lang w:val="fr-CH"/>
        </w:rPr>
        <w:t>177.</w:t>
      </w:r>
      <w:r w:rsidRPr="00503747">
        <w:rPr>
          <w:lang w:val="fr-CH"/>
        </w:rPr>
        <w:tab/>
        <w:t>Le Comité a recommandé que le Ministère de l</w:t>
      </w:r>
      <w:r w:rsidR="004823CE" w:rsidRPr="00503747">
        <w:rPr>
          <w:lang w:val="fr-CH"/>
        </w:rPr>
        <w:t>’</w:t>
      </w:r>
      <w:r w:rsidRPr="00503747">
        <w:rPr>
          <w:lang w:val="fr-CH"/>
        </w:rPr>
        <w:t xml:space="preserve">éducation procure des services à la personne pour </w:t>
      </w:r>
      <w:r w:rsidR="00D67085" w:rsidRPr="00503747">
        <w:rPr>
          <w:lang w:val="fr-CH"/>
        </w:rPr>
        <w:t>les enfants</w:t>
      </w:r>
      <w:r w:rsidRPr="00503747">
        <w:rPr>
          <w:lang w:val="fr-CH"/>
        </w:rPr>
        <w:t xml:space="preserve"> handicapés et réévalue périodiquement les conditions d</w:t>
      </w:r>
      <w:r w:rsidR="004823CE" w:rsidRPr="00503747">
        <w:rPr>
          <w:lang w:val="fr-CH"/>
        </w:rPr>
        <w:t>’</w:t>
      </w:r>
      <w:r w:rsidRPr="00503747">
        <w:rPr>
          <w:lang w:val="fr-CH"/>
        </w:rPr>
        <w:t xml:space="preserve">admission au bénéfice de ces services. Il a également recommandé un élargissement de ces services. </w:t>
      </w:r>
    </w:p>
    <w:p w:rsidR="009256EA" w:rsidRPr="00503747" w:rsidRDefault="009256EA" w:rsidP="006E3297">
      <w:pPr>
        <w:pStyle w:val="SingleTxtG"/>
        <w:rPr>
          <w:lang w:val="fr-CH"/>
        </w:rPr>
      </w:pPr>
      <w:r w:rsidRPr="00503747">
        <w:rPr>
          <w:lang w:val="fr-CH"/>
        </w:rPr>
        <w:t>178.</w:t>
      </w:r>
      <w:r w:rsidRPr="00503747">
        <w:rPr>
          <w:lang w:val="fr-CH"/>
        </w:rPr>
        <w:tab/>
        <w:t>Afin de pouvoir utiliser intégralement les fonds à la disposition du Ministère de l</w:t>
      </w:r>
      <w:r w:rsidR="004823CE" w:rsidRPr="00503747">
        <w:rPr>
          <w:lang w:val="fr-CH"/>
        </w:rPr>
        <w:t>’</w:t>
      </w:r>
      <w:r w:rsidRPr="00503747">
        <w:rPr>
          <w:lang w:val="fr-CH"/>
        </w:rPr>
        <w:t>éducation, les enseignants du système d</w:t>
      </w:r>
      <w:r w:rsidR="004823CE" w:rsidRPr="00503747">
        <w:rPr>
          <w:lang w:val="fr-CH"/>
        </w:rPr>
        <w:t>’</w:t>
      </w:r>
      <w:r w:rsidRPr="00503747">
        <w:rPr>
          <w:lang w:val="fr-CH"/>
        </w:rPr>
        <w:t xml:space="preserve">éducation ordinaire doivent avoir suivi une formation théorique et pratique qui leur permette de travailler avec </w:t>
      </w:r>
      <w:r w:rsidR="00D67085" w:rsidRPr="00503747">
        <w:rPr>
          <w:lang w:val="fr-CH"/>
        </w:rPr>
        <w:t>des enfants</w:t>
      </w:r>
      <w:r w:rsidRPr="00503747">
        <w:rPr>
          <w:lang w:val="fr-CH"/>
        </w:rPr>
        <w:t xml:space="preserve"> handicapés scolarisés dans des établissements d</w:t>
      </w:r>
      <w:r w:rsidR="004823CE" w:rsidRPr="00503747">
        <w:rPr>
          <w:lang w:val="fr-CH"/>
        </w:rPr>
        <w:t>’</w:t>
      </w:r>
      <w:r w:rsidRPr="00503747">
        <w:rPr>
          <w:lang w:val="fr-CH"/>
        </w:rPr>
        <w:t xml:space="preserve">enseignement ordinaires. </w:t>
      </w:r>
    </w:p>
    <w:p w:rsidR="009256EA" w:rsidRPr="00503747" w:rsidRDefault="009256EA" w:rsidP="006E3297">
      <w:pPr>
        <w:pStyle w:val="SingleTxtG"/>
        <w:rPr>
          <w:lang w:val="fr-CH"/>
        </w:rPr>
      </w:pPr>
      <w:r w:rsidRPr="00503747">
        <w:rPr>
          <w:lang w:val="fr-CH"/>
        </w:rPr>
        <w:t>179.</w:t>
      </w:r>
      <w:r w:rsidRPr="00503747">
        <w:rPr>
          <w:lang w:val="fr-CH"/>
        </w:rPr>
        <w:tab/>
        <w:t>Le Comité a recommandé au Ministère de l</w:t>
      </w:r>
      <w:r w:rsidR="004823CE" w:rsidRPr="00503747">
        <w:rPr>
          <w:lang w:val="fr-CH"/>
        </w:rPr>
        <w:t>’</w:t>
      </w:r>
      <w:r w:rsidRPr="00503747">
        <w:rPr>
          <w:lang w:val="fr-CH"/>
        </w:rPr>
        <w:t>éducation d</w:t>
      </w:r>
      <w:r w:rsidR="004823CE" w:rsidRPr="00503747">
        <w:rPr>
          <w:lang w:val="fr-CH"/>
        </w:rPr>
        <w:t>’</w:t>
      </w:r>
      <w:r w:rsidRPr="00503747">
        <w:rPr>
          <w:lang w:val="fr-CH"/>
        </w:rPr>
        <w:t>inviter l</w:t>
      </w:r>
      <w:r w:rsidR="004823CE" w:rsidRPr="00503747">
        <w:rPr>
          <w:lang w:val="fr-CH"/>
        </w:rPr>
        <w:t>’</w:t>
      </w:r>
      <w:r w:rsidRPr="00503747">
        <w:rPr>
          <w:lang w:val="fr-CH"/>
        </w:rPr>
        <w:t>Institut national d</w:t>
      </w:r>
      <w:r w:rsidR="004823CE" w:rsidRPr="00503747">
        <w:rPr>
          <w:lang w:val="fr-CH"/>
        </w:rPr>
        <w:t>’</w:t>
      </w:r>
      <w:r w:rsidRPr="00503747">
        <w:rPr>
          <w:lang w:val="fr-CH"/>
        </w:rPr>
        <w:t>assurance à contribuer au financement de l</w:t>
      </w:r>
      <w:r w:rsidR="004823CE" w:rsidRPr="00503747">
        <w:rPr>
          <w:lang w:val="fr-CH"/>
        </w:rPr>
        <w:t>’</w:t>
      </w:r>
      <w:r w:rsidRPr="00503747">
        <w:rPr>
          <w:lang w:val="fr-CH"/>
        </w:rPr>
        <w:t>achat de matériels manquants dans les écoles d</w:t>
      </w:r>
      <w:r w:rsidR="004823CE" w:rsidRPr="00503747">
        <w:rPr>
          <w:lang w:val="fr-CH"/>
        </w:rPr>
        <w:t>’</w:t>
      </w:r>
      <w:r w:rsidRPr="00503747">
        <w:rPr>
          <w:lang w:val="fr-CH"/>
        </w:rPr>
        <w:t>éducation spéciale. À cet</w:t>
      </w:r>
      <w:r w:rsidR="006E3297" w:rsidRPr="00503747">
        <w:rPr>
          <w:lang w:val="fr-CH"/>
        </w:rPr>
        <w:t>te</w:t>
      </w:r>
      <w:r w:rsidRPr="00503747">
        <w:rPr>
          <w:lang w:val="fr-CH"/>
        </w:rPr>
        <w:t xml:space="preserve"> fin, le Comité a recommandé au Ministère de mettre en place des fonds devant servir à l</w:t>
      </w:r>
      <w:r w:rsidR="004823CE" w:rsidRPr="00503747">
        <w:rPr>
          <w:lang w:val="fr-CH"/>
        </w:rPr>
        <w:t>’</w:t>
      </w:r>
      <w:r w:rsidRPr="00503747">
        <w:rPr>
          <w:lang w:val="fr-CH"/>
        </w:rPr>
        <w:t xml:space="preserve">achat des équipements nécessaires. </w:t>
      </w:r>
    </w:p>
    <w:p w:rsidR="009256EA" w:rsidRPr="00503747" w:rsidRDefault="009256EA" w:rsidP="006E3297">
      <w:pPr>
        <w:pStyle w:val="SingleTxtG"/>
        <w:rPr>
          <w:lang w:val="fr-CH"/>
        </w:rPr>
      </w:pPr>
      <w:r w:rsidRPr="00503747">
        <w:rPr>
          <w:lang w:val="fr-CH"/>
        </w:rPr>
        <w:t>180.</w:t>
      </w:r>
      <w:r w:rsidRPr="00503747">
        <w:rPr>
          <w:lang w:val="fr-CH"/>
        </w:rPr>
        <w:tab/>
        <w:t>Enfin, le Comité a recommandé au Ministère de l</w:t>
      </w:r>
      <w:r w:rsidR="004823CE" w:rsidRPr="00503747">
        <w:rPr>
          <w:lang w:val="fr-CH"/>
        </w:rPr>
        <w:t>’</w:t>
      </w:r>
      <w:r w:rsidRPr="00503747">
        <w:rPr>
          <w:lang w:val="fr-CH"/>
        </w:rPr>
        <w:t>éducation de préconiser la construction d</w:t>
      </w:r>
      <w:r w:rsidR="004823CE" w:rsidRPr="00503747">
        <w:rPr>
          <w:lang w:val="fr-CH"/>
        </w:rPr>
        <w:t>’</w:t>
      </w:r>
      <w:r w:rsidRPr="00503747">
        <w:rPr>
          <w:lang w:val="fr-CH"/>
        </w:rPr>
        <w:t>écoles et de jardins d</w:t>
      </w:r>
      <w:r w:rsidR="004823CE" w:rsidRPr="00503747">
        <w:rPr>
          <w:lang w:val="fr-CH"/>
        </w:rPr>
        <w:t>’</w:t>
      </w:r>
      <w:r w:rsidRPr="00503747">
        <w:rPr>
          <w:lang w:val="fr-CH"/>
        </w:rPr>
        <w:t>enfants d</w:t>
      </w:r>
      <w:r w:rsidR="004823CE" w:rsidRPr="00503747">
        <w:rPr>
          <w:lang w:val="fr-CH"/>
        </w:rPr>
        <w:t>’</w:t>
      </w:r>
      <w:r w:rsidRPr="00503747">
        <w:rPr>
          <w:lang w:val="fr-CH"/>
        </w:rPr>
        <w:t>éducation spéciale à proximité des établissements ordinaires. À cet égard, les comités de planification et de construction doivent soumettre des rapports annuels indiquant les écoles et jardins d</w:t>
      </w:r>
      <w:r w:rsidR="004823CE" w:rsidRPr="00503747">
        <w:rPr>
          <w:lang w:val="fr-CH"/>
        </w:rPr>
        <w:t>’</w:t>
      </w:r>
      <w:r w:rsidRPr="00503747">
        <w:rPr>
          <w:lang w:val="fr-CH"/>
        </w:rPr>
        <w:t>enfants d</w:t>
      </w:r>
      <w:r w:rsidR="004823CE" w:rsidRPr="00503747">
        <w:rPr>
          <w:lang w:val="fr-CH"/>
        </w:rPr>
        <w:t>’</w:t>
      </w:r>
      <w:r w:rsidRPr="00503747">
        <w:rPr>
          <w:lang w:val="fr-CH"/>
        </w:rPr>
        <w:t>éducation spéciale devant être construits par les collectivités locales.</w:t>
      </w:r>
    </w:p>
    <w:p w:rsidR="009256EA" w:rsidRPr="00503747" w:rsidRDefault="009256EA" w:rsidP="006E3297">
      <w:pPr>
        <w:pStyle w:val="SingleTxtG"/>
        <w:rPr>
          <w:iCs/>
          <w:lang w:val="fr-CH"/>
        </w:rPr>
      </w:pPr>
      <w:r w:rsidRPr="00503747">
        <w:rPr>
          <w:iCs/>
          <w:lang w:val="fr-CH"/>
        </w:rPr>
        <w:t>181.</w:t>
      </w:r>
      <w:r w:rsidRPr="00503747">
        <w:rPr>
          <w:iCs/>
          <w:lang w:val="fr-CH"/>
        </w:rPr>
        <w:tab/>
        <w:t>E</w:t>
      </w:r>
      <w:r w:rsidRPr="00503747">
        <w:rPr>
          <w:lang w:val="fr-CH"/>
        </w:rPr>
        <w:t>n outre, la loi 5768-2008 sur les droits des élèves de l</w:t>
      </w:r>
      <w:r w:rsidR="004823CE" w:rsidRPr="00503747">
        <w:rPr>
          <w:lang w:val="fr-CH"/>
        </w:rPr>
        <w:t>’</w:t>
      </w:r>
      <w:r w:rsidRPr="00503747">
        <w:rPr>
          <w:lang w:val="fr-CH"/>
        </w:rPr>
        <w:t>enseignement secondaire atteints de troubles de l</w:t>
      </w:r>
      <w:r w:rsidR="004823CE" w:rsidRPr="00503747">
        <w:rPr>
          <w:lang w:val="fr-CH"/>
        </w:rPr>
        <w:t>’</w:t>
      </w:r>
      <w:r w:rsidRPr="00503747">
        <w:rPr>
          <w:lang w:val="fr-CH"/>
        </w:rPr>
        <w:t>apprentissage a été récemment adoptée. Elle énonce le droit de ces élèves à une adaptation des critères d</w:t>
      </w:r>
      <w:r w:rsidR="004823CE" w:rsidRPr="00503747">
        <w:rPr>
          <w:lang w:val="fr-CH"/>
        </w:rPr>
        <w:t>’</w:t>
      </w:r>
      <w:r w:rsidRPr="00503747">
        <w:rPr>
          <w:lang w:val="fr-CH"/>
        </w:rPr>
        <w:t>admission dans les établissements d</w:t>
      </w:r>
      <w:r w:rsidR="004823CE" w:rsidRPr="00503747">
        <w:rPr>
          <w:lang w:val="fr-CH"/>
        </w:rPr>
        <w:t>’</w:t>
      </w:r>
      <w:r w:rsidRPr="00503747">
        <w:rPr>
          <w:lang w:val="fr-CH"/>
        </w:rPr>
        <w:t>enseignement secondaire (général, technologique, rabbinique ou professionnel) et de performance aux examens et aux autres travaux qui leur sont imposés d</w:t>
      </w:r>
      <w:r w:rsidR="004823CE" w:rsidRPr="00503747">
        <w:rPr>
          <w:lang w:val="fr-CH"/>
        </w:rPr>
        <w:t>’</w:t>
      </w:r>
      <w:r w:rsidRPr="00503747">
        <w:rPr>
          <w:lang w:val="fr-CH"/>
        </w:rPr>
        <w:t>un bout à l</w:t>
      </w:r>
      <w:r w:rsidR="004823CE" w:rsidRPr="00503747">
        <w:rPr>
          <w:lang w:val="fr-CH"/>
        </w:rPr>
        <w:t>’</w:t>
      </w:r>
      <w:r w:rsidRPr="00503747">
        <w:rPr>
          <w:lang w:val="fr-CH"/>
        </w:rPr>
        <w:t>autre de l</w:t>
      </w:r>
      <w:r w:rsidR="004823CE" w:rsidRPr="00503747">
        <w:rPr>
          <w:lang w:val="fr-CH"/>
        </w:rPr>
        <w:t>’</w:t>
      </w:r>
      <w:r w:rsidRPr="00503747">
        <w:rPr>
          <w:lang w:val="fr-CH"/>
        </w:rPr>
        <w:t>année scolaire.</w:t>
      </w:r>
      <w:r w:rsidRPr="00503747">
        <w:rPr>
          <w:iCs/>
          <w:lang w:val="fr-CH"/>
        </w:rPr>
        <w:t xml:space="preserve"> </w:t>
      </w:r>
    </w:p>
    <w:p w:rsidR="009256EA" w:rsidRPr="00503747" w:rsidRDefault="009256EA" w:rsidP="006E3297">
      <w:pPr>
        <w:pStyle w:val="SingleTxtG"/>
        <w:rPr>
          <w:lang w:val="fr-CH"/>
        </w:rPr>
      </w:pPr>
      <w:r w:rsidRPr="00503747">
        <w:rPr>
          <w:lang w:val="fr-CH"/>
        </w:rPr>
        <w:t>182.</w:t>
      </w:r>
      <w:r w:rsidRPr="00503747">
        <w:rPr>
          <w:lang w:val="fr-CH"/>
        </w:rPr>
        <w:tab/>
        <w:t>De plus, les modifications des examens de fin d</w:t>
      </w:r>
      <w:r w:rsidR="004823CE" w:rsidRPr="00503747">
        <w:rPr>
          <w:lang w:val="fr-CH"/>
        </w:rPr>
        <w:t>’</w:t>
      </w:r>
      <w:r w:rsidRPr="00503747">
        <w:rPr>
          <w:lang w:val="fr-CH"/>
        </w:rPr>
        <w:t xml:space="preserve">études secondaires pour </w:t>
      </w:r>
      <w:r w:rsidR="00D67085" w:rsidRPr="00503747">
        <w:rPr>
          <w:lang w:val="fr-CH"/>
        </w:rPr>
        <w:t>les enfants</w:t>
      </w:r>
      <w:r w:rsidRPr="00503747">
        <w:rPr>
          <w:lang w:val="fr-CH"/>
        </w:rPr>
        <w:t xml:space="preserve"> atteints de troubles de l</w:t>
      </w:r>
      <w:r w:rsidR="004823CE" w:rsidRPr="00503747">
        <w:rPr>
          <w:lang w:val="fr-CH"/>
        </w:rPr>
        <w:t>’</w:t>
      </w:r>
      <w:r w:rsidRPr="00503747">
        <w:rPr>
          <w:lang w:val="fr-CH"/>
        </w:rPr>
        <w:t>apprentissage ont été adoptées. En 2007, 62</w:t>
      </w:r>
      <w:r w:rsidR="006E3297" w:rsidRPr="00503747">
        <w:rPr>
          <w:lang w:val="fr-CH"/>
        </w:rPr>
        <w:t> </w:t>
      </w:r>
      <w:r w:rsidRPr="00503747">
        <w:rPr>
          <w:lang w:val="fr-CH"/>
        </w:rPr>
        <w:t>912 élèves sur 281</w:t>
      </w:r>
      <w:r w:rsidR="006E3297" w:rsidRPr="00503747">
        <w:rPr>
          <w:lang w:val="fr-CH"/>
        </w:rPr>
        <w:t> </w:t>
      </w:r>
      <w:r w:rsidRPr="00503747">
        <w:rPr>
          <w:lang w:val="fr-CH"/>
        </w:rPr>
        <w:t>511 (22,3</w:t>
      </w:r>
      <w:r w:rsidR="00497815" w:rsidRPr="00503747">
        <w:rPr>
          <w:lang w:val="fr-CH"/>
        </w:rPr>
        <w:t>%</w:t>
      </w:r>
      <w:r w:rsidRPr="00503747">
        <w:rPr>
          <w:lang w:val="fr-CH"/>
        </w:rPr>
        <w:t>) ont demandé que des modifications soient apportées à ces examens en raison de ces troubles. La majorité de ces demandes ont été approuvées. Parmi la population arabe, 3</w:t>
      </w:r>
      <w:r w:rsidR="006E3297" w:rsidRPr="00503747">
        <w:rPr>
          <w:lang w:val="fr-CH"/>
        </w:rPr>
        <w:t> </w:t>
      </w:r>
      <w:r w:rsidRPr="00503747">
        <w:rPr>
          <w:lang w:val="fr-CH"/>
        </w:rPr>
        <w:t>207 élèves sur 46</w:t>
      </w:r>
      <w:r w:rsidR="006E3297" w:rsidRPr="00503747">
        <w:rPr>
          <w:lang w:val="fr-CH"/>
        </w:rPr>
        <w:t> </w:t>
      </w:r>
      <w:r w:rsidRPr="00503747">
        <w:rPr>
          <w:lang w:val="fr-CH"/>
        </w:rPr>
        <w:t>579 (6,9</w:t>
      </w:r>
      <w:r w:rsidR="00497815" w:rsidRPr="00503747">
        <w:rPr>
          <w:lang w:val="fr-CH"/>
        </w:rPr>
        <w:t>%</w:t>
      </w:r>
      <w:r w:rsidRPr="00503747">
        <w:rPr>
          <w:lang w:val="fr-CH"/>
        </w:rPr>
        <w:t>) ont demandé que des ajustements soient effectués et ces demandes ont été approuvées. Parmi la population druze, 246 élèves sur 5 689 (4,3</w:t>
      </w:r>
      <w:r w:rsidR="00497815" w:rsidRPr="00503747">
        <w:rPr>
          <w:lang w:val="fr-CH"/>
        </w:rPr>
        <w:t>%</w:t>
      </w:r>
      <w:r w:rsidRPr="00503747">
        <w:rPr>
          <w:lang w:val="fr-CH"/>
        </w:rPr>
        <w:t>) ont fait une demande dans le même sens, et ces demandes ont été approuvées.</w:t>
      </w:r>
    </w:p>
    <w:p w:rsidR="009256EA" w:rsidRPr="00503747" w:rsidRDefault="009256EA" w:rsidP="006E3297">
      <w:pPr>
        <w:pStyle w:val="H4G"/>
        <w:rPr>
          <w:lang w:val="fr-CH"/>
        </w:rPr>
      </w:pPr>
      <w:r w:rsidRPr="00503747">
        <w:rPr>
          <w:lang w:val="fr-CH"/>
        </w:rPr>
        <w:tab/>
      </w:r>
      <w:r w:rsidRPr="00503747">
        <w:rPr>
          <w:lang w:val="fr-CH"/>
        </w:rPr>
        <w:tab/>
        <w:t xml:space="preserve">Jurisprudence </w:t>
      </w:r>
    </w:p>
    <w:p w:rsidR="009256EA" w:rsidRPr="00503747" w:rsidRDefault="009256EA" w:rsidP="006E3297">
      <w:pPr>
        <w:pStyle w:val="SingleTxtG"/>
        <w:rPr>
          <w:lang w:val="fr-CH"/>
        </w:rPr>
      </w:pPr>
      <w:r w:rsidRPr="00503747">
        <w:rPr>
          <w:lang w:val="fr-CH"/>
        </w:rPr>
        <w:t>183.</w:t>
      </w:r>
      <w:r w:rsidRPr="00503747">
        <w:rPr>
          <w:lang w:val="fr-CH"/>
        </w:rPr>
        <w:tab/>
        <w:t>Dans une affaire récente, le Tribunal du district de Tel-Aviv, siégeant en tant que tribunal administratif, a traité de la question de la portée de l</w:t>
      </w:r>
      <w:r w:rsidR="004823CE" w:rsidRPr="00503747">
        <w:rPr>
          <w:lang w:val="fr-CH"/>
        </w:rPr>
        <w:t>’</w:t>
      </w:r>
      <w:r w:rsidRPr="00503747">
        <w:rPr>
          <w:lang w:val="fr-CH"/>
        </w:rPr>
        <w:t>obligation de l</w:t>
      </w:r>
      <w:r w:rsidR="004823CE" w:rsidRPr="00503747">
        <w:rPr>
          <w:lang w:val="fr-CH"/>
        </w:rPr>
        <w:t>’</w:t>
      </w:r>
      <w:r w:rsidRPr="00503747">
        <w:rPr>
          <w:lang w:val="fr-CH"/>
        </w:rPr>
        <w:t>État d</w:t>
      </w:r>
      <w:r w:rsidR="004823CE" w:rsidRPr="00503747">
        <w:rPr>
          <w:lang w:val="fr-CH"/>
        </w:rPr>
        <w:t>’</w:t>
      </w:r>
      <w:r w:rsidRPr="00503747">
        <w:rPr>
          <w:lang w:val="fr-CH"/>
        </w:rPr>
        <w:t xml:space="preserve">assurer un enseignement gratuit </w:t>
      </w:r>
      <w:r w:rsidR="00D67085" w:rsidRPr="00503747">
        <w:rPr>
          <w:lang w:val="fr-CH"/>
        </w:rPr>
        <w:t>aux enfants</w:t>
      </w:r>
      <w:r w:rsidRPr="00503747">
        <w:rPr>
          <w:lang w:val="fr-CH"/>
        </w:rPr>
        <w:t xml:space="preserve"> handicapés. Les requérants contestaient une directive interne du Ministère de l</w:t>
      </w:r>
      <w:r w:rsidR="004823CE" w:rsidRPr="00503747">
        <w:rPr>
          <w:lang w:val="fr-CH"/>
        </w:rPr>
        <w:t>’</w:t>
      </w:r>
      <w:r w:rsidRPr="00503747">
        <w:rPr>
          <w:lang w:val="fr-CH"/>
        </w:rPr>
        <w:t>éducation aux termes de laquelle, à compter de l</w:t>
      </w:r>
      <w:r w:rsidR="004823CE" w:rsidRPr="00503747">
        <w:rPr>
          <w:lang w:val="fr-CH"/>
        </w:rPr>
        <w:t>’</w:t>
      </w:r>
      <w:r w:rsidR="006E3297" w:rsidRPr="00503747">
        <w:rPr>
          <w:lang w:val="fr-CH"/>
        </w:rPr>
        <w:t xml:space="preserve">année scolaire </w:t>
      </w:r>
      <w:r w:rsidRPr="00503747">
        <w:rPr>
          <w:lang w:val="fr-CH"/>
        </w:rPr>
        <w:t>2007</w:t>
      </w:r>
      <w:r w:rsidR="006E3297" w:rsidRPr="00503747">
        <w:rPr>
          <w:lang w:val="fr-CH"/>
        </w:rPr>
        <w:t>/</w:t>
      </w:r>
      <w:r w:rsidRPr="00503747">
        <w:rPr>
          <w:lang w:val="fr-CH"/>
        </w:rPr>
        <w:t>08, les chefs des établissements d</w:t>
      </w:r>
      <w:r w:rsidR="004823CE" w:rsidRPr="00503747">
        <w:rPr>
          <w:lang w:val="fr-CH"/>
        </w:rPr>
        <w:t>’</w:t>
      </w:r>
      <w:r w:rsidRPr="00503747">
        <w:rPr>
          <w:lang w:val="fr-CH"/>
        </w:rPr>
        <w:t>éducation spéciale pouvaient autoriser le soutien scolaire dans les classes d</w:t>
      </w:r>
      <w:r w:rsidR="004823CE" w:rsidRPr="00503747">
        <w:rPr>
          <w:lang w:val="fr-CH"/>
        </w:rPr>
        <w:t>’</w:t>
      </w:r>
      <w:r w:rsidRPr="00503747">
        <w:rPr>
          <w:lang w:val="fr-CH"/>
        </w:rPr>
        <w:t>éducation spéciale, mais pas le soutien individuel. Les requérants ont fait valoir que cette directive portait atteinte au droit de l</w:t>
      </w:r>
      <w:r w:rsidR="004823CE" w:rsidRPr="00503747">
        <w:rPr>
          <w:lang w:val="fr-CH"/>
        </w:rPr>
        <w:t>’</w:t>
      </w:r>
      <w:r w:rsidRPr="00503747">
        <w:rPr>
          <w:lang w:val="fr-CH"/>
        </w:rPr>
        <w:t>enfant handicapé à une éducation gratuite, qui est inscrit dans la loi sur l</w:t>
      </w:r>
      <w:r w:rsidR="004823CE" w:rsidRPr="00503747">
        <w:rPr>
          <w:lang w:val="fr-CH"/>
        </w:rPr>
        <w:t>’</w:t>
      </w:r>
      <w:r w:rsidRPr="00503747">
        <w:rPr>
          <w:lang w:val="fr-CH"/>
        </w:rPr>
        <w:t xml:space="preserve">éducation spéciale. </w:t>
      </w:r>
    </w:p>
    <w:p w:rsidR="009256EA" w:rsidRPr="00503747" w:rsidRDefault="009256EA" w:rsidP="006E3297">
      <w:pPr>
        <w:pStyle w:val="SingleTxtG"/>
        <w:rPr>
          <w:lang w:val="fr-CH"/>
        </w:rPr>
      </w:pPr>
      <w:r w:rsidRPr="00503747">
        <w:rPr>
          <w:lang w:val="fr-CH"/>
        </w:rPr>
        <w:t>184.</w:t>
      </w:r>
      <w:r w:rsidRPr="00503747">
        <w:rPr>
          <w:lang w:val="fr-CH"/>
        </w:rPr>
        <w:tab/>
        <w:t>Le Tribunal a déclaré que l</w:t>
      </w:r>
      <w:r w:rsidR="004823CE" w:rsidRPr="00503747">
        <w:rPr>
          <w:lang w:val="fr-CH"/>
        </w:rPr>
        <w:t>’</w:t>
      </w:r>
      <w:r w:rsidRPr="00503747">
        <w:rPr>
          <w:lang w:val="fr-CH"/>
        </w:rPr>
        <w:t>État avait une obligation majeure, stipulée dans la loi sur l</w:t>
      </w:r>
      <w:r w:rsidR="004823CE" w:rsidRPr="00503747">
        <w:rPr>
          <w:lang w:val="fr-CH"/>
        </w:rPr>
        <w:t>’</w:t>
      </w:r>
      <w:r w:rsidRPr="00503747">
        <w:rPr>
          <w:lang w:val="fr-CH"/>
        </w:rPr>
        <w:t>éducation spéciale, qui était d</w:t>
      </w:r>
      <w:r w:rsidR="004823CE" w:rsidRPr="00503747">
        <w:rPr>
          <w:lang w:val="fr-CH"/>
        </w:rPr>
        <w:t>’</w:t>
      </w:r>
      <w:r w:rsidRPr="00503747">
        <w:rPr>
          <w:lang w:val="fr-CH"/>
        </w:rPr>
        <w:t>assurer gratuitement l</w:t>
      </w:r>
      <w:r w:rsidR="004823CE" w:rsidRPr="00503747">
        <w:rPr>
          <w:lang w:val="fr-CH"/>
        </w:rPr>
        <w:t>’</w:t>
      </w:r>
      <w:r w:rsidRPr="00503747">
        <w:rPr>
          <w:lang w:val="fr-CH"/>
        </w:rPr>
        <w:t xml:space="preserve">éducation </w:t>
      </w:r>
      <w:r w:rsidR="00D67085" w:rsidRPr="00503747">
        <w:rPr>
          <w:lang w:val="fr-CH"/>
        </w:rPr>
        <w:t>des enfants</w:t>
      </w:r>
      <w:r w:rsidRPr="00503747">
        <w:rPr>
          <w:lang w:val="fr-CH"/>
        </w:rPr>
        <w:t xml:space="preserve"> handicapés, et qu</w:t>
      </w:r>
      <w:r w:rsidR="004823CE" w:rsidRPr="00503747">
        <w:rPr>
          <w:lang w:val="fr-CH"/>
        </w:rPr>
        <w:t>’</w:t>
      </w:r>
      <w:r w:rsidRPr="00503747">
        <w:rPr>
          <w:lang w:val="fr-CH"/>
        </w:rPr>
        <w:t>il ne pouvait pas se dégager de cette obligation à l</w:t>
      </w:r>
      <w:r w:rsidR="004823CE" w:rsidRPr="00503747">
        <w:rPr>
          <w:lang w:val="fr-CH"/>
        </w:rPr>
        <w:t>’</w:t>
      </w:r>
      <w:r w:rsidRPr="00503747">
        <w:rPr>
          <w:lang w:val="fr-CH"/>
        </w:rPr>
        <w:t>égard de l</w:t>
      </w:r>
      <w:r w:rsidR="004823CE" w:rsidRPr="00503747">
        <w:rPr>
          <w:lang w:val="fr-CH"/>
        </w:rPr>
        <w:t>’</w:t>
      </w:r>
      <w:r w:rsidRPr="00503747">
        <w:rPr>
          <w:lang w:val="fr-CH"/>
        </w:rPr>
        <w:t>enfant placé dans le système d</w:t>
      </w:r>
      <w:r w:rsidR="004823CE" w:rsidRPr="00503747">
        <w:rPr>
          <w:lang w:val="fr-CH"/>
        </w:rPr>
        <w:t>’</w:t>
      </w:r>
      <w:r w:rsidRPr="00503747">
        <w:rPr>
          <w:lang w:val="fr-CH"/>
        </w:rPr>
        <w:t>éducation spéciale. Une directive qui dénie à un individu ou à un groupe d</w:t>
      </w:r>
      <w:r w:rsidR="004823CE" w:rsidRPr="00503747">
        <w:rPr>
          <w:lang w:val="fr-CH"/>
        </w:rPr>
        <w:t>’</w:t>
      </w:r>
      <w:r w:rsidRPr="00503747">
        <w:rPr>
          <w:lang w:val="fr-CH"/>
        </w:rPr>
        <w:t>individus, tels que des personnes handicapées, la possibilité de bénéficier d</w:t>
      </w:r>
      <w:r w:rsidR="004823CE" w:rsidRPr="00503747">
        <w:rPr>
          <w:lang w:val="fr-CH"/>
        </w:rPr>
        <w:t>’</w:t>
      </w:r>
      <w:r w:rsidRPr="00503747">
        <w:rPr>
          <w:lang w:val="fr-CH"/>
        </w:rPr>
        <w:t>un soutien individuel porte atteinte à leur droit fondamental à l</w:t>
      </w:r>
      <w:r w:rsidR="004823CE" w:rsidRPr="00503747">
        <w:rPr>
          <w:lang w:val="fr-CH"/>
        </w:rPr>
        <w:t>’</w:t>
      </w:r>
      <w:r w:rsidRPr="00503747">
        <w:rPr>
          <w:lang w:val="fr-CH"/>
        </w:rPr>
        <w:t>éducation et est donc incompatible avec ladite obligation. Le Tribunal a jugé essentiel que la politique du Ministère tienne compte des circonstances personnelles dans la mesure où un cadre rigide de règles qui ne permet pas de déroger à celles-ci pour prendre en considération des cas exceptionnels peut constituer une violation du droit fondamental de l</w:t>
      </w:r>
      <w:r w:rsidR="004823CE" w:rsidRPr="00503747">
        <w:rPr>
          <w:lang w:val="fr-CH"/>
        </w:rPr>
        <w:t>’</w:t>
      </w:r>
      <w:r w:rsidRPr="00503747">
        <w:rPr>
          <w:lang w:val="fr-CH"/>
        </w:rPr>
        <w:t>enfant à une éducation et est par conséquent sans effet. Le Tribunal a ajouté que la directive du Ministère de l</w:t>
      </w:r>
      <w:r w:rsidR="004823CE" w:rsidRPr="00503747">
        <w:rPr>
          <w:lang w:val="fr-CH"/>
        </w:rPr>
        <w:t>’</w:t>
      </w:r>
      <w:r w:rsidRPr="00503747">
        <w:rPr>
          <w:lang w:val="fr-CH"/>
        </w:rPr>
        <w:t>éducation interdisant le soutien individuel dans le système d</w:t>
      </w:r>
      <w:r w:rsidR="004823CE" w:rsidRPr="00503747">
        <w:rPr>
          <w:lang w:val="fr-CH"/>
        </w:rPr>
        <w:t>’</w:t>
      </w:r>
      <w:r w:rsidRPr="00503747">
        <w:rPr>
          <w:lang w:val="fr-CH"/>
        </w:rPr>
        <w:t>éducation spéciale est nulle et non avenue et doit être reformulée de manière à donner à un</w:t>
      </w:r>
      <w:r w:rsidR="004021E2" w:rsidRPr="00503747">
        <w:rPr>
          <w:lang w:val="fr-CH"/>
        </w:rPr>
        <w:t xml:space="preserve"> </w:t>
      </w:r>
      <w:r w:rsidRPr="00503747">
        <w:rPr>
          <w:lang w:val="fr-CH"/>
        </w:rPr>
        <w:t>élève, dans des cas exceptionnels, la possibilité de bénéficier d</w:t>
      </w:r>
      <w:r w:rsidR="004823CE" w:rsidRPr="00503747">
        <w:rPr>
          <w:lang w:val="fr-CH"/>
        </w:rPr>
        <w:t>’</w:t>
      </w:r>
      <w:r w:rsidRPr="00503747">
        <w:rPr>
          <w:lang w:val="fr-CH"/>
        </w:rPr>
        <w:t xml:space="preserve">un tel soutien (Ad.P 1214/08 </w:t>
      </w:r>
      <w:r w:rsidRPr="00503747">
        <w:rPr>
          <w:i/>
          <w:lang w:val="fr-CH"/>
        </w:rPr>
        <w:t>Orel (mineur) et al.</w:t>
      </w:r>
      <w:r w:rsidRPr="00503747">
        <w:rPr>
          <w:iCs/>
          <w:lang w:val="fr-CH"/>
        </w:rPr>
        <w:t xml:space="preserve"> c.</w:t>
      </w:r>
      <w:r w:rsidRPr="00503747">
        <w:rPr>
          <w:i/>
          <w:lang w:val="fr-CH"/>
        </w:rPr>
        <w:t xml:space="preserve"> Le Ministère de l</w:t>
      </w:r>
      <w:r w:rsidR="004823CE" w:rsidRPr="00503747">
        <w:rPr>
          <w:i/>
          <w:lang w:val="fr-CH"/>
        </w:rPr>
        <w:t>’</w:t>
      </w:r>
      <w:r w:rsidRPr="00503747">
        <w:rPr>
          <w:i/>
          <w:lang w:val="fr-CH"/>
        </w:rPr>
        <w:t>éducation et al.</w:t>
      </w:r>
      <w:r w:rsidRPr="00503747">
        <w:rPr>
          <w:lang w:val="fr-CH"/>
        </w:rPr>
        <w:t xml:space="preserve"> (</w:t>
      </w:r>
      <w:r w:rsidR="006E3297" w:rsidRPr="00503747">
        <w:rPr>
          <w:lang w:val="fr-CH"/>
        </w:rPr>
        <w:t xml:space="preserve">7 septembre </w:t>
      </w:r>
      <w:r w:rsidRPr="00503747">
        <w:rPr>
          <w:lang w:val="fr-CH"/>
        </w:rPr>
        <w:t xml:space="preserve">2008)). </w:t>
      </w:r>
    </w:p>
    <w:p w:rsidR="009256EA" w:rsidRPr="00503747" w:rsidRDefault="009256EA" w:rsidP="00727867">
      <w:pPr>
        <w:pStyle w:val="H23G"/>
        <w:rPr>
          <w:lang w:val="fr-CH"/>
        </w:rPr>
      </w:pPr>
      <w:r w:rsidRPr="00503747">
        <w:rPr>
          <w:lang w:val="fr-CH"/>
        </w:rPr>
        <w:tab/>
      </w:r>
      <w:r w:rsidRPr="00503747">
        <w:rPr>
          <w:lang w:val="fr-CH"/>
        </w:rPr>
        <w:tab/>
        <w:t xml:space="preserve">Éducation spéciale parmi les groupes de population minoritaires </w:t>
      </w:r>
    </w:p>
    <w:p w:rsidR="009256EA" w:rsidRPr="00503747" w:rsidRDefault="009256EA" w:rsidP="009256EA">
      <w:pPr>
        <w:tabs>
          <w:tab w:val="left" w:pos="1764"/>
        </w:tabs>
        <w:spacing w:after="120"/>
        <w:ind w:left="1162" w:right="1134" w:hanging="14"/>
        <w:jc w:val="both"/>
        <w:rPr>
          <w:szCs w:val="20"/>
        </w:rPr>
      </w:pPr>
      <w:r w:rsidRPr="00503747">
        <w:rPr>
          <w:szCs w:val="20"/>
        </w:rPr>
        <w:t>185.</w:t>
      </w:r>
      <w:r w:rsidRPr="00503747">
        <w:rPr>
          <w:szCs w:val="20"/>
        </w:rPr>
        <w:tab/>
        <w:t>Pendant l</w:t>
      </w:r>
      <w:r w:rsidR="004823CE" w:rsidRPr="00503747">
        <w:rPr>
          <w:szCs w:val="20"/>
        </w:rPr>
        <w:t>’</w:t>
      </w:r>
      <w:r w:rsidRPr="00503747">
        <w:rPr>
          <w:szCs w:val="20"/>
        </w:rPr>
        <w:t xml:space="preserve">année scolaire, </w:t>
      </w:r>
      <w:r w:rsidR="00D67085" w:rsidRPr="00503747">
        <w:rPr>
          <w:szCs w:val="20"/>
        </w:rPr>
        <w:t>les enfants</w:t>
      </w:r>
      <w:r w:rsidRPr="00503747">
        <w:rPr>
          <w:szCs w:val="20"/>
        </w:rPr>
        <w:t xml:space="preserve"> handicapés manquent l</w:t>
      </w:r>
      <w:r w:rsidR="004823CE" w:rsidRPr="00503747">
        <w:rPr>
          <w:szCs w:val="20"/>
        </w:rPr>
        <w:t>’</w:t>
      </w:r>
      <w:r w:rsidRPr="00503747">
        <w:rPr>
          <w:szCs w:val="20"/>
        </w:rPr>
        <w:t>école plus longtemps</w:t>
      </w:r>
      <w:r w:rsidR="004021E2" w:rsidRPr="00503747">
        <w:rPr>
          <w:szCs w:val="20"/>
        </w:rPr>
        <w:t xml:space="preserve"> </w:t>
      </w:r>
      <w:r w:rsidRPr="00503747">
        <w:rPr>
          <w:szCs w:val="20"/>
        </w:rPr>
        <w:t>que les autres</w:t>
      </w:r>
      <w:r w:rsidR="0037709E" w:rsidRPr="00503747">
        <w:rPr>
          <w:szCs w:val="20"/>
        </w:rPr>
        <w:t xml:space="preserve"> </w:t>
      </w:r>
      <w:r w:rsidR="00D67085" w:rsidRPr="00503747">
        <w:rPr>
          <w:szCs w:val="20"/>
        </w:rPr>
        <w:t>enfants</w:t>
      </w:r>
      <w:r w:rsidRPr="00503747">
        <w:rPr>
          <w:szCs w:val="20"/>
        </w:rPr>
        <w:t>. Quelque 25</w:t>
      </w:r>
      <w:r w:rsidR="00497815" w:rsidRPr="00503747">
        <w:rPr>
          <w:szCs w:val="20"/>
        </w:rPr>
        <w:t>%</w:t>
      </w:r>
      <w:r w:rsidRPr="00503747">
        <w:rPr>
          <w:szCs w:val="20"/>
        </w:rPr>
        <w:t xml:space="preserve"> </w:t>
      </w:r>
      <w:r w:rsidR="00D67085" w:rsidRPr="00503747">
        <w:rPr>
          <w:szCs w:val="20"/>
        </w:rPr>
        <w:t>des enfants</w:t>
      </w:r>
      <w:r w:rsidRPr="00503747">
        <w:rPr>
          <w:szCs w:val="20"/>
        </w:rPr>
        <w:t xml:space="preserve"> handicapés se sont absentés entre quatre et sept jours au cours des trois premiers</w:t>
      </w:r>
      <w:r w:rsidR="001747C5" w:rsidRPr="00503747">
        <w:rPr>
          <w:szCs w:val="20"/>
        </w:rPr>
        <w:t> mois</w:t>
      </w:r>
      <w:r w:rsidRPr="00503747">
        <w:rPr>
          <w:szCs w:val="20"/>
        </w:rPr>
        <w:t xml:space="preserve"> de l</w:t>
      </w:r>
      <w:r w:rsidR="004823CE" w:rsidRPr="00503747">
        <w:rPr>
          <w:szCs w:val="20"/>
        </w:rPr>
        <w:t>’</w:t>
      </w:r>
      <w:r w:rsidRPr="00503747">
        <w:rPr>
          <w:szCs w:val="20"/>
        </w:rPr>
        <w:t>année scolaire, 19</w:t>
      </w:r>
      <w:r w:rsidR="00497815" w:rsidRPr="00503747">
        <w:rPr>
          <w:szCs w:val="20"/>
        </w:rPr>
        <w:t>%</w:t>
      </w:r>
      <w:r w:rsidRPr="00503747">
        <w:rPr>
          <w:szCs w:val="20"/>
        </w:rPr>
        <w:t xml:space="preserve"> pendant sept jours au cours de la même période et 14</w:t>
      </w:r>
      <w:r w:rsidR="00497815" w:rsidRPr="00503747">
        <w:rPr>
          <w:szCs w:val="20"/>
        </w:rPr>
        <w:t>%</w:t>
      </w:r>
      <w:r w:rsidRPr="00503747">
        <w:rPr>
          <w:szCs w:val="20"/>
        </w:rPr>
        <w:t xml:space="preserve"> entre 14</w:t>
      </w:r>
      <w:r w:rsidR="006B2E66" w:rsidRPr="00503747">
        <w:rPr>
          <w:szCs w:val="20"/>
        </w:rPr>
        <w:t> jours</w:t>
      </w:r>
      <w:r w:rsidRPr="00503747">
        <w:rPr>
          <w:szCs w:val="20"/>
        </w:rPr>
        <w:t xml:space="preserve"> et l</w:t>
      </w:r>
      <w:r w:rsidR="004823CE" w:rsidRPr="00503747">
        <w:rPr>
          <w:szCs w:val="20"/>
        </w:rPr>
        <w:t>’</w:t>
      </w:r>
      <w:r w:rsidRPr="00503747">
        <w:rPr>
          <w:szCs w:val="20"/>
        </w:rPr>
        <w:t>intégralité de cette période de trois</w:t>
      </w:r>
      <w:r w:rsidR="001747C5" w:rsidRPr="00503747">
        <w:rPr>
          <w:szCs w:val="20"/>
        </w:rPr>
        <w:t> mois</w:t>
      </w:r>
      <w:r w:rsidRPr="00503747">
        <w:rPr>
          <w:szCs w:val="20"/>
        </w:rPr>
        <w:t xml:space="preserve"> d</w:t>
      </w:r>
      <w:r w:rsidR="004823CE" w:rsidRPr="00503747">
        <w:rPr>
          <w:szCs w:val="20"/>
        </w:rPr>
        <w:t>’</w:t>
      </w:r>
      <w:r w:rsidRPr="00503747">
        <w:rPr>
          <w:szCs w:val="20"/>
        </w:rPr>
        <w:t xml:space="preserve">école. </w:t>
      </w:r>
    </w:p>
    <w:p w:rsidR="009256EA" w:rsidRPr="00503747" w:rsidRDefault="00727867" w:rsidP="00727867">
      <w:pPr>
        <w:pStyle w:val="H4G"/>
        <w:rPr>
          <w:lang w:val="fr-CH"/>
        </w:rPr>
      </w:pPr>
      <w:r w:rsidRPr="00503747">
        <w:rPr>
          <w:lang w:val="fr-CH"/>
        </w:rPr>
        <w:tab/>
      </w:r>
      <w:r w:rsidRPr="00503747">
        <w:rPr>
          <w:lang w:val="fr-CH"/>
        </w:rPr>
        <w:tab/>
      </w:r>
      <w:r w:rsidR="009256EA" w:rsidRPr="00503747">
        <w:rPr>
          <w:lang w:val="fr-CH"/>
        </w:rPr>
        <w:t xml:space="preserve">Soins de santé </w:t>
      </w:r>
    </w:p>
    <w:p w:rsidR="009256EA" w:rsidRPr="00503747" w:rsidRDefault="009256EA" w:rsidP="009256EA">
      <w:pPr>
        <w:tabs>
          <w:tab w:val="left" w:pos="1764"/>
        </w:tabs>
        <w:spacing w:after="120"/>
        <w:ind w:left="1162" w:right="1134" w:hanging="14"/>
        <w:jc w:val="both"/>
        <w:rPr>
          <w:szCs w:val="20"/>
        </w:rPr>
      </w:pPr>
      <w:r w:rsidRPr="00503747">
        <w:rPr>
          <w:szCs w:val="20"/>
        </w:rPr>
        <w:t>186.</w:t>
      </w:r>
      <w:r w:rsidRPr="00503747">
        <w:rPr>
          <w:szCs w:val="20"/>
        </w:rPr>
        <w:tab/>
        <w:t>Environ 18</w:t>
      </w:r>
      <w:r w:rsidR="00497815" w:rsidRPr="00503747">
        <w:rPr>
          <w:szCs w:val="20"/>
        </w:rPr>
        <w:t>%</w:t>
      </w:r>
      <w:r w:rsidRPr="00503747">
        <w:rPr>
          <w:szCs w:val="20"/>
        </w:rPr>
        <w:t xml:space="preserve"> </w:t>
      </w:r>
      <w:r w:rsidR="00D67085" w:rsidRPr="00503747">
        <w:rPr>
          <w:szCs w:val="20"/>
        </w:rPr>
        <w:t>des enfants</w:t>
      </w:r>
      <w:r w:rsidRPr="00503747">
        <w:rPr>
          <w:szCs w:val="20"/>
        </w:rPr>
        <w:t xml:space="preserve"> admis dans les centres hospitaliers pour un séjour d</w:t>
      </w:r>
      <w:r w:rsidR="004823CE" w:rsidRPr="00503747">
        <w:rPr>
          <w:szCs w:val="20"/>
        </w:rPr>
        <w:t>’</w:t>
      </w:r>
      <w:r w:rsidRPr="00503747">
        <w:rPr>
          <w:szCs w:val="20"/>
        </w:rPr>
        <w:t>au moins 21</w:t>
      </w:r>
      <w:r w:rsidR="006B2E66" w:rsidRPr="00503747">
        <w:rPr>
          <w:szCs w:val="20"/>
        </w:rPr>
        <w:t> jours</w:t>
      </w:r>
      <w:r w:rsidRPr="00503747">
        <w:rPr>
          <w:szCs w:val="20"/>
        </w:rPr>
        <w:t xml:space="preserve"> ont été hospitalisés dans les services de ps</w:t>
      </w:r>
      <w:r w:rsidR="00727867" w:rsidRPr="00503747">
        <w:rPr>
          <w:szCs w:val="20"/>
        </w:rPr>
        <w:t>ychiatrie et de rééducation. En </w:t>
      </w:r>
      <w:r w:rsidRPr="00503747">
        <w:rPr>
          <w:szCs w:val="20"/>
        </w:rPr>
        <w:t>2004, 756</w:t>
      </w:r>
      <w:r w:rsidR="00D67085" w:rsidRPr="00503747">
        <w:rPr>
          <w:szCs w:val="20"/>
        </w:rPr>
        <w:t> enfants</w:t>
      </w:r>
      <w:r w:rsidRPr="00503747">
        <w:rPr>
          <w:szCs w:val="20"/>
        </w:rPr>
        <w:t xml:space="preserve"> ont été hospitalisés pour des raisons psychiatriques. </w:t>
      </w:r>
    </w:p>
    <w:p w:rsidR="009256EA" w:rsidRPr="00503747" w:rsidRDefault="009256EA" w:rsidP="009256EA">
      <w:pPr>
        <w:tabs>
          <w:tab w:val="left" w:pos="1764"/>
        </w:tabs>
        <w:spacing w:after="120"/>
        <w:ind w:left="1162" w:right="1134" w:hanging="14"/>
        <w:jc w:val="both"/>
        <w:rPr>
          <w:szCs w:val="20"/>
        </w:rPr>
      </w:pPr>
      <w:r w:rsidRPr="00503747">
        <w:rPr>
          <w:szCs w:val="20"/>
        </w:rPr>
        <w:t>187.</w:t>
      </w:r>
      <w:r w:rsidRPr="00503747">
        <w:rPr>
          <w:szCs w:val="20"/>
        </w:rPr>
        <w:tab/>
        <w:t>En vertu d</w:t>
      </w:r>
      <w:r w:rsidR="004823CE" w:rsidRPr="00503747">
        <w:rPr>
          <w:szCs w:val="20"/>
        </w:rPr>
        <w:t>’</w:t>
      </w:r>
      <w:r w:rsidRPr="00503747">
        <w:rPr>
          <w:szCs w:val="20"/>
        </w:rPr>
        <w:t>un amendement récent à la loi nationale 5754-1994 sur l</w:t>
      </w:r>
      <w:r w:rsidR="004823CE" w:rsidRPr="00503747">
        <w:rPr>
          <w:szCs w:val="20"/>
        </w:rPr>
        <w:t>’</w:t>
      </w:r>
      <w:r w:rsidRPr="00503747">
        <w:rPr>
          <w:szCs w:val="20"/>
        </w:rPr>
        <w:t xml:space="preserve">assurance maladie (amendement 43) (la </w:t>
      </w:r>
      <w:r w:rsidR="006E3297" w:rsidRPr="00503747">
        <w:rPr>
          <w:szCs w:val="20"/>
        </w:rPr>
        <w:t>«</w:t>
      </w:r>
      <w:r w:rsidRPr="00503747">
        <w:rPr>
          <w:szCs w:val="20"/>
        </w:rPr>
        <w:t>loi nationale sur l</w:t>
      </w:r>
      <w:r w:rsidR="004823CE" w:rsidRPr="00503747">
        <w:rPr>
          <w:szCs w:val="20"/>
        </w:rPr>
        <w:t>’</w:t>
      </w:r>
      <w:r w:rsidRPr="00503747">
        <w:rPr>
          <w:szCs w:val="20"/>
        </w:rPr>
        <w:t>assurance maladie</w:t>
      </w:r>
      <w:r w:rsidR="006E3297" w:rsidRPr="00503747">
        <w:rPr>
          <w:szCs w:val="20"/>
        </w:rPr>
        <w:t>»</w:t>
      </w:r>
      <w:r w:rsidR="00727867" w:rsidRPr="00503747">
        <w:rPr>
          <w:szCs w:val="20"/>
        </w:rPr>
        <w:t>) adopté le 5 </w:t>
      </w:r>
      <w:r w:rsidRPr="00503747">
        <w:rPr>
          <w:szCs w:val="20"/>
        </w:rPr>
        <w:t xml:space="preserve">novembre 2008, </w:t>
      </w:r>
      <w:r w:rsidR="00D67085" w:rsidRPr="00503747">
        <w:rPr>
          <w:szCs w:val="20"/>
        </w:rPr>
        <w:t>les enfants</w:t>
      </w:r>
      <w:r w:rsidRPr="00503747">
        <w:rPr>
          <w:szCs w:val="20"/>
        </w:rPr>
        <w:t xml:space="preserve"> atteints de troubles autistiques doivent bénéficier d</w:t>
      </w:r>
      <w:r w:rsidR="004823CE" w:rsidRPr="00503747">
        <w:rPr>
          <w:szCs w:val="20"/>
        </w:rPr>
        <w:t>’</w:t>
      </w:r>
      <w:r w:rsidRPr="00503747">
        <w:rPr>
          <w:szCs w:val="20"/>
        </w:rPr>
        <w:t>un traitement paramédical (physiothérapie, orthophonie et ergothérapie) de trois</w:t>
      </w:r>
      <w:r w:rsidR="00D93387" w:rsidRPr="00503747">
        <w:rPr>
          <w:szCs w:val="20"/>
        </w:rPr>
        <w:t> heures</w:t>
      </w:r>
      <w:r w:rsidRPr="00503747">
        <w:rPr>
          <w:szCs w:val="20"/>
        </w:rPr>
        <w:t xml:space="preserve"> par semaine. Ce traitement exige une contribution minimale de 23 nouveaux shékels (6</w:t>
      </w:r>
      <w:r w:rsidR="00727867" w:rsidRPr="00503747">
        <w:rPr>
          <w:szCs w:val="20"/>
        </w:rPr>
        <w:t> dollars</w:t>
      </w:r>
      <w:r w:rsidRPr="00503747">
        <w:rPr>
          <w:szCs w:val="20"/>
        </w:rPr>
        <w:t>) par séance. Cet amendement a été mis en œuvre progr</w:t>
      </w:r>
      <w:r w:rsidR="00727867" w:rsidRPr="00503747">
        <w:rPr>
          <w:szCs w:val="20"/>
        </w:rPr>
        <w:t>essivement à compter de janvier </w:t>
      </w:r>
      <w:r w:rsidRPr="00503747">
        <w:rPr>
          <w:szCs w:val="20"/>
        </w:rPr>
        <w:t>2009.</w:t>
      </w:r>
    </w:p>
    <w:p w:rsidR="009256EA" w:rsidRPr="00503747" w:rsidRDefault="009256EA" w:rsidP="009256EA">
      <w:pPr>
        <w:tabs>
          <w:tab w:val="left" w:pos="1764"/>
        </w:tabs>
        <w:spacing w:after="120"/>
        <w:ind w:left="1162" w:right="1134" w:hanging="14"/>
        <w:jc w:val="both"/>
        <w:rPr>
          <w:szCs w:val="20"/>
        </w:rPr>
      </w:pPr>
      <w:r w:rsidRPr="00503747">
        <w:rPr>
          <w:szCs w:val="20"/>
        </w:rPr>
        <w:t>188.</w:t>
      </w:r>
      <w:r w:rsidRPr="00503747">
        <w:rPr>
          <w:szCs w:val="20"/>
        </w:rPr>
        <w:tab/>
        <w:t>Les directives nationales 5770-2010 relatives à l</w:t>
      </w:r>
      <w:r w:rsidR="004823CE" w:rsidRPr="00503747">
        <w:rPr>
          <w:szCs w:val="20"/>
        </w:rPr>
        <w:t>’</w:t>
      </w:r>
      <w:r w:rsidRPr="00503747">
        <w:rPr>
          <w:szCs w:val="20"/>
        </w:rPr>
        <w:t xml:space="preserve">assurance maladie (enfants handicapés) (les </w:t>
      </w:r>
      <w:r w:rsidR="006E3297" w:rsidRPr="00503747">
        <w:rPr>
          <w:szCs w:val="20"/>
        </w:rPr>
        <w:t>«</w:t>
      </w:r>
      <w:r w:rsidRPr="00503747">
        <w:rPr>
          <w:szCs w:val="20"/>
        </w:rPr>
        <w:t>directives nationales relatives à l</w:t>
      </w:r>
      <w:r w:rsidR="004823CE" w:rsidRPr="00503747">
        <w:rPr>
          <w:szCs w:val="20"/>
        </w:rPr>
        <w:t>’</w:t>
      </w:r>
      <w:r w:rsidRPr="00503747">
        <w:rPr>
          <w:szCs w:val="20"/>
        </w:rPr>
        <w:t>assurance maladie (enfants handicapés)</w:t>
      </w:r>
      <w:r w:rsidR="006E3297" w:rsidRPr="00503747">
        <w:rPr>
          <w:szCs w:val="20"/>
        </w:rPr>
        <w:t>»</w:t>
      </w:r>
      <w:r w:rsidRPr="00503747">
        <w:rPr>
          <w:szCs w:val="20"/>
        </w:rPr>
        <w:t>) ont ouvert droit à une pension d</w:t>
      </w:r>
      <w:r w:rsidR="004823CE" w:rsidRPr="00503747">
        <w:rPr>
          <w:szCs w:val="20"/>
        </w:rPr>
        <w:t>’</w:t>
      </w:r>
      <w:r w:rsidRPr="00503747">
        <w:rPr>
          <w:szCs w:val="20"/>
        </w:rPr>
        <w:t>invalidité à un plus grand nombre d</w:t>
      </w:r>
      <w:r w:rsidR="004823CE" w:rsidRPr="00503747">
        <w:rPr>
          <w:szCs w:val="20"/>
        </w:rPr>
        <w:t>’</w:t>
      </w:r>
      <w:r w:rsidRPr="00503747">
        <w:rPr>
          <w:szCs w:val="20"/>
        </w:rPr>
        <w:t>enfants handicapés. Cet élargissement du droit a été suivi par les recommandations du Comité Ornoy (2009) (qui porte le nom de M. Ornoy – le président du Comité chargé d</w:t>
      </w:r>
      <w:r w:rsidR="004823CE" w:rsidRPr="00503747">
        <w:rPr>
          <w:szCs w:val="20"/>
        </w:rPr>
        <w:t>’</w:t>
      </w:r>
      <w:r w:rsidRPr="00503747">
        <w:rPr>
          <w:szCs w:val="20"/>
        </w:rPr>
        <w:t>examiner les critères d</w:t>
      </w:r>
      <w:r w:rsidR="004823CE" w:rsidRPr="00503747">
        <w:rPr>
          <w:szCs w:val="20"/>
        </w:rPr>
        <w:t>’</w:t>
      </w:r>
      <w:r w:rsidRPr="00503747">
        <w:rPr>
          <w:szCs w:val="20"/>
        </w:rPr>
        <w:t>attribution d</w:t>
      </w:r>
      <w:r w:rsidR="004823CE" w:rsidRPr="00503747">
        <w:rPr>
          <w:szCs w:val="20"/>
        </w:rPr>
        <w:t>’</w:t>
      </w:r>
      <w:r w:rsidRPr="00503747">
        <w:rPr>
          <w:szCs w:val="20"/>
        </w:rPr>
        <w:t>une pension d</w:t>
      </w:r>
      <w:r w:rsidR="004823CE" w:rsidRPr="00503747">
        <w:rPr>
          <w:szCs w:val="20"/>
        </w:rPr>
        <w:t>’</w:t>
      </w:r>
      <w:r w:rsidRPr="00503747">
        <w:rPr>
          <w:szCs w:val="20"/>
        </w:rPr>
        <w:t xml:space="preserve">invalidité </w:t>
      </w:r>
      <w:r w:rsidR="00D67085" w:rsidRPr="00503747">
        <w:rPr>
          <w:szCs w:val="20"/>
        </w:rPr>
        <w:t>aux enfants</w:t>
      </w:r>
      <w:r w:rsidRPr="00503747">
        <w:rPr>
          <w:szCs w:val="20"/>
        </w:rPr>
        <w:t xml:space="preserve"> handicapés). Créé par le Ministre des affaires sociales et des services sociaux, ce Comité a abouti à la conclusion suivante</w:t>
      </w:r>
      <w:r w:rsidR="00497815" w:rsidRPr="00503747">
        <w:rPr>
          <w:szCs w:val="20"/>
        </w:rPr>
        <w:t>:</w:t>
      </w:r>
      <w:r w:rsidR="00AA1184" w:rsidRPr="00503747">
        <w:rPr>
          <w:szCs w:val="20"/>
        </w:rPr>
        <w:t xml:space="preserve"> </w:t>
      </w:r>
      <w:r w:rsidR="00D67085" w:rsidRPr="00503747">
        <w:rPr>
          <w:szCs w:val="20"/>
        </w:rPr>
        <w:t>les enfants</w:t>
      </w:r>
      <w:r w:rsidRPr="00503747">
        <w:rPr>
          <w:szCs w:val="20"/>
        </w:rPr>
        <w:t xml:space="preserve"> dépendant d</w:t>
      </w:r>
      <w:r w:rsidR="004823CE" w:rsidRPr="00503747">
        <w:rPr>
          <w:szCs w:val="20"/>
        </w:rPr>
        <w:t>’</w:t>
      </w:r>
      <w:r w:rsidRPr="00503747">
        <w:rPr>
          <w:szCs w:val="20"/>
        </w:rPr>
        <w:t>autrui en raison d</w:t>
      </w:r>
      <w:r w:rsidR="004823CE" w:rsidRPr="00503747">
        <w:rPr>
          <w:szCs w:val="20"/>
        </w:rPr>
        <w:t>’</w:t>
      </w:r>
      <w:r w:rsidRPr="00503747">
        <w:rPr>
          <w:szCs w:val="20"/>
        </w:rPr>
        <w:t>un handicap mental ou physique devraient avoir droit à une pension supplémentaire pour leur éducation. Cette pension leur serait accordée au titre des arrangements à prendre en ce qui concerne le soutien scolaire et l</w:t>
      </w:r>
      <w:r w:rsidR="004823CE" w:rsidRPr="00503747">
        <w:rPr>
          <w:szCs w:val="20"/>
        </w:rPr>
        <w:t>’</w:t>
      </w:r>
      <w:r w:rsidRPr="00503747">
        <w:rPr>
          <w:szCs w:val="20"/>
        </w:rPr>
        <w:t xml:space="preserve">adaptation des examens en fonction de leur handicap. </w:t>
      </w:r>
    </w:p>
    <w:p w:rsidR="009256EA" w:rsidRPr="00503747" w:rsidRDefault="009256EA" w:rsidP="0037709E">
      <w:pPr>
        <w:pStyle w:val="H56G"/>
        <w:rPr>
          <w:lang w:val="fr-CH"/>
        </w:rPr>
      </w:pPr>
      <w:r w:rsidRPr="00503747">
        <w:rPr>
          <w:lang w:val="fr-CH"/>
        </w:rPr>
        <w:tab/>
      </w:r>
      <w:r w:rsidRPr="00503747">
        <w:rPr>
          <w:lang w:val="fr-CH"/>
        </w:rPr>
        <w:tab/>
        <w:t xml:space="preserve">Jurisprudence </w:t>
      </w:r>
    </w:p>
    <w:p w:rsidR="009256EA" w:rsidRPr="00503747" w:rsidRDefault="009256EA" w:rsidP="00AA1184">
      <w:pPr>
        <w:pStyle w:val="SingleTxtG"/>
        <w:rPr>
          <w:lang w:val="fr-CH"/>
        </w:rPr>
      </w:pPr>
      <w:r w:rsidRPr="00503747">
        <w:rPr>
          <w:lang w:val="fr-CH"/>
        </w:rPr>
        <w:t>189.</w:t>
      </w:r>
      <w:r w:rsidRPr="00503747">
        <w:rPr>
          <w:lang w:val="fr-CH"/>
        </w:rPr>
        <w:tab/>
        <w:t>En juillet 2009, la Haute Cour de justice a estimé que l</w:t>
      </w:r>
      <w:r w:rsidR="004823CE" w:rsidRPr="00503747">
        <w:rPr>
          <w:lang w:val="fr-CH"/>
        </w:rPr>
        <w:t>’</w:t>
      </w:r>
      <w:r w:rsidRPr="00503747">
        <w:rPr>
          <w:lang w:val="fr-CH"/>
        </w:rPr>
        <w:t>Institut national d</w:t>
      </w:r>
      <w:r w:rsidR="004823CE" w:rsidRPr="00503747">
        <w:rPr>
          <w:lang w:val="fr-CH"/>
        </w:rPr>
        <w:t>’</w:t>
      </w:r>
      <w:r w:rsidRPr="00503747">
        <w:rPr>
          <w:lang w:val="fr-CH"/>
        </w:rPr>
        <w:t xml:space="preserve">assurance était tenu de considérer tous </w:t>
      </w:r>
      <w:r w:rsidR="00D67085" w:rsidRPr="00503747">
        <w:rPr>
          <w:lang w:val="fr-CH"/>
        </w:rPr>
        <w:t>les enfants</w:t>
      </w:r>
      <w:r w:rsidRPr="00503747">
        <w:rPr>
          <w:lang w:val="fr-CH"/>
        </w:rPr>
        <w:t xml:space="preserve"> présentant des troubles du spectre autistique, c</w:t>
      </w:r>
      <w:r w:rsidR="004823CE" w:rsidRPr="00503747">
        <w:rPr>
          <w:lang w:val="fr-CH"/>
        </w:rPr>
        <w:t>’</w:t>
      </w:r>
      <w:r w:rsidRPr="00503747">
        <w:rPr>
          <w:lang w:val="fr-CH"/>
        </w:rPr>
        <w:t>est-à-dire qui sont atteints de divers troubles autistiques (dont le TED non spécifié et le syndrome d</w:t>
      </w:r>
      <w:r w:rsidR="004823CE" w:rsidRPr="00503747">
        <w:rPr>
          <w:lang w:val="fr-CH"/>
        </w:rPr>
        <w:t>’</w:t>
      </w:r>
      <w:r w:rsidRPr="00503747">
        <w:rPr>
          <w:lang w:val="fr-CH"/>
        </w:rPr>
        <w:t>Asperger), comme ayant droit à une pension d</w:t>
      </w:r>
      <w:r w:rsidR="004823CE" w:rsidRPr="00503747">
        <w:rPr>
          <w:lang w:val="fr-CH"/>
        </w:rPr>
        <w:t>’</w:t>
      </w:r>
      <w:r w:rsidRPr="00503747">
        <w:rPr>
          <w:lang w:val="fr-CH"/>
        </w:rPr>
        <w:t>invalidité intégrale conformément au règlement 5758-1998 de l</w:t>
      </w:r>
      <w:r w:rsidR="004823CE" w:rsidRPr="00503747">
        <w:rPr>
          <w:lang w:val="fr-CH"/>
        </w:rPr>
        <w:t>’</w:t>
      </w:r>
      <w:r w:rsidRPr="00503747">
        <w:rPr>
          <w:lang w:val="fr-CH"/>
        </w:rPr>
        <w:t>Institut national d</w:t>
      </w:r>
      <w:r w:rsidR="004823CE" w:rsidRPr="00503747">
        <w:rPr>
          <w:lang w:val="fr-CH"/>
        </w:rPr>
        <w:t>’</w:t>
      </w:r>
      <w:r w:rsidRPr="00503747">
        <w:rPr>
          <w:lang w:val="fr-CH"/>
        </w:rPr>
        <w:t>assurance (indemnité de subsistance, soutien scolaire et autres arrangements pour un enfant handicapé). La requête avait été présentée en 2006 à la suite de la décision de l</w:t>
      </w:r>
      <w:r w:rsidR="004823CE" w:rsidRPr="00503747">
        <w:rPr>
          <w:lang w:val="fr-CH"/>
        </w:rPr>
        <w:t>’</w:t>
      </w:r>
      <w:r w:rsidRPr="00503747">
        <w:rPr>
          <w:lang w:val="fr-CH"/>
        </w:rPr>
        <w:t xml:space="preserve">Institut de ne plus verser de pensions </w:t>
      </w:r>
      <w:r w:rsidR="00D67085" w:rsidRPr="00503747">
        <w:rPr>
          <w:lang w:val="fr-CH"/>
        </w:rPr>
        <w:t>aux enfants</w:t>
      </w:r>
      <w:r w:rsidRPr="00503747">
        <w:rPr>
          <w:lang w:val="fr-CH"/>
        </w:rPr>
        <w:t xml:space="preserve"> autistes. L</w:t>
      </w:r>
      <w:r w:rsidR="004823CE" w:rsidRPr="00503747">
        <w:rPr>
          <w:lang w:val="fr-CH"/>
        </w:rPr>
        <w:t>’</w:t>
      </w:r>
      <w:r w:rsidRPr="00503747">
        <w:rPr>
          <w:lang w:val="fr-CH"/>
        </w:rPr>
        <w:t>Institut avait fait valoir que le versement de la pension était lié au niveau de fonctionnement de l</w:t>
      </w:r>
      <w:r w:rsidR="004823CE" w:rsidRPr="00503747">
        <w:rPr>
          <w:lang w:val="fr-CH"/>
        </w:rPr>
        <w:t>’</w:t>
      </w:r>
      <w:r w:rsidRPr="00503747">
        <w:rPr>
          <w:lang w:val="fr-CH"/>
        </w:rPr>
        <w:t>enfant. La décision laisse les parents d</w:t>
      </w:r>
      <w:r w:rsidR="004823CE" w:rsidRPr="00503747">
        <w:rPr>
          <w:lang w:val="fr-CH"/>
        </w:rPr>
        <w:t>’</w:t>
      </w:r>
      <w:r w:rsidRPr="00503747">
        <w:rPr>
          <w:lang w:val="fr-CH"/>
        </w:rPr>
        <w:t xml:space="preserve">enfants autistes financer le traitement onéreux dont </w:t>
      </w:r>
      <w:r w:rsidR="00D67085" w:rsidRPr="00503747">
        <w:rPr>
          <w:lang w:val="fr-CH"/>
        </w:rPr>
        <w:t>les enfants</w:t>
      </w:r>
      <w:r w:rsidRPr="00503747">
        <w:rPr>
          <w:lang w:val="fr-CH"/>
        </w:rPr>
        <w:t xml:space="preserve"> présentant des troubles du spectre autistique ont besoin. La Haute Cour a également décidé que les services essentiels, tels que les services de rééducation fournis par les centres de jour spécialisés, continueraient d</w:t>
      </w:r>
      <w:r w:rsidR="004823CE" w:rsidRPr="00503747">
        <w:rPr>
          <w:lang w:val="fr-CH"/>
        </w:rPr>
        <w:t>’</w:t>
      </w:r>
      <w:r w:rsidRPr="00503747">
        <w:rPr>
          <w:lang w:val="fr-CH"/>
        </w:rPr>
        <w:t>être assurés par l</w:t>
      </w:r>
      <w:r w:rsidR="004823CE" w:rsidRPr="00503747">
        <w:rPr>
          <w:lang w:val="fr-CH"/>
        </w:rPr>
        <w:t>’</w:t>
      </w:r>
      <w:r w:rsidRPr="00503747">
        <w:rPr>
          <w:lang w:val="fr-CH"/>
        </w:rPr>
        <w:t xml:space="preserve">État (H.C.J 7879/06 </w:t>
      </w:r>
      <w:r w:rsidR="006E3297" w:rsidRPr="00503747">
        <w:rPr>
          <w:i/>
          <w:lang w:val="fr-CH"/>
        </w:rPr>
        <w:t>«</w:t>
      </w:r>
      <w:r w:rsidRPr="00503747">
        <w:rPr>
          <w:i/>
          <w:lang w:val="fr-CH"/>
        </w:rPr>
        <w:t>ALUT</w:t>
      </w:r>
      <w:r w:rsidR="006E3297" w:rsidRPr="00503747">
        <w:rPr>
          <w:i/>
          <w:lang w:val="fr-CH"/>
        </w:rPr>
        <w:t>»</w:t>
      </w:r>
      <w:r w:rsidRPr="00503747">
        <w:rPr>
          <w:i/>
          <w:lang w:val="fr-CH"/>
        </w:rPr>
        <w:t xml:space="preserve"> L</w:t>
      </w:r>
      <w:r w:rsidR="004823CE" w:rsidRPr="00503747">
        <w:rPr>
          <w:i/>
          <w:lang w:val="fr-CH"/>
        </w:rPr>
        <w:t>’</w:t>
      </w:r>
      <w:r w:rsidRPr="00503747">
        <w:rPr>
          <w:i/>
          <w:lang w:val="fr-CH"/>
        </w:rPr>
        <w:t xml:space="preserve">Association israélienne pour </w:t>
      </w:r>
      <w:r w:rsidR="00D67085" w:rsidRPr="00503747">
        <w:rPr>
          <w:i/>
          <w:lang w:val="fr-CH"/>
        </w:rPr>
        <w:t>les enfants</w:t>
      </w:r>
      <w:r w:rsidRPr="00503747">
        <w:rPr>
          <w:i/>
          <w:lang w:val="fr-CH"/>
        </w:rPr>
        <w:t xml:space="preserve"> autistes </w:t>
      </w:r>
      <w:r w:rsidRPr="00503747">
        <w:rPr>
          <w:iCs/>
          <w:lang w:val="fr-CH"/>
        </w:rPr>
        <w:t>c.</w:t>
      </w:r>
      <w:r w:rsidRPr="00503747">
        <w:rPr>
          <w:i/>
          <w:lang w:val="fr-CH"/>
        </w:rPr>
        <w:t xml:space="preserve"> L</w:t>
      </w:r>
      <w:r w:rsidR="004823CE" w:rsidRPr="00503747">
        <w:rPr>
          <w:i/>
          <w:lang w:val="fr-CH"/>
        </w:rPr>
        <w:t>’</w:t>
      </w:r>
      <w:r w:rsidRPr="00503747">
        <w:rPr>
          <w:i/>
          <w:lang w:val="fr-CH"/>
        </w:rPr>
        <w:t>Institut national d</w:t>
      </w:r>
      <w:r w:rsidR="004823CE" w:rsidRPr="00503747">
        <w:rPr>
          <w:i/>
          <w:lang w:val="fr-CH"/>
        </w:rPr>
        <w:t>’</w:t>
      </w:r>
      <w:r w:rsidRPr="00503747">
        <w:rPr>
          <w:i/>
          <w:lang w:val="fr-CH"/>
        </w:rPr>
        <w:t>assurance d</w:t>
      </w:r>
      <w:r w:rsidR="004823CE" w:rsidRPr="00503747">
        <w:rPr>
          <w:i/>
          <w:lang w:val="fr-CH"/>
        </w:rPr>
        <w:t>’</w:t>
      </w:r>
      <w:r w:rsidRPr="00503747">
        <w:rPr>
          <w:i/>
          <w:lang w:val="fr-CH"/>
        </w:rPr>
        <w:t>Israël</w:t>
      </w:r>
      <w:r w:rsidRPr="00503747">
        <w:rPr>
          <w:lang w:val="fr-CH"/>
        </w:rPr>
        <w:t xml:space="preserve"> (19</w:t>
      </w:r>
      <w:r w:rsidR="0037709E" w:rsidRPr="00503747">
        <w:rPr>
          <w:lang w:val="fr-CH"/>
        </w:rPr>
        <w:t xml:space="preserve"> juillet </w:t>
      </w:r>
      <w:r w:rsidRPr="00503747">
        <w:rPr>
          <w:lang w:val="fr-CH"/>
        </w:rPr>
        <w:t xml:space="preserve">2009). </w:t>
      </w:r>
    </w:p>
    <w:p w:rsidR="009256EA" w:rsidRPr="00503747" w:rsidRDefault="009256EA" w:rsidP="00AA1184">
      <w:pPr>
        <w:pStyle w:val="SingleTxtG"/>
        <w:rPr>
          <w:lang w:val="fr-CH"/>
        </w:rPr>
      </w:pPr>
      <w:r w:rsidRPr="00503747">
        <w:rPr>
          <w:lang w:val="fr-CH"/>
        </w:rPr>
        <w:t>190.</w:t>
      </w:r>
      <w:r w:rsidRPr="00503747">
        <w:rPr>
          <w:lang w:val="fr-CH"/>
        </w:rPr>
        <w:tab/>
        <w:t>Le Département d</w:t>
      </w:r>
      <w:r w:rsidR="004823CE" w:rsidRPr="00503747">
        <w:rPr>
          <w:lang w:val="fr-CH"/>
        </w:rPr>
        <w:t>’</w:t>
      </w:r>
      <w:r w:rsidRPr="00503747">
        <w:rPr>
          <w:lang w:val="fr-CH"/>
        </w:rPr>
        <w:t xml:space="preserve">action sociale fournit divers services </w:t>
      </w:r>
      <w:r w:rsidR="00D67085" w:rsidRPr="00503747">
        <w:rPr>
          <w:lang w:val="fr-CH"/>
        </w:rPr>
        <w:t>aux enfants</w:t>
      </w:r>
      <w:r w:rsidRPr="00503747">
        <w:rPr>
          <w:lang w:val="fr-CH"/>
        </w:rPr>
        <w:t xml:space="preserve"> handicapés, notamment des services d</w:t>
      </w:r>
      <w:r w:rsidR="004823CE" w:rsidRPr="00503747">
        <w:rPr>
          <w:lang w:val="fr-CH"/>
        </w:rPr>
        <w:t>’</w:t>
      </w:r>
      <w:r w:rsidRPr="00503747">
        <w:rPr>
          <w:lang w:val="fr-CH"/>
        </w:rPr>
        <w:t>accompagnement des familles, d</w:t>
      </w:r>
      <w:r w:rsidR="004823CE" w:rsidRPr="00503747">
        <w:rPr>
          <w:lang w:val="fr-CH"/>
        </w:rPr>
        <w:t>’</w:t>
      </w:r>
      <w:r w:rsidRPr="00503747">
        <w:rPr>
          <w:lang w:val="fr-CH"/>
        </w:rPr>
        <w:t>éducation, de soutien</w:t>
      </w:r>
      <w:r w:rsidR="004021E2" w:rsidRPr="00503747">
        <w:rPr>
          <w:lang w:val="fr-CH"/>
        </w:rPr>
        <w:t xml:space="preserve"> </w:t>
      </w:r>
      <w:r w:rsidRPr="00503747">
        <w:rPr>
          <w:lang w:val="fr-CH"/>
        </w:rPr>
        <w:t>psychosocial et de traitements paramédicaux. L</w:t>
      </w:r>
      <w:r w:rsidR="004823CE" w:rsidRPr="00503747">
        <w:rPr>
          <w:lang w:val="fr-CH"/>
        </w:rPr>
        <w:t>’</w:t>
      </w:r>
      <w:r w:rsidRPr="00503747">
        <w:rPr>
          <w:lang w:val="fr-CH"/>
        </w:rPr>
        <w:t>Institut national d</w:t>
      </w:r>
      <w:r w:rsidR="004823CE" w:rsidRPr="00503747">
        <w:rPr>
          <w:lang w:val="fr-CH"/>
        </w:rPr>
        <w:t>’</w:t>
      </w:r>
      <w:r w:rsidRPr="00503747">
        <w:rPr>
          <w:lang w:val="fr-CH"/>
        </w:rPr>
        <w:t xml:space="preserve">assurance accorde une allocation </w:t>
      </w:r>
      <w:r w:rsidR="00D67085" w:rsidRPr="00503747">
        <w:rPr>
          <w:lang w:val="fr-CH"/>
        </w:rPr>
        <w:t>aux enfants</w:t>
      </w:r>
      <w:r w:rsidRPr="00503747">
        <w:rPr>
          <w:lang w:val="fr-CH"/>
        </w:rPr>
        <w:t xml:space="preserve"> handicapés, même si 12</w:t>
      </w:r>
      <w:r w:rsidR="00497815" w:rsidRPr="00503747">
        <w:rPr>
          <w:lang w:val="fr-CH"/>
        </w:rPr>
        <w:t>%</w:t>
      </w:r>
      <w:r w:rsidRPr="00503747">
        <w:rPr>
          <w:lang w:val="fr-CH"/>
        </w:rPr>
        <w:t xml:space="preserve"> seulement d</w:t>
      </w:r>
      <w:r w:rsidR="004823CE" w:rsidRPr="00503747">
        <w:rPr>
          <w:lang w:val="fr-CH"/>
        </w:rPr>
        <w:t>’</w:t>
      </w:r>
      <w:r w:rsidRPr="00503747">
        <w:rPr>
          <w:lang w:val="fr-CH"/>
        </w:rPr>
        <w:t>entre eux y ont droit. Le Ministère de la santé finance des dispositifs d</w:t>
      </w:r>
      <w:r w:rsidR="004823CE" w:rsidRPr="00503747">
        <w:rPr>
          <w:lang w:val="fr-CH"/>
        </w:rPr>
        <w:t>’</w:t>
      </w:r>
      <w:r w:rsidRPr="00503747">
        <w:rPr>
          <w:lang w:val="fr-CH"/>
        </w:rPr>
        <w:t>aide à la marche, des chaussures orthopédiques ou des prothèses de membres pour environ 1</w:t>
      </w:r>
      <w:r w:rsidR="0037709E" w:rsidRPr="00503747">
        <w:rPr>
          <w:lang w:val="fr-CH"/>
        </w:rPr>
        <w:t> </w:t>
      </w:r>
      <w:r w:rsidRPr="00503747">
        <w:rPr>
          <w:lang w:val="fr-CH"/>
        </w:rPr>
        <w:t>000</w:t>
      </w:r>
      <w:r w:rsidR="00D67085" w:rsidRPr="00503747">
        <w:rPr>
          <w:lang w:val="fr-CH"/>
        </w:rPr>
        <w:t> enfants</w:t>
      </w:r>
      <w:r w:rsidRPr="00503747">
        <w:rPr>
          <w:lang w:val="fr-CH"/>
        </w:rPr>
        <w:t>. En 2008, le nombre des familles touchant une allocation pour enfant a augmenté de 1,4</w:t>
      </w:r>
      <w:r w:rsidR="00497815" w:rsidRPr="00503747">
        <w:rPr>
          <w:lang w:val="fr-CH"/>
        </w:rPr>
        <w:t>%</w:t>
      </w:r>
      <w:r w:rsidRPr="00503747">
        <w:rPr>
          <w:lang w:val="fr-CH"/>
        </w:rPr>
        <w:t>, après une augmentation analogue en 2007. En 2008 (en moyenne mensuelle), l</w:t>
      </w:r>
      <w:r w:rsidR="004823CE" w:rsidRPr="00503747">
        <w:rPr>
          <w:lang w:val="fr-CH"/>
        </w:rPr>
        <w:t>’</w:t>
      </w:r>
      <w:r w:rsidRPr="00503747">
        <w:rPr>
          <w:lang w:val="fr-CH"/>
        </w:rPr>
        <w:t>allocation pour enfant a été versée à quelque 2,4</w:t>
      </w:r>
      <w:r w:rsidR="004C34A9" w:rsidRPr="00503747">
        <w:rPr>
          <w:lang w:val="fr-CH"/>
        </w:rPr>
        <w:t> million</w:t>
      </w:r>
      <w:r w:rsidR="00D51FE1" w:rsidRPr="00503747">
        <w:rPr>
          <w:lang w:val="fr-CH"/>
        </w:rPr>
        <w:t>s</w:t>
      </w:r>
      <w:r w:rsidRPr="00503747">
        <w:rPr>
          <w:lang w:val="fr-CH"/>
        </w:rPr>
        <w:t xml:space="preserve"> d</w:t>
      </w:r>
      <w:r w:rsidR="004823CE" w:rsidRPr="00503747">
        <w:rPr>
          <w:lang w:val="fr-CH"/>
        </w:rPr>
        <w:t>’</w:t>
      </w:r>
      <w:r w:rsidRPr="00503747">
        <w:rPr>
          <w:lang w:val="fr-CH"/>
        </w:rPr>
        <w:t xml:space="preserve">enfants de 994 800 familles. </w:t>
      </w:r>
    </w:p>
    <w:p w:rsidR="009256EA" w:rsidRPr="00503747" w:rsidRDefault="009256EA" w:rsidP="00AA1184">
      <w:pPr>
        <w:pStyle w:val="H1G"/>
      </w:pPr>
      <w:bookmarkStart w:id="4" w:name="_Toc263065176"/>
      <w:r w:rsidRPr="00503747">
        <w:tab/>
        <w:t>B.</w:t>
      </w:r>
      <w:r w:rsidRPr="00503747">
        <w:tab/>
        <w:t>Article 2</w:t>
      </w:r>
      <w:r w:rsidR="00AA1184" w:rsidRPr="00503747">
        <w:br/>
      </w:r>
      <w:r w:rsidRPr="00503747">
        <w:t xml:space="preserve">Non-discrimination et égalité des chances </w:t>
      </w:r>
      <w:bookmarkEnd w:id="4"/>
    </w:p>
    <w:p w:rsidR="009256EA" w:rsidRPr="00503747" w:rsidRDefault="009256EA" w:rsidP="00AA1184">
      <w:pPr>
        <w:pStyle w:val="SingleTxtG"/>
        <w:rPr>
          <w:lang w:val="fr-CH"/>
        </w:rPr>
      </w:pPr>
      <w:r w:rsidRPr="00503747">
        <w:rPr>
          <w:lang w:val="fr-CH"/>
        </w:rPr>
        <w:t>191.</w:t>
      </w:r>
      <w:r w:rsidRPr="00503747">
        <w:rPr>
          <w:lang w:val="fr-CH"/>
        </w:rPr>
        <w:tab/>
        <w:t>La non-discrimination est un principe fondamental de la législation israélienne. L</w:t>
      </w:r>
      <w:r w:rsidR="004823CE" w:rsidRPr="00503747">
        <w:rPr>
          <w:lang w:val="fr-CH"/>
        </w:rPr>
        <w:t>’</w:t>
      </w:r>
      <w:r w:rsidRPr="00503747">
        <w:rPr>
          <w:lang w:val="fr-CH"/>
        </w:rPr>
        <w:t>égalité entre les groupes de population est consacrée par la Déclaration d</w:t>
      </w:r>
      <w:r w:rsidR="004823CE" w:rsidRPr="00503747">
        <w:rPr>
          <w:lang w:val="fr-CH"/>
        </w:rPr>
        <w:t>’</w:t>
      </w:r>
      <w:r w:rsidRPr="00503747">
        <w:rPr>
          <w:lang w:val="fr-CH"/>
        </w:rPr>
        <w:t>indépendance de l</w:t>
      </w:r>
      <w:r w:rsidR="004823CE" w:rsidRPr="00503747">
        <w:rPr>
          <w:lang w:val="fr-CH"/>
        </w:rPr>
        <w:t>’</w:t>
      </w:r>
      <w:r w:rsidRPr="00503747">
        <w:rPr>
          <w:lang w:val="fr-CH"/>
        </w:rPr>
        <w:t>État et différents textes législatifs. La nécessité de garantir l</w:t>
      </w:r>
      <w:r w:rsidR="004823CE" w:rsidRPr="00503747">
        <w:rPr>
          <w:lang w:val="fr-CH"/>
        </w:rPr>
        <w:t>’</w:t>
      </w:r>
      <w:r w:rsidRPr="00503747">
        <w:rPr>
          <w:lang w:val="fr-CH"/>
        </w:rPr>
        <w:t>égalité des chances à tous les citoyens oriente la politique sociale depuis la création de l</w:t>
      </w:r>
      <w:r w:rsidR="004823CE" w:rsidRPr="00503747">
        <w:rPr>
          <w:lang w:val="fr-CH"/>
        </w:rPr>
        <w:t>’</w:t>
      </w:r>
      <w:r w:rsidRPr="00503747">
        <w:rPr>
          <w:lang w:val="fr-CH"/>
        </w:rPr>
        <w:t>État.</w:t>
      </w:r>
    </w:p>
    <w:p w:rsidR="009256EA" w:rsidRPr="00503747" w:rsidRDefault="009256EA" w:rsidP="00AA1184">
      <w:pPr>
        <w:pStyle w:val="SingleTxtG"/>
        <w:rPr>
          <w:lang w:val="fr-CH"/>
        </w:rPr>
      </w:pPr>
      <w:r w:rsidRPr="00503747">
        <w:rPr>
          <w:lang w:val="fr-CH"/>
        </w:rPr>
        <w:t>192.</w:t>
      </w:r>
      <w:r w:rsidRPr="00503747">
        <w:rPr>
          <w:lang w:val="fr-CH"/>
        </w:rPr>
        <w:tab/>
        <w:t>Au cours des deux dernières décennies, deux groupes d</w:t>
      </w:r>
      <w:r w:rsidR="004823CE" w:rsidRPr="00503747">
        <w:rPr>
          <w:lang w:val="fr-CH"/>
        </w:rPr>
        <w:t>’</w:t>
      </w:r>
      <w:r w:rsidRPr="00503747">
        <w:rPr>
          <w:lang w:val="fr-CH"/>
        </w:rPr>
        <w:t>immigrants présentant des caractéristiques sociales et culturelles foncièrement différentes sont arrivés en Israël</w:t>
      </w:r>
      <w:r w:rsidR="00497815" w:rsidRPr="00503747">
        <w:rPr>
          <w:lang w:val="fr-CH"/>
        </w:rPr>
        <w:t>:</w:t>
      </w:r>
      <w:r w:rsidRPr="00503747">
        <w:rPr>
          <w:lang w:val="fr-CH"/>
        </w:rPr>
        <w:t xml:space="preserve"> les immigrants en provenance de l</w:t>
      </w:r>
      <w:r w:rsidR="004823CE" w:rsidRPr="00503747">
        <w:rPr>
          <w:lang w:val="fr-CH"/>
        </w:rPr>
        <w:t>’</w:t>
      </w:r>
      <w:r w:rsidRPr="00503747">
        <w:rPr>
          <w:lang w:val="fr-CH"/>
        </w:rPr>
        <w:t>ex-Union soviétique et les immigrants en provenance d</w:t>
      </w:r>
      <w:r w:rsidR="004823CE" w:rsidRPr="00503747">
        <w:rPr>
          <w:lang w:val="fr-CH"/>
        </w:rPr>
        <w:t>’</w:t>
      </w:r>
      <w:r w:rsidR="006E3297" w:rsidRPr="00503747">
        <w:rPr>
          <w:lang w:val="fr-CH"/>
        </w:rPr>
        <w:t>Éthiopie</w:t>
      </w:r>
      <w:r w:rsidRPr="00503747">
        <w:rPr>
          <w:lang w:val="fr-CH"/>
        </w:rPr>
        <w:t>. Les</w:t>
      </w:r>
      <w:r w:rsidR="0037709E" w:rsidRPr="00503747">
        <w:rPr>
          <w:lang w:val="fr-CH"/>
        </w:rPr>
        <w:t xml:space="preserve"> </w:t>
      </w:r>
      <w:r w:rsidR="00D67085" w:rsidRPr="00503747">
        <w:rPr>
          <w:lang w:val="fr-CH"/>
        </w:rPr>
        <w:t>enfants</w:t>
      </w:r>
      <w:r w:rsidRPr="00503747">
        <w:rPr>
          <w:lang w:val="fr-CH"/>
        </w:rPr>
        <w:t xml:space="preserve"> et les jeunes immigrés se heurtent à de grandes difficultés et connaissent en général des taux élevés d</w:t>
      </w:r>
      <w:r w:rsidR="004823CE" w:rsidRPr="00503747">
        <w:rPr>
          <w:lang w:val="fr-CH"/>
        </w:rPr>
        <w:t>’</w:t>
      </w:r>
      <w:r w:rsidRPr="00503747">
        <w:rPr>
          <w:lang w:val="fr-CH"/>
        </w:rPr>
        <w:t>abandon scolaire et de déviance sociale. L</w:t>
      </w:r>
      <w:r w:rsidR="004823CE" w:rsidRPr="00503747">
        <w:rPr>
          <w:lang w:val="fr-CH"/>
        </w:rPr>
        <w:t>’</w:t>
      </w:r>
      <w:r w:rsidRPr="00503747">
        <w:rPr>
          <w:lang w:val="fr-CH"/>
        </w:rPr>
        <w:t>écart dans le domaine de l</w:t>
      </w:r>
      <w:r w:rsidR="004823CE" w:rsidRPr="00503747">
        <w:rPr>
          <w:lang w:val="fr-CH"/>
        </w:rPr>
        <w:t>’</w:t>
      </w:r>
      <w:r w:rsidRPr="00503747">
        <w:rPr>
          <w:lang w:val="fr-CH"/>
        </w:rPr>
        <w:t>éducation est particulièrement marqué pour les immigrants éthiopiens et pour certains groupes d</w:t>
      </w:r>
      <w:r w:rsidR="004823CE" w:rsidRPr="00503747">
        <w:rPr>
          <w:lang w:val="fr-CH"/>
        </w:rPr>
        <w:t>’</w:t>
      </w:r>
      <w:r w:rsidRPr="00503747">
        <w:rPr>
          <w:lang w:val="fr-CH"/>
        </w:rPr>
        <w:t>immigrants venus des régions méridionales de l</w:t>
      </w:r>
      <w:r w:rsidR="004823CE" w:rsidRPr="00503747">
        <w:rPr>
          <w:lang w:val="fr-CH"/>
        </w:rPr>
        <w:t>’</w:t>
      </w:r>
      <w:r w:rsidRPr="00503747">
        <w:rPr>
          <w:lang w:val="fr-CH"/>
        </w:rPr>
        <w:t xml:space="preserve">Union soviétique. </w:t>
      </w:r>
    </w:p>
    <w:p w:rsidR="009256EA" w:rsidRPr="00503747" w:rsidRDefault="009256EA" w:rsidP="00AA1184">
      <w:pPr>
        <w:pStyle w:val="SingleTxtG"/>
        <w:rPr>
          <w:lang w:val="fr-CH"/>
        </w:rPr>
      </w:pPr>
      <w:r w:rsidRPr="00503747">
        <w:rPr>
          <w:lang w:val="fr-CH"/>
        </w:rPr>
        <w:t>193.</w:t>
      </w:r>
      <w:r w:rsidRPr="00503747">
        <w:rPr>
          <w:lang w:val="fr-CH"/>
        </w:rPr>
        <w:tab/>
        <w:t>Ces dernières années, l</w:t>
      </w:r>
      <w:r w:rsidR="004823CE" w:rsidRPr="00503747">
        <w:rPr>
          <w:lang w:val="fr-CH"/>
        </w:rPr>
        <w:t>’</w:t>
      </w:r>
      <w:r w:rsidRPr="00503747">
        <w:rPr>
          <w:lang w:val="fr-CH"/>
        </w:rPr>
        <w:t>inquiétude que suscitait la qualité de l</w:t>
      </w:r>
      <w:r w:rsidR="004823CE" w:rsidRPr="00503747">
        <w:rPr>
          <w:lang w:val="fr-CH"/>
        </w:rPr>
        <w:t>’</w:t>
      </w:r>
      <w:r w:rsidRPr="00503747">
        <w:rPr>
          <w:lang w:val="fr-CH"/>
        </w:rPr>
        <w:t xml:space="preserve">intégration </w:t>
      </w:r>
      <w:r w:rsidR="00D67085" w:rsidRPr="00503747">
        <w:rPr>
          <w:lang w:val="fr-CH"/>
        </w:rPr>
        <w:t>des enfants</w:t>
      </w:r>
      <w:r w:rsidRPr="00503747">
        <w:rPr>
          <w:lang w:val="fr-CH"/>
        </w:rPr>
        <w:t xml:space="preserve"> immigrés dans le système scolaire a conduit à prendre un ensemble d</w:t>
      </w:r>
      <w:r w:rsidR="004823CE" w:rsidRPr="00503747">
        <w:rPr>
          <w:lang w:val="fr-CH"/>
        </w:rPr>
        <w:t>’</w:t>
      </w:r>
      <w:r w:rsidRPr="00503747">
        <w:rPr>
          <w:lang w:val="fr-CH"/>
        </w:rPr>
        <w:t>initiatives visant à favoriser leur intégration dans l</w:t>
      </w:r>
      <w:r w:rsidR="004823CE" w:rsidRPr="00503747">
        <w:rPr>
          <w:lang w:val="fr-CH"/>
        </w:rPr>
        <w:t>’</w:t>
      </w:r>
      <w:r w:rsidRPr="00503747">
        <w:rPr>
          <w:lang w:val="fr-CH"/>
        </w:rPr>
        <w:t>enseignement et dans la société (pour plus d</w:t>
      </w:r>
      <w:r w:rsidR="004823CE" w:rsidRPr="00503747">
        <w:rPr>
          <w:lang w:val="fr-CH"/>
        </w:rPr>
        <w:t>’</w:t>
      </w:r>
      <w:r w:rsidRPr="00503747">
        <w:rPr>
          <w:lang w:val="fr-CH"/>
        </w:rPr>
        <w:t xml:space="preserve">informations, voir plus loin). </w:t>
      </w:r>
    </w:p>
    <w:p w:rsidR="009256EA" w:rsidRPr="00503747" w:rsidRDefault="009256EA" w:rsidP="00AA1184">
      <w:pPr>
        <w:pStyle w:val="SingleTxtG"/>
        <w:rPr>
          <w:lang w:val="fr-CH"/>
        </w:rPr>
      </w:pPr>
      <w:r w:rsidRPr="00503747">
        <w:rPr>
          <w:lang w:val="fr-CH"/>
        </w:rPr>
        <w:t>194.</w:t>
      </w:r>
      <w:r w:rsidRPr="00503747">
        <w:rPr>
          <w:lang w:val="fr-CH"/>
        </w:rPr>
        <w:tab/>
        <w:t>L</w:t>
      </w:r>
      <w:r w:rsidR="004823CE" w:rsidRPr="00503747">
        <w:rPr>
          <w:lang w:val="fr-CH"/>
        </w:rPr>
        <w:t>’</w:t>
      </w:r>
      <w:r w:rsidRPr="00503747">
        <w:rPr>
          <w:lang w:val="fr-CH"/>
        </w:rPr>
        <w:t xml:space="preserve">absorption </w:t>
      </w:r>
      <w:r w:rsidR="00D67085" w:rsidRPr="00503747">
        <w:rPr>
          <w:lang w:val="fr-CH"/>
        </w:rPr>
        <w:t>des enfants</w:t>
      </w:r>
      <w:r w:rsidRPr="00503747">
        <w:rPr>
          <w:lang w:val="fr-CH"/>
        </w:rPr>
        <w:t xml:space="preserve"> immigrés éthiopiens présente un problème particulier en raison de l</w:t>
      </w:r>
      <w:r w:rsidR="004823CE" w:rsidRPr="00503747">
        <w:rPr>
          <w:lang w:val="fr-CH"/>
        </w:rPr>
        <w:t>’</w:t>
      </w:r>
      <w:r w:rsidRPr="00503747">
        <w:rPr>
          <w:lang w:val="fr-CH"/>
        </w:rPr>
        <w:t>ampleur de la transition culturelle qu</w:t>
      </w:r>
      <w:r w:rsidR="004823CE" w:rsidRPr="00503747">
        <w:rPr>
          <w:lang w:val="fr-CH"/>
        </w:rPr>
        <w:t>’</w:t>
      </w:r>
      <w:r w:rsidRPr="00503747">
        <w:rPr>
          <w:lang w:val="fr-CH"/>
        </w:rPr>
        <w:t>ils doivent accomplir et de la situation socio-économique de leurs parents. Se posent également un problème de structure démographique et celui du niveau d</w:t>
      </w:r>
      <w:r w:rsidR="004823CE" w:rsidRPr="00503747">
        <w:rPr>
          <w:lang w:val="fr-CH"/>
        </w:rPr>
        <w:t>’</w:t>
      </w:r>
      <w:r w:rsidRPr="00503747">
        <w:rPr>
          <w:lang w:val="fr-CH"/>
        </w:rPr>
        <w:t>instruction assez faible de leurs parents. Des politiques ont été élaborées afin de favoriser l</w:t>
      </w:r>
      <w:r w:rsidR="004823CE" w:rsidRPr="00503747">
        <w:rPr>
          <w:lang w:val="fr-CH"/>
        </w:rPr>
        <w:t>’</w:t>
      </w:r>
      <w:r w:rsidRPr="00503747">
        <w:rPr>
          <w:lang w:val="fr-CH"/>
        </w:rPr>
        <w:t xml:space="preserve">égalité des chances pour </w:t>
      </w:r>
      <w:r w:rsidR="00BE7FFC" w:rsidRPr="00503747">
        <w:rPr>
          <w:lang w:val="fr-CH"/>
        </w:rPr>
        <w:t>ces enfants</w:t>
      </w:r>
      <w:r w:rsidRPr="00503747">
        <w:rPr>
          <w:lang w:val="fr-CH"/>
        </w:rPr>
        <w:t xml:space="preserve"> et de faciliter leur intégration dans le système scolaire. </w:t>
      </w:r>
    </w:p>
    <w:p w:rsidR="009256EA" w:rsidRPr="00503747" w:rsidRDefault="009256EA" w:rsidP="00AA1184">
      <w:pPr>
        <w:pStyle w:val="SingleTxtG"/>
        <w:rPr>
          <w:lang w:val="fr-CH"/>
        </w:rPr>
      </w:pPr>
      <w:r w:rsidRPr="00503747">
        <w:rPr>
          <w:lang w:val="fr-CH"/>
        </w:rPr>
        <w:t>195.</w:t>
      </w:r>
      <w:r w:rsidRPr="00503747">
        <w:rPr>
          <w:lang w:val="fr-CH"/>
        </w:rPr>
        <w:tab/>
        <w:t>Certains d</w:t>
      </w:r>
      <w:r w:rsidR="004823CE" w:rsidRPr="00503747">
        <w:rPr>
          <w:lang w:val="fr-CH"/>
        </w:rPr>
        <w:t>’</w:t>
      </w:r>
      <w:r w:rsidRPr="00503747">
        <w:rPr>
          <w:lang w:val="fr-CH"/>
        </w:rPr>
        <w:t>entre eux n</w:t>
      </w:r>
      <w:r w:rsidR="004823CE" w:rsidRPr="00503747">
        <w:rPr>
          <w:lang w:val="fr-CH"/>
        </w:rPr>
        <w:t>’</w:t>
      </w:r>
      <w:r w:rsidRPr="00503747">
        <w:rPr>
          <w:lang w:val="fr-CH"/>
        </w:rPr>
        <w:t>en rencontrent pas moins des difficultés scolaires et ne vont pas régulièrement à l</w:t>
      </w:r>
      <w:r w:rsidR="004823CE" w:rsidRPr="00503747">
        <w:rPr>
          <w:lang w:val="fr-CH"/>
        </w:rPr>
        <w:t>’</w:t>
      </w:r>
      <w:r w:rsidRPr="00503747">
        <w:rPr>
          <w:lang w:val="fr-CH"/>
        </w:rPr>
        <w:t>école. Les taux de fréquentation scolaire et d</w:t>
      </w:r>
      <w:r w:rsidR="004823CE" w:rsidRPr="00503747">
        <w:rPr>
          <w:lang w:val="fr-CH"/>
        </w:rPr>
        <w:t>’</w:t>
      </w:r>
      <w:r w:rsidRPr="00503747">
        <w:rPr>
          <w:lang w:val="fr-CH"/>
        </w:rPr>
        <w:t>admissibilité au diplôme de fin d</w:t>
      </w:r>
      <w:r w:rsidR="004823CE" w:rsidRPr="00503747">
        <w:rPr>
          <w:lang w:val="fr-CH"/>
        </w:rPr>
        <w:t>’</w:t>
      </w:r>
      <w:r w:rsidRPr="00503747">
        <w:rPr>
          <w:lang w:val="fr-CH"/>
        </w:rPr>
        <w:t>études secondaires sont faibles parmi les jeunes Éthiopiens, par rapport à l</w:t>
      </w:r>
      <w:r w:rsidR="004823CE" w:rsidRPr="00503747">
        <w:rPr>
          <w:lang w:val="fr-CH"/>
        </w:rPr>
        <w:t>’</w:t>
      </w:r>
      <w:r w:rsidRPr="00503747">
        <w:rPr>
          <w:lang w:val="fr-CH"/>
        </w:rPr>
        <w:t xml:space="preserve">ensemble de la population. </w:t>
      </w:r>
    </w:p>
    <w:p w:rsidR="009256EA" w:rsidRPr="00503747" w:rsidRDefault="009256EA" w:rsidP="00AA1184">
      <w:pPr>
        <w:pStyle w:val="SingleTxtG"/>
        <w:rPr>
          <w:lang w:val="fr-CH"/>
        </w:rPr>
      </w:pPr>
      <w:r w:rsidRPr="00503747">
        <w:rPr>
          <w:lang w:val="fr-CH"/>
        </w:rPr>
        <w:t>196.</w:t>
      </w:r>
      <w:r w:rsidRPr="00503747">
        <w:rPr>
          <w:lang w:val="fr-CH"/>
        </w:rPr>
        <w:tab/>
        <w:t xml:space="preserve">En mai 2009, le Conseil national israélien pour </w:t>
      </w:r>
      <w:r w:rsidR="00D67085" w:rsidRPr="00503747">
        <w:rPr>
          <w:lang w:val="fr-CH"/>
        </w:rPr>
        <w:t>les enfants</w:t>
      </w:r>
      <w:r w:rsidRPr="00503747">
        <w:rPr>
          <w:lang w:val="fr-CH"/>
        </w:rPr>
        <w:t xml:space="preserve"> a demandé au Ministère des affaires sociales et des services sociaux (en prévoyant, en cas d</w:t>
      </w:r>
      <w:r w:rsidR="004823CE" w:rsidRPr="00503747">
        <w:rPr>
          <w:lang w:val="fr-CH"/>
        </w:rPr>
        <w:t>’</w:t>
      </w:r>
      <w:r w:rsidRPr="00503747">
        <w:rPr>
          <w:lang w:val="fr-CH"/>
        </w:rPr>
        <w:t>échec, de saisir la Haute Cour de justice) d</w:t>
      </w:r>
      <w:r w:rsidR="004823CE" w:rsidRPr="00503747">
        <w:rPr>
          <w:lang w:val="fr-CH"/>
        </w:rPr>
        <w:t>’</w:t>
      </w:r>
      <w:r w:rsidRPr="00503747">
        <w:rPr>
          <w:lang w:val="fr-CH"/>
        </w:rPr>
        <w:t>assurer l</w:t>
      </w:r>
      <w:r w:rsidR="004823CE" w:rsidRPr="00503747">
        <w:rPr>
          <w:lang w:val="fr-CH"/>
        </w:rPr>
        <w:t>’</w:t>
      </w:r>
      <w:r w:rsidRPr="00503747">
        <w:rPr>
          <w:lang w:val="fr-CH"/>
        </w:rPr>
        <w:t xml:space="preserve">égalité en matière de soins médicaux et de services sociaux pour tous </w:t>
      </w:r>
      <w:r w:rsidR="00D67085" w:rsidRPr="00503747">
        <w:rPr>
          <w:lang w:val="fr-CH"/>
        </w:rPr>
        <w:t>les enfants</w:t>
      </w:r>
      <w:r w:rsidRPr="00503747">
        <w:rPr>
          <w:lang w:val="fr-CH"/>
        </w:rPr>
        <w:t xml:space="preserve"> vivant en Israël. Il a demandé au Ministère de rendre une ordonnance garantissant </w:t>
      </w:r>
      <w:r w:rsidR="00D67085" w:rsidRPr="00503747">
        <w:rPr>
          <w:lang w:val="fr-CH"/>
        </w:rPr>
        <w:t>aux enfants</w:t>
      </w:r>
      <w:r w:rsidRPr="00503747">
        <w:rPr>
          <w:lang w:val="fr-CH"/>
        </w:rPr>
        <w:t xml:space="preserve"> qui n</w:t>
      </w:r>
      <w:r w:rsidR="004823CE" w:rsidRPr="00503747">
        <w:rPr>
          <w:lang w:val="fr-CH"/>
        </w:rPr>
        <w:t>’</w:t>
      </w:r>
      <w:r w:rsidRPr="00503747">
        <w:rPr>
          <w:lang w:val="fr-CH"/>
        </w:rPr>
        <w:t xml:space="preserve">ont pas de statut juridique en Israël des services égaux dans le domaine des soins sa santé et dans les secteurs sociaux. </w:t>
      </w:r>
    </w:p>
    <w:p w:rsidR="009256EA" w:rsidRPr="00503747" w:rsidRDefault="009256EA" w:rsidP="00AA1184">
      <w:pPr>
        <w:pStyle w:val="H23G"/>
        <w:rPr>
          <w:lang w:val="fr-CH"/>
        </w:rPr>
      </w:pPr>
      <w:r w:rsidRPr="00503747">
        <w:rPr>
          <w:lang w:val="fr-CH"/>
        </w:rPr>
        <w:tab/>
      </w:r>
      <w:r w:rsidRPr="00503747">
        <w:rPr>
          <w:lang w:val="fr-CH"/>
        </w:rPr>
        <w:tab/>
        <w:t>Écarts entre</w:t>
      </w:r>
      <w:r w:rsidR="0037709E" w:rsidRPr="00503747">
        <w:rPr>
          <w:lang w:val="fr-CH"/>
        </w:rPr>
        <w:t xml:space="preserve"> </w:t>
      </w:r>
      <w:r w:rsidR="00D67085" w:rsidRPr="00503747">
        <w:rPr>
          <w:lang w:val="fr-CH"/>
        </w:rPr>
        <w:t>enfants</w:t>
      </w:r>
      <w:r w:rsidRPr="00503747">
        <w:rPr>
          <w:lang w:val="fr-CH"/>
        </w:rPr>
        <w:t xml:space="preserve"> juifs et arabes </w:t>
      </w:r>
    </w:p>
    <w:p w:rsidR="009256EA" w:rsidRPr="00503747" w:rsidRDefault="009256EA" w:rsidP="00AA1184">
      <w:pPr>
        <w:pStyle w:val="SingleTxtG"/>
        <w:rPr>
          <w:lang w:val="fr-CH"/>
        </w:rPr>
      </w:pPr>
      <w:r w:rsidRPr="00503747">
        <w:rPr>
          <w:lang w:val="fr-CH"/>
        </w:rPr>
        <w:t>197.</w:t>
      </w:r>
      <w:r w:rsidRPr="00503747">
        <w:rPr>
          <w:lang w:val="fr-CH"/>
        </w:rPr>
        <w:tab/>
        <w:t>L</w:t>
      </w:r>
      <w:r w:rsidR="004823CE" w:rsidRPr="00503747">
        <w:rPr>
          <w:lang w:val="fr-CH"/>
        </w:rPr>
        <w:t>’</w:t>
      </w:r>
      <w:r w:rsidRPr="00503747">
        <w:rPr>
          <w:lang w:val="fr-CH"/>
        </w:rPr>
        <w:t>écart entre les populations arabe et juive en ce qui concerne les services de développement de l</w:t>
      </w:r>
      <w:r w:rsidR="004823CE" w:rsidRPr="00503747">
        <w:rPr>
          <w:lang w:val="fr-CH"/>
        </w:rPr>
        <w:t>’</w:t>
      </w:r>
      <w:r w:rsidRPr="00503747">
        <w:rPr>
          <w:lang w:val="fr-CH"/>
        </w:rPr>
        <w:t>enfant s</w:t>
      </w:r>
      <w:r w:rsidR="004823CE" w:rsidRPr="00503747">
        <w:rPr>
          <w:lang w:val="fr-CH"/>
        </w:rPr>
        <w:t>’</w:t>
      </w:r>
      <w:r w:rsidRPr="00503747">
        <w:rPr>
          <w:lang w:val="fr-CH"/>
        </w:rPr>
        <w:t>est considérablement réduit ces dernières années. Huit centres de développement de l</w:t>
      </w:r>
      <w:r w:rsidR="004823CE" w:rsidRPr="00503747">
        <w:rPr>
          <w:lang w:val="fr-CH"/>
        </w:rPr>
        <w:t>’</w:t>
      </w:r>
      <w:r w:rsidRPr="00503747">
        <w:rPr>
          <w:lang w:val="fr-CH"/>
        </w:rPr>
        <w:t>enfant qui assurent des services de santé ont été ouverts à proximité de lieux où vivent des Arabes, à quoi s</w:t>
      </w:r>
      <w:r w:rsidR="004823CE" w:rsidRPr="00503747">
        <w:rPr>
          <w:lang w:val="fr-CH"/>
        </w:rPr>
        <w:t>’</w:t>
      </w:r>
      <w:r w:rsidRPr="00503747">
        <w:rPr>
          <w:lang w:val="fr-CH"/>
        </w:rPr>
        <w:t>ajoute l</w:t>
      </w:r>
      <w:r w:rsidR="004823CE" w:rsidRPr="00503747">
        <w:rPr>
          <w:lang w:val="fr-CH"/>
        </w:rPr>
        <w:t>’</w:t>
      </w:r>
      <w:r w:rsidRPr="00503747">
        <w:rPr>
          <w:lang w:val="fr-CH"/>
        </w:rPr>
        <w:t>ouverture de l</w:t>
      </w:r>
      <w:r w:rsidR="004823CE" w:rsidRPr="00503747">
        <w:rPr>
          <w:lang w:val="fr-CH"/>
        </w:rPr>
        <w:t>’</w:t>
      </w:r>
      <w:r w:rsidRPr="00503747">
        <w:rPr>
          <w:lang w:val="fr-CH"/>
        </w:rPr>
        <w:t>Institut du développement à l</w:t>
      </w:r>
      <w:r w:rsidR="004823CE" w:rsidRPr="00503747">
        <w:rPr>
          <w:lang w:val="fr-CH"/>
        </w:rPr>
        <w:t>’</w:t>
      </w:r>
      <w:r w:rsidRPr="00503747">
        <w:rPr>
          <w:lang w:val="fr-CH"/>
        </w:rPr>
        <w:t>Hôpital français de Nazareth. On a assisté ces dernières années à une multiplication des centres de développement de l</w:t>
      </w:r>
      <w:r w:rsidR="004823CE" w:rsidRPr="00503747">
        <w:rPr>
          <w:lang w:val="fr-CH"/>
        </w:rPr>
        <w:t>’</w:t>
      </w:r>
      <w:r w:rsidRPr="00503747">
        <w:rPr>
          <w:lang w:val="fr-CH"/>
        </w:rPr>
        <w:t xml:space="preserve">enfant dans les zones où la population arabe est majoritaire. </w:t>
      </w:r>
    </w:p>
    <w:p w:rsidR="009256EA" w:rsidRPr="00503747" w:rsidRDefault="009256EA" w:rsidP="009256EA">
      <w:pPr>
        <w:tabs>
          <w:tab w:val="left" w:pos="1764"/>
        </w:tabs>
        <w:spacing w:after="120"/>
        <w:ind w:left="1162" w:right="1134" w:hanging="14"/>
        <w:jc w:val="both"/>
        <w:rPr>
          <w:szCs w:val="20"/>
        </w:rPr>
      </w:pPr>
      <w:r w:rsidRPr="00503747">
        <w:rPr>
          <w:szCs w:val="20"/>
        </w:rPr>
        <w:t>198.</w:t>
      </w:r>
      <w:r w:rsidRPr="00503747">
        <w:rPr>
          <w:szCs w:val="20"/>
        </w:rPr>
        <w:tab/>
        <w:t>On compte actuellement 34 instituts de développement de l</w:t>
      </w:r>
      <w:r w:rsidR="004823CE" w:rsidRPr="00503747">
        <w:rPr>
          <w:szCs w:val="20"/>
        </w:rPr>
        <w:t>’</w:t>
      </w:r>
      <w:r w:rsidR="0037709E" w:rsidRPr="00503747">
        <w:rPr>
          <w:szCs w:val="20"/>
        </w:rPr>
        <w:t>enfant et 65 </w:t>
      </w:r>
      <w:r w:rsidRPr="00503747">
        <w:rPr>
          <w:szCs w:val="20"/>
        </w:rPr>
        <w:t xml:space="preserve">établissements qui sont reconnus par la Division de la santé du Ministère de la santé. Ces établissements desservent essentiellement </w:t>
      </w:r>
      <w:r w:rsidR="00D67085" w:rsidRPr="00503747">
        <w:rPr>
          <w:szCs w:val="20"/>
        </w:rPr>
        <w:t>les enfants</w:t>
      </w:r>
      <w:r w:rsidRPr="00503747">
        <w:rPr>
          <w:szCs w:val="20"/>
        </w:rPr>
        <w:t xml:space="preserve"> qui présentent un arrêt du développement. Dans la majorité des zones où vivent des Arabes, on trouve six établissements desservant </w:t>
      </w:r>
      <w:r w:rsidR="00D67085" w:rsidRPr="00503747">
        <w:rPr>
          <w:szCs w:val="20"/>
        </w:rPr>
        <w:t>les enfants</w:t>
      </w:r>
      <w:r w:rsidRPr="00503747">
        <w:rPr>
          <w:szCs w:val="20"/>
        </w:rPr>
        <w:t xml:space="preserve"> présentant des troubles du développement et un institut du développement. Ces établissements fournissent des soins préventifs et des services de dépistage des retards de développement, des services de diagnostic et des services d</w:t>
      </w:r>
      <w:r w:rsidR="004823CE" w:rsidRPr="00503747">
        <w:rPr>
          <w:szCs w:val="20"/>
        </w:rPr>
        <w:t>’</w:t>
      </w:r>
      <w:r w:rsidRPr="00503747">
        <w:rPr>
          <w:szCs w:val="20"/>
        </w:rPr>
        <w:t>appui (tels que les services de consultation et d</w:t>
      </w:r>
      <w:r w:rsidR="004823CE" w:rsidRPr="00503747">
        <w:rPr>
          <w:szCs w:val="20"/>
        </w:rPr>
        <w:t>’</w:t>
      </w:r>
      <w:r w:rsidRPr="00503747">
        <w:rPr>
          <w:szCs w:val="20"/>
        </w:rPr>
        <w:t>accompagnement psychologiques). On mesure ainsi l</w:t>
      </w:r>
      <w:r w:rsidR="004823CE" w:rsidRPr="00503747">
        <w:rPr>
          <w:szCs w:val="20"/>
        </w:rPr>
        <w:t>’</w:t>
      </w:r>
      <w:r w:rsidRPr="00503747">
        <w:rPr>
          <w:szCs w:val="20"/>
        </w:rPr>
        <w:t xml:space="preserve">importance des progrès réalisés en matière de services de soins et de traitement en faveur </w:t>
      </w:r>
      <w:r w:rsidR="00D67085" w:rsidRPr="00503747">
        <w:rPr>
          <w:szCs w:val="20"/>
        </w:rPr>
        <w:t>des enfants</w:t>
      </w:r>
      <w:r w:rsidRPr="00503747">
        <w:rPr>
          <w:szCs w:val="20"/>
        </w:rPr>
        <w:t xml:space="preserve"> arabes handicapés et </w:t>
      </w:r>
      <w:r w:rsidR="00D67085" w:rsidRPr="00503747">
        <w:rPr>
          <w:szCs w:val="20"/>
        </w:rPr>
        <w:t>des enfants</w:t>
      </w:r>
      <w:r w:rsidRPr="00503747">
        <w:rPr>
          <w:szCs w:val="20"/>
        </w:rPr>
        <w:t xml:space="preserve"> arabes qui présentent un arrêt du développement. </w:t>
      </w:r>
    </w:p>
    <w:p w:rsidR="009256EA" w:rsidRPr="00503747" w:rsidRDefault="009256EA" w:rsidP="009256EA">
      <w:pPr>
        <w:keepNext/>
        <w:keepLines/>
        <w:tabs>
          <w:tab w:val="right" w:pos="851"/>
        </w:tabs>
        <w:spacing w:before="240" w:after="120" w:line="240" w:lineRule="exact"/>
        <w:ind w:left="1134" w:right="1134" w:hanging="1134"/>
        <w:rPr>
          <w:b/>
          <w:szCs w:val="20"/>
          <w:rtl/>
        </w:rPr>
      </w:pPr>
      <w:r w:rsidRPr="00503747">
        <w:rPr>
          <w:b/>
          <w:szCs w:val="20"/>
        </w:rPr>
        <w:tab/>
      </w:r>
      <w:r w:rsidRPr="00503747">
        <w:rPr>
          <w:b/>
          <w:szCs w:val="20"/>
        </w:rPr>
        <w:tab/>
        <w:t xml:space="preserve">Enfants de travailleurs étrangers </w:t>
      </w:r>
    </w:p>
    <w:p w:rsidR="009256EA" w:rsidRPr="00503747" w:rsidRDefault="009256EA" w:rsidP="009256EA">
      <w:pPr>
        <w:tabs>
          <w:tab w:val="left" w:pos="1764"/>
        </w:tabs>
        <w:spacing w:after="120"/>
        <w:ind w:left="1162" w:right="1134" w:hanging="14"/>
        <w:jc w:val="both"/>
        <w:rPr>
          <w:szCs w:val="20"/>
        </w:rPr>
      </w:pPr>
      <w:r w:rsidRPr="00503747">
        <w:rPr>
          <w:szCs w:val="20"/>
        </w:rPr>
        <w:t>199.</w:t>
      </w:r>
      <w:r w:rsidRPr="00503747">
        <w:rPr>
          <w:szCs w:val="20"/>
        </w:rPr>
        <w:tab/>
        <w:t>En 2007, un millier d</w:t>
      </w:r>
      <w:r w:rsidR="004823CE" w:rsidRPr="00503747">
        <w:rPr>
          <w:szCs w:val="20"/>
        </w:rPr>
        <w:t>’</w:t>
      </w:r>
      <w:r w:rsidRPr="00503747">
        <w:rPr>
          <w:szCs w:val="20"/>
        </w:rPr>
        <w:t>enfants de travailleurs étrangers vivaient en Isra</w:t>
      </w:r>
      <w:r w:rsidR="00AA1184" w:rsidRPr="00503747">
        <w:rPr>
          <w:szCs w:val="20"/>
        </w:rPr>
        <w:t>ël. En vertu de la directive n</w:t>
      </w:r>
      <w:r w:rsidR="00AA1184" w:rsidRPr="00503747">
        <w:rPr>
          <w:szCs w:val="20"/>
          <w:vertAlign w:val="superscript"/>
        </w:rPr>
        <w:t>o</w:t>
      </w:r>
      <w:r w:rsidR="00AA1184" w:rsidRPr="00503747">
        <w:rPr>
          <w:szCs w:val="20"/>
        </w:rPr>
        <w:t> </w:t>
      </w:r>
      <w:r w:rsidRPr="00503747">
        <w:rPr>
          <w:szCs w:val="20"/>
        </w:rPr>
        <w:t>5760/10 a) (juin 2000) du Directeur général du Ministère de l</w:t>
      </w:r>
      <w:r w:rsidR="004823CE" w:rsidRPr="00503747">
        <w:rPr>
          <w:szCs w:val="20"/>
        </w:rPr>
        <w:t>’</w:t>
      </w:r>
      <w:r w:rsidRPr="00503747">
        <w:rPr>
          <w:szCs w:val="20"/>
        </w:rPr>
        <w:t>éducation, la loi sur l</w:t>
      </w:r>
      <w:r w:rsidR="004823CE" w:rsidRPr="00503747">
        <w:rPr>
          <w:szCs w:val="20"/>
        </w:rPr>
        <w:t>’</w:t>
      </w:r>
      <w:r w:rsidRPr="00503747">
        <w:rPr>
          <w:szCs w:val="20"/>
        </w:rPr>
        <w:t>instruction obligatoire s</w:t>
      </w:r>
      <w:r w:rsidR="004823CE" w:rsidRPr="00503747">
        <w:rPr>
          <w:szCs w:val="20"/>
        </w:rPr>
        <w:t>’</w:t>
      </w:r>
      <w:r w:rsidRPr="00503747">
        <w:rPr>
          <w:szCs w:val="20"/>
        </w:rPr>
        <w:t xml:space="preserve">applique à tous </w:t>
      </w:r>
      <w:r w:rsidR="00D67085" w:rsidRPr="00503747">
        <w:rPr>
          <w:szCs w:val="20"/>
        </w:rPr>
        <w:t>les enfants</w:t>
      </w:r>
      <w:r w:rsidRPr="00503747">
        <w:rPr>
          <w:szCs w:val="20"/>
        </w:rPr>
        <w:t xml:space="preserve"> vivant en Israël quel que soit leur statut au regard de l</w:t>
      </w:r>
      <w:r w:rsidR="004823CE" w:rsidRPr="00503747">
        <w:rPr>
          <w:szCs w:val="20"/>
        </w:rPr>
        <w:t>’</w:t>
      </w:r>
      <w:r w:rsidRPr="00503747">
        <w:rPr>
          <w:szCs w:val="20"/>
        </w:rPr>
        <w:t>état civil.</w:t>
      </w:r>
    </w:p>
    <w:p w:rsidR="009256EA" w:rsidRPr="00503747" w:rsidRDefault="009256EA" w:rsidP="009256EA">
      <w:pPr>
        <w:tabs>
          <w:tab w:val="left" w:pos="1764"/>
        </w:tabs>
        <w:spacing w:after="120"/>
        <w:ind w:left="1162" w:right="1134" w:hanging="14"/>
        <w:jc w:val="both"/>
        <w:rPr>
          <w:szCs w:val="20"/>
        </w:rPr>
      </w:pPr>
      <w:r w:rsidRPr="00503747">
        <w:rPr>
          <w:szCs w:val="20"/>
        </w:rPr>
        <w:t>200.</w:t>
      </w:r>
      <w:r w:rsidRPr="00503747">
        <w:rPr>
          <w:szCs w:val="20"/>
        </w:rPr>
        <w:tab/>
        <w:t xml:space="preserve">Depuis la présentation du rapport initial, des améliorations ont été apportées au statut juridique </w:t>
      </w:r>
      <w:r w:rsidR="00D67085" w:rsidRPr="00503747">
        <w:rPr>
          <w:szCs w:val="20"/>
        </w:rPr>
        <w:t>des enfants</w:t>
      </w:r>
      <w:r w:rsidRPr="00503747">
        <w:rPr>
          <w:szCs w:val="20"/>
        </w:rPr>
        <w:t xml:space="preserve"> de travailleurs étrangers. La résolution gouvernementale </w:t>
      </w:r>
      <w:r w:rsidR="00AA1184" w:rsidRPr="00503747">
        <w:rPr>
          <w:szCs w:val="20"/>
        </w:rPr>
        <w:t>n</w:t>
      </w:r>
      <w:r w:rsidR="00AA1184" w:rsidRPr="00503747">
        <w:rPr>
          <w:szCs w:val="20"/>
          <w:vertAlign w:val="superscript"/>
        </w:rPr>
        <w:t>o</w:t>
      </w:r>
      <w:r w:rsidR="00AA1184" w:rsidRPr="00503747">
        <w:rPr>
          <w:szCs w:val="20"/>
        </w:rPr>
        <w:t> </w:t>
      </w:r>
      <w:r w:rsidRPr="00503747">
        <w:rPr>
          <w:szCs w:val="20"/>
        </w:rPr>
        <w:t xml:space="preserve">3807, du 26 juin 2005, a été modifiée par la résolution gouvernementale </w:t>
      </w:r>
      <w:r w:rsidR="00AA1184" w:rsidRPr="00503747">
        <w:rPr>
          <w:szCs w:val="20"/>
        </w:rPr>
        <w:t>n</w:t>
      </w:r>
      <w:r w:rsidR="00AA1184" w:rsidRPr="00503747">
        <w:rPr>
          <w:szCs w:val="20"/>
          <w:vertAlign w:val="superscript"/>
        </w:rPr>
        <w:t>o</w:t>
      </w:r>
      <w:r w:rsidR="00AA1184" w:rsidRPr="00503747">
        <w:rPr>
          <w:szCs w:val="20"/>
        </w:rPr>
        <w:t> 156, du 18 </w:t>
      </w:r>
      <w:r w:rsidRPr="00503747">
        <w:rPr>
          <w:szCs w:val="20"/>
        </w:rPr>
        <w:t>juin 2006, et dispose ce qui suit</w:t>
      </w:r>
      <w:r w:rsidR="00497815" w:rsidRPr="00503747">
        <w:rPr>
          <w:szCs w:val="20"/>
        </w:rPr>
        <w:t>:</w:t>
      </w:r>
      <w:r w:rsidRPr="00503747">
        <w:rPr>
          <w:szCs w:val="20"/>
        </w:rPr>
        <w:t xml:space="preserve"> </w:t>
      </w:r>
    </w:p>
    <w:p w:rsidR="009256EA" w:rsidRPr="00503747" w:rsidRDefault="009256EA" w:rsidP="009256EA">
      <w:pPr>
        <w:spacing w:after="120"/>
        <w:ind w:left="1701" w:right="1134"/>
        <w:jc w:val="both"/>
        <w:rPr>
          <w:szCs w:val="20"/>
        </w:rPr>
      </w:pPr>
      <w:r w:rsidRPr="00503747">
        <w:rPr>
          <w:szCs w:val="20"/>
        </w:rPr>
        <w:tab/>
      </w:r>
      <w:r w:rsidR="006E3297" w:rsidRPr="00503747">
        <w:rPr>
          <w:szCs w:val="20"/>
        </w:rPr>
        <w:t>«</w:t>
      </w:r>
      <w:r w:rsidRPr="00503747">
        <w:rPr>
          <w:szCs w:val="20"/>
        </w:rPr>
        <w:t>Sur demande, le Ministre de l</w:t>
      </w:r>
      <w:r w:rsidR="004823CE" w:rsidRPr="00503747">
        <w:rPr>
          <w:szCs w:val="20"/>
        </w:rPr>
        <w:t>’</w:t>
      </w:r>
      <w:r w:rsidRPr="00503747">
        <w:rPr>
          <w:szCs w:val="20"/>
        </w:rPr>
        <w:t xml:space="preserve">intérieur est autorisé à accorder le statut de résident permanent </w:t>
      </w:r>
      <w:r w:rsidR="00D67085" w:rsidRPr="00503747">
        <w:rPr>
          <w:szCs w:val="20"/>
        </w:rPr>
        <w:t>aux enfants</w:t>
      </w:r>
      <w:r w:rsidRPr="00503747">
        <w:rPr>
          <w:szCs w:val="20"/>
        </w:rPr>
        <w:t xml:space="preserve"> d</w:t>
      </w:r>
      <w:r w:rsidR="004823CE" w:rsidRPr="00503747">
        <w:rPr>
          <w:szCs w:val="20"/>
        </w:rPr>
        <w:t>’</w:t>
      </w:r>
      <w:r w:rsidRPr="00503747">
        <w:rPr>
          <w:szCs w:val="20"/>
        </w:rPr>
        <w:t>immigrants en situation irrégulière devenus partie intégrante de la société et de la culture israéliennes, dès lors qu</w:t>
      </w:r>
      <w:r w:rsidR="004823CE" w:rsidRPr="00503747">
        <w:rPr>
          <w:szCs w:val="20"/>
        </w:rPr>
        <w:t>’</w:t>
      </w:r>
      <w:r w:rsidRPr="00503747">
        <w:rPr>
          <w:szCs w:val="20"/>
        </w:rPr>
        <w:t>ils remplissent les conditions énumérées ci-après</w:t>
      </w:r>
      <w:r w:rsidR="00497815" w:rsidRPr="00503747">
        <w:rPr>
          <w:szCs w:val="20"/>
        </w:rPr>
        <w:t>:</w:t>
      </w:r>
    </w:p>
    <w:p w:rsidR="009256EA" w:rsidRPr="00503747" w:rsidRDefault="009256EA" w:rsidP="00AA1184">
      <w:pPr>
        <w:spacing w:after="120"/>
        <w:ind w:left="1701" w:right="1134"/>
        <w:jc w:val="both"/>
        <w:rPr>
          <w:szCs w:val="20"/>
        </w:rPr>
      </w:pPr>
      <w:r w:rsidRPr="00503747">
        <w:rPr>
          <w:szCs w:val="20"/>
        </w:rPr>
        <w:tab/>
        <w:t>a)</w:t>
      </w:r>
      <w:r w:rsidRPr="00503747">
        <w:rPr>
          <w:szCs w:val="20"/>
        </w:rPr>
        <w:tab/>
        <w:t>L</w:t>
      </w:r>
      <w:r w:rsidR="004823CE" w:rsidRPr="00503747">
        <w:rPr>
          <w:szCs w:val="20"/>
        </w:rPr>
        <w:t>’</w:t>
      </w:r>
      <w:r w:rsidRPr="00503747">
        <w:rPr>
          <w:szCs w:val="20"/>
        </w:rPr>
        <w:t>enfant a vécu en Israël pendant au moins six</w:t>
      </w:r>
      <w:r w:rsidR="00250093" w:rsidRPr="00503747">
        <w:rPr>
          <w:szCs w:val="20"/>
        </w:rPr>
        <w:t> ans</w:t>
      </w:r>
      <w:r w:rsidRPr="00503747">
        <w:rPr>
          <w:szCs w:val="20"/>
        </w:rPr>
        <w:t xml:space="preserve"> (à compter de la date de la résolution) et est entré en Israël avant l</w:t>
      </w:r>
      <w:r w:rsidR="004823CE" w:rsidRPr="00503747">
        <w:rPr>
          <w:szCs w:val="20"/>
        </w:rPr>
        <w:t>’</w:t>
      </w:r>
      <w:r w:rsidRPr="00503747">
        <w:rPr>
          <w:szCs w:val="20"/>
        </w:rPr>
        <w:t>âge de 14</w:t>
      </w:r>
      <w:r w:rsidR="00250093" w:rsidRPr="00503747">
        <w:rPr>
          <w:szCs w:val="20"/>
        </w:rPr>
        <w:t> ans</w:t>
      </w:r>
      <w:r w:rsidRPr="00503747">
        <w:rPr>
          <w:szCs w:val="20"/>
        </w:rPr>
        <w:t>. Un séjour de courte durée à l</w:t>
      </w:r>
      <w:r w:rsidR="004823CE" w:rsidRPr="00503747">
        <w:rPr>
          <w:szCs w:val="20"/>
        </w:rPr>
        <w:t>’</w:t>
      </w:r>
      <w:r w:rsidRPr="00503747">
        <w:rPr>
          <w:szCs w:val="20"/>
        </w:rPr>
        <w:t>étranger ne sera pas considéré comme une interruption de cette période;</w:t>
      </w:r>
    </w:p>
    <w:p w:rsidR="009256EA" w:rsidRPr="00503747" w:rsidRDefault="009256EA" w:rsidP="00AA1184">
      <w:pPr>
        <w:spacing w:after="120"/>
        <w:ind w:left="1701" w:right="1134"/>
        <w:jc w:val="both"/>
        <w:rPr>
          <w:szCs w:val="20"/>
        </w:rPr>
      </w:pPr>
      <w:r w:rsidRPr="00503747">
        <w:rPr>
          <w:szCs w:val="20"/>
        </w:rPr>
        <w:tab/>
        <w:t>b)</w:t>
      </w:r>
      <w:r w:rsidRPr="00503747">
        <w:rPr>
          <w:szCs w:val="20"/>
        </w:rPr>
        <w:tab/>
        <w:t>Avant l</w:t>
      </w:r>
      <w:r w:rsidR="004823CE" w:rsidRPr="00503747">
        <w:rPr>
          <w:szCs w:val="20"/>
        </w:rPr>
        <w:t>’</w:t>
      </w:r>
      <w:r w:rsidRPr="00503747">
        <w:rPr>
          <w:szCs w:val="20"/>
        </w:rPr>
        <w:t>arrivée en Israël ou la naissance de l</w:t>
      </w:r>
      <w:r w:rsidR="004823CE" w:rsidRPr="00503747">
        <w:rPr>
          <w:szCs w:val="20"/>
        </w:rPr>
        <w:t>’</w:t>
      </w:r>
      <w:r w:rsidRPr="00503747">
        <w:rPr>
          <w:szCs w:val="20"/>
        </w:rPr>
        <w:t>enfant, les parents doivent être entrés en Israël légalement et munis d</w:t>
      </w:r>
      <w:r w:rsidR="004823CE" w:rsidRPr="00503747">
        <w:rPr>
          <w:szCs w:val="20"/>
        </w:rPr>
        <w:t>’</w:t>
      </w:r>
      <w:r w:rsidRPr="00503747">
        <w:rPr>
          <w:szCs w:val="20"/>
        </w:rPr>
        <w:t>une autorisation d</w:t>
      </w:r>
      <w:r w:rsidR="004823CE" w:rsidRPr="00503747">
        <w:rPr>
          <w:szCs w:val="20"/>
        </w:rPr>
        <w:t>’</w:t>
      </w:r>
      <w:r w:rsidRPr="00503747">
        <w:rPr>
          <w:szCs w:val="20"/>
        </w:rPr>
        <w:t>entrée dans le pays conformément à la loi 5712-1952 sur l</w:t>
      </w:r>
      <w:r w:rsidR="004823CE" w:rsidRPr="00503747">
        <w:rPr>
          <w:szCs w:val="20"/>
        </w:rPr>
        <w:t>’</w:t>
      </w:r>
      <w:r w:rsidRPr="00503747">
        <w:rPr>
          <w:szCs w:val="20"/>
        </w:rPr>
        <w:t xml:space="preserve">entrée en Israël (la </w:t>
      </w:r>
      <w:r w:rsidR="006E3297" w:rsidRPr="00503747">
        <w:rPr>
          <w:szCs w:val="20"/>
        </w:rPr>
        <w:t>«</w:t>
      </w:r>
      <w:r w:rsidRPr="00503747">
        <w:rPr>
          <w:szCs w:val="20"/>
        </w:rPr>
        <w:t>loi sur l</w:t>
      </w:r>
      <w:r w:rsidR="004823CE" w:rsidRPr="00503747">
        <w:rPr>
          <w:szCs w:val="20"/>
        </w:rPr>
        <w:t>’</w:t>
      </w:r>
      <w:r w:rsidRPr="00503747">
        <w:rPr>
          <w:szCs w:val="20"/>
        </w:rPr>
        <w:t>entrée en Israël</w:t>
      </w:r>
      <w:r w:rsidR="006E3297" w:rsidRPr="00503747">
        <w:rPr>
          <w:szCs w:val="20"/>
        </w:rPr>
        <w:t>»</w:t>
      </w:r>
      <w:r w:rsidRPr="00503747">
        <w:rPr>
          <w:szCs w:val="20"/>
        </w:rPr>
        <w:t>);</w:t>
      </w:r>
    </w:p>
    <w:p w:rsidR="009256EA" w:rsidRPr="00503747" w:rsidRDefault="009256EA" w:rsidP="00AA1184">
      <w:pPr>
        <w:spacing w:after="120"/>
        <w:ind w:left="1701" w:right="1134"/>
        <w:jc w:val="both"/>
        <w:rPr>
          <w:szCs w:val="20"/>
        </w:rPr>
      </w:pPr>
      <w:r w:rsidRPr="00503747">
        <w:rPr>
          <w:szCs w:val="20"/>
        </w:rPr>
        <w:tab/>
        <w:t>c)</w:t>
      </w:r>
      <w:r w:rsidRPr="00503747">
        <w:rPr>
          <w:szCs w:val="20"/>
        </w:rPr>
        <w:tab/>
        <w:t>L</w:t>
      </w:r>
      <w:r w:rsidR="004823CE" w:rsidRPr="00503747">
        <w:rPr>
          <w:szCs w:val="20"/>
        </w:rPr>
        <w:t>’</w:t>
      </w:r>
      <w:r w:rsidRPr="00503747">
        <w:rPr>
          <w:szCs w:val="20"/>
        </w:rPr>
        <w:t>enfant parle l</w:t>
      </w:r>
      <w:r w:rsidR="004823CE" w:rsidRPr="00503747">
        <w:rPr>
          <w:szCs w:val="20"/>
        </w:rPr>
        <w:t>’</w:t>
      </w:r>
      <w:r w:rsidRPr="00503747">
        <w:rPr>
          <w:szCs w:val="20"/>
        </w:rPr>
        <w:t>hébreu;</w:t>
      </w:r>
    </w:p>
    <w:p w:rsidR="009256EA" w:rsidRPr="00503747" w:rsidRDefault="009256EA" w:rsidP="00AA1184">
      <w:pPr>
        <w:spacing w:after="120"/>
        <w:ind w:left="1701" w:right="1134"/>
        <w:jc w:val="both"/>
        <w:rPr>
          <w:szCs w:val="20"/>
        </w:rPr>
      </w:pPr>
      <w:r w:rsidRPr="00503747">
        <w:rPr>
          <w:szCs w:val="20"/>
        </w:rPr>
        <w:tab/>
        <w:t>d)</w:t>
      </w:r>
      <w:r w:rsidRPr="00503747">
        <w:rPr>
          <w:szCs w:val="20"/>
        </w:rPr>
        <w:tab/>
        <w:t>L</w:t>
      </w:r>
      <w:r w:rsidR="004823CE" w:rsidRPr="00503747">
        <w:rPr>
          <w:szCs w:val="20"/>
        </w:rPr>
        <w:t>’</w:t>
      </w:r>
      <w:r w:rsidRPr="00503747">
        <w:rPr>
          <w:szCs w:val="20"/>
        </w:rPr>
        <w:t>enfant est en première année de scolarité ou dans une classe supérieure, ou a achevé ses études;</w:t>
      </w:r>
    </w:p>
    <w:p w:rsidR="009256EA" w:rsidRPr="00503747" w:rsidRDefault="009256EA" w:rsidP="00AA1184">
      <w:pPr>
        <w:spacing w:after="120"/>
        <w:ind w:left="1701" w:right="1134"/>
        <w:jc w:val="both"/>
        <w:rPr>
          <w:szCs w:val="20"/>
        </w:rPr>
      </w:pPr>
      <w:r w:rsidRPr="00503747">
        <w:rPr>
          <w:szCs w:val="20"/>
        </w:rPr>
        <w:tab/>
        <w:t>e)</w:t>
      </w:r>
      <w:r w:rsidRPr="00503747">
        <w:rPr>
          <w:szCs w:val="20"/>
        </w:rPr>
        <w:tab/>
        <w:t>Les personnes présentant la demande sont tenues de soumettre des documents ou de se présenter à des auditions afin de prouver qu</w:t>
      </w:r>
      <w:r w:rsidR="004823CE" w:rsidRPr="00503747">
        <w:rPr>
          <w:szCs w:val="20"/>
        </w:rPr>
        <w:t>’</w:t>
      </w:r>
      <w:r w:rsidRPr="00503747">
        <w:rPr>
          <w:szCs w:val="20"/>
        </w:rPr>
        <w:t>elles satisfont aux conditions susvisées.</w:t>
      </w:r>
    </w:p>
    <w:p w:rsidR="009256EA" w:rsidRPr="00503747" w:rsidRDefault="009256EA" w:rsidP="00AA1184">
      <w:pPr>
        <w:pStyle w:val="SingleTxtG"/>
        <w:rPr>
          <w:lang w:val="fr-CH"/>
        </w:rPr>
      </w:pPr>
      <w:r w:rsidRPr="00503747">
        <w:rPr>
          <w:lang w:val="fr-CH"/>
        </w:rPr>
        <w:t>201.</w:t>
      </w:r>
      <w:r w:rsidRPr="00503747">
        <w:rPr>
          <w:lang w:val="fr-CH"/>
        </w:rPr>
        <w:tab/>
        <w:t xml:space="preserve">Le Ministre peut accorder le statut de résident temporaire en Israël aux parents et aux frères et </w:t>
      </w:r>
      <w:r w:rsidR="00AA1184" w:rsidRPr="00503747">
        <w:rPr>
          <w:lang w:val="fr-CH"/>
        </w:rPr>
        <w:t>sœurs</w:t>
      </w:r>
      <w:r w:rsidRPr="00503747">
        <w:rPr>
          <w:lang w:val="fr-CH"/>
        </w:rPr>
        <w:t xml:space="preserve"> de l</w:t>
      </w:r>
      <w:r w:rsidR="004823CE" w:rsidRPr="00503747">
        <w:rPr>
          <w:lang w:val="fr-CH"/>
        </w:rPr>
        <w:t>’</w:t>
      </w:r>
      <w:r w:rsidRPr="00503747">
        <w:rPr>
          <w:lang w:val="fr-CH"/>
        </w:rPr>
        <w:t>enfant, à condition qu</w:t>
      </w:r>
      <w:r w:rsidR="004823CE" w:rsidRPr="00503747">
        <w:rPr>
          <w:lang w:val="fr-CH"/>
        </w:rPr>
        <w:t>’</w:t>
      </w:r>
      <w:r w:rsidRPr="00503747">
        <w:rPr>
          <w:lang w:val="fr-CH"/>
        </w:rPr>
        <w:t>ils aient vécu dans le même ménage depuis l</w:t>
      </w:r>
      <w:r w:rsidR="004823CE" w:rsidRPr="00503747">
        <w:rPr>
          <w:lang w:val="fr-CH"/>
        </w:rPr>
        <w:t>’</w:t>
      </w:r>
      <w:r w:rsidRPr="00503747">
        <w:rPr>
          <w:lang w:val="fr-CH"/>
        </w:rPr>
        <w:t>entrée de l</w:t>
      </w:r>
      <w:r w:rsidR="004823CE" w:rsidRPr="00503747">
        <w:rPr>
          <w:lang w:val="fr-CH"/>
        </w:rPr>
        <w:t>’</w:t>
      </w:r>
      <w:r w:rsidRPr="00503747">
        <w:rPr>
          <w:lang w:val="fr-CH"/>
        </w:rPr>
        <w:t>enfant en Israël ou depuis sa naissance en Israël, et qu</w:t>
      </w:r>
      <w:r w:rsidR="004823CE" w:rsidRPr="00503747">
        <w:rPr>
          <w:lang w:val="fr-CH"/>
        </w:rPr>
        <w:t>’</w:t>
      </w:r>
      <w:r w:rsidRPr="00503747">
        <w:rPr>
          <w:lang w:val="fr-CH"/>
        </w:rPr>
        <w:t>ils se trouvent en Israël depuis la date d</w:t>
      </w:r>
      <w:r w:rsidR="004823CE" w:rsidRPr="00503747">
        <w:rPr>
          <w:lang w:val="fr-CH"/>
        </w:rPr>
        <w:t>’</w:t>
      </w:r>
      <w:r w:rsidRPr="00503747">
        <w:rPr>
          <w:lang w:val="fr-CH"/>
        </w:rPr>
        <w:t>entrée en vigueur de la résolution. S</w:t>
      </w:r>
      <w:r w:rsidR="004823CE" w:rsidRPr="00503747">
        <w:rPr>
          <w:lang w:val="fr-CH"/>
        </w:rPr>
        <w:t>’</w:t>
      </w:r>
      <w:r w:rsidRPr="00503747">
        <w:rPr>
          <w:lang w:val="fr-CH"/>
        </w:rPr>
        <w:t>il n</w:t>
      </w:r>
      <w:r w:rsidR="004823CE" w:rsidRPr="00503747">
        <w:rPr>
          <w:lang w:val="fr-CH"/>
        </w:rPr>
        <w:t>’</w:t>
      </w:r>
      <w:r w:rsidRPr="00503747">
        <w:rPr>
          <w:lang w:val="fr-CH"/>
        </w:rPr>
        <w:t>y a pas de raison de s</w:t>
      </w:r>
      <w:r w:rsidR="004823CE" w:rsidRPr="00503747">
        <w:rPr>
          <w:lang w:val="fr-CH"/>
        </w:rPr>
        <w:t>’</w:t>
      </w:r>
      <w:r w:rsidRPr="00503747">
        <w:rPr>
          <w:lang w:val="fr-CH"/>
        </w:rPr>
        <w:t>y opposer, le statut de résident temporaire sera renouvelé jusqu</w:t>
      </w:r>
      <w:r w:rsidR="004823CE" w:rsidRPr="00503747">
        <w:rPr>
          <w:lang w:val="fr-CH"/>
        </w:rPr>
        <w:t>’</w:t>
      </w:r>
      <w:r w:rsidRPr="00503747">
        <w:rPr>
          <w:lang w:val="fr-CH"/>
        </w:rPr>
        <w:t>à ce que l</w:t>
      </w:r>
      <w:r w:rsidR="004823CE" w:rsidRPr="00503747">
        <w:rPr>
          <w:lang w:val="fr-CH"/>
        </w:rPr>
        <w:t>’</w:t>
      </w:r>
      <w:r w:rsidRPr="00503747">
        <w:rPr>
          <w:lang w:val="fr-CH"/>
        </w:rPr>
        <w:t>enfant atteigne l</w:t>
      </w:r>
      <w:r w:rsidR="004823CE" w:rsidRPr="00503747">
        <w:rPr>
          <w:lang w:val="fr-CH"/>
        </w:rPr>
        <w:t>’</w:t>
      </w:r>
      <w:r w:rsidRPr="00503747">
        <w:rPr>
          <w:lang w:val="fr-CH"/>
        </w:rPr>
        <w:t>âge de 21</w:t>
      </w:r>
      <w:r w:rsidR="00250093" w:rsidRPr="00503747">
        <w:rPr>
          <w:lang w:val="fr-CH"/>
        </w:rPr>
        <w:t> ans</w:t>
      </w:r>
      <w:r w:rsidRPr="00503747">
        <w:rPr>
          <w:lang w:val="fr-CH"/>
        </w:rPr>
        <w:t xml:space="preserve">. À ce moment-là, les parents et les frères et </w:t>
      </w:r>
      <w:r w:rsidR="00AA1184" w:rsidRPr="00503747">
        <w:rPr>
          <w:lang w:val="fr-CH"/>
        </w:rPr>
        <w:t>sœurs</w:t>
      </w:r>
      <w:r w:rsidRPr="00503747">
        <w:rPr>
          <w:lang w:val="fr-CH"/>
        </w:rPr>
        <w:t xml:space="preserve"> seront autorisés à présenter une demande de statut de résident permanent.</w:t>
      </w:r>
    </w:p>
    <w:p w:rsidR="009256EA" w:rsidRPr="00503747" w:rsidRDefault="009256EA" w:rsidP="00AA1184">
      <w:pPr>
        <w:pStyle w:val="SingleTxtG"/>
        <w:rPr>
          <w:lang w:val="fr-CH"/>
        </w:rPr>
      </w:pPr>
      <w:r w:rsidRPr="00503747">
        <w:rPr>
          <w:lang w:val="fr-CH"/>
        </w:rPr>
        <w:t>202.</w:t>
      </w:r>
      <w:r w:rsidRPr="00503747">
        <w:rPr>
          <w:lang w:val="fr-CH"/>
        </w:rPr>
        <w:tab/>
        <w:t>Au 1er juin 2009, quelque 862 demandes avaient été déposées, dont 436 avaient été retenues et 424 rejetées, et deux étaient en suspens. Les demandes rejetées avaient fait l</w:t>
      </w:r>
      <w:r w:rsidR="004823CE" w:rsidRPr="00503747">
        <w:rPr>
          <w:lang w:val="fr-CH"/>
        </w:rPr>
        <w:t>’</w:t>
      </w:r>
      <w:r w:rsidRPr="00503747">
        <w:rPr>
          <w:lang w:val="fr-CH"/>
        </w:rPr>
        <w:t>objet de 354 recours auprès de la Commission des recours. En conséquence, 131</w:t>
      </w:r>
      <w:r w:rsidR="00AA1184" w:rsidRPr="00503747">
        <w:rPr>
          <w:lang w:val="fr-CH"/>
        </w:rPr>
        <w:t> </w:t>
      </w:r>
      <w:r w:rsidRPr="00503747">
        <w:rPr>
          <w:lang w:val="fr-CH"/>
        </w:rPr>
        <w:t>demandes avaient été retenues par le Ministère de l</w:t>
      </w:r>
      <w:r w:rsidR="004823CE" w:rsidRPr="00503747">
        <w:rPr>
          <w:lang w:val="fr-CH"/>
        </w:rPr>
        <w:t>’</w:t>
      </w:r>
      <w:r w:rsidRPr="00503747">
        <w:rPr>
          <w:lang w:val="fr-CH"/>
        </w:rPr>
        <w:t>intérieur et 219 rejetées. Du total des recours rejetés, 31 avaient été renvoyés à la commission chargée d</w:t>
      </w:r>
      <w:r w:rsidR="004823CE" w:rsidRPr="00503747">
        <w:rPr>
          <w:lang w:val="fr-CH"/>
        </w:rPr>
        <w:t>’</w:t>
      </w:r>
      <w:r w:rsidRPr="00503747">
        <w:rPr>
          <w:lang w:val="fr-CH"/>
        </w:rPr>
        <w:t>examiner les questions d</w:t>
      </w:r>
      <w:r w:rsidR="004823CE" w:rsidRPr="00503747">
        <w:rPr>
          <w:lang w:val="fr-CH"/>
        </w:rPr>
        <w:t>’</w:t>
      </w:r>
      <w:r w:rsidRPr="00503747">
        <w:rPr>
          <w:lang w:val="fr-CH"/>
        </w:rPr>
        <w:t>aide humanitaire et quatre étaient à l</w:t>
      </w:r>
      <w:r w:rsidR="004823CE" w:rsidRPr="00503747">
        <w:rPr>
          <w:lang w:val="fr-CH"/>
        </w:rPr>
        <w:t>’</w:t>
      </w:r>
      <w:r w:rsidRPr="00503747">
        <w:rPr>
          <w:lang w:val="fr-CH"/>
        </w:rPr>
        <w:t>examen. Au total, 567 demandes avaient été retenues et 291 rejetées.</w:t>
      </w:r>
    </w:p>
    <w:p w:rsidR="009256EA" w:rsidRPr="00503747" w:rsidRDefault="009256EA" w:rsidP="001A1F20">
      <w:pPr>
        <w:pStyle w:val="SingleTxtG"/>
        <w:rPr>
          <w:rtl/>
          <w:lang w:val="fr-CH"/>
        </w:rPr>
      </w:pPr>
      <w:r w:rsidRPr="00503747">
        <w:rPr>
          <w:lang w:val="fr-CH"/>
        </w:rPr>
        <w:t>203.</w:t>
      </w:r>
      <w:r w:rsidRPr="00503747">
        <w:rPr>
          <w:rtl/>
          <w:lang w:val="fr-CH"/>
        </w:rPr>
        <w:tab/>
      </w:r>
      <w:r w:rsidRPr="00503747">
        <w:rPr>
          <w:lang w:val="fr-CH"/>
        </w:rPr>
        <w:t>En juin 2009, 1 431</w:t>
      </w:r>
      <w:r w:rsidR="00D67085" w:rsidRPr="00503747">
        <w:rPr>
          <w:lang w:val="fr-CH"/>
        </w:rPr>
        <w:t> enfants</w:t>
      </w:r>
      <w:r w:rsidRPr="00503747">
        <w:rPr>
          <w:lang w:val="fr-CH"/>
        </w:rPr>
        <w:t xml:space="preserve"> de travailleurs étrangers étaient inscrits à l</w:t>
      </w:r>
      <w:r w:rsidR="004823CE" w:rsidRPr="00503747">
        <w:rPr>
          <w:lang w:val="fr-CH"/>
        </w:rPr>
        <w:t>’</w:t>
      </w:r>
      <w:r w:rsidRPr="00503747">
        <w:rPr>
          <w:lang w:val="fr-CH"/>
        </w:rPr>
        <w:t>école ou au jardin d</w:t>
      </w:r>
      <w:r w:rsidR="004823CE" w:rsidRPr="00503747">
        <w:rPr>
          <w:lang w:val="fr-CH"/>
        </w:rPr>
        <w:t>’</w:t>
      </w:r>
      <w:r w:rsidRPr="00503747">
        <w:rPr>
          <w:lang w:val="fr-CH"/>
        </w:rPr>
        <w:t>enfants. On comptait parmi eux 956 écoliers et 475</w:t>
      </w:r>
      <w:r w:rsidR="00D67085" w:rsidRPr="00503747">
        <w:rPr>
          <w:lang w:val="fr-CH"/>
        </w:rPr>
        <w:t> enfants</w:t>
      </w:r>
      <w:r w:rsidRPr="00503747">
        <w:rPr>
          <w:lang w:val="fr-CH"/>
        </w:rPr>
        <w:t xml:space="preserve"> d</w:t>
      </w:r>
      <w:r w:rsidR="004823CE" w:rsidRPr="00503747">
        <w:rPr>
          <w:lang w:val="fr-CH"/>
        </w:rPr>
        <w:t>’</w:t>
      </w:r>
      <w:r w:rsidRPr="00503747">
        <w:rPr>
          <w:lang w:val="fr-CH"/>
        </w:rPr>
        <w:t xml:space="preserve">âge préscolaire. </w:t>
      </w:r>
    </w:p>
    <w:p w:rsidR="009256EA" w:rsidRPr="00503747" w:rsidRDefault="001A1F20" w:rsidP="001A1F20">
      <w:pPr>
        <w:pStyle w:val="H23G"/>
        <w:rPr>
          <w:lang w:val="fr-CH"/>
        </w:rPr>
      </w:pPr>
      <w:r w:rsidRPr="00503747">
        <w:rPr>
          <w:lang w:val="fr-CH"/>
        </w:rPr>
        <w:tab/>
      </w:r>
      <w:r w:rsidRPr="00503747">
        <w:rPr>
          <w:lang w:val="fr-CH"/>
        </w:rPr>
        <w:tab/>
      </w:r>
      <w:r w:rsidR="009256EA" w:rsidRPr="00503747">
        <w:rPr>
          <w:b w:val="0"/>
          <w:lang w:val="fr-CH"/>
        </w:rPr>
        <w:t>Tableau 2</w:t>
      </w:r>
      <w:r w:rsidRPr="00503747">
        <w:rPr>
          <w:lang w:val="fr-CH"/>
        </w:rPr>
        <w:br/>
      </w:r>
      <w:r w:rsidR="009256EA" w:rsidRPr="00503747">
        <w:rPr>
          <w:lang w:val="fr-CH"/>
        </w:rPr>
        <w:t xml:space="preserve">Répartition </w:t>
      </w:r>
      <w:r w:rsidR="00D67085" w:rsidRPr="00503747">
        <w:rPr>
          <w:lang w:val="fr-CH"/>
        </w:rPr>
        <w:t>des enfants</w:t>
      </w:r>
      <w:r w:rsidR="009256EA" w:rsidRPr="00503747">
        <w:rPr>
          <w:lang w:val="fr-CH"/>
        </w:rPr>
        <w:t xml:space="preserve"> de travailleurs étrangers par classes,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74"/>
        <w:gridCol w:w="1474"/>
        <w:gridCol w:w="1474"/>
        <w:gridCol w:w="1474"/>
        <w:gridCol w:w="1474"/>
      </w:tblGrid>
      <w:tr w:rsidR="009256EA" w:rsidRPr="00503747" w:rsidTr="00243DE4">
        <w:trPr>
          <w:tblHeader/>
        </w:trPr>
        <w:tc>
          <w:tcPr>
            <w:tcW w:w="1474" w:type="dxa"/>
            <w:tcBorders>
              <w:top w:val="single" w:sz="4" w:space="0" w:color="auto"/>
              <w:bottom w:val="single" w:sz="12" w:space="0" w:color="auto"/>
            </w:tcBorders>
            <w:shd w:val="clear" w:color="auto" w:fill="auto"/>
            <w:vAlign w:val="bottom"/>
          </w:tcPr>
          <w:p w:rsidR="009256EA" w:rsidRPr="00503747" w:rsidRDefault="009256EA" w:rsidP="00243DE4">
            <w:pPr>
              <w:suppressAutoHyphens w:val="0"/>
              <w:spacing w:before="80" w:after="80" w:line="200" w:lineRule="exact"/>
              <w:rPr>
                <w:i/>
                <w:sz w:val="16"/>
                <w:szCs w:val="20"/>
              </w:rPr>
            </w:pPr>
            <w:r w:rsidRPr="00503747">
              <w:rPr>
                <w:i/>
                <w:sz w:val="16"/>
                <w:szCs w:val="20"/>
              </w:rPr>
              <w:t xml:space="preserve">Classe </w:t>
            </w:r>
          </w:p>
        </w:tc>
        <w:tc>
          <w:tcPr>
            <w:tcW w:w="1474" w:type="dxa"/>
            <w:tcBorders>
              <w:top w:val="single" w:sz="4" w:space="0" w:color="auto"/>
              <w:bottom w:val="single" w:sz="12" w:space="0" w:color="auto"/>
            </w:tcBorders>
            <w:shd w:val="clear" w:color="auto" w:fill="auto"/>
            <w:vAlign w:val="bottom"/>
          </w:tcPr>
          <w:p w:rsidR="009256EA" w:rsidRPr="00503747" w:rsidRDefault="009256EA" w:rsidP="00243DE4">
            <w:pPr>
              <w:suppressAutoHyphens w:val="0"/>
              <w:spacing w:before="80" w:after="80" w:line="200" w:lineRule="exact"/>
              <w:jc w:val="right"/>
              <w:rPr>
                <w:i/>
                <w:sz w:val="16"/>
                <w:szCs w:val="20"/>
              </w:rPr>
            </w:pPr>
            <w:r w:rsidRPr="00503747">
              <w:rPr>
                <w:i/>
                <w:sz w:val="16"/>
                <w:szCs w:val="20"/>
              </w:rPr>
              <w:t>École primaire</w:t>
            </w:r>
          </w:p>
        </w:tc>
        <w:tc>
          <w:tcPr>
            <w:tcW w:w="1474" w:type="dxa"/>
            <w:tcBorders>
              <w:top w:val="single" w:sz="4" w:space="0" w:color="auto"/>
              <w:bottom w:val="single" w:sz="12" w:space="0" w:color="auto"/>
            </w:tcBorders>
            <w:shd w:val="clear" w:color="auto" w:fill="auto"/>
            <w:vAlign w:val="bottom"/>
          </w:tcPr>
          <w:p w:rsidR="009256EA" w:rsidRPr="00503747" w:rsidRDefault="009256EA" w:rsidP="00243DE4">
            <w:pPr>
              <w:suppressAutoHyphens w:val="0"/>
              <w:spacing w:before="80" w:after="80" w:line="200" w:lineRule="exact"/>
              <w:jc w:val="right"/>
              <w:rPr>
                <w:i/>
                <w:sz w:val="16"/>
                <w:szCs w:val="20"/>
              </w:rPr>
            </w:pPr>
            <w:r w:rsidRPr="00503747">
              <w:rPr>
                <w:i/>
                <w:sz w:val="16"/>
                <w:szCs w:val="20"/>
              </w:rPr>
              <w:t xml:space="preserve">École secondaire du premier cycle </w:t>
            </w:r>
          </w:p>
        </w:tc>
        <w:tc>
          <w:tcPr>
            <w:tcW w:w="1474" w:type="dxa"/>
            <w:tcBorders>
              <w:top w:val="single" w:sz="4" w:space="0" w:color="auto"/>
              <w:bottom w:val="single" w:sz="12" w:space="0" w:color="auto"/>
            </w:tcBorders>
            <w:shd w:val="clear" w:color="auto" w:fill="auto"/>
            <w:vAlign w:val="bottom"/>
          </w:tcPr>
          <w:p w:rsidR="009256EA" w:rsidRPr="00503747" w:rsidRDefault="009256EA" w:rsidP="00243DE4">
            <w:pPr>
              <w:suppressAutoHyphens w:val="0"/>
              <w:spacing w:before="80" w:after="80" w:line="200" w:lineRule="exact"/>
              <w:jc w:val="right"/>
              <w:rPr>
                <w:i/>
                <w:sz w:val="16"/>
                <w:szCs w:val="20"/>
              </w:rPr>
            </w:pPr>
            <w:r w:rsidRPr="00503747">
              <w:rPr>
                <w:i/>
                <w:sz w:val="16"/>
                <w:szCs w:val="20"/>
              </w:rPr>
              <w:t>École secondaire du second cycle</w:t>
            </w:r>
          </w:p>
        </w:tc>
        <w:tc>
          <w:tcPr>
            <w:tcW w:w="1474" w:type="dxa"/>
            <w:tcBorders>
              <w:top w:val="single" w:sz="4" w:space="0" w:color="auto"/>
              <w:bottom w:val="single" w:sz="12" w:space="0" w:color="auto"/>
            </w:tcBorders>
            <w:shd w:val="clear" w:color="auto" w:fill="auto"/>
            <w:vAlign w:val="bottom"/>
          </w:tcPr>
          <w:p w:rsidR="009256EA" w:rsidRPr="00503747" w:rsidRDefault="009256EA" w:rsidP="00243DE4">
            <w:pPr>
              <w:suppressAutoHyphens w:val="0"/>
              <w:spacing w:before="80" w:after="80" w:line="200" w:lineRule="exact"/>
              <w:jc w:val="right"/>
              <w:rPr>
                <w:b/>
                <w:i/>
                <w:sz w:val="16"/>
                <w:szCs w:val="20"/>
              </w:rPr>
            </w:pPr>
            <w:r w:rsidRPr="00503747">
              <w:rPr>
                <w:b/>
                <w:i/>
                <w:sz w:val="16"/>
                <w:szCs w:val="20"/>
              </w:rPr>
              <w:t>Total</w:t>
            </w:r>
          </w:p>
        </w:tc>
      </w:tr>
      <w:tr w:rsidR="009256EA" w:rsidRPr="00503747" w:rsidTr="00243DE4">
        <w:tc>
          <w:tcPr>
            <w:tcW w:w="1474" w:type="dxa"/>
            <w:tcBorders>
              <w:top w:val="single" w:sz="12" w:space="0" w:color="auto"/>
            </w:tcBorders>
            <w:shd w:val="clear" w:color="auto" w:fill="auto"/>
            <w:vAlign w:val="bottom"/>
          </w:tcPr>
          <w:p w:rsidR="009256EA" w:rsidRPr="00503747" w:rsidRDefault="009256EA" w:rsidP="00243DE4">
            <w:pPr>
              <w:suppressAutoHyphens w:val="0"/>
              <w:spacing w:before="40" w:after="40" w:line="220" w:lineRule="exact"/>
              <w:rPr>
                <w:sz w:val="18"/>
                <w:szCs w:val="18"/>
              </w:rPr>
            </w:pPr>
            <w:r w:rsidRPr="00503747">
              <w:rPr>
                <w:sz w:val="18"/>
                <w:szCs w:val="18"/>
              </w:rPr>
              <w:t>Jardin d</w:t>
            </w:r>
            <w:r w:rsidR="004823CE" w:rsidRPr="00503747">
              <w:rPr>
                <w:sz w:val="18"/>
                <w:szCs w:val="18"/>
              </w:rPr>
              <w:t>’</w:t>
            </w:r>
            <w:r w:rsidRPr="00503747">
              <w:rPr>
                <w:sz w:val="18"/>
                <w:szCs w:val="18"/>
              </w:rPr>
              <w:t>enfants</w:t>
            </w:r>
          </w:p>
        </w:tc>
        <w:tc>
          <w:tcPr>
            <w:tcW w:w="1474" w:type="dxa"/>
            <w:tcBorders>
              <w:top w:val="single" w:sz="12" w:space="0" w:color="auto"/>
            </w:tcBorders>
            <w:shd w:val="clear" w:color="auto" w:fill="auto"/>
            <w:vAlign w:val="bottom"/>
          </w:tcPr>
          <w:p w:rsidR="009256EA" w:rsidRPr="00503747" w:rsidRDefault="009256EA" w:rsidP="00243DE4">
            <w:pPr>
              <w:suppressAutoHyphens w:val="0"/>
              <w:spacing w:before="40" w:after="40" w:line="220" w:lineRule="exact"/>
              <w:jc w:val="right"/>
              <w:rPr>
                <w:sz w:val="18"/>
                <w:szCs w:val="18"/>
              </w:rPr>
            </w:pPr>
          </w:p>
        </w:tc>
        <w:tc>
          <w:tcPr>
            <w:tcW w:w="1474" w:type="dxa"/>
            <w:tcBorders>
              <w:top w:val="single" w:sz="12" w:space="0" w:color="auto"/>
            </w:tcBorders>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tcBorders>
              <w:top w:val="single" w:sz="12" w:space="0" w:color="auto"/>
            </w:tcBorders>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tcBorders>
              <w:top w:val="single" w:sz="12" w:space="0" w:color="auto"/>
            </w:tcBorders>
            <w:shd w:val="clear" w:color="auto" w:fill="auto"/>
            <w:vAlign w:val="bottom"/>
          </w:tcPr>
          <w:p w:rsidR="009256EA" w:rsidRPr="00503747" w:rsidRDefault="009256EA" w:rsidP="00243DE4">
            <w:pPr>
              <w:suppressAutoHyphens w:val="0"/>
              <w:spacing w:before="40" w:after="40" w:line="220" w:lineRule="exact"/>
              <w:jc w:val="right"/>
              <w:rPr>
                <w:b/>
                <w:sz w:val="18"/>
                <w:szCs w:val="18"/>
              </w:rPr>
            </w:pPr>
            <w:r w:rsidRPr="00503747">
              <w:rPr>
                <w:b/>
                <w:sz w:val="18"/>
                <w:szCs w:val="18"/>
              </w:rPr>
              <w:t>475</w:t>
            </w:r>
          </w:p>
        </w:tc>
      </w:tr>
      <w:tr w:rsidR="009256EA" w:rsidRPr="00503747" w:rsidTr="00243DE4">
        <w:tc>
          <w:tcPr>
            <w:tcW w:w="1474" w:type="dxa"/>
            <w:shd w:val="clear" w:color="auto" w:fill="auto"/>
            <w:vAlign w:val="bottom"/>
          </w:tcPr>
          <w:p w:rsidR="009256EA" w:rsidRPr="00503747" w:rsidRDefault="009256EA" w:rsidP="00243DE4">
            <w:pPr>
              <w:suppressAutoHyphens w:val="0"/>
              <w:spacing w:before="40" w:after="40" w:line="220" w:lineRule="exact"/>
              <w:rPr>
                <w:sz w:val="18"/>
                <w:szCs w:val="18"/>
              </w:rPr>
            </w:pPr>
            <w:r w:rsidRPr="00503747">
              <w:rPr>
                <w:sz w:val="18"/>
                <w:szCs w:val="18"/>
              </w:rPr>
              <w:t>1</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150</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b/>
                <w:sz w:val="18"/>
                <w:szCs w:val="18"/>
              </w:rPr>
            </w:pPr>
            <w:r w:rsidRPr="00503747">
              <w:rPr>
                <w:b/>
                <w:sz w:val="18"/>
                <w:szCs w:val="18"/>
              </w:rPr>
              <w:t>150</w:t>
            </w:r>
          </w:p>
        </w:tc>
      </w:tr>
      <w:tr w:rsidR="009256EA" w:rsidRPr="00503747" w:rsidTr="00243DE4">
        <w:tc>
          <w:tcPr>
            <w:tcW w:w="1474" w:type="dxa"/>
            <w:shd w:val="clear" w:color="auto" w:fill="auto"/>
            <w:vAlign w:val="bottom"/>
          </w:tcPr>
          <w:p w:rsidR="009256EA" w:rsidRPr="00503747" w:rsidRDefault="009256EA" w:rsidP="00243DE4">
            <w:pPr>
              <w:suppressAutoHyphens w:val="0"/>
              <w:spacing w:before="40" w:after="40" w:line="220" w:lineRule="exact"/>
              <w:rPr>
                <w:sz w:val="18"/>
                <w:szCs w:val="18"/>
              </w:rPr>
            </w:pPr>
            <w:r w:rsidRPr="00503747">
              <w:rPr>
                <w:sz w:val="18"/>
                <w:szCs w:val="18"/>
              </w:rPr>
              <w:t>2</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104</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b/>
                <w:sz w:val="18"/>
                <w:szCs w:val="18"/>
              </w:rPr>
            </w:pPr>
            <w:r w:rsidRPr="00503747">
              <w:rPr>
                <w:b/>
                <w:sz w:val="18"/>
                <w:szCs w:val="18"/>
              </w:rPr>
              <w:t>104</w:t>
            </w:r>
          </w:p>
        </w:tc>
      </w:tr>
      <w:tr w:rsidR="009256EA" w:rsidRPr="00503747" w:rsidTr="00243DE4">
        <w:tc>
          <w:tcPr>
            <w:tcW w:w="1474" w:type="dxa"/>
            <w:shd w:val="clear" w:color="auto" w:fill="auto"/>
            <w:vAlign w:val="bottom"/>
          </w:tcPr>
          <w:p w:rsidR="009256EA" w:rsidRPr="00503747" w:rsidRDefault="009256EA" w:rsidP="00243DE4">
            <w:pPr>
              <w:suppressAutoHyphens w:val="0"/>
              <w:spacing w:before="40" w:after="40" w:line="220" w:lineRule="exact"/>
              <w:rPr>
                <w:sz w:val="18"/>
                <w:szCs w:val="18"/>
              </w:rPr>
            </w:pPr>
            <w:r w:rsidRPr="00503747">
              <w:rPr>
                <w:sz w:val="18"/>
                <w:szCs w:val="18"/>
              </w:rPr>
              <w:t>3</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85</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b/>
                <w:sz w:val="18"/>
                <w:szCs w:val="18"/>
              </w:rPr>
            </w:pPr>
            <w:r w:rsidRPr="00503747">
              <w:rPr>
                <w:b/>
                <w:sz w:val="18"/>
                <w:szCs w:val="18"/>
              </w:rPr>
              <w:t>85</w:t>
            </w:r>
          </w:p>
        </w:tc>
      </w:tr>
      <w:tr w:rsidR="009256EA" w:rsidRPr="00503747" w:rsidTr="00243DE4">
        <w:tc>
          <w:tcPr>
            <w:tcW w:w="1474" w:type="dxa"/>
            <w:shd w:val="clear" w:color="auto" w:fill="auto"/>
            <w:vAlign w:val="bottom"/>
          </w:tcPr>
          <w:p w:rsidR="009256EA" w:rsidRPr="00503747" w:rsidRDefault="009256EA" w:rsidP="00243DE4">
            <w:pPr>
              <w:suppressAutoHyphens w:val="0"/>
              <w:spacing w:before="40" w:after="40" w:line="220" w:lineRule="exact"/>
              <w:rPr>
                <w:sz w:val="18"/>
                <w:szCs w:val="18"/>
              </w:rPr>
            </w:pPr>
            <w:r w:rsidRPr="00503747">
              <w:rPr>
                <w:sz w:val="18"/>
                <w:szCs w:val="18"/>
              </w:rPr>
              <w:t>4</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78</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b/>
                <w:sz w:val="18"/>
                <w:szCs w:val="18"/>
              </w:rPr>
            </w:pPr>
            <w:r w:rsidRPr="00503747">
              <w:rPr>
                <w:b/>
                <w:sz w:val="18"/>
                <w:szCs w:val="18"/>
              </w:rPr>
              <w:t>78</w:t>
            </w:r>
          </w:p>
        </w:tc>
      </w:tr>
      <w:tr w:rsidR="009256EA" w:rsidRPr="00503747" w:rsidTr="00243DE4">
        <w:tc>
          <w:tcPr>
            <w:tcW w:w="1474" w:type="dxa"/>
            <w:shd w:val="clear" w:color="auto" w:fill="auto"/>
            <w:vAlign w:val="bottom"/>
          </w:tcPr>
          <w:p w:rsidR="009256EA" w:rsidRPr="00503747" w:rsidRDefault="009256EA" w:rsidP="00243DE4">
            <w:pPr>
              <w:suppressAutoHyphens w:val="0"/>
              <w:spacing w:before="40" w:after="40" w:line="220" w:lineRule="exact"/>
              <w:rPr>
                <w:sz w:val="18"/>
                <w:szCs w:val="18"/>
              </w:rPr>
            </w:pPr>
            <w:r w:rsidRPr="00503747">
              <w:rPr>
                <w:sz w:val="18"/>
                <w:szCs w:val="18"/>
              </w:rPr>
              <w:t>5</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70</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b/>
                <w:sz w:val="18"/>
                <w:szCs w:val="18"/>
              </w:rPr>
            </w:pPr>
            <w:r w:rsidRPr="00503747">
              <w:rPr>
                <w:b/>
                <w:sz w:val="18"/>
                <w:szCs w:val="18"/>
              </w:rPr>
              <w:t>70</w:t>
            </w:r>
          </w:p>
        </w:tc>
      </w:tr>
      <w:tr w:rsidR="009256EA" w:rsidRPr="00503747" w:rsidTr="00243DE4">
        <w:tc>
          <w:tcPr>
            <w:tcW w:w="1474" w:type="dxa"/>
            <w:shd w:val="clear" w:color="auto" w:fill="auto"/>
            <w:vAlign w:val="bottom"/>
          </w:tcPr>
          <w:p w:rsidR="009256EA" w:rsidRPr="00503747" w:rsidRDefault="009256EA" w:rsidP="00243DE4">
            <w:pPr>
              <w:suppressAutoHyphens w:val="0"/>
              <w:spacing w:before="40" w:after="40" w:line="220" w:lineRule="exact"/>
              <w:rPr>
                <w:sz w:val="18"/>
                <w:szCs w:val="18"/>
              </w:rPr>
            </w:pPr>
            <w:r w:rsidRPr="00503747">
              <w:rPr>
                <w:sz w:val="18"/>
                <w:szCs w:val="18"/>
              </w:rPr>
              <w:t>6</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60</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b/>
                <w:sz w:val="18"/>
                <w:szCs w:val="18"/>
              </w:rPr>
            </w:pPr>
            <w:r w:rsidRPr="00503747">
              <w:rPr>
                <w:b/>
                <w:sz w:val="18"/>
                <w:szCs w:val="18"/>
              </w:rPr>
              <w:t>60</w:t>
            </w:r>
          </w:p>
        </w:tc>
      </w:tr>
      <w:tr w:rsidR="009256EA" w:rsidRPr="00503747" w:rsidTr="00243DE4">
        <w:tc>
          <w:tcPr>
            <w:tcW w:w="1474" w:type="dxa"/>
            <w:shd w:val="clear" w:color="auto" w:fill="auto"/>
            <w:vAlign w:val="bottom"/>
          </w:tcPr>
          <w:p w:rsidR="009256EA" w:rsidRPr="00503747" w:rsidRDefault="009256EA" w:rsidP="00243DE4">
            <w:pPr>
              <w:suppressAutoHyphens w:val="0"/>
              <w:spacing w:before="40" w:after="40" w:line="220" w:lineRule="exact"/>
              <w:rPr>
                <w:sz w:val="18"/>
                <w:szCs w:val="18"/>
              </w:rPr>
            </w:pPr>
            <w:r w:rsidRPr="00503747">
              <w:rPr>
                <w:sz w:val="18"/>
                <w:szCs w:val="18"/>
              </w:rPr>
              <w:t>7</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19</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34</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b/>
                <w:sz w:val="18"/>
                <w:szCs w:val="18"/>
              </w:rPr>
            </w:pPr>
            <w:r w:rsidRPr="00503747">
              <w:rPr>
                <w:b/>
                <w:sz w:val="18"/>
                <w:szCs w:val="18"/>
              </w:rPr>
              <w:t>53</w:t>
            </w:r>
          </w:p>
        </w:tc>
      </w:tr>
      <w:tr w:rsidR="009256EA" w:rsidRPr="00503747" w:rsidTr="00243DE4">
        <w:tc>
          <w:tcPr>
            <w:tcW w:w="1474" w:type="dxa"/>
            <w:shd w:val="clear" w:color="auto" w:fill="auto"/>
            <w:vAlign w:val="bottom"/>
          </w:tcPr>
          <w:p w:rsidR="009256EA" w:rsidRPr="00503747" w:rsidRDefault="009256EA" w:rsidP="00243DE4">
            <w:pPr>
              <w:suppressAutoHyphens w:val="0"/>
              <w:spacing w:before="40" w:after="40" w:line="220" w:lineRule="exact"/>
              <w:rPr>
                <w:sz w:val="18"/>
                <w:szCs w:val="18"/>
              </w:rPr>
            </w:pPr>
            <w:r w:rsidRPr="00503747">
              <w:rPr>
                <w:sz w:val="18"/>
                <w:szCs w:val="18"/>
              </w:rPr>
              <w:t>8</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17</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30</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b/>
                <w:sz w:val="18"/>
                <w:szCs w:val="18"/>
              </w:rPr>
            </w:pPr>
            <w:r w:rsidRPr="00503747">
              <w:rPr>
                <w:b/>
                <w:sz w:val="18"/>
                <w:szCs w:val="18"/>
              </w:rPr>
              <w:t>47</w:t>
            </w:r>
          </w:p>
        </w:tc>
      </w:tr>
      <w:tr w:rsidR="009256EA" w:rsidRPr="00503747" w:rsidTr="00243DE4">
        <w:tc>
          <w:tcPr>
            <w:tcW w:w="1474" w:type="dxa"/>
            <w:shd w:val="clear" w:color="auto" w:fill="auto"/>
            <w:vAlign w:val="bottom"/>
          </w:tcPr>
          <w:p w:rsidR="009256EA" w:rsidRPr="00503747" w:rsidRDefault="009256EA" w:rsidP="00243DE4">
            <w:pPr>
              <w:suppressAutoHyphens w:val="0"/>
              <w:spacing w:before="40" w:after="40" w:line="220" w:lineRule="exact"/>
              <w:rPr>
                <w:sz w:val="18"/>
                <w:szCs w:val="18"/>
              </w:rPr>
            </w:pPr>
            <w:r w:rsidRPr="00503747">
              <w:rPr>
                <w:sz w:val="18"/>
                <w:szCs w:val="18"/>
              </w:rPr>
              <w:t>9</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2</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28</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23</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b/>
                <w:sz w:val="18"/>
                <w:szCs w:val="18"/>
              </w:rPr>
            </w:pPr>
            <w:r w:rsidRPr="00503747">
              <w:rPr>
                <w:b/>
                <w:sz w:val="18"/>
                <w:szCs w:val="18"/>
              </w:rPr>
              <w:t>53</w:t>
            </w:r>
          </w:p>
        </w:tc>
      </w:tr>
      <w:tr w:rsidR="009256EA" w:rsidRPr="00503747" w:rsidTr="00243DE4">
        <w:tc>
          <w:tcPr>
            <w:tcW w:w="1474" w:type="dxa"/>
            <w:shd w:val="clear" w:color="auto" w:fill="auto"/>
            <w:vAlign w:val="bottom"/>
          </w:tcPr>
          <w:p w:rsidR="009256EA" w:rsidRPr="00503747" w:rsidRDefault="009256EA" w:rsidP="00243DE4">
            <w:pPr>
              <w:suppressAutoHyphens w:val="0"/>
              <w:spacing w:before="40" w:after="40" w:line="220" w:lineRule="exact"/>
              <w:rPr>
                <w:sz w:val="18"/>
                <w:szCs w:val="18"/>
              </w:rPr>
            </w:pPr>
            <w:r w:rsidRPr="00503747">
              <w:rPr>
                <w:sz w:val="18"/>
                <w:szCs w:val="18"/>
              </w:rPr>
              <w:t>10</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92</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b/>
                <w:sz w:val="18"/>
                <w:szCs w:val="18"/>
              </w:rPr>
            </w:pPr>
            <w:r w:rsidRPr="00503747">
              <w:rPr>
                <w:b/>
                <w:sz w:val="18"/>
                <w:szCs w:val="18"/>
              </w:rPr>
              <w:t>92</w:t>
            </w:r>
          </w:p>
        </w:tc>
      </w:tr>
      <w:tr w:rsidR="009256EA" w:rsidRPr="00503747" w:rsidTr="00243DE4">
        <w:tc>
          <w:tcPr>
            <w:tcW w:w="1474" w:type="dxa"/>
            <w:shd w:val="clear" w:color="auto" w:fill="auto"/>
            <w:vAlign w:val="bottom"/>
          </w:tcPr>
          <w:p w:rsidR="009256EA" w:rsidRPr="00503747" w:rsidRDefault="009256EA" w:rsidP="00243DE4">
            <w:pPr>
              <w:suppressAutoHyphens w:val="0"/>
              <w:spacing w:before="40" w:after="40" w:line="220" w:lineRule="exact"/>
              <w:rPr>
                <w:sz w:val="18"/>
                <w:szCs w:val="18"/>
              </w:rPr>
            </w:pPr>
            <w:r w:rsidRPr="00503747">
              <w:rPr>
                <w:sz w:val="18"/>
                <w:szCs w:val="18"/>
              </w:rPr>
              <w:t>11</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115</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b/>
                <w:sz w:val="18"/>
                <w:szCs w:val="18"/>
              </w:rPr>
            </w:pPr>
            <w:r w:rsidRPr="00503747">
              <w:rPr>
                <w:b/>
                <w:sz w:val="18"/>
                <w:szCs w:val="18"/>
              </w:rPr>
              <w:t>115</w:t>
            </w:r>
          </w:p>
        </w:tc>
      </w:tr>
      <w:tr w:rsidR="009256EA" w:rsidRPr="00503747" w:rsidTr="00243DE4">
        <w:tc>
          <w:tcPr>
            <w:tcW w:w="1474" w:type="dxa"/>
            <w:shd w:val="clear" w:color="auto" w:fill="auto"/>
            <w:vAlign w:val="bottom"/>
          </w:tcPr>
          <w:p w:rsidR="009256EA" w:rsidRPr="00503747" w:rsidRDefault="009256EA" w:rsidP="00243DE4">
            <w:pPr>
              <w:suppressAutoHyphens w:val="0"/>
              <w:spacing w:before="40" w:after="40" w:line="220" w:lineRule="exact"/>
              <w:rPr>
                <w:sz w:val="18"/>
                <w:szCs w:val="18"/>
              </w:rPr>
            </w:pPr>
            <w:r w:rsidRPr="00503747">
              <w:rPr>
                <w:sz w:val="18"/>
                <w:szCs w:val="18"/>
              </w:rPr>
              <w:t>12</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47</w:t>
            </w:r>
          </w:p>
        </w:tc>
        <w:tc>
          <w:tcPr>
            <w:tcW w:w="1474" w:type="dxa"/>
            <w:shd w:val="clear" w:color="auto" w:fill="auto"/>
            <w:vAlign w:val="bottom"/>
          </w:tcPr>
          <w:p w:rsidR="009256EA" w:rsidRPr="00503747" w:rsidRDefault="009256EA" w:rsidP="00243DE4">
            <w:pPr>
              <w:suppressAutoHyphens w:val="0"/>
              <w:spacing w:before="40" w:after="40" w:line="220" w:lineRule="exact"/>
              <w:jc w:val="right"/>
              <w:rPr>
                <w:b/>
                <w:sz w:val="18"/>
                <w:szCs w:val="18"/>
              </w:rPr>
            </w:pPr>
            <w:r w:rsidRPr="00503747">
              <w:rPr>
                <w:b/>
                <w:sz w:val="18"/>
                <w:szCs w:val="18"/>
              </w:rPr>
              <w:t>47</w:t>
            </w:r>
          </w:p>
        </w:tc>
      </w:tr>
      <w:tr w:rsidR="009256EA" w:rsidRPr="00503747" w:rsidTr="00243DE4">
        <w:tc>
          <w:tcPr>
            <w:tcW w:w="1474" w:type="dxa"/>
            <w:tcBorders>
              <w:bottom w:val="single" w:sz="4" w:space="0" w:color="auto"/>
            </w:tcBorders>
            <w:shd w:val="clear" w:color="auto" w:fill="auto"/>
            <w:vAlign w:val="bottom"/>
          </w:tcPr>
          <w:p w:rsidR="009256EA" w:rsidRPr="00503747" w:rsidRDefault="009256EA" w:rsidP="00243DE4">
            <w:pPr>
              <w:suppressAutoHyphens w:val="0"/>
              <w:spacing w:before="40" w:after="40" w:line="220" w:lineRule="exact"/>
              <w:rPr>
                <w:sz w:val="18"/>
                <w:szCs w:val="18"/>
              </w:rPr>
            </w:pPr>
            <w:r w:rsidRPr="00503747">
              <w:rPr>
                <w:sz w:val="18"/>
                <w:szCs w:val="18"/>
              </w:rPr>
              <w:t>13</w:t>
            </w:r>
          </w:p>
        </w:tc>
        <w:tc>
          <w:tcPr>
            <w:tcW w:w="1474" w:type="dxa"/>
            <w:tcBorders>
              <w:bottom w:val="single" w:sz="4" w:space="0" w:color="auto"/>
            </w:tcBorders>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tcBorders>
              <w:bottom w:val="single" w:sz="4" w:space="0" w:color="auto"/>
            </w:tcBorders>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w:t>
            </w:r>
          </w:p>
        </w:tc>
        <w:tc>
          <w:tcPr>
            <w:tcW w:w="1474" w:type="dxa"/>
            <w:tcBorders>
              <w:bottom w:val="single" w:sz="4" w:space="0" w:color="auto"/>
            </w:tcBorders>
            <w:shd w:val="clear" w:color="auto" w:fill="auto"/>
            <w:vAlign w:val="bottom"/>
          </w:tcPr>
          <w:p w:rsidR="009256EA" w:rsidRPr="00503747" w:rsidRDefault="009256EA" w:rsidP="00243DE4">
            <w:pPr>
              <w:suppressAutoHyphens w:val="0"/>
              <w:spacing w:before="40" w:after="40" w:line="220" w:lineRule="exact"/>
              <w:jc w:val="right"/>
              <w:rPr>
                <w:sz w:val="18"/>
                <w:szCs w:val="18"/>
              </w:rPr>
            </w:pPr>
            <w:r w:rsidRPr="00503747">
              <w:rPr>
                <w:sz w:val="18"/>
                <w:szCs w:val="18"/>
              </w:rPr>
              <w:t>2</w:t>
            </w:r>
          </w:p>
        </w:tc>
        <w:tc>
          <w:tcPr>
            <w:tcW w:w="1474" w:type="dxa"/>
            <w:tcBorders>
              <w:bottom w:val="single" w:sz="4" w:space="0" w:color="auto"/>
            </w:tcBorders>
            <w:shd w:val="clear" w:color="auto" w:fill="auto"/>
            <w:vAlign w:val="bottom"/>
          </w:tcPr>
          <w:p w:rsidR="009256EA" w:rsidRPr="00503747" w:rsidRDefault="009256EA" w:rsidP="00243DE4">
            <w:pPr>
              <w:suppressAutoHyphens w:val="0"/>
              <w:spacing w:before="40" w:after="40" w:line="220" w:lineRule="exact"/>
              <w:jc w:val="right"/>
              <w:rPr>
                <w:b/>
                <w:sz w:val="18"/>
                <w:szCs w:val="18"/>
              </w:rPr>
            </w:pPr>
            <w:r w:rsidRPr="00503747">
              <w:rPr>
                <w:b/>
                <w:sz w:val="18"/>
                <w:szCs w:val="18"/>
              </w:rPr>
              <w:t>2</w:t>
            </w:r>
          </w:p>
        </w:tc>
      </w:tr>
      <w:tr w:rsidR="009256EA" w:rsidRPr="00503747" w:rsidTr="00243DE4">
        <w:tc>
          <w:tcPr>
            <w:tcW w:w="1474" w:type="dxa"/>
            <w:tcBorders>
              <w:top w:val="single" w:sz="4" w:space="0" w:color="auto"/>
              <w:bottom w:val="single" w:sz="12" w:space="0" w:color="auto"/>
            </w:tcBorders>
            <w:shd w:val="clear" w:color="auto" w:fill="auto"/>
            <w:vAlign w:val="bottom"/>
          </w:tcPr>
          <w:p w:rsidR="009256EA" w:rsidRPr="00503747" w:rsidRDefault="009256EA" w:rsidP="00243DE4">
            <w:pPr>
              <w:suppressAutoHyphens w:val="0"/>
              <w:spacing w:before="80" w:after="80" w:line="220" w:lineRule="exact"/>
              <w:ind w:firstLine="284"/>
              <w:rPr>
                <w:b/>
                <w:sz w:val="18"/>
                <w:szCs w:val="18"/>
              </w:rPr>
            </w:pPr>
            <w:r w:rsidRPr="00503747">
              <w:rPr>
                <w:b/>
                <w:sz w:val="18"/>
                <w:szCs w:val="18"/>
              </w:rPr>
              <w:t>Total</w:t>
            </w:r>
          </w:p>
        </w:tc>
        <w:tc>
          <w:tcPr>
            <w:tcW w:w="1474" w:type="dxa"/>
            <w:tcBorders>
              <w:top w:val="single" w:sz="4" w:space="0" w:color="auto"/>
              <w:bottom w:val="single" w:sz="12" w:space="0" w:color="auto"/>
            </w:tcBorders>
            <w:shd w:val="clear" w:color="auto" w:fill="auto"/>
            <w:vAlign w:val="bottom"/>
          </w:tcPr>
          <w:p w:rsidR="009256EA" w:rsidRPr="00503747" w:rsidRDefault="009256EA" w:rsidP="00243DE4">
            <w:pPr>
              <w:suppressAutoHyphens w:val="0"/>
              <w:spacing w:before="80" w:after="80" w:line="220" w:lineRule="exact"/>
              <w:jc w:val="right"/>
              <w:rPr>
                <w:b/>
                <w:sz w:val="18"/>
                <w:szCs w:val="18"/>
              </w:rPr>
            </w:pPr>
            <w:r w:rsidRPr="00503747">
              <w:rPr>
                <w:b/>
                <w:sz w:val="18"/>
                <w:szCs w:val="18"/>
              </w:rPr>
              <w:t>585</w:t>
            </w:r>
          </w:p>
        </w:tc>
        <w:tc>
          <w:tcPr>
            <w:tcW w:w="1474" w:type="dxa"/>
            <w:tcBorders>
              <w:top w:val="single" w:sz="4" w:space="0" w:color="auto"/>
              <w:bottom w:val="single" w:sz="12" w:space="0" w:color="auto"/>
            </w:tcBorders>
            <w:shd w:val="clear" w:color="auto" w:fill="auto"/>
            <w:vAlign w:val="bottom"/>
          </w:tcPr>
          <w:p w:rsidR="009256EA" w:rsidRPr="00503747" w:rsidRDefault="009256EA" w:rsidP="00243DE4">
            <w:pPr>
              <w:suppressAutoHyphens w:val="0"/>
              <w:spacing w:before="80" w:after="80" w:line="220" w:lineRule="exact"/>
              <w:jc w:val="right"/>
              <w:rPr>
                <w:b/>
                <w:sz w:val="18"/>
                <w:szCs w:val="18"/>
              </w:rPr>
            </w:pPr>
            <w:r w:rsidRPr="00503747">
              <w:rPr>
                <w:b/>
                <w:sz w:val="18"/>
                <w:szCs w:val="18"/>
              </w:rPr>
              <w:t>92</w:t>
            </w:r>
          </w:p>
        </w:tc>
        <w:tc>
          <w:tcPr>
            <w:tcW w:w="1474" w:type="dxa"/>
            <w:tcBorders>
              <w:top w:val="single" w:sz="4" w:space="0" w:color="auto"/>
              <w:bottom w:val="single" w:sz="12" w:space="0" w:color="auto"/>
            </w:tcBorders>
            <w:shd w:val="clear" w:color="auto" w:fill="auto"/>
            <w:vAlign w:val="bottom"/>
          </w:tcPr>
          <w:p w:rsidR="009256EA" w:rsidRPr="00503747" w:rsidRDefault="009256EA" w:rsidP="00243DE4">
            <w:pPr>
              <w:suppressAutoHyphens w:val="0"/>
              <w:spacing w:before="80" w:after="80" w:line="220" w:lineRule="exact"/>
              <w:jc w:val="right"/>
              <w:rPr>
                <w:b/>
                <w:sz w:val="18"/>
                <w:szCs w:val="18"/>
              </w:rPr>
            </w:pPr>
            <w:r w:rsidRPr="00503747">
              <w:rPr>
                <w:b/>
                <w:sz w:val="18"/>
                <w:szCs w:val="18"/>
              </w:rPr>
              <w:t>279</w:t>
            </w:r>
          </w:p>
        </w:tc>
        <w:tc>
          <w:tcPr>
            <w:tcW w:w="1474" w:type="dxa"/>
            <w:tcBorders>
              <w:top w:val="single" w:sz="4" w:space="0" w:color="auto"/>
              <w:bottom w:val="single" w:sz="12" w:space="0" w:color="auto"/>
            </w:tcBorders>
            <w:shd w:val="clear" w:color="auto" w:fill="auto"/>
            <w:vAlign w:val="bottom"/>
          </w:tcPr>
          <w:p w:rsidR="009256EA" w:rsidRPr="00503747" w:rsidRDefault="009256EA" w:rsidP="00243DE4">
            <w:pPr>
              <w:suppressAutoHyphens w:val="0"/>
              <w:spacing w:before="80" w:after="80" w:line="220" w:lineRule="exact"/>
              <w:jc w:val="right"/>
              <w:rPr>
                <w:b/>
                <w:sz w:val="18"/>
                <w:szCs w:val="18"/>
              </w:rPr>
            </w:pPr>
            <w:r w:rsidRPr="00503747">
              <w:rPr>
                <w:b/>
                <w:sz w:val="18"/>
                <w:szCs w:val="18"/>
              </w:rPr>
              <w:t>1 431</w:t>
            </w:r>
          </w:p>
        </w:tc>
      </w:tr>
    </w:tbl>
    <w:p w:rsidR="009256EA" w:rsidRPr="00503747" w:rsidRDefault="009256EA" w:rsidP="008C577D">
      <w:pPr>
        <w:pStyle w:val="Source2"/>
      </w:pPr>
      <w:r w:rsidRPr="00503747">
        <w:rPr>
          <w:i/>
        </w:rPr>
        <w:t>Source</w:t>
      </w:r>
      <w:r w:rsidR="00497815" w:rsidRPr="00503747">
        <w:rPr>
          <w:i/>
        </w:rPr>
        <w:t>:</w:t>
      </w:r>
      <w:r w:rsidRPr="00503747">
        <w:t xml:space="preserve"> Ministère de l</w:t>
      </w:r>
      <w:r w:rsidR="004823CE" w:rsidRPr="00503747">
        <w:t>’</w:t>
      </w:r>
      <w:r w:rsidRPr="00503747">
        <w:t xml:space="preserve">éducation 2009. </w:t>
      </w:r>
    </w:p>
    <w:p w:rsidR="009256EA" w:rsidRPr="00503747" w:rsidRDefault="009259D5" w:rsidP="00A545B3">
      <w:pPr>
        <w:pStyle w:val="H1G"/>
      </w:pPr>
      <w:bookmarkStart w:id="5" w:name="_Toc263065177"/>
      <w:r w:rsidRPr="00503747">
        <w:br w:type="page"/>
      </w:r>
      <w:r w:rsidR="009256EA" w:rsidRPr="00503747">
        <w:tab/>
        <w:t>C.</w:t>
      </w:r>
      <w:r w:rsidR="009256EA" w:rsidRPr="00503747">
        <w:tab/>
        <w:t>Article 3</w:t>
      </w:r>
      <w:r w:rsidR="00243DE4" w:rsidRPr="00503747">
        <w:br/>
      </w:r>
      <w:r w:rsidR="009256EA" w:rsidRPr="00503747">
        <w:t>Intérêt supérieur de l</w:t>
      </w:r>
      <w:r w:rsidR="004823CE" w:rsidRPr="00503747">
        <w:t>’</w:t>
      </w:r>
      <w:r w:rsidR="009256EA" w:rsidRPr="00503747">
        <w:t xml:space="preserve">enfant </w:t>
      </w:r>
      <w:bookmarkEnd w:id="5"/>
    </w:p>
    <w:p w:rsidR="009256EA" w:rsidRPr="00503747" w:rsidRDefault="009256EA" w:rsidP="00243DE4">
      <w:pPr>
        <w:pStyle w:val="H23G"/>
        <w:rPr>
          <w:lang w:val="fr-CH"/>
        </w:rPr>
      </w:pPr>
      <w:r w:rsidRPr="00503747">
        <w:rPr>
          <w:lang w:val="fr-CH"/>
        </w:rPr>
        <w:tab/>
      </w:r>
      <w:r w:rsidRPr="00503747">
        <w:rPr>
          <w:lang w:val="fr-CH"/>
        </w:rPr>
        <w:tab/>
        <w:t>L</w:t>
      </w:r>
      <w:r w:rsidR="004823CE" w:rsidRPr="00503747">
        <w:rPr>
          <w:lang w:val="fr-CH"/>
        </w:rPr>
        <w:t>’</w:t>
      </w:r>
      <w:r w:rsidRPr="00503747">
        <w:rPr>
          <w:lang w:val="fr-CH"/>
        </w:rPr>
        <w:t>intérêt supérieur de l</w:t>
      </w:r>
      <w:r w:rsidR="004823CE" w:rsidRPr="00503747">
        <w:rPr>
          <w:lang w:val="fr-CH"/>
        </w:rPr>
        <w:t>’</w:t>
      </w:r>
      <w:r w:rsidRPr="00503747">
        <w:rPr>
          <w:lang w:val="fr-CH"/>
        </w:rPr>
        <w:t xml:space="preserve">enfant en tant que principe directeur </w:t>
      </w:r>
    </w:p>
    <w:p w:rsidR="009256EA" w:rsidRPr="00503747" w:rsidRDefault="009256EA" w:rsidP="00243DE4">
      <w:pPr>
        <w:pStyle w:val="H4G"/>
        <w:rPr>
          <w:lang w:val="fr-CH"/>
        </w:rPr>
      </w:pPr>
      <w:r w:rsidRPr="00503747">
        <w:rPr>
          <w:lang w:val="fr-CH"/>
        </w:rPr>
        <w:tab/>
      </w:r>
      <w:r w:rsidRPr="00503747">
        <w:rPr>
          <w:lang w:val="fr-CH"/>
        </w:rPr>
        <w:tab/>
        <w:t>Préserver l</w:t>
      </w:r>
      <w:r w:rsidR="004823CE" w:rsidRPr="00503747">
        <w:rPr>
          <w:lang w:val="fr-CH"/>
        </w:rPr>
        <w:t>’</w:t>
      </w:r>
      <w:r w:rsidRPr="00503747">
        <w:rPr>
          <w:lang w:val="fr-CH"/>
        </w:rPr>
        <w:t>intérêt supérieur de l</w:t>
      </w:r>
      <w:r w:rsidR="004823CE" w:rsidRPr="00503747">
        <w:rPr>
          <w:lang w:val="fr-CH"/>
        </w:rPr>
        <w:t>’</w:t>
      </w:r>
      <w:r w:rsidRPr="00503747">
        <w:rPr>
          <w:lang w:val="fr-CH"/>
        </w:rPr>
        <w:t xml:space="preserve">enfant </w:t>
      </w:r>
    </w:p>
    <w:p w:rsidR="009256EA" w:rsidRPr="00503747" w:rsidRDefault="009256EA" w:rsidP="00243DE4">
      <w:pPr>
        <w:pStyle w:val="H56G"/>
        <w:rPr>
          <w:lang w:val="fr-CH"/>
        </w:rPr>
      </w:pPr>
      <w:r w:rsidRPr="00503747">
        <w:rPr>
          <w:lang w:val="fr-CH"/>
        </w:rPr>
        <w:tab/>
      </w:r>
      <w:r w:rsidRPr="00503747">
        <w:rPr>
          <w:lang w:val="fr-CH"/>
        </w:rPr>
        <w:tab/>
        <w:t xml:space="preserve">Jurisprudence </w:t>
      </w:r>
    </w:p>
    <w:p w:rsidR="009256EA" w:rsidRPr="00503747" w:rsidRDefault="009256EA" w:rsidP="009256EA">
      <w:pPr>
        <w:tabs>
          <w:tab w:val="left" w:pos="1764"/>
        </w:tabs>
        <w:spacing w:after="120"/>
        <w:ind w:left="1162" w:right="1134" w:hanging="14"/>
        <w:jc w:val="both"/>
        <w:rPr>
          <w:szCs w:val="20"/>
        </w:rPr>
      </w:pPr>
      <w:r w:rsidRPr="00503747">
        <w:rPr>
          <w:szCs w:val="20"/>
        </w:rPr>
        <w:t>204.</w:t>
      </w:r>
      <w:r w:rsidRPr="00503747">
        <w:rPr>
          <w:szCs w:val="20"/>
        </w:rPr>
        <w:tab/>
        <w:t>Le Tribunal de district a jugé que si les versements au titre de la pension alimentaire d</w:t>
      </w:r>
      <w:r w:rsidR="004823CE" w:rsidRPr="00503747">
        <w:rPr>
          <w:szCs w:val="20"/>
        </w:rPr>
        <w:t>’</w:t>
      </w:r>
      <w:r w:rsidRPr="00503747">
        <w:rPr>
          <w:szCs w:val="20"/>
        </w:rPr>
        <w:t>un enfant imposent au père une charge trop lourde, celui-ci peut demander une réduction de leur montant pour autant que la raison avancée pour cela figure parmi celles que la loi considère comme des motifs suffisants. Toutefois, il ne peut demander l</w:t>
      </w:r>
      <w:r w:rsidR="004823CE" w:rsidRPr="00503747">
        <w:rPr>
          <w:szCs w:val="20"/>
        </w:rPr>
        <w:t>’</w:t>
      </w:r>
      <w:r w:rsidRPr="00503747">
        <w:rPr>
          <w:szCs w:val="20"/>
        </w:rPr>
        <w:t>exécution d</w:t>
      </w:r>
      <w:r w:rsidR="004823CE" w:rsidRPr="00503747">
        <w:rPr>
          <w:szCs w:val="20"/>
        </w:rPr>
        <w:t>’</w:t>
      </w:r>
      <w:r w:rsidRPr="00503747">
        <w:rPr>
          <w:szCs w:val="20"/>
        </w:rPr>
        <w:t>un accord d</w:t>
      </w:r>
      <w:r w:rsidR="004823CE" w:rsidRPr="00503747">
        <w:rPr>
          <w:szCs w:val="20"/>
        </w:rPr>
        <w:t>’</w:t>
      </w:r>
      <w:r w:rsidRPr="00503747">
        <w:rPr>
          <w:szCs w:val="20"/>
        </w:rPr>
        <w:t>indemnisation que si son ex-femme peut le rembourser sans porter préjudice au bien-être de l</w:t>
      </w:r>
      <w:r w:rsidR="004823CE" w:rsidRPr="00503747">
        <w:rPr>
          <w:szCs w:val="20"/>
        </w:rPr>
        <w:t>’</w:t>
      </w:r>
      <w:r w:rsidRPr="00503747">
        <w:rPr>
          <w:szCs w:val="20"/>
        </w:rPr>
        <w:t>enfant après que celui-ci a atteint l</w:t>
      </w:r>
      <w:r w:rsidR="004823CE" w:rsidRPr="00503747">
        <w:rPr>
          <w:szCs w:val="20"/>
        </w:rPr>
        <w:t>’</w:t>
      </w:r>
      <w:r w:rsidRPr="00503747">
        <w:rPr>
          <w:szCs w:val="20"/>
        </w:rPr>
        <w:t>âge de 18</w:t>
      </w:r>
      <w:r w:rsidR="00250093" w:rsidRPr="00503747">
        <w:rPr>
          <w:szCs w:val="20"/>
        </w:rPr>
        <w:t> ans</w:t>
      </w:r>
      <w:r w:rsidRPr="00503747">
        <w:rPr>
          <w:szCs w:val="20"/>
        </w:rPr>
        <w:t xml:space="preserve"> ou si elle jouit d</w:t>
      </w:r>
      <w:r w:rsidR="004823CE" w:rsidRPr="00503747">
        <w:rPr>
          <w:szCs w:val="20"/>
        </w:rPr>
        <w:t>’</w:t>
      </w:r>
      <w:r w:rsidRPr="00503747">
        <w:rPr>
          <w:szCs w:val="20"/>
        </w:rPr>
        <w:t>une certaine aisance financière et que cela ne soit pas incompatible avec l</w:t>
      </w:r>
      <w:r w:rsidR="004823CE" w:rsidRPr="00503747">
        <w:rPr>
          <w:szCs w:val="20"/>
        </w:rPr>
        <w:t>’</w:t>
      </w:r>
      <w:r w:rsidRPr="00503747">
        <w:rPr>
          <w:szCs w:val="20"/>
        </w:rPr>
        <w:t>intérêt supérieur de l</w:t>
      </w:r>
      <w:r w:rsidR="004823CE" w:rsidRPr="00503747">
        <w:rPr>
          <w:szCs w:val="20"/>
        </w:rPr>
        <w:t>’</w:t>
      </w:r>
      <w:r w:rsidRPr="00503747">
        <w:rPr>
          <w:szCs w:val="20"/>
        </w:rPr>
        <w:t xml:space="preserve">enfant (F.M.A 785/05 </w:t>
      </w:r>
      <w:r w:rsidRPr="00503747">
        <w:rPr>
          <w:i/>
          <w:szCs w:val="20"/>
        </w:rPr>
        <w:t xml:space="preserve">Anonyme </w:t>
      </w:r>
      <w:r w:rsidRPr="00503747">
        <w:rPr>
          <w:iCs/>
          <w:szCs w:val="20"/>
        </w:rPr>
        <w:t>c.</w:t>
      </w:r>
      <w:r w:rsidRPr="00503747">
        <w:rPr>
          <w:i/>
          <w:szCs w:val="20"/>
        </w:rPr>
        <w:t xml:space="preserve"> Anonyme et consorts</w:t>
      </w:r>
      <w:r w:rsidRPr="00503747">
        <w:rPr>
          <w:szCs w:val="20"/>
        </w:rPr>
        <w:t xml:space="preserve"> (</w:t>
      </w:r>
      <w:r w:rsidR="00243DE4" w:rsidRPr="00503747">
        <w:rPr>
          <w:szCs w:val="20"/>
        </w:rPr>
        <w:t>3 janvier </w:t>
      </w:r>
      <w:r w:rsidRPr="00503747">
        <w:rPr>
          <w:szCs w:val="20"/>
        </w:rPr>
        <w:t>2006)).</w:t>
      </w:r>
    </w:p>
    <w:p w:rsidR="009256EA" w:rsidRPr="00503747" w:rsidRDefault="009256EA" w:rsidP="00192E74">
      <w:pPr>
        <w:pStyle w:val="SingleTxtG"/>
        <w:rPr>
          <w:lang w:val="fr-CH"/>
        </w:rPr>
      </w:pPr>
      <w:r w:rsidRPr="00503747">
        <w:rPr>
          <w:lang w:val="fr-CH"/>
        </w:rPr>
        <w:t>205.</w:t>
      </w:r>
      <w:r w:rsidRPr="00503747">
        <w:rPr>
          <w:lang w:val="fr-CH"/>
        </w:rPr>
        <w:tab/>
        <w:t>Dans une affaire distincte, la Cour suprême a retenu un recours formé contre une décision du Tribunal aux affaires familiales, lequel avait jugé qu</w:t>
      </w:r>
      <w:r w:rsidR="004823CE" w:rsidRPr="00503747">
        <w:rPr>
          <w:lang w:val="fr-CH"/>
        </w:rPr>
        <w:t>’</w:t>
      </w:r>
      <w:r w:rsidRPr="00503747">
        <w:rPr>
          <w:lang w:val="fr-CH"/>
        </w:rPr>
        <w:t xml:space="preserve">une demande relative à une pension alimentaire pour enfant devrait être considérée comme une demande substantielle, étant donné que </w:t>
      </w:r>
      <w:r w:rsidR="00D67085" w:rsidRPr="00503747">
        <w:rPr>
          <w:lang w:val="fr-CH"/>
        </w:rPr>
        <w:t>les enfants</w:t>
      </w:r>
      <w:r w:rsidRPr="00503747">
        <w:rPr>
          <w:lang w:val="fr-CH"/>
        </w:rPr>
        <w:t xml:space="preserve"> ne sont pas liés par le montant fixé d</w:t>
      </w:r>
      <w:r w:rsidR="004823CE" w:rsidRPr="00503747">
        <w:rPr>
          <w:lang w:val="fr-CH"/>
        </w:rPr>
        <w:t>’</w:t>
      </w:r>
      <w:r w:rsidRPr="00503747">
        <w:rPr>
          <w:lang w:val="fr-CH"/>
        </w:rPr>
        <w:t>un commun accord par leurs parents au moment de leur divorce. Le recours avait été présenté par une mère au nom de deux mineurs au sujet des versements de leur pension alimentaire. Le père ne s</w:t>
      </w:r>
      <w:r w:rsidR="004823CE" w:rsidRPr="00503747">
        <w:rPr>
          <w:lang w:val="fr-CH"/>
        </w:rPr>
        <w:t>’</w:t>
      </w:r>
      <w:r w:rsidRPr="00503747">
        <w:rPr>
          <w:lang w:val="fr-CH"/>
        </w:rPr>
        <w:t xml:space="preserve">était pas opposé à la modification, mais avait souligné que, de son point de vue, la demande portait en substance sur une modification du montant de la pension alimentaire </w:t>
      </w:r>
      <w:r w:rsidR="00D67085" w:rsidRPr="00503747">
        <w:rPr>
          <w:lang w:val="fr-CH"/>
        </w:rPr>
        <w:t>des enfants</w:t>
      </w:r>
      <w:r w:rsidRPr="00503747">
        <w:rPr>
          <w:lang w:val="fr-CH"/>
        </w:rPr>
        <w:t xml:space="preserve"> qui avait déjà fait l</w:t>
      </w:r>
      <w:r w:rsidR="004823CE" w:rsidRPr="00503747">
        <w:rPr>
          <w:lang w:val="fr-CH"/>
        </w:rPr>
        <w:t>’</w:t>
      </w:r>
      <w:r w:rsidRPr="00503747">
        <w:rPr>
          <w:lang w:val="fr-CH"/>
        </w:rPr>
        <w:t>objet d</w:t>
      </w:r>
      <w:r w:rsidR="004823CE" w:rsidRPr="00503747">
        <w:rPr>
          <w:lang w:val="fr-CH"/>
        </w:rPr>
        <w:t>’</w:t>
      </w:r>
      <w:r w:rsidRPr="00503747">
        <w:rPr>
          <w:lang w:val="fr-CH"/>
        </w:rPr>
        <w:t>une décision. Il est essentiel de comprendre la divergence de vues entre les parents car, dans le cas d</w:t>
      </w:r>
      <w:r w:rsidR="004823CE" w:rsidRPr="00503747">
        <w:rPr>
          <w:lang w:val="fr-CH"/>
        </w:rPr>
        <w:t>’</w:t>
      </w:r>
      <w:r w:rsidRPr="00503747">
        <w:rPr>
          <w:lang w:val="fr-CH"/>
        </w:rPr>
        <w:t>une demande substantielle, le tribunal doit examiner les besoins du ou des mineurs qui lui sont présentés avant de fixer le montant de la pension alimentaire. En revanche, une demande de modification du montant de la pension alimentaire implique que le requérant doit prouver l</w:t>
      </w:r>
      <w:r w:rsidR="004823CE" w:rsidRPr="00503747">
        <w:rPr>
          <w:lang w:val="fr-CH"/>
        </w:rPr>
        <w:t>’</w:t>
      </w:r>
      <w:r w:rsidRPr="00503747">
        <w:rPr>
          <w:lang w:val="fr-CH"/>
        </w:rPr>
        <w:t>existence d</w:t>
      </w:r>
      <w:r w:rsidR="004823CE" w:rsidRPr="00503747">
        <w:rPr>
          <w:lang w:val="fr-CH"/>
        </w:rPr>
        <w:t>’</w:t>
      </w:r>
      <w:r w:rsidRPr="00503747">
        <w:rPr>
          <w:lang w:val="fr-CH"/>
        </w:rPr>
        <w:t xml:space="preserve">un changement de situation qui justifie ladite modification. (F.M.A 7916/03 </w:t>
      </w:r>
      <w:r w:rsidRPr="00503747">
        <w:rPr>
          <w:i/>
          <w:lang w:val="fr-CH"/>
        </w:rPr>
        <w:t>Anonyme et consorts</w:t>
      </w:r>
      <w:r w:rsidRPr="00503747">
        <w:rPr>
          <w:iCs/>
          <w:lang w:val="fr-CH"/>
        </w:rPr>
        <w:t xml:space="preserve"> c</w:t>
      </w:r>
      <w:r w:rsidRPr="00503747">
        <w:rPr>
          <w:i/>
          <w:lang w:val="fr-CH"/>
        </w:rPr>
        <w:t>. Anonyme</w:t>
      </w:r>
      <w:r w:rsidRPr="00503747">
        <w:rPr>
          <w:lang w:val="fr-CH"/>
        </w:rPr>
        <w:t xml:space="preserve"> (28</w:t>
      </w:r>
      <w:r w:rsidR="00192E74" w:rsidRPr="00503747">
        <w:rPr>
          <w:lang w:val="fr-CH"/>
        </w:rPr>
        <w:t> février 20</w:t>
      </w:r>
      <w:r w:rsidRPr="00503747">
        <w:rPr>
          <w:lang w:val="fr-CH"/>
        </w:rPr>
        <w:t>05)).</w:t>
      </w:r>
    </w:p>
    <w:p w:rsidR="009256EA" w:rsidRPr="00503747" w:rsidRDefault="009256EA" w:rsidP="00192E74">
      <w:pPr>
        <w:pStyle w:val="H4G"/>
        <w:rPr>
          <w:lang w:val="fr-CH"/>
        </w:rPr>
      </w:pPr>
      <w:r w:rsidRPr="00503747">
        <w:rPr>
          <w:lang w:val="fr-CH"/>
        </w:rPr>
        <w:tab/>
      </w:r>
      <w:r w:rsidRPr="00503747">
        <w:rPr>
          <w:lang w:val="fr-CH"/>
        </w:rPr>
        <w:tab/>
        <w:t>Préserver l</w:t>
      </w:r>
      <w:r w:rsidR="004823CE" w:rsidRPr="00503747">
        <w:rPr>
          <w:lang w:val="fr-CH"/>
        </w:rPr>
        <w:t>’</w:t>
      </w:r>
      <w:r w:rsidRPr="00503747">
        <w:rPr>
          <w:lang w:val="fr-CH"/>
        </w:rPr>
        <w:t>intérêt supérieur de l</w:t>
      </w:r>
      <w:r w:rsidR="004823CE" w:rsidRPr="00503747">
        <w:rPr>
          <w:lang w:val="fr-CH"/>
        </w:rPr>
        <w:t>’</w:t>
      </w:r>
      <w:r w:rsidRPr="00503747">
        <w:rPr>
          <w:lang w:val="fr-CH"/>
        </w:rPr>
        <w:t>enfant dans les procédures de protection infantile</w:t>
      </w:r>
      <w:r w:rsidR="004021E2" w:rsidRPr="00503747">
        <w:rPr>
          <w:lang w:val="fr-CH"/>
        </w:rPr>
        <w:t xml:space="preserve"> </w:t>
      </w:r>
    </w:p>
    <w:p w:rsidR="009256EA" w:rsidRPr="00503747" w:rsidRDefault="009256EA" w:rsidP="00192E74">
      <w:pPr>
        <w:pStyle w:val="SingleTxtG"/>
        <w:rPr>
          <w:lang w:val="fr-CH"/>
        </w:rPr>
      </w:pPr>
      <w:r w:rsidRPr="00503747">
        <w:rPr>
          <w:lang w:val="fr-CH"/>
        </w:rPr>
        <w:t>206.</w:t>
      </w:r>
      <w:r w:rsidRPr="00503747">
        <w:rPr>
          <w:lang w:val="fr-CH"/>
        </w:rPr>
        <w:tab/>
        <w:t>La Cour suprême, siégeant en tant que Haute Cour de justice, a été saisie d</w:t>
      </w:r>
      <w:r w:rsidR="004823CE" w:rsidRPr="00503747">
        <w:rPr>
          <w:lang w:val="fr-CH"/>
        </w:rPr>
        <w:t>’</w:t>
      </w:r>
      <w:r w:rsidRPr="00503747">
        <w:rPr>
          <w:lang w:val="fr-CH"/>
        </w:rPr>
        <w:t>une demande d</w:t>
      </w:r>
      <w:r w:rsidR="004823CE" w:rsidRPr="00503747">
        <w:rPr>
          <w:lang w:val="fr-CH"/>
        </w:rPr>
        <w:t>’</w:t>
      </w:r>
      <w:r w:rsidRPr="00503747">
        <w:rPr>
          <w:lang w:val="fr-CH"/>
        </w:rPr>
        <w:t>annulation d</w:t>
      </w:r>
      <w:r w:rsidR="004823CE" w:rsidRPr="00503747">
        <w:rPr>
          <w:lang w:val="fr-CH"/>
        </w:rPr>
        <w:t>’</w:t>
      </w:r>
      <w:r w:rsidRPr="00503747">
        <w:rPr>
          <w:lang w:val="fr-CH"/>
        </w:rPr>
        <w:t>une décision rendue par la charia (le système judiciaire musulman) au sujet du droit de garde sur trois</w:t>
      </w:r>
      <w:r w:rsidR="00D67085" w:rsidRPr="00503747">
        <w:rPr>
          <w:lang w:val="fr-CH"/>
        </w:rPr>
        <w:t> enfants</w:t>
      </w:r>
      <w:r w:rsidRPr="00503747">
        <w:rPr>
          <w:lang w:val="fr-CH"/>
        </w:rPr>
        <w:t xml:space="preserve"> âgés de sept</w:t>
      </w:r>
      <w:r w:rsidR="00250093" w:rsidRPr="00503747">
        <w:rPr>
          <w:lang w:val="fr-CH"/>
        </w:rPr>
        <w:t> ans</w:t>
      </w:r>
      <w:r w:rsidRPr="00503747">
        <w:rPr>
          <w:lang w:val="fr-CH"/>
        </w:rPr>
        <w:t>, de huit</w:t>
      </w:r>
      <w:r w:rsidR="00250093" w:rsidRPr="00503747">
        <w:rPr>
          <w:lang w:val="fr-CH"/>
        </w:rPr>
        <w:t> ans</w:t>
      </w:r>
      <w:r w:rsidRPr="00503747">
        <w:rPr>
          <w:lang w:val="fr-CH"/>
        </w:rPr>
        <w:t xml:space="preserve"> et demi et de 10</w:t>
      </w:r>
      <w:r w:rsidR="00250093" w:rsidRPr="00503747">
        <w:rPr>
          <w:lang w:val="fr-CH"/>
        </w:rPr>
        <w:t> ans</w:t>
      </w:r>
      <w:r w:rsidRPr="00503747">
        <w:rPr>
          <w:lang w:val="fr-CH"/>
        </w:rPr>
        <w:t>. Le Tribunal coranique et la Cour d</w:t>
      </w:r>
      <w:r w:rsidR="004823CE" w:rsidRPr="00503747">
        <w:rPr>
          <w:lang w:val="fr-CH"/>
        </w:rPr>
        <w:t>’</w:t>
      </w:r>
      <w:r w:rsidRPr="00503747">
        <w:rPr>
          <w:lang w:val="fr-CH"/>
        </w:rPr>
        <w:t xml:space="preserve">appel coranique ont tous deux accordé au père la garde de </w:t>
      </w:r>
      <w:r w:rsidR="00726B52" w:rsidRPr="00503747">
        <w:rPr>
          <w:lang w:val="fr-CH"/>
        </w:rPr>
        <w:t>ses enfants</w:t>
      </w:r>
      <w:r w:rsidRPr="00503747">
        <w:rPr>
          <w:lang w:val="fr-CH"/>
        </w:rPr>
        <w:t xml:space="preserve"> sans examiner les éléments d</w:t>
      </w:r>
      <w:r w:rsidR="004823CE" w:rsidRPr="00503747">
        <w:rPr>
          <w:lang w:val="fr-CH"/>
        </w:rPr>
        <w:t>’</w:t>
      </w:r>
      <w:r w:rsidRPr="00503747">
        <w:rPr>
          <w:lang w:val="fr-CH"/>
        </w:rPr>
        <w:t>appréciation concernant l</w:t>
      </w:r>
      <w:r w:rsidR="004823CE" w:rsidRPr="00503747">
        <w:rPr>
          <w:lang w:val="fr-CH"/>
        </w:rPr>
        <w:t>’</w:t>
      </w:r>
      <w:r w:rsidRPr="00503747">
        <w:rPr>
          <w:lang w:val="fr-CH"/>
        </w:rPr>
        <w:t xml:space="preserve">intérêt supérieur de ces derniers ou interroger </w:t>
      </w:r>
      <w:r w:rsidR="00D67085" w:rsidRPr="00503747">
        <w:rPr>
          <w:lang w:val="fr-CH"/>
        </w:rPr>
        <w:t>les enfants</w:t>
      </w:r>
      <w:r w:rsidRPr="00503747">
        <w:rPr>
          <w:lang w:val="fr-CH"/>
        </w:rPr>
        <w:t xml:space="preserve"> eux-mêmes. Qui plus est, les décisions de ces juridictions ont violé les lois applicables, en particulier la loi sur la capacité juridique et la loi 5711-1951 sur l</w:t>
      </w:r>
      <w:r w:rsidR="004823CE" w:rsidRPr="00503747">
        <w:rPr>
          <w:lang w:val="fr-CH"/>
        </w:rPr>
        <w:t>’</w:t>
      </w:r>
      <w:r w:rsidRPr="00503747">
        <w:rPr>
          <w:lang w:val="fr-CH"/>
        </w:rPr>
        <w:t xml:space="preserve">égalité des droits des femmes, qui disposent que la garde </w:t>
      </w:r>
      <w:r w:rsidR="00D67085" w:rsidRPr="00503747">
        <w:rPr>
          <w:lang w:val="fr-CH"/>
        </w:rPr>
        <w:t>des enfants</w:t>
      </w:r>
      <w:r w:rsidRPr="00503747">
        <w:rPr>
          <w:lang w:val="fr-CH"/>
        </w:rPr>
        <w:t xml:space="preserve"> doit être déterminée en fonction de leur intérêt supérieur et qui s</w:t>
      </w:r>
      <w:r w:rsidR="004823CE" w:rsidRPr="00503747">
        <w:rPr>
          <w:lang w:val="fr-CH"/>
        </w:rPr>
        <w:t>’</w:t>
      </w:r>
      <w:r w:rsidRPr="00503747">
        <w:rPr>
          <w:lang w:val="fr-CH"/>
        </w:rPr>
        <w:t>appliquent à tous les tribunaux, y compris aux tribunaux religieux. En conséquence, la Cour suprême a donné raison à la requérante, annulé la décision et renvoyé l</w:t>
      </w:r>
      <w:r w:rsidR="004823CE" w:rsidRPr="00503747">
        <w:rPr>
          <w:lang w:val="fr-CH"/>
        </w:rPr>
        <w:t>’</w:t>
      </w:r>
      <w:r w:rsidRPr="00503747">
        <w:rPr>
          <w:lang w:val="fr-CH"/>
        </w:rPr>
        <w:t>affaire devant le Tribunal coranique de façon que le témoignage des travailleurs sociaux concernant l</w:t>
      </w:r>
      <w:r w:rsidR="004823CE" w:rsidRPr="00503747">
        <w:rPr>
          <w:lang w:val="fr-CH"/>
        </w:rPr>
        <w:t>’</w:t>
      </w:r>
      <w:r w:rsidRPr="00503747">
        <w:rPr>
          <w:lang w:val="fr-CH"/>
        </w:rPr>
        <w:t xml:space="preserve">intérêt supérieur </w:t>
      </w:r>
      <w:r w:rsidR="00D67085" w:rsidRPr="00503747">
        <w:rPr>
          <w:lang w:val="fr-CH"/>
        </w:rPr>
        <w:t>des enfants</w:t>
      </w:r>
      <w:r w:rsidRPr="00503747">
        <w:rPr>
          <w:lang w:val="fr-CH"/>
        </w:rPr>
        <w:t xml:space="preserve"> puisse être pris en considération</w:t>
      </w:r>
      <w:r w:rsidR="004021E2" w:rsidRPr="00503747">
        <w:rPr>
          <w:lang w:val="fr-CH"/>
        </w:rPr>
        <w:t xml:space="preserve"> </w:t>
      </w:r>
      <w:r w:rsidRPr="00503747">
        <w:rPr>
          <w:lang w:val="fr-CH"/>
        </w:rPr>
        <w:t xml:space="preserve">(HCJ 1129/06 </w:t>
      </w:r>
      <w:r w:rsidRPr="00503747">
        <w:rPr>
          <w:i/>
          <w:lang w:val="fr-CH"/>
        </w:rPr>
        <w:t xml:space="preserve">Anonyme et consorts </w:t>
      </w:r>
      <w:r w:rsidRPr="00503747">
        <w:rPr>
          <w:iCs/>
          <w:lang w:val="fr-CH"/>
        </w:rPr>
        <w:t>c.</w:t>
      </w:r>
      <w:r w:rsidRPr="00503747">
        <w:rPr>
          <w:i/>
          <w:lang w:val="fr-CH"/>
        </w:rPr>
        <w:t xml:space="preserve"> La Cour d</w:t>
      </w:r>
      <w:r w:rsidR="004823CE" w:rsidRPr="00503747">
        <w:rPr>
          <w:i/>
          <w:lang w:val="fr-CH"/>
        </w:rPr>
        <w:t>’</w:t>
      </w:r>
      <w:r w:rsidRPr="00503747">
        <w:rPr>
          <w:i/>
          <w:lang w:val="fr-CH"/>
        </w:rPr>
        <w:t xml:space="preserve">appel coranique et consorts </w:t>
      </w:r>
      <w:r w:rsidRPr="00503747">
        <w:rPr>
          <w:lang w:val="fr-CH"/>
        </w:rPr>
        <w:t>(</w:t>
      </w:r>
      <w:r w:rsidR="003D1800">
        <w:rPr>
          <w:lang w:val="fr-CH"/>
        </w:rPr>
        <w:t xml:space="preserve">5 juin </w:t>
      </w:r>
      <w:r w:rsidRPr="00503747">
        <w:rPr>
          <w:lang w:val="fr-CH"/>
        </w:rPr>
        <w:t>2006)).</w:t>
      </w:r>
    </w:p>
    <w:p w:rsidR="009256EA" w:rsidRPr="00503747" w:rsidRDefault="009256EA" w:rsidP="00192E74">
      <w:pPr>
        <w:pStyle w:val="SingleTxtG"/>
        <w:rPr>
          <w:lang w:val="fr-CH"/>
        </w:rPr>
      </w:pPr>
      <w:r w:rsidRPr="00503747">
        <w:rPr>
          <w:lang w:val="fr-CH"/>
        </w:rPr>
        <w:t>207.</w:t>
      </w:r>
      <w:r w:rsidRPr="00503747">
        <w:rPr>
          <w:lang w:val="fr-CH"/>
        </w:rPr>
        <w:tab/>
        <w:t>Dans une autre affaire, la Cour suprême a décidé d</w:t>
      </w:r>
      <w:r w:rsidR="004823CE" w:rsidRPr="00503747">
        <w:rPr>
          <w:lang w:val="fr-CH"/>
        </w:rPr>
        <w:t>’</w:t>
      </w:r>
      <w:r w:rsidRPr="00503747">
        <w:rPr>
          <w:lang w:val="fr-CH"/>
        </w:rPr>
        <w:t>annuler le jugement rendu par le Tribunal rabbinique de Jérusalem et confirmé par la Haute Cour rabbinique. Elle a constaté que les juges rabbiniques n</w:t>
      </w:r>
      <w:r w:rsidR="004823CE" w:rsidRPr="00503747">
        <w:rPr>
          <w:lang w:val="fr-CH"/>
        </w:rPr>
        <w:t>’</w:t>
      </w:r>
      <w:r w:rsidRPr="00503747">
        <w:rPr>
          <w:lang w:val="fr-CH"/>
        </w:rPr>
        <w:t>avaient pas pris en considération l</w:t>
      </w:r>
      <w:r w:rsidR="004823CE" w:rsidRPr="00503747">
        <w:rPr>
          <w:lang w:val="fr-CH"/>
        </w:rPr>
        <w:t>’</w:t>
      </w:r>
      <w:r w:rsidRPr="00503747">
        <w:rPr>
          <w:lang w:val="fr-CH"/>
        </w:rPr>
        <w:t>intérêt supérieur de l</w:t>
      </w:r>
      <w:r w:rsidR="004823CE" w:rsidRPr="00503747">
        <w:rPr>
          <w:lang w:val="fr-CH"/>
        </w:rPr>
        <w:t>’</w:t>
      </w:r>
      <w:r w:rsidRPr="00503747">
        <w:rPr>
          <w:lang w:val="fr-CH"/>
        </w:rPr>
        <w:t>enfant lorsqu</w:t>
      </w:r>
      <w:r w:rsidR="004823CE" w:rsidRPr="00503747">
        <w:rPr>
          <w:lang w:val="fr-CH"/>
        </w:rPr>
        <w:t>’</w:t>
      </w:r>
      <w:r w:rsidRPr="00503747">
        <w:rPr>
          <w:lang w:val="fr-CH"/>
        </w:rPr>
        <w:t>ils avaient examiné la demande du père qui souhaitait se voir accorder la garde de l</w:t>
      </w:r>
      <w:r w:rsidR="004823CE" w:rsidRPr="00503747">
        <w:rPr>
          <w:lang w:val="fr-CH"/>
        </w:rPr>
        <w:t>’</w:t>
      </w:r>
      <w:r w:rsidRPr="00503747">
        <w:rPr>
          <w:lang w:val="fr-CH"/>
        </w:rPr>
        <w:t>enfant. La famille résidait aux États-Unis et l</w:t>
      </w:r>
      <w:r w:rsidR="004823CE" w:rsidRPr="00503747">
        <w:rPr>
          <w:lang w:val="fr-CH"/>
        </w:rPr>
        <w:t>’</w:t>
      </w:r>
      <w:r w:rsidRPr="00503747">
        <w:rPr>
          <w:lang w:val="fr-CH"/>
        </w:rPr>
        <w:t>enfant a continué d</w:t>
      </w:r>
      <w:r w:rsidR="004823CE" w:rsidRPr="00503747">
        <w:rPr>
          <w:lang w:val="fr-CH"/>
        </w:rPr>
        <w:t>’</w:t>
      </w:r>
      <w:r w:rsidRPr="00503747">
        <w:rPr>
          <w:lang w:val="fr-CH"/>
        </w:rPr>
        <w:t>y demeurer avec sa mère après les procédures de séparation et de divorce des parents, qui se sont déroulées devant des tribunaux étrangers. Ces tribunaux ont accordé au père un droit de visite surveillée. Toutefois, étant donné qu</w:t>
      </w:r>
      <w:r w:rsidR="004823CE" w:rsidRPr="00503747">
        <w:rPr>
          <w:lang w:val="fr-CH"/>
        </w:rPr>
        <w:t>’</w:t>
      </w:r>
      <w:r w:rsidRPr="00503747">
        <w:rPr>
          <w:lang w:val="fr-CH"/>
        </w:rPr>
        <w:t>il s</w:t>
      </w:r>
      <w:r w:rsidR="004823CE" w:rsidRPr="00503747">
        <w:rPr>
          <w:lang w:val="fr-CH"/>
        </w:rPr>
        <w:t>’</w:t>
      </w:r>
      <w:r w:rsidRPr="00503747">
        <w:rPr>
          <w:lang w:val="fr-CH"/>
        </w:rPr>
        <w:t>est opposé à ce que ses visites soient surveillées, le père a refusé de rendre visite à son enfant. Par la suite, le père s</w:t>
      </w:r>
      <w:r w:rsidR="004823CE" w:rsidRPr="00503747">
        <w:rPr>
          <w:lang w:val="fr-CH"/>
        </w:rPr>
        <w:t>’</w:t>
      </w:r>
      <w:r w:rsidRPr="00503747">
        <w:rPr>
          <w:lang w:val="fr-CH"/>
        </w:rPr>
        <w:t xml:space="preserve">est installé en Israël et la mère, apprenant cela, a demandé au Tribunal rabbinique de Jérusalem un </w:t>
      </w:r>
      <w:r w:rsidR="006E3297" w:rsidRPr="00503747">
        <w:rPr>
          <w:lang w:val="fr-CH"/>
        </w:rPr>
        <w:t>«</w:t>
      </w:r>
      <w:r w:rsidRPr="00503747">
        <w:rPr>
          <w:lang w:val="fr-CH"/>
        </w:rPr>
        <w:t>get</w:t>
      </w:r>
      <w:r w:rsidR="006E3297" w:rsidRPr="00503747">
        <w:rPr>
          <w:lang w:val="fr-CH"/>
        </w:rPr>
        <w:t>»</w:t>
      </w:r>
      <w:r w:rsidRPr="00503747">
        <w:rPr>
          <w:lang w:val="fr-CH"/>
        </w:rPr>
        <w:t xml:space="preserve"> (document de divorce juif). Le père a aussitôt demandé la garde de l</w:t>
      </w:r>
      <w:r w:rsidR="004823CE" w:rsidRPr="00503747">
        <w:rPr>
          <w:lang w:val="fr-CH"/>
        </w:rPr>
        <w:t>’</w:t>
      </w:r>
      <w:r w:rsidRPr="00503747">
        <w:rPr>
          <w:lang w:val="fr-CH"/>
        </w:rPr>
        <w:t>enfant. Le Tribunal a décidé que la question de la garde devait être réglée après la finalisation du divorce, par accord entre les parties. Le Tribunal rabbinique de Jérusalem, après avoir accordé le divorce au couple, a donné la garde au père. La Haute Cour rabbinique a confirmé cette décision. Celle-ci a été prise sans qu</w:t>
      </w:r>
      <w:r w:rsidR="004823CE" w:rsidRPr="00503747">
        <w:rPr>
          <w:lang w:val="fr-CH"/>
        </w:rPr>
        <w:t>’</w:t>
      </w:r>
      <w:r w:rsidRPr="00503747">
        <w:rPr>
          <w:lang w:val="fr-CH"/>
        </w:rPr>
        <w:t>il soit tenu compte de l</w:t>
      </w:r>
      <w:r w:rsidR="004823CE" w:rsidRPr="00503747">
        <w:rPr>
          <w:lang w:val="fr-CH"/>
        </w:rPr>
        <w:t>’</w:t>
      </w:r>
      <w:r w:rsidRPr="00503747">
        <w:rPr>
          <w:lang w:val="fr-CH"/>
        </w:rPr>
        <w:t>intérêt supérieur de l</w:t>
      </w:r>
      <w:r w:rsidR="004823CE" w:rsidRPr="00503747">
        <w:rPr>
          <w:lang w:val="fr-CH"/>
        </w:rPr>
        <w:t>’</w:t>
      </w:r>
      <w:r w:rsidRPr="00503747">
        <w:rPr>
          <w:lang w:val="fr-CH"/>
        </w:rPr>
        <w:t xml:space="preserve">enfant; et comme les tribunaux américains avaient déjà accordé la garde à la mère, la Cour suprême a décidé que les tribunaux israéliens étaient, en vertu du droit international privé applicable dans les tribunaux israéliens, y compris les tribunaux rabbiniques, un </w:t>
      </w:r>
      <w:r w:rsidR="00A545B3" w:rsidRPr="00503747">
        <w:rPr>
          <w:lang w:val="fr-CH"/>
        </w:rPr>
        <w:t>«</w:t>
      </w:r>
      <w:r w:rsidRPr="00503747">
        <w:rPr>
          <w:lang w:val="fr-CH"/>
        </w:rPr>
        <w:t>forum non conveniens</w:t>
      </w:r>
      <w:r w:rsidR="00A545B3" w:rsidRPr="00503747">
        <w:rPr>
          <w:lang w:val="fr-CH"/>
        </w:rPr>
        <w:t>»</w:t>
      </w:r>
      <w:r w:rsidRPr="00503747">
        <w:rPr>
          <w:lang w:val="fr-CH"/>
        </w:rPr>
        <w:t xml:space="preserve"> et que, partant, la mère devrait conserver la garde de l</w:t>
      </w:r>
      <w:r w:rsidR="004823CE" w:rsidRPr="00503747">
        <w:rPr>
          <w:lang w:val="fr-CH"/>
        </w:rPr>
        <w:t>’</w:t>
      </w:r>
      <w:r w:rsidRPr="00503747">
        <w:rPr>
          <w:lang w:val="fr-CH"/>
        </w:rPr>
        <w:t xml:space="preserve">enfant et le jugement de la Haute Cour rabbinique devait être annulé (H.C.J 1073/05 </w:t>
      </w:r>
      <w:r w:rsidRPr="00503747">
        <w:rPr>
          <w:i/>
          <w:lang w:val="fr-CH"/>
        </w:rPr>
        <w:t>Anonyme et consorts</w:t>
      </w:r>
      <w:r w:rsidRPr="00503747">
        <w:rPr>
          <w:iCs/>
          <w:lang w:val="fr-CH"/>
        </w:rPr>
        <w:t xml:space="preserve"> c.</w:t>
      </w:r>
      <w:r w:rsidRPr="00503747">
        <w:rPr>
          <w:i/>
          <w:lang w:val="fr-CH"/>
        </w:rPr>
        <w:t xml:space="preserve"> La Haute Cour rabbinique et consorts</w:t>
      </w:r>
      <w:r w:rsidRPr="00503747">
        <w:rPr>
          <w:lang w:val="fr-CH"/>
        </w:rPr>
        <w:t xml:space="preserve"> (25</w:t>
      </w:r>
      <w:r w:rsidR="00192E74" w:rsidRPr="00503747">
        <w:rPr>
          <w:lang w:val="fr-CH"/>
        </w:rPr>
        <w:t xml:space="preserve"> juin </w:t>
      </w:r>
      <w:r w:rsidRPr="00503747">
        <w:rPr>
          <w:lang w:val="fr-CH"/>
        </w:rPr>
        <w:t>2008)).</w:t>
      </w:r>
    </w:p>
    <w:p w:rsidR="009256EA" w:rsidRPr="00503747" w:rsidRDefault="009256EA" w:rsidP="00192E74">
      <w:pPr>
        <w:pStyle w:val="H4G"/>
        <w:rPr>
          <w:lang w:val="fr-CH"/>
        </w:rPr>
      </w:pPr>
      <w:r w:rsidRPr="00503747">
        <w:rPr>
          <w:lang w:val="fr-CH"/>
        </w:rPr>
        <w:tab/>
      </w:r>
      <w:r w:rsidRPr="00503747">
        <w:rPr>
          <w:lang w:val="fr-CH"/>
        </w:rPr>
        <w:tab/>
        <w:t>Préserver l</w:t>
      </w:r>
      <w:r w:rsidR="004823CE" w:rsidRPr="00503747">
        <w:rPr>
          <w:lang w:val="fr-CH"/>
        </w:rPr>
        <w:t>’</w:t>
      </w:r>
      <w:r w:rsidRPr="00503747">
        <w:rPr>
          <w:lang w:val="fr-CH"/>
        </w:rPr>
        <w:t>intérêt supérieur de l</w:t>
      </w:r>
      <w:r w:rsidR="004823CE" w:rsidRPr="00503747">
        <w:rPr>
          <w:lang w:val="fr-CH"/>
        </w:rPr>
        <w:t>’</w:t>
      </w:r>
      <w:r w:rsidRPr="00503747">
        <w:rPr>
          <w:lang w:val="fr-CH"/>
        </w:rPr>
        <w:t xml:space="preserve">enfant dans les structures de soins extrafamiliaux </w:t>
      </w:r>
    </w:p>
    <w:p w:rsidR="009256EA" w:rsidRPr="00503747" w:rsidRDefault="009256EA" w:rsidP="00192E74">
      <w:pPr>
        <w:pStyle w:val="SingleTxtG"/>
        <w:rPr>
          <w:lang w:val="fr-CH"/>
        </w:rPr>
      </w:pPr>
      <w:r w:rsidRPr="00503747">
        <w:rPr>
          <w:lang w:val="fr-CH"/>
        </w:rPr>
        <w:t>208.</w:t>
      </w:r>
      <w:r w:rsidRPr="00503747">
        <w:rPr>
          <w:lang w:val="fr-CH"/>
        </w:rPr>
        <w:tab/>
        <w:t>En Israël, quelque 70 000</w:t>
      </w:r>
      <w:r w:rsidR="00D67085" w:rsidRPr="00503747">
        <w:rPr>
          <w:lang w:val="fr-CH"/>
        </w:rPr>
        <w:t> enfants</w:t>
      </w:r>
      <w:r w:rsidRPr="00503747">
        <w:rPr>
          <w:lang w:val="fr-CH"/>
        </w:rPr>
        <w:t xml:space="preserve"> et jeunes (soit 3</w:t>
      </w:r>
      <w:r w:rsidR="00497815" w:rsidRPr="00503747">
        <w:rPr>
          <w:lang w:val="fr-CH"/>
        </w:rPr>
        <w:t>%</w:t>
      </w:r>
      <w:r w:rsidRPr="00503747">
        <w:rPr>
          <w:lang w:val="fr-CH"/>
        </w:rPr>
        <w:t xml:space="preserve"> </w:t>
      </w:r>
      <w:r w:rsidR="00D67085" w:rsidRPr="00503747">
        <w:rPr>
          <w:lang w:val="fr-CH"/>
        </w:rPr>
        <w:t>des enfants</w:t>
      </w:r>
      <w:r w:rsidRPr="00503747">
        <w:rPr>
          <w:lang w:val="fr-CH"/>
        </w:rPr>
        <w:t xml:space="preserve"> au total) vivent séparés de leur famille. La plupart d</w:t>
      </w:r>
      <w:r w:rsidR="004823CE" w:rsidRPr="00503747">
        <w:rPr>
          <w:lang w:val="fr-CH"/>
        </w:rPr>
        <w:t>’</w:t>
      </w:r>
      <w:r w:rsidRPr="00503747">
        <w:rPr>
          <w:lang w:val="fr-CH"/>
        </w:rPr>
        <w:t>entre eux sont répartis dans des structures placées sous la surveillance du gouvernement. Cinquante-cinq mille</w:t>
      </w:r>
      <w:r w:rsidR="00D67085" w:rsidRPr="00503747">
        <w:rPr>
          <w:lang w:val="fr-CH"/>
        </w:rPr>
        <w:t> enfants</w:t>
      </w:r>
      <w:r w:rsidRPr="00503747">
        <w:rPr>
          <w:lang w:val="fr-CH"/>
        </w:rPr>
        <w:t xml:space="preserve"> (âgés de 14 à 18</w:t>
      </w:r>
      <w:r w:rsidR="00250093" w:rsidRPr="00503747">
        <w:rPr>
          <w:lang w:val="fr-CH"/>
        </w:rPr>
        <w:t> ans</w:t>
      </w:r>
      <w:r w:rsidRPr="00503747">
        <w:rPr>
          <w:lang w:val="fr-CH"/>
        </w:rPr>
        <w:t xml:space="preserve">) sont placés dans des pensionnats. Dans la plupart des cas, la décision de quitter le domicile familial est prise par </w:t>
      </w:r>
      <w:r w:rsidR="00D67085" w:rsidRPr="00503747">
        <w:rPr>
          <w:lang w:val="fr-CH"/>
        </w:rPr>
        <w:t>les enfants</w:t>
      </w:r>
      <w:r w:rsidRPr="00503747">
        <w:rPr>
          <w:lang w:val="fr-CH"/>
        </w:rPr>
        <w:t xml:space="preserve"> eux-mêmes ou par leur famille. Un nombre nettement inférieur (8 500 environ) ont été placés en dehors de leur famille par les services de protection de l</w:t>
      </w:r>
      <w:r w:rsidR="004823CE" w:rsidRPr="00503747">
        <w:rPr>
          <w:lang w:val="fr-CH"/>
        </w:rPr>
        <w:t>’</w:t>
      </w:r>
      <w:r w:rsidRPr="00503747">
        <w:rPr>
          <w:lang w:val="fr-CH"/>
        </w:rPr>
        <w:t>enfance et de la famille, dans des pensionnats pour 6 500 d</w:t>
      </w:r>
      <w:r w:rsidR="004823CE" w:rsidRPr="00503747">
        <w:rPr>
          <w:lang w:val="fr-CH"/>
        </w:rPr>
        <w:t>’</w:t>
      </w:r>
      <w:r w:rsidRPr="00503747">
        <w:rPr>
          <w:lang w:val="fr-CH"/>
        </w:rPr>
        <w:t>entre eux et dans des familles d</w:t>
      </w:r>
      <w:r w:rsidR="004823CE" w:rsidRPr="00503747">
        <w:rPr>
          <w:lang w:val="fr-CH"/>
        </w:rPr>
        <w:t>’</w:t>
      </w:r>
      <w:r w:rsidRPr="00503747">
        <w:rPr>
          <w:lang w:val="fr-CH"/>
        </w:rPr>
        <w:t>accueil pour les 1 950 autres.</w:t>
      </w:r>
    </w:p>
    <w:p w:rsidR="009256EA" w:rsidRPr="00503747" w:rsidRDefault="009256EA" w:rsidP="00192E74">
      <w:pPr>
        <w:pStyle w:val="SingleTxtG"/>
        <w:rPr>
          <w:lang w:val="fr-CH"/>
        </w:rPr>
      </w:pPr>
      <w:r w:rsidRPr="00503747">
        <w:rPr>
          <w:lang w:val="fr-CH"/>
        </w:rPr>
        <w:t>209.</w:t>
      </w:r>
      <w:r w:rsidRPr="00503747">
        <w:rPr>
          <w:lang w:val="fr-CH"/>
        </w:rPr>
        <w:tab/>
        <w:t>Certains</w:t>
      </w:r>
      <w:r w:rsidR="00D67085" w:rsidRPr="00503747">
        <w:rPr>
          <w:lang w:val="fr-CH"/>
        </w:rPr>
        <w:t> enfants</w:t>
      </w:r>
      <w:r w:rsidRPr="00503747">
        <w:rPr>
          <w:lang w:val="fr-CH"/>
        </w:rPr>
        <w:t xml:space="preserve"> vivent dans des établissements administrés par l</w:t>
      </w:r>
      <w:r w:rsidR="004823CE" w:rsidRPr="00503747">
        <w:rPr>
          <w:lang w:val="fr-CH"/>
        </w:rPr>
        <w:t>’</w:t>
      </w:r>
      <w:r w:rsidRPr="00503747">
        <w:rPr>
          <w:lang w:val="fr-CH"/>
        </w:rPr>
        <w:t>autorité de protection de la jeunesse (un organisme gouvernemental relevant du Ministère des affaires sociales et des services sociaux), qui s</w:t>
      </w:r>
      <w:r w:rsidR="004823CE" w:rsidRPr="00503747">
        <w:rPr>
          <w:lang w:val="fr-CH"/>
        </w:rPr>
        <w:t>’</w:t>
      </w:r>
      <w:r w:rsidRPr="00503747">
        <w:rPr>
          <w:lang w:val="fr-CH"/>
        </w:rPr>
        <w:t>occupe du placement des jeunes délinquants et paradélinquants, tandis que d</w:t>
      </w:r>
      <w:r w:rsidR="004823CE" w:rsidRPr="00503747">
        <w:rPr>
          <w:lang w:val="fr-CH"/>
        </w:rPr>
        <w:t>’</w:t>
      </w:r>
      <w:r w:rsidRPr="00503747">
        <w:rPr>
          <w:lang w:val="fr-CH"/>
        </w:rPr>
        <w:t>autres ont été admis dans des hôpitaux psychiatriques et que certains</w:t>
      </w:r>
      <w:r w:rsidR="00D67085" w:rsidRPr="00503747">
        <w:rPr>
          <w:lang w:val="fr-CH"/>
        </w:rPr>
        <w:t> enfants</w:t>
      </w:r>
      <w:r w:rsidRPr="00503747">
        <w:rPr>
          <w:lang w:val="fr-CH"/>
        </w:rPr>
        <w:t xml:space="preserve"> handicapés ont été enlevés à leur famille par les services d</w:t>
      </w:r>
      <w:r w:rsidR="004823CE" w:rsidRPr="00503747">
        <w:rPr>
          <w:lang w:val="fr-CH"/>
        </w:rPr>
        <w:t>’</w:t>
      </w:r>
      <w:r w:rsidRPr="00503747">
        <w:rPr>
          <w:lang w:val="fr-CH"/>
        </w:rPr>
        <w:t>action sociale.</w:t>
      </w:r>
    </w:p>
    <w:p w:rsidR="009256EA" w:rsidRPr="00503747" w:rsidRDefault="009256EA" w:rsidP="00192E74">
      <w:pPr>
        <w:pStyle w:val="SingleTxtG"/>
        <w:rPr>
          <w:lang w:val="fr-CH"/>
        </w:rPr>
      </w:pPr>
      <w:r w:rsidRPr="00503747">
        <w:rPr>
          <w:lang w:val="fr-CH"/>
        </w:rPr>
        <w:t>210.</w:t>
      </w:r>
      <w:r w:rsidRPr="00503747">
        <w:rPr>
          <w:lang w:val="fr-CH"/>
        </w:rPr>
        <w:tab/>
        <w:t xml:space="preserve">Un autre problème concerne les relations que </w:t>
      </w:r>
      <w:r w:rsidR="00D67085" w:rsidRPr="00503747">
        <w:rPr>
          <w:lang w:val="fr-CH"/>
        </w:rPr>
        <w:t>les enfants</w:t>
      </w:r>
      <w:r w:rsidRPr="00503747">
        <w:rPr>
          <w:lang w:val="fr-CH"/>
        </w:rPr>
        <w:t xml:space="preserve"> placés dans des structures extrafamiliales entretiennent avec leurs parents. Les services d</w:t>
      </w:r>
      <w:r w:rsidR="004823CE" w:rsidRPr="00503747">
        <w:rPr>
          <w:lang w:val="fr-CH"/>
        </w:rPr>
        <w:t>’</w:t>
      </w:r>
      <w:r w:rsidRPr="00503747">
        <w:rPr>
          <w:lang w:val="fr-CH"/>
        </w:rPr>
        <w:t>action sociale n</w:t>
      </w:r>
      <w:r w:rsidR="004823CE" w:rsidRPr="00503747">
        <w:rPr>
          <w:lang w:val="fr-CH"/>
        </w:rPr>
        <w:t>’</w:t>
      </w:r>
      <w:r w:rsidRPr="00503747">
        <w:rPr>
          <w:lang w:val="fr-CH"/>
        </w:rPr>
        <w:t>ignorent pas l</w:t>
      </w:r>
      <w:r w:rsidR="004823CE" w:rsidRPr="00503747">
        <w:rPr>
          <w:lang w:val="fr-CH"/>
        </w:rPr>
        <w:t>’</w:t>
      </w:r>
      <w:r w:rsidRPr="00503747">
        <w:rPr>
          <w:lang w:val="fr-CH"/>
        </w:rPr>
        <w:t>importance qui s</w:t>
      </w:r>
      <w:r w:rsidR="004823CE" w:rsidRPr="00503747">
        <w:rPr>
          <w:lang w:val="fr-CH"/>
        </w:rPr>
        <w:t>’</w:t>
      </w:r>
      <w:r w:rsidRPr="00503747">
        <w:rPr>
          <w:lang w:val="fr-CH"/>
        </w:rPr>
        <w:t xml:space="preserve">attache au maintien de liens entre les parents et </w:t>
      </w:r>
      <w:r w:rsidR="002F6169" w:rsidRPr="00503747">
        <w:rPr>
          <w:lang w:val="fr-CH"/>
        </w:rPr>
        <w:t>leurs enfants</w:t>
      </w:r>
      <w:r w:rsidRPr="00503747">
        <w:rPr>
          <w:lang w:val="fr-CH"/>
        </w:rPr>
        <w:t>, et un programme spécial a été mis au point à cette fin. Un comité d</w:t>
      </w:r>
      <w:r w:rsidR="004823CE" w:rsidRPr="00503747">
        <w:rPr>
          <w:lang w:val="fr-CH"/>
        </w:rPr>
        <w:t>’</w:t>
      </w:r>
      <w:r w:rsidRPr="00503747">
        <w:rPr>
          <w:lang w:val="fr-CH"/>
        </w:rPr>
        <w:t>experts chargé de fixer des normes pour le maintien des relations entre les élèves de pensionnat et leurs parents a recommandé aux écoles de rendre régulièrement compte aux parents des progrès de leur enfant, de fixer des</w:t>
      </w:r>
      <w:r w:rsidR="00D93387" w:rsidRPr="00503747">
        <w:rPr>
          <w:lang w:val="fr-CH"/>
        </w:rPr>
        <w:t> heures</w:t>
      </w:r>
      <w:r w:rsidRPr="00503747">
        <w:rPr>
          <w:lang w:val="fr-CH"/>
        </w:rPr>
        <w:t xml:space="preserve"> pour les appels téléphoniques entre parents et</w:t>
      </w:r>
      <w:r w:rsidR="00D67085" w:rsidRPr="00503747">
        <w:rPr>
          <w:lang w:val="fr-CH"/>
        </w:rPr>
        <w:t> enfants</w:t>
      </w:r>
      <w:r w:rsidRPr="00503747">
        <w:rPr>
          <w:lang w:val="fr-CH"/>
        </w:rPr>
        <w:t>, de prévoir à l</w:t>
      </w:r>
      <w:r w:rsidR="004823CE" w:rsidRPr="00503747">
        <w:rPr>
          <w:lang w:val="fr-CH"/>
        </w:rPr>
        <w:t>’</w:t>
      </w:r>
      <w:r w:rsidRPr="00503747">
        <w:rPr>
          <w:lang w:val="fr-CH"/>
        </w:rPr>
        <w:t>avance les dates des vacances et d</w:t>
      </w:r>
      <w:r w:rsidR="004823CE" w:rsidRPr="00503747">
        <w:rPr>
          <w:lang w:val="fr-CH"/>
        </w:rPr>
        <w:t>’</w:t>
      </w:r>
      <w:r w:rsidRPr="00503747">
        <w:rPr>
          <w:lang w:val="fr-CH"/>
        </w:rPr>
        <w:t>organiser au moins une fois par an une manifestation à laquelle les parents sont invités. Par ailleurs, l</w:t>
      </w:r>
      <w:r w:rsidR="004823CE" w:rsidRPr="00503747">
        <w:rPr>
          <w:lang w:val="fr-CH"/>
        </w:rPr>
        <w:t>’</w:t>
      </w:r>
      <w:r w:rsidRPr="00503747">
        <w:rPr>
          <w:lang w:val="fr-CH"/>
        </w:rPr>
        <w:t>autorité de protection de la jeunesse a fixé des directives et des méthodes pour impliquer les parents dans l</w:t>
      </w:r>
      <w:r w:rsidR="004823CE" w:rsidRPr="00503747">
        <w:rPr>
          <w:lang w:val="fr-CH"/>
        </w:rPr>
        <w:t>’</w:t>
      </w:r>
      <w:r w:rsidRPr="00503747">
        <w:rPr>
          <w:lang w:val="fr-CH"/>
        </w:rPr>
        <w:t>éducation de leur enfant et renforcer leurs liens avec lui. Ces recommandations sont déjà appliquées.</w:t>
      </w:r>
    </w:p>
    <w:p w:rsidR="009256EA" w:rsidRPr="00503747" w:rsidRDefault="009256EA" w:rsidP="00192E74">
      <w:pPr>
        <w:pStyle w:val="H4G"/>
        <w:rPr>
          <w:lang w:val="fr-CH"/>
        </w:rPr>
      </w:pPr>
      <w:r w:rsidRPr="00503747">
        <w:rPr>
          <w:lang w:val="fr-CH"/>
        </w:rPr>
        <w:tab/>
      </w:r>
      <w:r w:rsidRPr="00503747">
        <w:rPr>
          <w:lang w:val="fr-CH"/>
        </w:rPr>
        <w:tab/>
        <w:t>Préserver l</w:t>
      </w:r>
      <w:r w:rsidR="004823CE" w:rsidRPr="00503747">
        <w:rPr>
          <w:lang w:val="fr-CH"/>
        </w:rPr>
        <w:t>’</w:t>
      </w:r>
      <w:r w:rsidRPr="00503747">
        <w:rPr>
          <w:lang w:val="fr-CH"/>
        </w:rPr>
        <w:t>intérêt supérieur de l</w:t>
      </w:r>
      <w:r w:rsidR="004823CE" w:rsidRPr="00503747">
        <w:rPr>
          <w:lang w:val="fr-CH"/>
        </w:rPr>
        <w:t>’</w:t>
      </w:r>
      <w:r w:rsidRPr="00503747">
        <w:rPr>
          <w:lang w:val="fr-CH"/>
        </w:rPr>
        <w:t>enfant dans les questions d</w:t>
      </w:r>
      <w:r w:rsidR="004823CE" w:rsidRPr="00503747">
        <w:rPr>
          <w:lang w:val="fr-CH"/>
        </w:rPr>
        <w:t>’</w:t>
      </w:r>
      <w:r w:rsidRPr="00503747">
        <w:rPr>
          <w:lang w:val="fr-CH"/>
        </w:rPr>
        <w:t xml:space="preserve">immigration </w:t>
      </w:r>
    </w:p>
    <w:p w:rsidR="009256EA" w:rsidRPr="00503747" w:rsidRDefault="009256EA" w:rsidP="00192E74">
      <w:pPr>
        <w:pStyle w:val="SingleTxtG"/>
        <w:rPr>
          <w:lang w:val="fr-CH"/>
        </w:rPr>
      </w:pPr>
      <w:r w:rsidRPr="00503747">
        <w:rPr>
          <w:lang w:val="fr-CH"/>
        </w:rPr>
        <w:t>211.</w:t>
      </w:r>
      <w:r w:rsidRPr="00503747">
        <w:rPr>
          <w:lang w:val="fr-CH"/>
        </w:rPr>
        <w:tab/>
        <w:t>Le 2 octobre 2008, la Cour suprême a annulé une décision rendue par un tribunal de district qui faisait obstacle à l</w:t>
      </w:r>
      <w:r w:rsidR="004823CE" w:rsidRPr="00503747">
        <w:rPr>
          <w:lang w:val="fr-CH"/>
        </w:rPr>
        <w:t>’</w:t>
      </w:r>
      <w:r w:rsidRPr="00503747">
        <w:rPr>
          <w:lang w:val="fr-CH"/>
        </w:rPr>
        <w:t>émigration en Allemagne d</w:t>
      </w:r>
      <w:r w:rsidR="004823CE" w:rsidRPr="00503747">
        <w:rPr>
          <w:lang w:val="fr-CH"/>
        </w:rPr>
        <w:t>’</w:t>
      </w:r>
      <w:r w:rsidRPr="00503747">
        <w:rPr>
          <w:lang w:val="fr-CH"/>
        </w:rPr>
        <w:t>un mineur âgé de sept</w:t>
      </w:r>
      <w:r w:rsidR="00250093" w:rsidRPr="00503747">
        <w:rPr>
          <w:lang w:val="fr-CH"/>
        </w:rPr>
        <w:t> ans</w:t>
      </w:r>
      <w:r w:rsidRPr="00503747">
        <w:rPr>
          <w:lang w:val="fr-CH"/>
        </w:rPr>
        <w:t xml:space="preserve"> accompagné de sa mère, et a décidé qu</w:t>
      </w:r>
      <w:r w:rsidR="004823CE" w:rsidRPr="00503747">
        <w:rPr>
          <w:lang w:val="fr-CH"/>
        </w:rPr>
        <w:t>’</w:t>
      </w:r>
      <w:r w:rsidRPr="00503747">
        <w:rPr>
          <w:lang w:val="fr-CH"/>
        </w:rPr>
        <w:t>ils pouvaient émigrer temporairement en Allemagne en dépit de l</w:t>
      </w:r>
      <w:r w:rsidR="004823CE" w:rsidRPr="00503747">
        <w:rPr>
          <w:lang w:val="fr-CH"/>
        </w:rPr>
        <w:t>’</w:t>
      </w:r>
      <w:r w:rsidRPr="00503747">
        <w:rPr>
          <w:lang w:val="fr-CH"/>
        </w:rPr>
        <w:t xml:space="preserve">objection du père israélien. La Cour a jugé que le principe directeur à appliquer au processus de prise de décision en matière de garde et de lieu de résidence </w:t>
      </w:r>
      <w:r w:rsidR="00D67085" w:rsidRPr="00503747">
        <w:rPr>
          <w:lang w:val="fr-CH"/>
        </w:rPr>
        <w:t>des enfants</w:t>
      </w:r>
      <w:r w:rsidRPr="00503747">
        <w:rPr>
          <w:lang w:val="fr-CH"/>
        </w:rPr>
        <w:t xml:space="preserve"> était, comme dans tous autres cas se rapportant aux liens entre les parents et </w:t>
      </w:r>
      <w:r w:rsidR="002F6169" w:rsidRPr="00503747">
        <w:rPr>
          <w:lang w:val="fr-CH"/>
        </w:rPr>
        <w:t>leurs enfants</w:t>
      </w:r>
      <w:r w:rsidRPr="00503747">
        <w:rPr>
          <w:lang w:val="fr-CH"/>
        </w:rPr>
        <w:t>, l</w:t>
      </w:r>
      <w:r w:rsidR="004823CE" w:rsidRPr="00503747">
        <w:rPr>
          <w:lang w:val="fr-CH"/>
        </w:rPr>
        <w:t>’</w:t>
      </w:r>
      <w:r w:rsidRPr="00503747">
        <w:rPr>
          <w:lang w:val="fr-CH"/>
        </w:rPr>
        <w:t>intérêt supérieur de l</w:t>
      </w:r>
      <w:r w:rsidR="004823CE" w:rsidRPr="00503747">
        <w:rPr>
          <w:lang w:val="fr-CH"/>
        </w:rPr>
        <w:t>’</w:t>
      </w:r>
      <w:r w:rsidRPr="00503747">
        <w:rPr>
          <w:lang w:val="fr-CH"/>
        </w:rPr>
        <w:t>enfant. Ce principe lie les parents comme les tribunaux et est un principe directeur individuel et indépendant régissant les questions relatives à la garde et au lieu de résidence.</w:t>
      </w:r>
    </w:p>
    <w:p w:rsidR="009256EA" w:rsidRPr="00503747" w:rsidRDefault="009256EA" w:rsidP="00192E74">
      <w:pPr>
        <w:pStyle w:val="SingleTxtG"/>
        <w:rPr>
          <w:lang w:val="fr-CH"/>
        </w:rPr>
      </w:pPr>
      <w:r w:rsidRPr="00503747">
        <w:rPr>
          <w:lang w:val="fr-CH"/>
        </w:rPr>
        <w:t>212.</w:t>
      </w:r>
      <w:r w:rsidRPr="00503747">
        <w:rPr>
          <w:lang w:val="fr-CH"/>
        </w:rPr>
        <w:tab/>
        <w:t>En cas de séparation des parents, la Cour doit déterminer le moindre mal en ce qui concerne le mineur. Il lui incombe de trouver un arrangement qui constituera une solution stable – en accordant la garde au parent réputé être le plus capable, tout en maintenant, autant que faire se peut, les liens entre l</w:t>
      </w:r>
      <w:r w:rsidR="004823CE" w:rsidRPr="00503747">
        <w:rPr>
          <w:lang w:val="fr-CH"/>
        </w:rPr>
        <w:t>’</w:t>
      </w:r>
      <w:r w:rsidRPr="00503747">
        <w:rPr>
          <w:lang w:val="fr-CH"/>
        </w:rPr>
        <w:t>enfant et l</w:t>
      </w:r>
      <w:r w:rsidR="004823CE" w:rsidRPr="00503747">
        <w:rPr>
          <w:lang w:val="fr-CH"/>
        </w:rPr>
        <w:t>’</w:t>
      </w:r>
      <w:r w:rsidRPr="00503747">
        <w:rPr>
          <w:lang w:val="fr-CH"/>
        </w:rPr>
        <w:t>autre parent, surtout lorsque le mineur émigre d</w:t>
      </w:r>
      <w:r w:rsidR="004823CE" w:rsidRPr="00503747">
        <w:rPr>
          <w:lang w:val="fr-CH"/>
        </w:rPr>
        <w:t>’</w:t>
      </w:r>
      <w:r w:rsidRPr="00503747">
        <w:rPr>
          <w:lang w:val="fr-CH"/>
        </w:rPr>
        <w:t>Israël.</w:t>
      </w:r>
    </w:p>
    <w:p w:rsidR="009256EA" w:rsidRPr="00503747" w:rsidRDefault="009256EA" w:rsidP="00192E74">
      <w:pPr>
        <w:pStyle w:val="SingleTxtG"/>
        <w:rPr>
          <w:lang w:val="fr-CH"/>
        </w:rPr>
      </w:pPr>
      <w:r w:rsidRPr="00503747">
        <w:rPr>
          <w:lang w:val="fr-CH"/>
        </w:rPr>
        <w:t>213.</w:t>
      </w:r>
      <w:r w:rsidRPr="00503747">
        <w:rPr>
          <w:lang w:val="fr-CH"/>
        </w:rPr>
        <w:tab/>
        <w:t>Dans l</w:t>
      </w:r>
      <w:r w:rsidR="004823CE" w:rsidRPr="00503747">
        <w:rPr>
          <w:lang w:val="fr-CH"/>
        </w:rPr>
        <w:t>’</w:t>
      </w:r>
      <w:r w:rsidRPr="00503747">
        <w:rPr>
          <w:lang w:val="fr-CH"/>
        </w:rPr>
        <w:t>affaire en question, la Cour a imposé plusieurs restrictions à l</w:t>
      </w:r>
      <w:r w:rsidR="004823CE" w:rsidRPr="00503747">
        <w:rPr>
          <w:lang w:val="fr-CH"/>
        </w:rPr>
        <w:t>’</w:t>
      </w:r>
      <w:r w:rsidRPr="00503747">
        <w:rPr>
          <w:lang w:val="fr-CH"/>
        </w:rPr>
        <w:t>émigration, parmi lesquelles la poursuite des études du mineur dans une école juive et un minimum de quatre visites annuelles d</w:t>
      </w:r>
      <w:r w:rsidR="004823CE" w:rsidRPr="00503747">
        <w:rPr>
          <w:lang w:val="fr-CH"/>
        </w:rPr>
        <w:t>’</w:t>
      </w:r>
      <w:r w:rsidRPr="00503747">
        <w:rPr>
          <w:lang w:val="fr-CH"/>
        </w:rPr>
        <w:t>au moins sept jours chacune par le mineur en Israël, ainsi que l</w:t>
      </w:r>
      <w:r w:rsidR="004823CE" w:rsidRPr="00503747">
        <w:rPr>
          <w:lang w:val="fr-CH"/>
        </w:rPr>
        <w:t>’</w:t>
      </w:r>
      <w:r w:rsidRPr="00503747">
        <w:rPr>
          <w:lang w:val="fr-CH"/>
        </w:rPr>
        <w:t>octroi au père du droit de rendre visite au mineur en Allemagne autant de fois qu</w:t>
      </w:r>
      <w:r w:rsidR="004823CE" w:rsidRPr="00503747">
        <w:rPr>
          <w:lang w:val="fr-CH"/>
        </w:rPr>
        <w:t>’</w:t>
      </w:r>
      <w:r w:rsidRPr="00503747">
        <w:rPr>
          <w:lang w:val="fr-CH"/>
        </w:rPr>
        <w:t>il le souhaiterait à condition de prévenir la mère et l</w:t>
      </w:r>
      <w:r w:rsidR="004823CE" w:rsidRPr="00503747">
        <w:rPr>
          <w:lang w:val="fr-CH"/>
        </w:rPr>
        <w:t>’</w:t>
      </w:r>
      <w:r w:rsidRPr="00503747">
        <w:rPr>
          <w:lang w:val="fr-CH"/>
        </w:rPr>
        <w:t>enfant à l</w:t>
      </w:r>
      <w:r w:rsidR="004823CE" w:rsidRPr="00503747">
        <w:rPr>
          <w:lang w:val="fr-CH"/>
        </w:rPr>
        <w:t>’</w:t>
      </w:r>
      <w:r w:rsidRPr="00503747">
        <w:rPr>
          <w:lang w:val="fr-CH"/>
        </w:rPr>
        <w:t>avance. La Cour a ordonné à la mère de déposer une garantie personnelle auprès du Tribunal aux affaires familiales, afin de garantir le respect de ces conditions, et il a été décidé que la Cour réexaminerait la question au bout de deux</w:t>
      </w:r>
      <w:r w:rsidR="00250093" w:rsidRPr="00503747">
        <w:rPr>
          <w:lang w:val="fr-CH"/>
        </w:rPr>
        <w:t> ans</w:t>
      </w:r>
      <w:r w:rsidRPr="00503747">
        <w:rPr>
          <w:lang w:val="fr-CH"/>
        </w:rPr>
        <w:t xml:space="preserve"> pour déterminer si ces conditions étaient respectées et s</w:t>
      </w:r>
      <w:r w:rsidR="004823CE" w:rsidRPr="00503747">
        <w:rPr>
          <w:lang w:val="fr-CH"/>
        </w:rPr>
        <w:t>’</w:t>
      </w:r>
      <w:r w:rsidRPr="00503747">
        <w:rPr>
          <w:lang w:val="fr-CH"/>
        </w:rPr>
        <w:t>il convenait de pérenniser l</w:t>
      </w:r>
      <w:r w:rsidR="004823CE" w:rsidRPr="00503747">
        <w:rPr>
          <w:lang w:val="fr-CH"/>
        </w:rPr>
        <w:t>’</w:t>
      </w:r>
      <w:r w:rsidRPr="00503747">
        <w:rPr>
          <w:lang w:val="fr-CH"/>
        </w:rPr>
        <w:t xml:space="preserve">arrangement mis en place (F.M.A 10060/07 </w:t>
      </w:r>
      <w:r w:rsidRPr="00503747">
        <w:rPr>
          <w:i/>
          <w:lang w:val="fr-CH"/>
        </w:rPr>
        <w:t>Anonyme</w:t>
      </w:r>
      <w:r w:rsidRPr="00503747">
        <w:rPr>
          <w:iCs/>
          <w:lang w:val="fr-CH"/>
        </w:rPr>
        <w:t xml:space="preserve"> c.</w:t>
      </w:r>
      <w:r w:rsidRPr="00503747">
        <w:rPr>
          <w:i/>
          <w:lang w:val="fr-CH"/>
        </w:rPr>
        <w:t xml:space="preserve"> Anonyme</w:t>
      </w:r>
      <w:r w:rsidRPr="00503747">
        <w:rPr>
          <w:lang w:val="fr-CH"/>
        </w:rPr>
        <w:t xml:space="preserve"> (2</w:t>
      </w:r>
      <w:r w:rsidR="00192E74" w:rsidRPr="00503747">
        <w:rPr>
          <w:lang w:val="fr-CH"/>
        </w:rPr>
        <w:t xml:space="preserve"> octobre </w:t>
      </w:r>
      <w:r w:rsidRPr="00503747">
        <w:rPr>
          <w:lang w:val="fr-CH"/>
        </w:rPr>
        <w:t>2008)).</w:t>
      </w:r>
    </w:p>
    <w:p w:rsidR="009256EA" w:rsidRPr="00503747" w:rsidRDefault="009256EA" w:rsidP="00192E74">
      <w:pPr>
        <w:pStyle w:val="SingleTxtG"/>
        <w:rPr>
          <w:lang w:val="fr-CH"/>
        </w:rPr>
      </w:pPr>
      <w:r w:rsidRPr="00503747">
        <w:rPr>
          <w:lang w:val="fr-CH"/>
        </w:rPr>
        <w:t>214.</w:t>
      </w:r>
      <w:r w:rsidRPr="00503747">
        <w:rPr>
          <w:lang w:val="fr-CH"/>
        </w:rPr>
        <w:tab/>
        <w:t>L</w:t>
      </w:r>
      <w:r w:rsidR="004823CE" w:rsidRPr="00503747">
        <w:rPr>
          <w:lang w:val="fr-CH"/>
        </w:rPr>
        <w:t>’</w:t>
      </w:r>
      <w:r w:rsidRPr="00503747">
        <w:rPr>
          <w:lang w:val="fr-CH"/>
        </w:rPr>
        <w:t>immigration en Israël de familles avec</w:t>
      </w:r>
      <w:r w:rsidR="00D67085" w:rsidRPr="00503747">
        <w:rPr>
          <w:lang w:val="fr-CH"/>
        </w:rPr>
        <w:t> enfants</w:t>
      </w:r>
      <w:r w:rsidRPr="00503747">
        <w:rPr>
          <w:lang w:val="fr-CH"/>
        </w:rPr>
        <w:t xml:space="preserve"> les amène à faire des demandes de statut dans ce pays. Chaque dossier est transmis pour examen au Comité humanitaire interministériel du Ministère de l</w:t>
      </w:r>
      <w:r w:rsidR="004823CE" w:rsidRPr="00503747">
        <w:rPr>
          <w:lang w:val="fr-CH"/>
        </w:rPr>
        <w:t>’</w:t>
      </w:r>
      <w:r w:rsidRPr="00503747">
        <w:rPr>
          <w:lang w:val="fr-CH"/>
        </w:rPr>
        <w:t>intérieur. Étant donné que l</w:t>
      </w:r>
      <w:r w:rsidR="004823CE" w:rsidRPr="00503747">
        <w:rPr>
          <w:lang w:val="fr-CH"/>
        </w:rPr>
        <w:t>’</w:t>
      </w:r>
      <w:r w:rsidRPr="00503747">
        <w:rPr>
          <w:lang w:val="fr-CH"/>
        </w:rPr>
        <w:t>intérêt supérieur de l</w:t>
      </w:r>
      <w:r w:rsidR="004823CE" w:rsidRPr="00503747">
        <w:rPr>
          <w:lang w:val="fr-CH"/>
        </w:rPr>
        <w:t>’</w:t>
      </w:r>
      <w:r w:rsidRPr="00503747">
        <w:rPr>
          <w:lang w:val="fr-CH"/>
        </w:rPr>
        <w:t xml:space="preserve">enfant est le critère principal, il est le plus souvent fait droit aux demandes de statut impliquant </w:t>
      </w:r>
      <w:r w:rsidR="00D67085" w:rsidRPr="00503747">
        <w:rPr>
          <w:lang w:val="fr-CH"/>
        </w:rPr>
        <w:t>des enfants</w:t>
      </w:r>
      <w:r w:rsidRPr="00503747">
        <w:rPr>
          <w:lang w:val="fr-CH"/>
        </w:rPr>
        <w:t>.</w:t>
      </w:r>
    </w:p>
    <w:p w:rsidR="009256EA" w:rsidRPr="00503747" w:rsidRDefault="009256EA" w:rsidP="00192E74">
      <w:pPr>
        <w:pStyle w:val="H4G"/>
        <w:rPr>
          <w:lang w:val="fr-CH"/>
        </w:rPr>
      </w:pPr>
      <w:r w:rsidRPr="00503747">
        <w:rPr>
          <w:lang w:val="fr-CH"/>
        </w:rPr>
        <w:tab/>
      </w:r>
      <w:r w:rsidRPr="00503747">
        <w:rPr>
          <w:lang w:val="fr-CH"/>
        </w:rPr>
        <w:tab/>
        <w:t>Préserver l</w:t>
      </w:r>
      <w:r w:rsidR="004823CE" w:rsidRPr="00503747">
        <w:rPr>
          <w:lang w:val="fr-CH"/>
        </w:rPr>
        <w:t>’</w:t>
      </w:r>
      <w:r w:rsidRPr="00503747">
        <w:rPr>
          <w:lang w:val="fr-CH"/>
        </w:rPr>
        <w:t>intérêt supérieur de l</w:t>
      </w:r>
      <w:r w:rsidR="004823CE" w:rsidRPr="00503747">
        <w:rPr>
          <w:lang w:val="fr-CH"/>
        </w:rPr>
        <w:t>’</w:t>
      </w:r>
      <w:r w:rsidRPr="00503747">
        <w:rPr>
          <w:lang w:val="fr-CH"/>
        </w:rPr>
        <w:t xml:space="preserve">enfant au sein des collectivités locales </w:t>
      </w:r>
    </w:p>
    <w:p w:rsidR="009256EA" w:rsidRPr="00503747" w:rsidRDefault="009256EA" w:rsidP="00192E74">
      <w:pPr>
        <w:pStyle w:val="SingleTxtG"/>
        <w:rPr>
          <w:lang w:val="fr-CH"/>
        </w:rPr>
      </w:pPr>
      <w:r w:rsidRPr="00503747">
        <w:rPr>
          <w:lang w:val="fr-CH"/>
        </w:rPr>
        <w:t>215.</w:t>
      </w:r>
      <w:r w:rsidRPr="00503747">
        <w:rPr>
          <w:lang w:val="fr-CH"/>
        </w:rPr>
        <w:tab/>
        <w:t>À la suite des informations présentées dans le rapport initial, en vertu d</w:t>
      </w:r>
      <w:r w:rsidR="004823CE" w:rsidRPr="00503747">
        <w:rPr>
          <w:lang w:val="fr-CH"/>
        </w:rPr>
        <w:t>’</w:t>
      </w:r>
      <w:r w:rsidRPr="00503747">
        <w:rPr>
          <w:lang w:val="fr-CH"/>
        </w:rPr>
        <w:t>un amendement à l</w:t>
      </w:r>
      <w:r w:rsidR="004823CE" w:rsidRPr="00503747">
        <w:rPr>
          <w:lang w:val="fr-CH"/>
        </w:rPr>
        <w:t>’</w:t>
      </w:r>
      <w:r w:rsidRPr="00503747">
        <w:rPr>
          <w:lang w:val="fr-CH"/>
        </w:rPr>
        <w:t>ordonnance 5724-1964 sur les municipalit</w:t>
      </w:r>
      <w:r w:rsidR="00192E74" w:rsidRPr="00503747">
        <w:rPr>
          <w:lang w:val="fr-CH"/>
        </w:rPr>
        <w:t>és (nouvelle version) adopté en </w:t>
      </w:r>
      <w:r w:rsidRPr="00503747">
        <w:rPr>
          <w:lang w:val="fr-CH"/>
        </w:rPr>
        <w:t>2000, le conseil municipal doit élire un comité chargé de mettre en chantier et de planifier des activités en faveur de l</w:t>
      </w:r>
      <w:r w:rsidR="004823CE" w:rsidRPr="00503747">
        <w:rPr>
          <w:lang w:val="fr-CH"/>
        </w:rPr>
        <w:t>’</w:t>
      </w:r>
      <w:r w:rsidRPr="00503747">
        <w:rPr>
          <w:lang w:val="fr-CH"/>
        </w:rPr>
        <w:t xml:space="preserve">amélioration de la situation </w:t>
      </w:r>
      <w:r w:rsidR="00D67085" w:rsidRPr="00503747">
        <w:rPr>
          <w:lang w:val="fr-CH"/>
        </w:rPr>
        <w:t>des enfants</w:t>
      </w:r>
      <w:r w:rsidRPr="00503747">
        <w:rPr>
          <w:lang w:val="fr-CH"/>
        </w:rPr>
        <w:t xml:space="preserve"> et des jeunes. Ce Comité doit protéger </w:t>
      </w:r>
      <w:r w:rsidR="00D67085" w:rsidRPr="00503747">
        <w:rPr>
          <w:lang w:val="fr-CH"/>
        </w:rPr>
        <w:t>les enfants</w:t>
      </w:r>
      <w:r w:rsidRPr="00503747">
        <w:rPr>
          <w:lang w:val="fr-CH"/>
        </w:rPr>
        <w:t xml:space="preserve"> et les jeunes et garantir leurs droits, notamment la concrétisation des principes de l</w:t>
      </w:r>
      <w:r w:rsidR="004823CE" w:rsidRPr="00503747">
        <w:rPr>
          <w:lang w:val="fr-CH"/>
        </w:rPr>
        <w:t>’</w:t>
      </w:r>
      <w:r w:rsidRPr="00503747">
        <w:rPr>
          <w:lang w:val="fr-CH"/>
        </w:rPr>
        <w:t>intérêt supérieur de l</w:t>
      </w:r>
      <w:r w:rsidR="004823CE" w:rsidRPr="00503747">
        <w:rPr>
          <w:lang w:val="fr-CH"/>
        </w:rPr>
        <w:t>’</w:t>
      </w:r>
      <w:r w:rsidRPr="00503747">
        <w:rPr>
          <w:lang w:val="fr-CH"/>
        </w:rPr>
        <w:t>enfant et de non-discrimination, et l</w:t>
      </w:r>
      <w:r w:rsidR="004823CE" w:rsidRPr="00503747">
        <w:rPr>
          <w:lang w:val="fr-CH"/>
        </w:rPr>
        <w:t>’</w:t>
      </w:r>
      <w:r w:rsidRPr="00503747">
        <w:rPr>
          <w:lang w:val="fr-CH"/>
        </w:rPr>
        <w:t xml:space="preserve">exercice du droit à des conditions de développement décentes et du droit </w:t>
      </w:r>
      <w:r w:rsidR="00D67085" w:rsidRPr="00503747">
        <w:rPr>
          <w:lang w:val="fr-CH"/>
        </w:rPr>
        <w:t>des enfants</w:t>
      </w:r>
      <w:r w:rsidRPr="00503747">
        <w:rPr>
          <w:lang w:val="fr-CH"/>
        </w:rPr>
        <w:t xml:space="preserve"> et des jeunes de participer à la prise des décisions au sujet des affaires les concernant.</w:t>
      </w:r>
    </w:p>
    <w:p w:rsidR="009256EA" w:rsidRPr="00503747" w:rsidRDefault="009256EA" w:rsidP="00192E74">
      <w:pPr>
        <w:pStyle w:val="SingleTxtG"/>
        <w:rPr>
          <w:lang w:val="fr-CH"/>
        </w:rPr>
      </w:pPr>
      <w:r w:rsidRPr="00503747">
        <w:rPr>
          <w:lang w:val="fr-CH"/>
        </w:rPr>
        <w:t>216.</w:t>
      </w:r>
      <w:r w:rsidRPr="00503747">
        <w:rPr>
          <w:lang w:val="fr-CH"/>
        </w:rPr>
        <w:tab/>
        <w:t>Ce comité doit se composer notamment de trois à cinq membres du conseil municipal, du directeur de la division de l</w:t>
      </w:r>
      <w:r w:rsidR="004823CE" w:rsidRPr="00503747">
        <w:rPr>
          <w:lang w:val="fr-CH"/>
        </w:rPr>
        <w:t>’</w:t>
      </w:r>
      <w:r w:rsidRPr="00503747">
        <w:rPr>
          <w:lang w:val="fr-CH"/>
        </w:rPr>
        <w:t>éducation et du directeur de la division des services sociaux, du directeur de l</w:t>
      </w:r>
      <w:r w:rsidR="004823CE" w:rsidRPr="00503747">
        <w:rPr>
          <w:lang w:val="fr-CH"/>
        </w:rPr>
        <w:t>’</w:t>
      </w:r>
      <w:r w:rsidRPr="00503747">
        <w:rPr>
          <w:lang w:val="fr-CH"/>
        </w:rPr>
        <w:t>une des écoles de la localité, de représentants du syndicat des enseignants, du président du conseil des élèves, du président de l</w:t>
      </w:r>
      <w:r w:rsidR="004823CE" w:rsidRPr="00503747">
        <w:rPr>
          <w:lang w:val="fr-CH"/>
        </w:rPr>
        <w:t>’</w:t>
      </w:r>
      <w:r w:rsidRPr="00503747">
        <w:rPr>
          <w:lang w:val="fr-CH"/>
        </w:rPr>
        <w:t>organisation des parents et de représentants des mouvements de jeunesse.</w:t>
      </w:r>
    </w:p>
    <w:p w:rsidR="009256EA" w:rsidRPr="00503747" w:rsidRDefault="009256EA" w:rsidP="00192E74">
      <w:pPr>
        <w:pStyle w:val="H1G"/>
      </w:pPr>
      <w:bookmarkStart w:id="6" w:name="_Toc263065178"/>
      <w:r w:rsidRPr="00503747">
        <w:tab/>
        <w:t>D.</w:t>
      </w:r>
      <w:r w:rsidRPr="00503747">
        <w:tab/>
        <w:t>Article 12</w:t>
      </w:r>
      <w:r w:rsidR="00192E74" w:rsidRPr="00503747">
        <w:br/>
      </w:r>
      <w:r w:rsidRPr="00503747">
        <w:t>Respect des opinions de l</w:t>
      </w:r>
      <w:r w:rsidR="004823CE" w:rsidRPr="00503747">
        <w:t>’</w:t>
      </w:r>
      <w:r w:rsidRPr="00503747">
        <w:t xml:space="preserve">enfant </w:t>
      </w:r>
      <w:bookmarkEnd w:id="6"/>
    </w:p>
    <w:p w:rsidR="009256EA" w:rsidRPr="00503747" w:rsidRDefault="009256EA" w:rsidP="00192E74">
      <w:pPr>
        <w:pStyle w:val="H23G"/>
        <w:rPr>
          <w:lang w:val="fr-CH"/>
        </w:rPr>
      </w:pPr>
      <w:r w:rsidRPr="00503747">
        <w:rPr>
          <w:lang w:val="fr-CH"/>
        </w:rPr>
        <w:tab/>
      </w:r>
      <w:r w:rsidRPr="00503747">
        <w:rPr>
          <w:lang w:val="fr-CH"/>
        </w:rPr>
        <w:tab/>
        <w:t>Droit d</w:t>
      </w:r>
      <w:r w:rsidR="004823CE" w:rsidRPr="00503747">
        <w:rPr>
          <w:lang w:val="fr-CH"/>
        </w:rPr>
        <w:t>’</w:t>
      </w:r>
      <w:r w:rsidRPr="00503747">
        <w:rPr>
          <w:lang w:val="fr-CH"/>
        </w:rPr>
        <w:t xml:space="preserve">être entendu et respect des opinions des mineurs dans toute question les intéressant </w:t>
      </w:r>
    </w:p>
    <w:p w:rsidR="009256EA" w:rsidRPr="00503747" w:rsidRDefault="009256EA" w:rsidP="00192E74">
      <w:pPr>
        <w:pStyle w:val="SingleTxtG"/>
        <w:rPr>
          <w:lang w:val="fr-CH"/>
        </w:rPr>
      </w:pPr>
      <w:r w:rsidRPr="00503747">
        <w:rPr>
          <w:lang w:val="fr-CH"/>
        </w:rPr>
        <w:t>217.</w:t>
      </w:r>
      <w:r w:rsidRPr="00503747">
        <w:rPr>
          <w:lang w:val="fr-CH"/>
        </w:rPr>
        <w:tab/>
        <w:t>Les lois et les politiques israéliennes s</w:t>
      </w:r>
      <w:r w:rsidR="004823CE" w:rsidRPr="00503747">
        <w:rPr>
          <w:lang w:val="fr-CH"/>
        </w:rPr>
        <w:t>’</w:t>
      </w:r>
      <w:r w:rsidRPr="00503747">
        <w:rPr>
          <w:lang w:val="fr-CH"/>
        </w:rPr>
        <w:t>associent au large consensus selon lequel l</w:t>
      </w:r>
      <w:r w:rsidR="004823CE" w:rsidRPr="00503747">
        <w:rPr>
          <w:lang w:val="fr-CH"/>
        </w:rPr>
        <w:t>’</w:t>
      </w:r>
      <w:r w:rsidRPr="00503747">
        <w:rPr>
          <w:lang w:val="fr-CH"/>
        </w:rPr>
        <w:t>opinion d</w:t>
      </w:r>
      <w:r w:rsidR="004823CE" w:rsidRPr="00503747">
        <w:rPr>
          <w:lang w:val="fr-CH"/>
        </w:rPr>
        <w:t>’</w:t>
      </w:r>
      <w:r w:rsidRPr="00503747">
        <w:rPr>
          <w:lang w:val="fr-CH"/>
        </w:rPr>
        <w:t>un enfant doit être entendue et prise en considération dans les questions qui l</w:t>
      </w:r>
      <w:r w:rsidR="004823CE" w:rsidRPr="00503747">
        <w:rPr>
          <w:lang w:val="fr-CH"/>
        </w:rPr>
        <w:t>’</w:t>
      </w:r>
      <w:r w:rsidRPr="00503747">
        <w:rPr>
          <w:lang w:val="fr-CH"/>
        </w:rPr>
        <w:t>intéressent. Les lois et procédures administratives tendent à recommander, voire à exiger que l</w:t>
      </w:r>
      <w:r w:rsidR="004823CE" w:rsidRPr="00503747">
        <w:rPr>
          <w:lang w:val="fr-CH"/>
        </w:rPr>
        <w:t>’</w:t>
      </w:r>
      <w:r w:rsidRPr="00503747">
        <w:rPr>
          <w:lang w:val="fr-CH"/>
        </w:rPr>
        <w:t>opinion d</w:t>
      </w:r>
      <w:r w:rsidR="004823CE" w:rsidRPr="00503747">
        <w:rPr>
          <w:lang w:val="fr-CH"/>
        </w:rPr>
        <w:t>’</w:t>
      </w:r>
      <w:r w:rsidRPr="00503747">
        <w:rPr>
          <w:lang w:val="fr-CH"/>
        </w:rPr>
        <w:t>un enfant soit entendue avant qu</w:t>
      </w:r>
      <w:r w:rsidR="004823CE" w:rsidRPr="00503747">
        <w:rPr>
          <w:lang w:val="fr-CH"/>
        </w:rPr>
        <w:t>’</w:t>
      </w:r>
      <w:r w:rsidRPr="00503747">
        <w:rPr>
          <w:lang w:val="fr-CH"/>
        </w:rPr>
        <w:t>une décision le concernant ne soit prise.</w:t>
      </w:r>
    </w:p>
    <w:p w:rsidR="009256EA" w:rsidRPr="00503747" w:rsidRDefault="009256EA" w:rsidP="00192E74">
      <w:pPr>
        <w:pStyle w:val="SingleTxtG"/>
        <w:rPr>
          <w:lang w:val="fr-CH"/>
        </w:rPr>
      </w:pPr>
      <w:r w:rsidRPr="00503747">
        <w:rPr>
          <w:lang w:val="fr-CH"/>
        </w:rPr>
        <w:t>218.</w:t>
      </w:r>
      <w:r w:rsidRPr="00503747">
        <w:rPr>
          <w:lang w:val="fr-CH"/>
        </w:rPr>
        <w:tab/>
        <w:t>Dans les procédures concernant la conversion, l</w:t>
      </w:r>
      <w:r w:rsidR="004823CE" w:rsidRPr="00503747">
        <w:rPr>
          <w:lang w:val="fr-CH"/>
        </w:rPr>
        <w:t>’</w:t>
      </w:r>
      <w:r w:rsidRPr="00503747">
        <w:rPr>
          <w:lang w:val="fr-CH"/>
        </w:rPr>
        <w:t>adoption ou l</w:t>
      </w:r>
      <w:r w:rsidR="004823CE" w:rsidRPr="00503747">
        <w:rPr>
          <w:lang w:val="fr-CH"/>
        </w:rPr>
        <w:t>’</w:t>
      </w:r>
      <w:r w:rsidRPr="00503747">
        <w:rPr>
          <w:lang w:val="fr-CH"/>
        </w:rPr>
        <w:t>admission dans un hôpital psychiatrique, le consentement du mineur (lorsqu</w:t>
      </w:r>
      <w:r w:rsidR="004823CE" w:rsidRPr="00503747">
        <w:rPr>
          <w:lang w:val="fr-CH"/>
        </w:rPr>
        <w:t>’</w:t>
      </w:r>
      <w:r w:rsidRPr="00503747">
        <w:rPr>
          <w:lang w:val="fr-CH"/>
        </w:rPr>
        <w:t>il a atteint un âge fixé par la loi) est exigé avant qu</w:t>
      </w:r>
      <w:r w:rsidR="004823CE" w:rsidRPr="00503747">
        <w:rPr>
          <w:lang w:val="fr-CH"/>
        </w:rPr>
        <w:t>’</w:t>
      </w:r>
      <w:r w:rsidRPr="00503747">
        <w:rPr>
          <w:lang w:val="fr-CH"/>
        </w:rPr>
        <w:t>une décision et des mesures ne puissent être prises. Les tribunaux sont autorisés à aller à l</w:t>
      </w:r>
      <w:r w:rsidR="004823CE" w:rsidRPr="00503747">
        <w:rPr>
          <w:lang w:val="fr-CH"/>
        </w:rPr>
        <w:t>’</w:t>
      </w:r>
      <w:r w:rsidRPr="00503747">
        <w:rPr>
          <w:lang w:val="fr-CH"/>
        </w:rPr>
        <w:t>encontre des souhaits du mineur, voire à s</w:t>
      </w:r>
      <w:r w:rsidR="004823CE" w:rsidRPr="00503747">
        <w:rPr>
          <w:lang w:val="fr-CH"/>
        </w:rPr>
        <w:t>’</w:t>
      </w:r>
      <w:r w:rsidRPr="00503747">
        <w:rPr>
          <w:lang w:val="fr-CH"/>
        </w:rPr>
        <w:t>opposer à ce que son opinion soit entendue s</w:t>
      </w:r>
      <w:r w:rsidR="004823CE" w:rsidRPr="00503747">
        <w:rPr>
          <w:lang w:val="fr-CH"/>
        </w:rPr>
        <w:t>’</w:t>
      </w:r>
      <w:r w:rsidRPr="00503747">
        <w:rPr>
          <w:lang w:val="fr-CH"/>
        </w:rPr>
        <w:t>ils estiment que cela (à savoir, permettre que son opinion soit entendue) porterait préjudice au mineur. Un tribunal peut également refuser d</w:t>
      </w:r>
      <w:r w:rsidR="004823CE" w:rsidRPr="00503747">
        <w:rPr>
          <w:lang w:val="fr-CH"/>
        </w:rPr>
        <w:t>’</w:t>
      </w:r>
      <w:r w:rsidRPr="00503747">
        <w:rPr>
          <w:lang w:val="fr-CH"/>
        </w:rPr>
        <w:t>entendre la déclaration d</w:t>
      </w:r>
      <w:r w:rsidR="004823CE" w:rsidRPr="00503747">
        <w:rPr>
          <w:lang w:val="fr-CH"/>
        </w:rPr>
        <w:t>’</w:t>
      </w:r>
      <w:r w:rsidRPr="00503747">
        <w:rPr>
          <w:lang w:val="fr-CH"/>
        </w:rPr>
        <w:t>un enfant si l</w:t>
      </w:r>
      <w:r w:rsidR="004823CE" w:rsidRPr="00503747">
        <w:rPr>
          <w:lang w:val="fr-CH"/>
        </w:rPr>
        <w:t>’</w:t>
      </w:r>
      <w:r w:rsidRPr="00503747">
        <w:rPr>
          <w:lang w:val="fr-CH"/>
        </w:rPr>
        <w:t>information qui serait révélée doit rester confidentielle (</w:t>
      </w:r>
      <w:r w:rsidR="006E3297" w:rsidRPr="00503747">
        <w:rPr>
          <w:lang w:val="fr-CH"/>
        </w:rPr>
        <w:t>art. </w:t>
      </w:r>
      <w:r w:rsidRPr="00503747">
        <w:rPr>
          <w:lang w:val="fr-CH"/>
        </w:rPr>
        <w:t>1B de la loi sur la jeunesse).</w:t>
      </w:r>
    </w:p>
    <w:p w:rsidR="009256EA" w:rsidRPr="00503747" w:rsidRDefault="009256EA" w:rsidP="00192E74">
      <w:pPr>
        <w:pStyle w:val="SingleTxtG"/>
        <w:rPr>
          <w:lang w:val="fr-CH"/>
        </w:rPr>
      </w:pPr>
      <w:r w:rsidRPr="00503747">
        <w:rPr>
          <w:lang w:val="fr-CH"/>
        </w:rPr>
        <w:t>219.</w:t>
      </w:r>
      <w:r w:rsidRPr="00503747">
        <w:rPr>
          <w:lang w:val="fr-CH"/>
        </w:rPr>
        <w:tab/>
        <w:t>La loi susvisée a ceci d</w:t>
      </w:r>
      <w:r w:rsidR="004823CE" w:rsidRPr="00503747">
        <w:rPr>
          <w:lang w:val="fr-CH"/>
        </w:rPr>
        <w:t>’</w:t>
      </w:r>
      <w:r w:rsidRPr="00503747">
        <w:rPr>
          <w:lang w:val="fr-CH"/>
        </w:rPr>
        <w:t>original qu</w:t>
      </w:r>
      <w:r w:rsidR="004823CE" w:rsidRPr="00503747">
        <w:rPr>
          <w:lang w:val="fr-CH"/>
        </w:rPr>
        <w:t>’</w:t>
      </w:r>
      <w:r w:rsidRPr="00503747">
        <w:rPr>
          <w:lang w:val="fr-CH"/>
        </w:rPr>
        <w:t>elle substitue une obligation de caractère législatif à une obligation coutumière. L</w:t>
      </w:r>
      <w:r w:rsidR="004823CE" w:rsidRPr="00503747">
        <w:rPr>
          <w:lang w:val="fr-CH"/>
        </w:rPr>
        <w:t>’</w:t>
      </w:r>
      <w:r w:rsidR="00192E74" w:rsidRPr="00503747">
        <w:rPr>
          <w:lang w:val="fr-CH"/>
        </w:rPr>
        <w:t>amendement n</w:t>
      </w:r>
      <w:r w:rsidR="00192E74" w:rsidRPr="00503747">
        <w:rPr>
          <w:vertAlign w:val="superscript"/>
          <w:lang w:val="fr-CH"/>
        </w:rPr>
        <w:t>o</w:t>
      </w:r>
      <w:r w:rsidR="00192E74" w:rsidRPr="00503747">
        <w:rPr>
          <w:lang w:val="fr-CH"/>
        </w:rPr>
        <w:t> </w:t>
      </w:r>
      <w:r w:rsidRPr="00503747">
        <w:rPr>
          <w:lang w:val="fr-CH"/>
        </w:rPr>
        <w:t>14 à la loi sur la jeunesse dispose que les décisions judiciaires doivent être rendues une fois que l</w:t>
      </w:r>
      <w:r w:rsidR="004823CE" w:rsidRPr="00503747">
        <w:rPr>
          <w:lang w:val="fr-CH"/>
        </w:rPr>
        <w:t>’</w:t>
      </w:r>
      <w:r w:rsidRPr="00503747">
        <w:rPr>
          <w:lang w:val="fr-CH"/>
        </w:rPr>
        <w:t>enfant concerné a exprimé son opinion. Les juges et les administrateurs sont tenus de prêter attention et de donner un grand poids à l</w:t>
      </w:r>
      <w:r w:rsidR="004823CE" w:rsidRPr="00503747">
        <w:rPr>
          <w:lang w:val="fr-CH"/>
        </w:rPr>
        <w:t>’</w:t>
      </w:r>
      <w:r w:rsidRPr="00503747">
        <w:rPr>
          <w:lang w:val="fr-CH"/>
        </w:rPr>
        <w:t>opinion du mineur lorsqu</w:t>
      </w:r>
      <w:r w:rsidR="004823CE" w:rsidRPr="00503747">
        <w:rPr>
          <w:lang w:val="fr-CH"/>
        </w:rPr>
        <w:t>’</w:t>
      </w:r>
      <w:r w:rsidRPr="00503747">
        <w:rPr>
          <w:lang w:val="fr-CH"/>
        </w:rPr>
        <w:t>ils se prononcent ou prennent une décision sur une question qui intéresse ce dernier, en tenant compte de son âge et de son degré de maturité (sans être tenus d</w:t>
      </w:r>
      <w:r w:rsidR="004823CE" w:rsidRPr="00503747">
        <w:rPr>
          <w:lang w:val="fr-CH"/>
        </w:rPr>
        <w:t>’</w:t>
      </w:r>
      <w:r w:rsidRPr="00503747">
        <w:rPr>
          <w:lang w:val="fr-CH"/>
        </w:rPr>
        <w:t>obtenir son consentement). Le tribunal doit expliquer sa décision au mineur d</w:t>
      </w:r>
      <w:r w:rsidR="004823CE" w:rsidRPr="00503747">
        <w:rPr>
          <w:lang w:val="fr-CH"/>
        </w:rPr>
        <w:t>’</w:t>
      </w:r>
      <w:r w:rsidRPr="00503747">
        <w:rPr>
          <w:lang w:val="fr-CH"/>
        </w:rPr>
        <w:t>une manière compréhensible pour celui-ci.</w:t>
      </w:r>
    </w:p>
    <w:p w:rsidR="009256EA" w:rsidRPr="00503747" w:rsidRDefault="009256EA" w:rsidP="008839A1">
      <w:pPr>
        <w:pStyle w:val="SingleTxtG"/>
        <w:rPr>
          <w:lang w:val="fr-CH"/>
        </w:rPr>
      </w:pPr>
      <w:r w:rsidRPr="00503747">
        <w:rPr>
          <w:lang w:val="fr-CH"/>
        </w:rPr>
        <w:t>220.</w:t>
      </w:r>
      <w:r w:rsidRPr="00503747">
        <w:rPr>
          <w:lang w:val="fr-CH"/>
        </w:rPr>
        <w:tab/>
        <w:t>Le Sous-Comité Rotlevi chargé des questions intéressant l</w:t>
      </w:r>
      <w:r w:rsidR="004823CE" w:rsidRPr="00503747">
        <w:rPr>
          <w:lang w:val="fr-CH"/>
        </w:rPr>
        <w:t>’</w:t>
      </w:r>
      <w:r w:rsidRPr="00503747">
        <w:rPr>
          <w:lang w:val="fr-CH"/>
        </w:rPr>
        <w:t>enfant et sa famille a fourni un argument valide en faveur du droit de l</w:t>
      </w:r>
      <w:r w:rsidR="004823CE" w:rsidRPr="00503747">
        <w:rPr>
          <w:lang w:val="fr-CH"/>
        </w:rPr>
        <w:t>’</w:t>
      </w:r>
      <w:r w:rsidRPr="00503747">
        <w:rPr>
          <w:lang w:val="fr-CH"/>
        </w:rPr>
        <w:t>enfant d</w:t>
      </w:r>
      <w:r w:rsidR="004823CE" w:rsidRPr="00503747">
        <w:rPr>
          <w:lang w:val="fr-CH"/>
        </w:rPr>
        <w:t>’</w:t>
      </w:r>
      <w:r w:rsidRPr="00503747">
        <w:rPr>
          <w:lang w:val="fr-CH"/>
        </w:rPr>
        <w:t>être entendu</w:t>
      </w:r>
      <w:r w:rsidR="00497815" w:rsidRPr="00503747">
        <w:rPr>
          <w:lang w:val="fr-CH"/>
        </w:rPr>
        <w:t>:</w:t>
      </w:r>
      <w:r w:rsidRPr="00503747">
        <w:rPr>
          <w:lang w:val="fr-CH"/>
        </w:rPr>
        <w:t xml:space="preserve"> il favorise l</w:t>
      </w:r>
      <w:r w:rsidR="004823CE" w:rsidRPr="00503747">
        <w:rPr>
          <w:lang w:val="fr-CH"/>
        </w:rPr>
        <w:t>’</w:t>
      </w:r>
      <w:r w:rsidRPr="00503747">
        <w:rPr>
          <w:lang w:val="fr-CH"/>
        </w:rPr>
        <w:t>indépendance de l</w:t>
      </w:r>
      <w:r w:rsidR="004823CE" w:rsidRPr="00503747">
        <w:rPr>
          <w:lang w:val="fr-CH"/>
        </w:rPr>
        <w:t>’</w:t>
      </w:r>
      <w:r w:rsidRPr="00503747">
        <w:rPr>
          <w:lang w:val="fr-CH"/>
        </w:rPr>
        <w:t>enfant (compte tenu de son âge et de son degré de maturité). Ce droit est accordé d</w:t>
      </w:r>
      <w:r w:rsidR="004823CE" w:rsidRPr="00503747">
        <w:rPr>
          <w:lang w:val="fr-CH"/>
        </w:rPr>
        <w:t>’</w:t>
      </w:r>
      <w:r w:rsidRPr="00503747">
        <w:rPr>
          <w:lang w:val="fr-CH"/>
        </w:rPr>
        <w:t>une manière progressive, dans le respect de l</w:t>
      </w:r>
      <w:r w:rsidR="004823CE" w:rsidRPr="00503747">
        <w:rPr>
          <w:lang w:val="fr-CH"/>
        </w:rPr>
        <w:t>’</w:t>
      </w:r>
      <w:r w:rsidRPr="00503747">
        <w:rPr>
          <w:lang w:val="fr-CH"/>
        </w:rPr>
        <w:t>intérêt supérieur de l</w:t>
      </w:r>
      <w:r w:rsidR="004823CE" w:rsidRPr="00503747">
        <w:rPr>
          <w:lang w:val="fr-CH"/>
        </w:rPr>
        <w:t>’</w:t>
      </w:r>
      <w:r w:rsidRPr="00503747">
        <w:rPr>
          <w:lang w:val="fr-CH"/>
        </w:rPr>
        <w:t>enfant. Le comité a également recommandé la mise en place d</w:t>
      </w:r>
      <w:r w:rsidR="004823CE" w:rsidRPr="00503747">
        <w:rPr>
          <w:lang w:val="fr-CH"/>
        </w:rPr>
        <w:t>’</w:t>
      </w:r>
      <w:r w:rsidRPr="00503747">
        <w:rPr>
          <w:lang w:val="fr-CH"/>
        </w:rPr>
        <w:t>un mécanisme devant faciliter la participation de l</w:t>
      </w:r>
      <w:r w:rsidR="004823CE" w:rsidRPr="00503747">
        <w:rPr>
          <w:lang w:val="fr-CH"/>
        </w:rPr>
        <w:t>’</w:t>
      </w:r>
      <w:r w:rsidRPr="00503747">
        <w:rPr>
          <w:lang w:val="fr-CH"/>
        </w:rPr>
        <w:t>enfant aux procédures judiciaires. Les principaux mécanismes sont les suivants</w:t>
      </w:r>
      <w:r w:rsidR="00497815" w:rsidRPr="00503747">
        <w:rPr>
          <w:lang w:val="fr-CH"/>
        </w:rPr>
        <w:t>:</w:t>
      </w:r>
    </w:p>
    <w:p w:rsidR="009256EA" w:rsidRPr="00503747" w:rsidRDefault="009256EA" w:rsidP="00192E74">
      <w:pPr>
        <w:pStyle w:val="Bullet1G"/>
      </w:pPr>
      <w:r w:rsidRPr="00503747">
        <w:t>Désigner une personne chargée d</w:t>
      </w:r>
      <w:r w:rsidR="004823CE" w:rsidRPr="00503747">
        <w:t>’</w:t>
      </w:r>
      <w:r w:rsidRPr="00503747">
        <w:t>accompagner l</w:t>
      </w:r>
      <w:r w:rsidR="004823CE" w:rsidRPr="00503747">
        <w:t>’</w:t>
      </w:r>
      <w:r w:rsidRPr="00503747">
        <w:t>enfant à travers la procédure judiciaire</w:t>
      </w:r>
      <w:r w:rsidR="00192E74" w:rsidRPr="00503747">
        <w:t>;</w:t>
      </w:r>
    </w:p>
    <w:p w:rsidR="009256EA" w:rsidRPr="00503747" w:rsidRDefault="009256EA" w:rsidP="00192E74">
      <w:pPr>
        <w:pStyle w:val="Bullet1G"/>
      </w:pPr>
      <w:r w:rsidRPr="00503747">
        <w:t>Créer au sein des services d</w:t>
      </w:r>
      <w:r w:rsidR="004823CE" w:rsidRPr="00503747">
        <w:t>’</w:t>
      </w:r>
      <w:r w:rsidRPr="00503747">
        <w:t>assistance des tribunaux aux affaires familiales une section distincte qui s</w:t>
      </w:r>
      <w:r w:rsidR="004823CE" w:rsidRPr="00503747">
        <w:t>’</w:t>
      </w:r>
      <w:r w:rsidRPr="00503747">
        <w:t xml:space="preserve">occuperait </w:t>
      </w:r>
      <w:r w:rsidR="00D67085" w:rsidRPr="00503747">
        <w:t>des enfants</w:t>
      </w:r>
      <w:r w:rsidRPr="00503747">
        <w:t xml:space="preserve"> pendant les procédures judiciaires.</w:t>
      </w:r>
    </w:p>
    <w:p w:rsidR="009256EA" w:rsidRPr="00503747" w:rsidRDefault="009256EA" w:rsidP="00192E74">
      <w:pPr>
        <w:pStyle w:val="H4G"/>
        <w:rPr>
          <w:lang w:val="fr-CH"/>
        </w:rPr>
      </w:pPr>
      <w:r w:rsidRPr="00503747">
        <w:rPr>
          <w:lang w:val="fr-CH"/>
        </w:rPr>
        <w:tab/>
      </w:r>
      <w:r w:rsidRPr="00503747">
        <w:rPr>
          <w:lang w:val="fr-CH"/>
        </w:rPr>
        <w:tab/>
        <w:t xml:space="preserve">Protection </w:t>
      </w:r>
      <w:r w:rsidR="00D67085" w:rsidRPr="00503747">
        <w:rPr>
          <w:lang w:val="fr-CH"/>
        </w:rPr>
        <w:t>des enfants</w:t>
      </w:r>
      <w:r w:rsidRPr="00503747">
        <w:rPr>
          <w:lang w:val="fr-CH"/>
        </w:rPr>
        <w:t xml:space="preserve"> dans les procédures judiciaires </w:t>
      </w:r>
    </w:p>
    <w:p w:rsidR="009256EA" w:rsidRPr="00503747" w:rsidRDefault="009256EA" w:rsidP="008839A1">
      <w:pPr>
        <w:pStyle w:val="SingleTxtG"/>
        <w:rPr>
          <w:lang w:val="fr-CH"/>
        </w:rPr>
      </w:pPr>
      <w:r w:rsidRPr="00503747">
        <w:rPr>
          <w:lang w:val="fr-CH"/>
        </w:rPr>
        <w:t>221.</w:t>
      </w:r>
      <w:r w:rsidRPr="00503747">
        <w:rPr>
          <w:lang w:val="fr-CH"/>
        </w:rPr>
        <w:tab/>
        <w:t>L</w:t>
      </w:r>
      <w:r w:rsidR="004823CE" w:rsidRPr="00503747">
        <w:rPr>
          <w:lang w:val="fr-CH"/>
        </w:rPr>
        <w:t>’</w:t>
      </w:r>
      <w:r w:rsidRPr="00503747">
        <w:rPr>
          <w:lang w:val="fr-CH"/>
        </w:rPr>
        <w:t xml:space="preserve">amendement </w:t>
      </w:r>
      <w:r w:rsidR="00192E74" w:rsidRPr="00503747">
        <w:rPr>
          <w:lang w:val="fr-CH"/>
        </w:rPr>
        <w:t>n</w:t>
      </w:r>
      <w:r w:rsidR="00192E74" w:rsidRPr="00503747">
        <w:rPr>
          <w:vertAlign w:val="superscript"/>
          <w:lang w:val="fr-CH"/>
        </w:rPr>
        <w:t>o</w:t>
      </w:r>
      <w:r w:rsidR="00192E74" w:rsidRPr="00503747">
        <w:rPr>
          <w:lang w:val="fr-CH"/>
        </w:rPr>
        <w:t> </w:t>
      </w:r>
      <w:r w:rsidRPr="00503747">
        <w:rPr>
          <w:lang w:val="fr-CH"/>
        </w:rPr>
        <w:t xml:space="preserve">1 à la loi sur les droits des élèves adopté le 22 décembre 2004 modifie </w:t>
      </w:r>
      <w:r w:rsidR="00726B52" w:rsidRPr="00503747">
        <w:rPr>
          <w:lang w:val="fr-CH"/>
        </w:rPr>
        <w:t>l’article </w:t>
      </w:r>
      <w:r w:rsidRPr="00503747">
        <w:rPr>
          <w:lang w:val="fr-CH"/>
        </w:rPr>
        <w:t>1 de la loi et dispose que celle-ci a pour objectif de formuler des principes concernant les droits des élèves qui soient conformes à la philosophie de la dignité humaine et aux principes énoncés dans la Convention, tout en préservant la dignité de tous les acteurs du système éducatif (l</w:t>
      </w:r>
      <w:r w:rsidR="004823CE" w:rsidRPr="00503747">
        <w:rPr>
          <w:lang w:val="fr-CH"/>
        </w:rPr>
        <w:t>’</w:t>
      </w:r>
      <w:r w:rsidRPr="00503747">
        <w:rPr>
          <w:lang w:val="fr-CH"/>
        </w:rPr>
        <w:t>élève, le corps enseignant et le personnel des établissements scolaires) et la spécificité des différents types d</w:t>
      </w:r>
      <w:r w:rsidR="004823CE" w:rsidRPr="00503747">
        <w:rPr>
          <w:lang w:val="fr-CH"/>
        </w:rPr>
        <w:t>’</w:t>
      </w:r>
      <w:r w:rsidRPr="00503747">
        <w:rPr>
          <w:lang w:val="fr-CH"/>
        </w:rPr>
        <w:t>établissements d</w:t>
      </w:r>
      <w:r w:rsidR="004823CE" w:rsidRPr="00503747">
        <w:rPr>
          <w:lang w:val="fr-CH"/>
        </w:rPr>
        <w:t>’</w:t>
      </w:r>
      <w:r w:rsidRPr="00503747">
        <w:rPr>
          <w:lang w:val="fr-CH"/>
        </w:rPr>
        <w:t>enseignement, et en encourageant l</w:t>
      </w:r>
      <w:r w:rsidR="004823CE" w:rsidRPr="00503747">
        <w:rPr>
          <w:lang w:val="fr-CH"/>
        </w:rPr>
        <w:t>’</w:t>
      </w:r>
      <w:r w:rsidRPr="00503747">
        <w:rPr>
          <w:lang w:val="fr-CH"/>
        </w:rPr>
        <w:t>instauration d</w:t>
      </w:r>
      <w:r w:rsidR="004823CE" w:rsidRPr="00503747">
        <w:rPr>
          <w:lang w:val="fr-CH"/>
        </w:rPr>
        <w:t>’</w:t>
      </w:r>
      <w:r w:rsidRPr="00503747">
        <w:rPr>
          <w:lang w:val="fr-CH"/>
        </w:rPr>
        <w:t xml:space="preserve">un climat de respect mutuel dans le monde pédagogique. Cet amendement modifie également </w:t>
      </w:r>
      <w:r w:rsidR="00726B52" w:rsidRPr="00503747">
        <w:rPr>
          <w:lang w:val="fr-CH"/>
        </w:rPr>
        <w:t>l’article </w:t>
      </w:r>
      <w:r w:rsidRPr="00503747">
        <w:rPr>
          <w:lang w:val="fr-CH"/>
        </w:rPr>
        <w:t>4 de ladite loi en disposant que les directives du Directeur général et celles de chaque chef d</w:t>
      </w:r>
      <w:r w:rsidR="004823CE" w:rsidRPr="00503747">
        <w:rPr>
          <w:lang w:val="fr-CH"/>
        </w:rPr>
        <w:t>’</w:t>
      </w:r>
      <w:r w:rsidRPr="00503747">
        <w:rPr>
          <w:lang w:val="fr-CH"/>
        </w:rPr>
        <w:t>établissement doivent contenir des règles relatives à la protection de la dignité, à la discipline et à la prévention de la violence.</w:t>
      </w:r>
    </w:p>
    <w:p w:rsidR="009256EA" w:rsidRPr="00503747" w:rsidRDefault="009256EA" w:rsidP="008839A1">
      <w:pPr>
        <w:pStyle w:val="SingleTxtG"/>
        <w:rPr>
          <w:lang w:val="fr-CH"/>
        </w:rPr>
      </w:pPr>
      <w:r w:rsidRPr="00503747">
        <w:rPr>
          <w:lang w:val="fr-CH"/>
        </w:rPr>
        <w:t>222.</w:t>
      </w:r>
      <w:r w:rsidRPr="00503747">
        <w:rPr>
          <w:lang w:val="fr-CH"/>
        </w:rPr>
        <w:tab/>
        <w:t>Le 1</w:t>
      </w:r>
      <w:r w:rsidRPr="00503747">
        <w:rPr>
          <w:vertAlign w:val="superscript"/>
          <w:lang w:val="fr-CH"/>
        </w:rPr>
        <w:t>er</w:t>
      </w:r>
      <w:r w:rsidR="006E3297" w:rsidRPr="00503747">
        <w:rPr>
          <w:lang w:val="fr-CH"/>
        </w:rPr>
        <w:t xml:space="preserve"> </w:t>
      </w:r>
      <w:r w:rsidRPr="00503747">
        <w:rPr>
          <w:lang w:val="fr-CH"/>
        </w:rPr>
        <w:t>juin 2007, la mise en œuvre d</w:t>
      </w:r>
      <w:r w:rsidR="004823CE" w:rsidRPr="00503747">
        <w:rPr>
          <w:lang w:val="fr-CH"/>
        </w:rPr>
        <w:t>’</w:t>
      </w:r>
      <w:r w:rsidRPr="00503747">
        <w:rPr>
          <w:lang w:val="fr-CH"/>
        </w:rPr>
        <w:t>un programme pilote pour l</w:t>
      </w:r>
      <w:r w:rsidR="004823CE" w:rsidRPr="00503747">
        <w:rPr>
          <w:lang w:val="fr-CH"/>
        </w:rPr>
        <w:t>’</w:t>
      </w:r>
      <w:r w:rsidRPr="00503747">
        <w:rPr>
          <w:lang w:val="fr-CH"/>
        </w:rPr>
        <w:t xml:space="preserve">application des recommandations concernant la participation </w:t>
      </w:r>
      <w:r w:rsidR="00D67085" w:rsidRPr="00503747">
        <w:rPr>
          <w:lang w:val="fr-CH"/>
        </w:rPr>
        <w:t>des enfants</w:t>
      </w:r>
      <w:r w:rsidRPr="00503747">
        <w:rPr>
          <w:lang w:val="fr-CH"/>
        </w:rPr>
        <w:t xml:space="preserve"> aux procédures des tribunaux aux affaires familiales a démarré dans les tribunaux aux affaires familiales de Haïfa et de Jérusalem. L</w:t>
      </w:r>
      <w:r w:rsidR="004823CE" w:rsidRPr="00503747">
        <w:rPr>
          <w:lang w:val="fr-CH"/>
        </w:rPr>
        <w:t>’</w:t>
      </w:r>
      <w:r w:rsidRPr="00503747">
        <w:rPr>
          <w:lang w:val="fr-CH"/>
        </w:rPr>
        <w:t>Administration des tribunaux (Ministère de la justice), les cellules de soutien</w:t>
      </w:r>
      <w:r w:rsidR="004021E2" w:rsidRPr="00503747">
        <w:rPr>
          <w:lang w:val="fr-CH"/>
        </w:rPr>
        <w:t xml:space="preserve"> </w:t>
      </w:r>
      <w:r w:rsidRPr="00503747">
        <w:rPr>
          <w:lang w:val="fr-CH"/>
        </w:rPr>
        <w:t xml:space="preserve">aux tribunaux aux affaires familiales (Ministère des affaires sociales et des services sociaux) et Ashalim (une ONG) sont associées à cette mise en </w:t>
      </w:r>
      <w:r w:rsidR="00192E74" w:rsidRPr="00503747">
        <w:rPr>
          <w:lang w:val="fr-CH"/>
        </w:rPr>
        <w:t>œuvre</w:t>
      </w:r>
      <w:r w:rsidRPr="00503747">
        <w:rPr>
          <w:lang w:val="fr-CH"/>
        </w:rPr>
        <w:t>.</w:t>
      </w:r>
    </w:p>
    <w:p w:rsidR="009256EA" w:rsidRPr="00503747" w:rsidRDefault="009256EA" w:rsidP="008839A1">
      <w:pPr>
        <w:pStyle w:val="SingleTxtG"/>
        <w:rPr>
          <w:lang w:val="fr-CH"/>
        </w:rPr>
      </w:pPr>
      <w:r w:rsidRPr="00503747">
        <w:rPr>
          <w:lang w:val="fr-CH"/>
        </w:rPr>
        <w:t>223.</w:t>
      </w:r>
      <w:r w:rsidRPr="00503747">
        <w:rPr>
          <w:lang w:val="fr-CH"/>
        </w:rPr>
        <w:tab/>
        <w:t xml:space="preserve">La participation </w:t>
      </w:r>
      <w:r w:rsidR="00D67085" w:rsidRPr="00503747">
        <w:rPr>
          <w:lang w:val="fr-CH"/>
        </w:rPr>
        <w:t>des enfants</w:t>
      </w:r>
      <w:r w:rsidRPr="00503747">
        <w:rPr>
          <w:lang w:val="fr-CH"/>
        </w:rPr>
        <w:t xml:space="preserve"> à la prise des décisions les concernant est organisée conformément aux recommandations du Comité Rotlevi, avec l</w:t>
      </w:r>
      <w:r w:rsidR="004823CE" w:rsidRPr="00503747">
        <w:rPr>
          <w:lang w:val="fr-CH"/>
        </w:rPr>
        <w:t>’</w:t>
      </w:r>
      <w:r w:rsidRPr="00503747">
        <w:rPr>
          <w:lang w:val="fr-CH"/>
        </w:rPr>
        <w:t xml:space="preserve">aide du Département pour la promotion de la participation </w:t>
      </w:r>
      <w:r w:rsidR="00D67085" w:rsidRPr="00503747">
        <w:rPr>
          <w:lang w:val="fr-CH"/>
        </w:rPr>
        <w:t>des enfants</w:t>
      </w:r>
      <w:r w:rsidRPr="00503747">
        <w:rPr>
          <w:lang w:val="fr-CH"/>
        </w:rPr>
        <w:t>, qui travaille dans le cadre des tribunaux aux affaires familiales.</w:t>
      </w:r>
    </w:p>
    <w:p w:rsidR="009256EA" w:rsidRPr="00503747" w:rsidRDefault="009256EA" w:rsidP="008839A1">
      <w:pPr>
        <w:pStyle w:val="SingleTxtG"/>
        <w:rPr>
          <w:lang w:val="fr-CH"/>
        </w:rPr>
      </w:pPr>
      <w:r w:rsidRPr="00503747">
        <w:rPr>
          <w:lang w:val="fr-CH"/>
        </w:rPr>
        <w:t>224.</w:t>
      </w:r>
      <w:r w:rsidRPr="00503747">
        <w:rPr>
          <w:lang w:val="fr-CH"/>
        </w:rPr>
        <w:tab/>
        <w:t>Le 3 décembre 2007, le Ministre de la justice a signé le règlement 5767-2007 relatif à la procédure civile (ordonnance temporaire), qui ajoute un chapitre K2 au règlement 5744-1984 relatif à la procédure civile. La pratique incarnée par le chapitre K2 définit les règles applicables, pendant la durée du programme pilote, c</w:t>
      </w:r>
      <w:r w:rsidR="004823CE" w:rsidRPr="00503747">
        <w:rPr>
          <w:lang w:val="fr-CH"/>
        </w:rPr>
        <w:t>’</w:t>
      </w:r>
      <w:r w:rsidR="00192E74" w:rsidRPr="00503747">
        <w:rPr>
          <w:lang w:val="fr-CH"/>
        </w:rPr>
        <w:t>est-à-dire entre les 7 et 9 </w:t>
      </w:r>
      <w:r w:rsidRPr="00503747">
        <w:rPr>
          <w:lang w:val="fr-CH"/>
        </w:rPr>
        <w:t xml:space="preserve">décembre 2007, à la participation </w:t>
      </w:r>
      <w:r w:rsidR="00D67085" w:rsidRPr="00503747">
        <w:rPr>
          <w:lang w:val="fr-CH"/>
        </w:rPr>
        <w:t>des enfants</w:t>
      </w:r>
      <w:r w:rsidRPr="00503747">
        <w:rPr>
          <w:lang w:val="fr-CH"/>
        </w:rPr>
        <w:t xml:space="preserve"> aux procédures des tribunaux aux affaires familiales (voir aussi la décision de la Cour suprême HCJ 1129/06 Anonyme et consorts </w:t>
      </w:r>
      <w:r w:rsidR="005E14DE" w:rsidRPr="00503747">
        <w:rPr>
          <w:lang w:val="fr-CH"/>
        </w:rPr>
        <w:t>c. </w:t>
      </w:r>
      <w:r w:rsidRPr="00503747">
        <w:rPr>
          <w:lang w:val="fr-CH"/>
        </w:rPr>
        <w:t>La Cour d</w:t>
      </w:r>
      <w:r w:rsidR="004823CE" w:rsidRPr="00503747">
        <w:rPr>
          <w:lang w:val="fr-CH"/>
        </w:rPr>
        <w:t>’</w:t>
      </w:r>
      <w:r w:rsidRPr="00503747">
        <w:rPr>
          <w:lang w:val="fr-CH"/>
        </w:rPr>
        <w:t>appel coranique et consorts (</w:t>
      </w:r>
      <w:r w:rsidR="008839A1" w:rsidRPr="00503747">
        <w:rPr>
          <w:lang w:val="fr-CH"/>
        </w:rPr>
        <w:t xml:space="preserve">5 juin </w:t>
      </w:r>
      <w:r w:rsidRPr="00503747">
        <w:rPr>
          <w:lang w:val="fr-CH"/>
        </w:rPr>
        <w:t>2006)) plus haut.</w:t>
      </w:r>
    </w:p>
    <w:p w:rsidR="009256EA" w:rsidRPr="00503747" w:rsidRDefault="008839A1" w:rsidP="008839A1">
      <w:pPr>
        <w:pStyle w:val="H23G"/>
        <w:rPr>
          <w:lang w:val="fr-CH"/>
        </w:rPr>
      </w:pPr>
      <w:r w:rsidRPr="00503747">
        <w:rPr>
          <w:lang w:val="fr-CH"/>
        </w:rPr>
        <w:tab/>
      </w:r>
      <w:r w:rsidRPr="00503747">
        <w:rPr>
          <w:lang w:val="fr-CH"/>
        </w:rPr>
        <w:tab/>
      </w:r>
      <w:r w:rsidR="009256EA" w:rsidRPr="00503747">
        <w:rPr>
          <w:lang w:val="fr-CH"/>
        </w:rPr>
        <w:t>Expulsion d</w:t>
      </w:r>
      <w:r w:rsidR="004823CE" w:rsidRPr="00503747">
        <w:rPr>
          <w:lang w:val="fr-CH"/>
        </w:rPr>
        <w:t>’</w:t>
      </w:r>
      <w:r w:rsidR="009256EA" w:rsidRPr="00503747">
        <w:rPr>
          <w:lang w:val="fr-CH"/>
        </w:rPr>
        <w:t>élèves</w:t>
      </w:r>
    </w:p>
    <w:p w:rsidR="009256EA" w:rsidRPr="00503747" w:rsidRDefault="009256EA" w:rsidP="008839A1">
      <w:pPr>
        <w:pStyle w:val="SingleTxtG"/>
        <w:rPr>
          <w:lang w:val="fr-CH"/>
        </w:rPr>
      </w:pPr>
      <w:r w:rsidRPr="00503747">
        <w:rPr>
          <w:lang w:val="fr-CH"/>
        </w:rPr>
        <w:t>225.</w:t>
      </w:r>
      <w:r w:rsidRPr="00503747">
        <w:rPr>
          <w:lang w:val="fr-CH"/>
        </w:rPr>
        <w:tab/>
        <w:t>En 2004, le Ministre de l</w:t>
      </w:r>
      <w:r w:rsidR="004823CE" w:rsidRPr="00503747">
        <w:rPr>
          <w:lang w:val="fr-CH"/>
        </w:rPr>
        <w:t>’</w:t>
      </w:r>
      <w:r w:rsidRPr="00503747">
        <w:rPr>
          <w:lang w:val="fr-CH"/>
        </w:rPr>
        <w:t>éducation a publié un règlement concernant l</w:t>
      </w:r>
      <w:r w:rsidR="004823CE" w:rsidRPr="00503747">
        <w:rPr>
          <w:lang w:val="fr-CH"/>
        </w:rPr>
        <w:t>’</w:t>
      </w:r>
      <w:r w:rsidRPr="00503747">
        <w:rPr>
          <w:lang w:val="fr-CH"/>
        </w:rPr>
        <w:t>expulsion d</w:t>
      </w:r>
      <w:r w:rsidR="004823CE" w:rsidRPr="00503747">
        <w:rPr>
          <w:lang w:val="fr-CH"/>
        </w:rPr>
        <w:t>’</w:t>
      </w:r>
      <w:r w:rsidRPr="00503747">
        <w:rPr>
          <w:lang w:val="fr-CH"/>
        </w:rPr>
        <w:t>élèves du système d</w:t>
      </w:r>
      <w:r w:rsidR="004823CE" w:rsidRPr="00503747">
        <w:rPr>
          <w:lang w:val="fr-CH"/>
        </w:rPr>
        <w:t>’</w:t>
      </w:r>
      <w:r w:rsidRPr="00503747">
        <w:rPr>
          <w:lang w:val="fr-CH"/>
        </w:rPr>
        <w:t>enseignement (Règlement 5765-2004 relatif à l</w:t>
      </w:r>
      <w:r w:rsidR="004823CE" w:rsidRPr="00503747">
        <w:rPr>
          <w:lang w:val="fr-CH"/>
        </w:rPr>
        <w:t>’</w:t>
      </w:r>
      <w:r w:rsidRPr="00503747">
        <w:rPr>
          <w:lang w:val="fr-CH"/>
        </w:rPr>
        <w:t xml:space="preserve">instruction obligatoire </w:t>
      </w:r>
      <w:r w:rsidRPr="00503747">
        <w:rPr>
          <w:iCs/>
          <w:lang w:val="fr-CH"/>
        </w:rPr>
        <w:t>(dispositions concernant l</w:t>
      </w:r>
      <w:r w:rsidR="004823CE" w:rsidRPr="00503747">
        <w:rPr>
          <w:iCs/>
          <w:lang w:val="fr-CH"/>
        </w:rPr>
        <w:t>’</w:t>
      </w:r>
      <w:r w:rsidRPr="00503747">
        <w:rPr>
          <w:iCs/>
          <w:lang w:val="fr-CH"/>
        </w:rPr>
        <w:t>expulsion définitive d</w:t>
      </w:r>
      <w:r w:rsidR="004823CE" w:rsidRPr="00503747">
        <w:rPr>
          <w:iCs/>
          <w:lang w:val="fr-CH"/>
        </w:rPr>
        <w:t>’</w:t>
      </w:r>
      <w:r w:rsidRPr="00503747">
        <w:rPr>
          <w:iCs/>
          <w:lang w:val="fr-CH"/>
        </w:rPr>
        <w:t>un élève en raison de ses résultats scolaires)</w:t>
      </w:r>
      <w:r w:rsidRPr="00503747">
        <w:rPr>
          <w:lang w:val="fr-CH"/>
        </w:rPr>
        <w:t>).</w:t>
      </w:r>
    </w:p>
    <w:p w:rsidR="009256EA" w:rsidRPr="00503747" w:rsidRDefault="009256EA" w:rsidP="008839A1">
      <w:pPr>
        <w:pStyle w:val="SingleTxtG"/>
        <w:rPr>
          <w:lang w:val="fr-CH"/>
        </w:rPr>
      </w:pPr>
      <w:r w:rsidRPr="00503747">
        <w:rPr>
          <w:lang w:val="fr-CH"/>
        </w:rPr>
        <w:t>226.</w:t>
      </w:r>
      <w:r w:rsidRPr="00503747">
        <w:rPr>
          <w:lang w:val="fr-CH"/>
        </w:rPr>
        <w:tab/>
        <w:t>Ce règlement interdit d</w:t>
      </w:r>
      <w:r w:rsidR="004823CE" w:rsidRPr="00503747">
        <w:rPr>
          <w:lang w:val="fr-CH"/>
        </w:rPr>
        <w:t>’</w:t>
      </w:r>
      <w:r w:rsidRPr="00503747">
        <w:rPr>
          <w:lang w:val="fr-CH"/>
        </w:rPr>
        <w:t>expulser d</w:t>
      </w:r>
      <w:r w:rsidR="004823CE" w:rsidRPr="00503747">
        <w:rPr>
          <w:lang w:val="fr-CH"/>
        </w:rPr>
        <w:t>’</w:t>
      </w:r>
      <w:r w:rsidRPr="00503747">
        <w:rPr>
          <w:lang w:val="fr-CH"/>
        </w:rPr>
        <w:t>un établissement scolaire un élève des classes de première à sixième années en raison de résultats scolaires insuffisants. En ce qui concerne les élèves des classes de septième à douzième années, l</w:t>
      </w:r>
      <w:r w:rsidR="004823CE" w:rsidRPr="00503747">
        <w:rPr>
          <w:lang w:val="fr-CH"/>
        </w:rPr>
        <w:t>’</w:t>
      </w:r>
      <w:r w:rsidRPr="00503747">
        <w:rPr>
          <w:lang w:val="fr-CH"/>
        </w:rPr>
        <w:t>expulsion ne peut pas être prononcée pour résultats insuffisants, à moins que l</w:t>
      </w:r>
      <w:r w:rsidR="004823CE" w:rsidRPr="00503747">
        <w:rPr>
          <w:lang w:val="fr-CH"/>
        </w:rPr>
        <w:t>’</w:t>
      </w:r>
      <w:r w:rsidRPr="00503747">
        <w:rPr>
          <w:lang w:val="fr-CH"/>
        </w:rPr>
        <w:t>élève n</w:t>
      </w:r>
      <w:r w:rsidR="004823CE" w:rsidRPr="00503747">
        <w:rPr>
          <w:lang w:val="fr-CH"/>
        </w:rPr>
        <w:t>’</w:t>
      </w:r>
      <w:r w:rsidRPr="00503747">
        <w:rPr>
          <w:lang w:val="fr-CH"/>
        </w:rPr>
        <w:t>ait échoué dans 70</w:t>
      </w:r>
      <w:r w:rsidR="00497815" w:rsidRPr="00503747">
        <w:rPr>
          <w:lang w:val="fr-CH"/>
        </w:rPr>
        <w:t>%</w:t>
      </w:r>
      <w:r w:rsidRPr="00503747">
        <w:rPr>
          <w:lang w:val="fr-CH"/>
        </w:rPr>
        <w:t xml:space="preserve"> au moins des matières obligatoires au cours de l</w:t>
      </w:r>
      <w:r w:rsidR="004823CE" w:rsidRPr="00503747">
        <w:rPr>
          <w:lang w:val="fr-CH"/>
        </w:rPr>
        <w:t>’</w:t>
      </w:r>
      <w:r w:rsidRPr="00503747">
        <w:rPr>
          <w:lang w:val="fr-CH"/>
        </w:rPr>
        <w:t>année scolaire considérée, et à condition que l</w:t>
      </w:r>
      <w:r w:rsidR="004823CE" w:rsidRPr="00503747">
        <w:rPr>
          <w:lang w:val="fr-CH"/>
        </w:rPr>
        <w:t>’</w:t>
      </w:r>
      <w:r w:rsidRPr="00503747">
        <w:rPr>
          <w:lang w:val="fr-CH"/>
        </w:rPr>
        <w:t>échec ne soit pas dû à la maladie, au décès d</w:t>
      </w:r>
      <w:r w:rsidR="004823CE" w:rsidRPr="00503747">
        <w:rPr>
          <w:lang w:val="fr-CH"/>
        </w:rPr>
        <w:t>’</w:t>
      </w:r>
      <w:r w:rsidRPr="00503747">
        <w:rPr>
          <w:lang w:val="fr-CH"/>
        </w:rPr>
        <w:t>un membre de la famille, à la séparation ou au divorce des parents de l</w:t>
      </w:r>
      <w:r w:rsidR="004823CE" w:rsidRPr="00503747">
        <w:rPr>
          <w:lang w:val="fr-CH"/>
        </w:rPr>
        <w:t>’</w:t>
      </w:r>
      <w:r w:rsidRPr="00503747">
        <w:rPr>
          <w:lang w:val="fr-CH"/>
        </w:rPr>
        <w:t>élève ou autre événement exceptionnel considéré par le personnel enseignant comme étant la cause de l</w:t>
      </w:r>
      <w:r w:rsidR="004823CE" w:rsidRPr="00503747">
        <w:rPr>
          <w:lang w:val="fr-CH"/>
        </w:rPr>
        <w:t>’</w:t>
      </w:r>
      <w:r w:rsidRPr="00503747">
        <w:rPr>
          <w:lang w:val="fr-CH"/>
        </w:rPr>
        <w:t>échec.</w:t>
      </w:r>
    </w:p>
    <w:p w:rsidR="009256EA" w:rsidRPr="00503747" w:rsidRDefault="009256EA" w:rsidP="008839A1">
      <w:pPr>
        <w:pStyle w:val="SingleTxtG"/>
        <w:rPr>
          <w:iCs/>
          <w:lang w:val="fr-CH"/>
        </w:rPr>
      </w:pPr>
      <w:r w:rsidRPr="00503747">
        <w:rPr>
          <w:iCs/>
          <w:lang w:val="fr-CH"/>
        </w:rPr>
        <w:t>227.</w:t>
      </w:r>
      <w:r w:rsidRPr="00503747">
        <w:rPr>
          <w:iCs/>
          <w:lang w:val="fr-CH"/>
        </w:rPr>
        <w:tab/>
      </w:r>
      <w:r w:rsidRPr="00503747">
        <w:rPr>
          <w:lang w:val="fr-CH"/>
        </w:rPr>
        <w:t>Le règlement 5762-2002 relatif aux droits des élèves (publicité des décisions et expulsion d</w:t>
      </w:r>
      <w:r w:rsidR="004823CE" w:rsidRPr="00503747">
        <w:rPr>
          <w:lang w:val="fr-CH"/>
        </w:rPr>
        <w:t>’</w:t>
      </w:r>
      <w:r w:rsidRPr="00503747">
        <w:rPr>
          <w:lang w:val="fr-CH"/>
        </w:rPr>
        <w:t>élèves) définit les règles applicables à l</w:t>
      </w:r>
      <w:r w:rsidR="004823CE" w:rsidRPr="00503747">
        <w:rPr>
          <w:lang w:val="fr-CH"/>
        </w:rPr>
        <w:t>’</w:t>
      </w:r>
      <w:r w:rsidRPr="00503747">
        <w:rPr>
          <w:lang w:val="fr-CH"/>
        </w:rPr>
        <w:t>expulsion d</w:t>
      </w:r>
      <w:r w:rsidR="004823CE" w:rsidRPr="00503747">
        <w:rPr>
          <w:lang w:val="fr-CH"/>
        </w:rPr>
        <w:t>’</w:t>
      </w:r>
      <w:r w:rsidRPr="00503747">
        <w:rPr>
          <w:lang w:val="fr-CH"/>
        </w:rPr>
        <w:t>élèves d</w:t>
      </w:r>
      <w:r w:rsidR="004823CE" w:rsidRPr="00503747">
        <w:rPr>
          <w:lang w:val="fr-CH"/>
        </w:rPr>
        <w:t>’</w:t>
      </w:r>
      <w:r w:rsidRPr="00503747">
        <w:rPr>
          <w:lang w:val="fr-CH"/>
        </w:rPr>
        <w:t>un établissement scolaire. Conformément à ces dispositions, une audition doit obligatoirement avoir lieu avant toute décision d</w:t>
      </w:r>
      <w:r w:rsidR="004823CE" w:rsidRPr="00503747">
        <w:rPr>
          <w:lang w:val="fr-CH"/>
        </w:rPr>
        <w:t>’</w:t>
      </w:r>
      <w:r w:rsidRPr="00503747">
        <w:rPr>
          <w:lang w:val="fr-CH"/>
        </w:rPr>
        <w:t xml:space="preserve">expulsion définitive </w:t>
      </w:r>
      <w:r w:rsidR="006E3297" w:rsidRPr="00503747">
        <w:rPr>
          <w:lang w:val="fr-CH"/>
        </w:rPr>
        <w:t>(art. </w:t>
      </w:r>
      <w:r w:rsidRPr="00503747">
        <w:rPr>
          <w:lang w:val="fr-CH"/>
        </w:rPr>
        <w:t>4). L</w:t>
      </w:r>
      <w:r w:rsidR="004823CE" w:rsidRPr="00503747">
        <w:rPr>
          <w:lang w:val="fr-CH"/>
        </w:rPr>
        <w:t>’</w:t>
      </w:r>
      <w:r w:rsidRPr="00503747">
        <w:rPr>
          <w:lang w:val="fr-CH"/>
        </w:rPr>
        <w:t xml:space="preserve">élève ou ses parents peuvent, conformément à </w:t>
      </w:r>
      <w:r w:rsidR="00726B52" w:rsidRPr="00503747">
        <w:rPr>
          <w:lang w:val="fr-CH"/>
        </w:rPr>
        <w:t>l’article </w:t>
      </w:r>
      <w:r w:rsidRPr="00503747">
        <w:rPr>
          <w:lang w:val="fr-CH"/>
        </w:rPr>
        <w:t>6 a), faire appel de la décision auprès du responsable du Ministère de l</w:t>
      </w:r>
      <w:r w:rsidR="004823CE" w:rsidRPr="00503747">
        <w:rPr>
          <w:lang w:val="fr-CH"/>
        </w:rPr>
        <w:t>’</w:t>
      </w:r>
      <w:r w:rsidRPr="00503747">
        <w:rPr>
          <w:lang w:val="fr-CH"/>
        </w:rPr>
        <w:t xml:space="preserve">éducation pour le district concerné, et une audition doit avoir lieu devant un comité spécial dans un délai de 14 jours conformément aux dispositions de </w:t>
      </w:r>
      <w:r w:rsidR="00726B52" w:rsidRPr="00503747">
        <w:rPr>
          <w:lang w:val="fr-CH"/>
        </w:rPr>
        <w:t>l’article </w:t>
      </w:r>
      <w:r w:rsidRPr="00503747">
        <w:rPr>
          <w:lang w:val="fr-CH"/>
        </w:rPr>
        <w:t>6 b). L</w:t>
      </w:r>
      <w:r w:rsidR="004823CE" w:rsidRPr="00503747">
        <w:rPr>
          <w:lang w:val="fr-CH"/>
        </w:rPr>
        <w:t>’</w:t>
      </w:r>
      <w:r w:rsidRPr="00503747">
        <w:rPr>
          <w:lang w:val="fr-CH"/>
        </w:rPr>
        <w:t>élève et ses parents peuvent présenter leurs arguments en personne ou par l</w:t>
      </w:r>
      <w:r w:rsidR="004823CE" w:rsidRPr="00503747">
        <w:rPr>
          <w:lang w:val="fr-CH"/>
        </w:rPr>
        <w:t>’</w:t>
      </w:r>
      <w:r w:rsidRPr="00503747">
        <w:rPr>
          <w:lang w:val="fr-CH"/>
        </w:rPr>
        <w:t>intermédiaire d</w:t>
      </w:r>
      <w:r w:rsidR="004823CE" w:rsidRPr="00503747">
        <w:rPr>
          <w:lang w:val="fr-CH"/>
        </w:rPr>
        <w:t>’</w:t>
      </w:r>
      <w:r w:rsidRPr="00503747">
        <w:rPr>
          <w:lang w:val="fr-CH"/>
        </w:rPr>
        <w:t xml:space="preserve">un représentant désigné </w:t>
      </w:r>
      <w:r w:rsidR="006E3297" w:rsidRPr="00503747">
        <w:rPr>
          <w:lang w:val="fr-CH"/>
        </w:rPr>
        <w:t>(art. </w:t>
      </w:r>
      <w:r w:rsidRPr="00503747">
        <w:rPr>
          <w:lang w:val="fr-CH"/>
        </w:rPr>
        <w:t>6 d)).</w:t>
      </w:r>
    </w:p>
    <w:p w:rsidR="009256EA" w:rsidRPr="00503747" w:rsidRDefault="009256EA" w:rsidP="008839A1">
      <w:pPr>
        <w:pStyle w:val="SingleTxtG"/>
        <w:rPr>
          <w:lang w:val="fr-CH"/>
        </w:rPr>
      </w:pPr>
      <w:r w:rsidRPr="00503747">
        <w:rPr>
          <w:lang w:val="fr-CH"/>
        </w:rPr>
        <w:t>228.</w:t>
      </w:r>
      <w:r w:rsidRPr="00503747">
        <w:rPr>
          <w:lang w:val="fr-CH"/>
        </w:rPr>
        <w:tab/>
        <w:t xml:space="preserve">La loi sur les droits des élèves a été modifiée le </w:t>
      </w:r>
      <w:r w:rsidRPr="00503747">
        <w:rPr>
          <w:iCs/>
          <w:lang w:val="fr-CH"/>
        </w:rPr>
        <w:t xml:space="preserve">27 juillet 2009. </w:t>
      </w:r>
      <w:r w:rsidRPr="00503747">
        <w:rPr>
          <w:lang w:val="fr-CH"/>
        </w:rPr>
        <w:t>La modification prévoit l</w:t>
      </w:r>
      <w:r w:rsidR="004823CE" w:rsidRPr="00503747">
        <w:rPr>
          <w:lang w:val="fr-CH"/>
        </w:rPr>
        <w:t>’</w:t>
      </w:r>
      <w:r w:rsidRPr="00503747">
        <w:rPr>
          <w:lang w:val="fr-CH"/>
        </w:rPr>
        <w:t>expulsion des établissements scolaires d</w:t>
      </w:r>
      <w:r w:rsidR="004823CE" w:rsidRPr="00503747">
        <w:rPr>
          <w:lang w:val="fr-CH"/>
        </w:rPr>
        <w:t>’</w:t>
      </w:r>
      <w:r w:rsidRPr="00503747">
        <w:rPr>
          <w:lang w:val="fr-CH"/>
        </w:rPr>
        <w:t>élèves au motif de graves manquements à la discipline ou de problèmes liés à la violence. Auparavant, il était impossible d</w:t>
      </w:r>
      <w:r w:rsidR="004823CE" w:rsidRPr="00503747">
        <w:rPr>
          <w:lang w:val="fr-CH"/>
        </w:rPr>
        <w:t>’</w:t>
      </w:r>
      <w:r w:rsidRPr="00503747">
        <w:rPr>
          <w:lang w:val="fr-CH"/>
        </w:rPr>
        <w:t>expulser un élève tant qu</w:t>
      </w:r>
      <w:r w:rsidR="004823CE" w:rsidRPr="00503747">
        <w:rPr>
          <w:lang w:val="fr-CH"/>
        </w:rPr>
        <w:t>’</w:t>
      </w:r>
      <w:r w:rsidRPr="00503747">
        <w:rPr>
          <w:lang w:val="fr-CH"/>
        </w:rPr>
        <w:t>une décision définitive n</w:t>
      </w:r>
      <w:r w:rsidR="004823CE" w:rsidRPr="00503747">
        <w:rPr>
          <w:lang w:val="fr-CH"/>
        </w:rPr>
        <w:t>’</w:t>
      </w:r>
      <w:r w:rsidRPr="00503747">
        <w:rPr>
          <w:lang w:val="fr-CH"/>
        </w:rPr>
        <w:t>avait pas été rendue en la matière. L</w:t>
      </w:r>
      <w:r w:rsidR="004823CE" w:rsidRPr="00503747">
        <w:rPr>
          <w:lang w:val="fr-CH"/>
        </w:rPr>
        <w:t>’</w:t>
      </w:r>
      <w:r w:rsidRPr="00503747">
        <w:rPr>
          <w:lang w:val="fr-CH"/>
        </w:rPr>
        <w:t>article 6 d) de la loi dispose qu</w:t>
      </w:r>
      <w:r w:rsidR="004823CE" w:rsidRPr="00503747">
        <w:rPr>
          <w:lang w:val="fr-CH"/>
        </w:rPr>
        <w:t>’</w:t>
      </w:r>
      <w:r w:rsidRPr="00503747">
        <w:rPr>
          <w:lang w:val="fr-CH"/>
        </w:rPr>
        <w:t>un chef d</w:t>
      </w:r>
      <w:r w:rsidR="004823CE" w:rsidRPr="00503747">
        <w:rPr>
          <w:lang w:val="fr-CH"/>
        </w:rPr>
        <w:t>’</w:t>
      </w:r>
      <w:r w:rsidRPr="00503747">
        <w:rPr>
          <w:lang w:val="fr-CH"/>
        </w:rPr>
        <w:t>établissement scolaire est autorisé à expulser définitivement et immédiatement un élève qui a, d</w:t>
      </w:r>
      <w:r w:rsidR="004823CE" w:rsidRPr="00503747">
        <w:rPr>
          <w:lang w:val="fr-CH"/>
        </w:rPr>
        <w:t>’</w:t>
      </w:r>
      <w:r w:rsidRPr="00503747">
        <w:rPr>
          <w:lang w:val="fr-CH"/>
        </w:rPr>
        <w:t>une manière réitérée, posé des problèmes liés à la discipline ou à la violence, sous réserve de l</w:t>
      </w:r>
      <w:r w:rsidR="004823CE" w:rsidRPr="00503747">
        <w:rPr>
          <w:lang w:val="fr-CH"/>
        </w:rPr>
        <w:t>’</w:t>
      </w:r>
      <w:r w:rsidRPr="00503747">
        <w:rPr>
          <w:lang w:val="fr-CH"/>
        </w:rPr>
        <w:t>approbation de l</w:t>
      </w:r>
      <w:r w:rsidR="004823CE" w:rsidRPr="00503747">
        <w:rPr>
          <w:lang w:val="fr-CH"/>
        </w:rPr>
        <w:t>’</w:t>
      </w:r>
      <w:r w:rsidRPr="00503747">
        <w:rPr>
          <w:lang w:val="fr-CH"/>
        </w:rPr>
        <w:t>inspecteur de district. L</w:t>
      </w:r>
      <w:r w:rsidR="004823CE" w:rsidRPr="00503747">
        <w:rPr>
          <w:lang w:val="fr-CH"/>
        </w:rPr>
        <w:t>’</w:t>
      </w:r>
      <w:r w:rsidRPr="00503747">
        <w:rPr>
          <w:lang w:val="fr-CH"/>
        </w:rPr>
        <w:t>article 7 b) a été également modifié eu égard aux d</w:t>
      </w:r>
      <w:r w:rsidR="008839A1" w:rsidRPr="00503747">
        <w:rPr>
          <w:lang w:val="fr-CH"/>
        </w:rPr>
        <w:t xml:space="preserve">écisions rendues sur recours. </w:t>
      </w:r>
      <w:r w:rsidR="008839A1" w:rsidRPr="00503747">
        <w:rPr>
          <w:iCs/>
          <w:lang w:val="fr-CH"/>
        </w:rPr>
        <w:t>À </w:t>
      </w:r>
      <w:r w:rsidRPr="00503747">
        <w:rPr>
          <w:iCs/>
          <w:lang w:val="fr-CH"/>
        </w:rPr>
        <w:t>compter de l</w:t>
      </w:r>
      <w:r w:rsidR="004823CE" w:rsidRPr="00503747">
        <w:rPr>
          <w:iCs/>
          <w:lang w:val="fr-CH"/>
        </w:rPr>
        <w:t>’</w:t>
      </w:r>
      <w:r w:rsidRPr="00503747">
        <w:rPr>
          <w:iCs/>
          <w:lang w:val="fr-CH"/>
        </w:rPr>
        <w:t>entrée en vigueur de cet amendement, le Comité de discipline entendra</w:t>
      </w:r>
      <w:r w:rsidR="004021E2" w:rsidRPr="00503747">
        <w:rPr>
          <w:iCs/>
          <w:lang w:val="fr-CH"/>
        </w:rPr>
        <w:t xml:space="preserve"> </w:t>
      </w:r>
      <w:r w:rsidRPr="00503747">
        <w:rPr>
          <w:iCs/>
          <w:lang w:val="fr-CH"/>
        </w:rPr>
        <w:t>non seulement les parents de l</w:t>
      </w:r>
      <w:r w:rsidR="004823CE" w:rsidRPr="00503747">
        <w:rPr>
          <w:iCs/>
          <w:lang w:val="fr-CH"/>
        </w:rPr>
        <w:t>’</w:t>
      </w:r>
      <w:r w:rsidRPr="00503747">
        <w:rPr>
          <w:iCs/>
          <w:lang w:val="fr-CH"/>
        </w:rPr>
        <w:t>élève, mais aussi la personne responsable de l</w:t>
      </w:r>
      <w:r w:rsidR="004823CE" w:rsidRPr="00503747">
        <w:rPr>
          <w:iCs/>
          <w:lang w:val="fr-CH"/>
        </w:rPr>
        <w:t>’</w:t>
      </w:r>
      <w:r w:rsidRPr="00503747">
        <w:rPr>
          <w:iCs/>
          <w:lang w:val="fr-CH"/>
        </w:rPr>
        <w:t xml:space="preserve">établissement scolaire ou son représentant. </w:t>
      </w:r>
    </w:p>
    <w:p w:rsidR="009256EA" w:rsidRPr="00503747" w:rsidRDefault="009256EA" w:rsidP="008839A1">
      <w:pPr>
        <w:pStyle w:val="H4G"/>
        <w:rPr>
          <w:lang w:val="fr-CH"/>
        </w:rPr>
      </w:pPr>
      <w:r w:rsidRPr="00503747">
        <w:rPr>
          <w:lang w:val="fr-CH"/>
        </w:rPr>
        <w:tab/>
      </w:r>
      <w:r w:rsidRPr="00503747">
        <w:rPr>
          <w:lang w:val="fr-CH"/>
        </w:rPr>
        <w:tab/>
        <w:t xml:space="preserve">Jurisprudence </w:t>
      </w:r>
    </w:p>
    <w:p w:rsidR="009256EA" w:rsidRPr="00503747" w:rsidRDefault="009256EA" w:rsidP="008839A1">
      <w:pPr>
        <w:pStyle w:val="SingleTxtG"/>
        <w:rPr>
          <w:rtl/>
          <w:lang w:val="fr-CH"/>
        </w:rPr>
      </w:pPr>
      <w:r w:rsidRPr="00503747">
        <w:rPr>
          <w:lang w:val="fr-CH"/>
        </w:rPr>
        <w:t>229.</w:t>
      </w:r>
      <w:r w:rsidRPr="00503747">
        <w:rPr>
          <w:rtl/>
          <w:lang w:val="fr-CH"/>
        </w:rPr>
        <w:tab/>
      </w:r>
      <w:r w:rsidRPr="00503747">
        <w:rPr>
          <w:lang w:val="fr-CH"/>
        </w:rPr>
        <w:t>Le tribunal de district de Jérusalem, siégeant comme tribunal administratif, a récemment connu d</w:t>
      </w:r>
      <w:r w:rsidR="004823CE" w:rsidRPr="00503747">
        <w:rPr>
          <w:lang w:val="fr-CH"/>
        </w:rPr>
        <w:t>’</w:t>
      </w:r>
      <w:r w:rsidRPr="00503747">
        <w:rPr>
          <w:lang w:val="fr-CH"/>
        </w:rPr>
        <w:t>une affaire relative au droit d</w:t>
      </w:r>
      <w:r w:rsidR="004823CE" w:rsidRPr="00503747">
        <w:rPr>
          <w:lang w:val="fr-CH"/>
        </w:rPr>
        <w:t>’</w:t>
      </w:r>
      <w:r w:rsidRPr="00503747">
        <w:rPr>
          <w:lang w:val="fr-CH"/>
        </w:rPr>
        <w:t>un mineur d</w:t>
      </w:r>
      <w:r w:rsidR="004823CE" w:rsidRPr="00503747">
        <w:rPr>
          <w:lang w:val="fr-CH"/>
        </w:rPr>
        <w:t>’</w:t>
      </w:r>
      <w:r w:rsidRPr="00503747">
        <w:rPr>
          <w:lang w:val="fr-CH"/>
        </w:rPr>
        <w:t>être entendu lors d</w:t>
      </w:r>
      <w:r w:rsidR="004823CE" w:rsidRPr="00503747">
        <w:rPr>
          <w:lang w:val="fr-CH"/>
        </w:rPr>
        <w:t>’</w:t>
      </w:r>
      <w:r w:rsidRPr="00503747">
        <w:rPr>
          <w:lang w:val="fr-CH"/>
        </w:rPr>
        <w:t>un recours administratif. La question dont était saisi le tribunal portait sur une corruption présumée aux examens de fin d</w:t>
      </w:r>
      <w:r w:rsidR="004823CE" w:rsidRPr="00503747">
        <w:rPr>
          <w:lang w:val="fr-CH"/>
        </w:rPr>
        <w:t>’</w:t>
      </w:r>
      <w:r w:rsidRPr="00503747">
        <w:rPr>
          <w:lang w:val="fr-CH"/>
        </w:rPr>
        <w:t>études secondaires. Le tribunal a déclaré que, d</w:t>
      </w:r>
      <w:r w:rsidR="004823CE" w:rsidRPr="00503747">
        <w:rPr>
          <w:lang w:val="fr-CH"/>
        </w:rPr>
        <w:t>’</w:t>
      </w:r>
      <w:r w:rsidRPr="00503747">
        <w:rPr>
          <w:lang w:val="fr-CH"/>
        </w:rPr>
        <w:t>une manière générale, il suffit qu</w:t>
      </w:r>
      <w:r w:rsidR="004823CE" w:rsidRPr="00503747">
        <w:rPr>
          <w:lang w:val="fr-CH"/>
        </w:rPr>
        <w:t>’</w:t>
      </w:r>
      <w:r w:rsidRPr="00503747">
        <w:rPr>
          <w:lang w:val="fr-CH"/>
        </w:rPr>
        <w:t>un organe de l</w:t>
      </w:r>
      <w:r w:rsidR="004823CE" w:rsidRPr="00503747">
        <w:rPr>
          <w:lang w:val="fr-CH"/>
        </w:rPr>
        <w:t>’</w:t>
      </w:r>
      <w:r w:rsidRPr="00503747">
        <w:rPr>
          <w:lang w:val="fr-CH"/>
        </w:rPr>
        <w:t>administration (en l</w:t>
      </w:r>
      <w:r w:rsidR="004823CE" w:rsidRPr="00503747">
        <w:rPr>
          <w:lang w:val="fr-CH"/>
        </w:rPr>
        <w:t>’</w:t>
      </w:r>
      <w:r w:rsidRPr="00503747">
        <w:rPr>
          <w:lang w:val="fr-CH"/>
        </w:rPr>
        <w:t>espèce, le Ministère de l</w:t>
      </w:r>
      <w:r w:rsidR="004823CE" w:rsidRPr="00503747">
        <w:rPr>
          <w:lang w:val="fr-CH"/>
        </w:rPr>
        <w:t>’</w:t>
      </w:r>
      <w:r w:rsidRPr="00503747">
        <w:rPr>
          <w:lang w:val="fr-CH"/>
        </w:rPr>
        <w:t>éducation) garantisse le droit de recours sous forme écrite</w:t>
      </w:r>
      <w:r w:rsidR="00497815" w:rsidRPr="00503747">
        <w:rPr>
          <w:lang w:val="fr-CH"/>
        </w:rPr>
        <w:t>:</w:t>
      </w:r>
      <w:r w:rsidRPr="00503747">
        <w:rPr>
          <w:lang w:val="fr-CH"/>
        </w:rPr>
        <w:t xml:space="preserve"> la loi n</w:t>
      </w:r>
      <w:r w:rsidR="004823CE" w:rsidRPr="00503747">
        <w:rPr>
          <w:lang w:val="fr-CH"/>
        </w:rPr>
        <w:t>’</w:t>
      </w:r>
      <w:r w:rsidRPr="00503747">
        <w:rPr>
          <w:lang w:val="fr-CH"/>
        </w:rPr>
        <w:t>oblige pas à modifier la procédure d</w:t>
      </w:r>
      <w:r w:rsidR="004823CE" w:rsidRPr="00503747">
        <w:rPr>
          <w:lang w:val="fr-CH"/>
        </w:rPr>
        <w:t>’</w:t>
      </w:r>
      <w:r w:rsidRPr="00503747">
        <w:rPr>
          <w:lang w:val="fr-CH"/>
        </w:rPr>
        <w:t>appel en prévoyant une comparution uniquement parce que le requérant est un mineur.</w:t>
      </w:r>
    </w:p>
    <w:p w:rsidR="009256EA" w:rsidRPr="00503747" w:rsidRDefault="009256EA" w:rsidP="008839A1">
      <w:pPr>
        <w:pStyle w:val="SingleTxtG"/>
        <w:rPr>
          <w:lang w:val="fr-CH"/>
        </w:rPr>
      </w:pPr>
      <w:r w:rsidRPr="00503747">
        <w:rPr>
          <w:lang w:val="fr-CH"/>
        </w:rPr>
        <w:t>230.</w:t>
      </w:r>
      <w:r w:rsidRPr="00503747">
        <w:rPr>
          <w:lang w:val="fr-CH"/>
        </w:rPr>
        <w:tab/>
        <w:t>Le tribunal a toutefois relevé que, dans plusieurs affaires, le fait que l</w:t>
      </w:r>
      <w:r w:rsidR="004823CE" w:rsidRPr="00503747">
        <w:rPr>
          <w:lang w:val="fr-CH"/>
        </w:rPr>
        <w:t>’</w:t>
      </w:r>
      <w:r w:rsidRPr="00503747">
        <w:rPr>
          <w:lang w:val="fr-CH"/>
        </w:rPr>
        <w:t>organe de l</w:t>
      </w:r>
      <w:r w:rsidR="004823CE" w:rsidRPr="00503747">
        <w:rPr>
          <w:lang w:val="fr-CH"/>
        </w:rPr>
        <w:t>’</w:t>
      </w:r>
      <w:r w:rsidRPr="00503747">
        <w:rPr>
          <w:lang w:val="fr-CH"/>
        </w:rPr>
        <w:t>administration examinait le cas d</w:t>
      </w:r>
      <w:r w:rsidR="004823CE" w:rsidRPr="00503747">
        <w:rPr>
          <w:lang w:val="fr-CH"/>
        </w:rPr>
        <w:t>’</w:t>
      </w:r>
      <w:r w:rsidRPr="00503747">
        <w:rPr>
          <w:lang w:val="fr-CH"/>
        </w:rPr>
        <w:t>un mineur justifiait le droit à un recours formé oralement. Ainsi, dans le cas de mineurs qui ne savent pas s</w:t>
      </w:r>
      <w:r w:rsidR="004823CE" w:rsidRPr="00503747">
        <w:rPr>
          <w:lang w:val="fr-CH"/>
        </w:rPr>
        <w:t>’</w:t>
      </w:r>
      <w:r w:rsidRPr="00503747">
        <w:rPr>
          <w:lang w:val="fr-CH"/>
        </w:rPr>
        <w:t>exprimer par écrit, il peut être justifié de les faire comparaître pour qu</w:t>
      </w:r>
      <w:r w:rsidR="004823CE" w:rsidRPr="00503747">
        <w:rPr>
          <w:lang w:val="fr-CH"/>
        </w:rPr>
        <w:t>’</w:t>
      </w:r>
      <w:r w:rsidRPr="00503747">
        <w:rPr>
          <w:lang w:val="fr-CH"/>
        </w:rPr>
        <w:t>ils forment oralement leur recours.</w:t>
      </w:r>
    </w:p>
    <w:p w:rsidR="009256EA" w:rsidRPr="00503747" w:rsidRDefault="009256EA" w:rsidP="008839A1">
      <w:pPr>
        <w:pStyle w:val="SingleTxtG"/>
        <w:rPr>
          <w:lang w:val="fr-CH"/>
        </w:rPr>
      </w:pPr>
      <w:r w:rsidRPr="00503747">
        <w:rPr>
          <w:lang w:val="fr-CH"/>
        </w:rPr>
        <w:t>231.</w:t>
      </w:r>
      <w:r w:rsidRPr="00503747">
        <w:rPr>
          <w:lang w:val="fr-CH"/>
        </w:rPr>
        <w:tab/>
        <w:t>Dans le cas d</w:t>
      </w:r>
      <w:r w:rsidR="004823CE" w:rsidRPr="00503747">
        <w:rPr>
          <w:lang w:val="fr-CH"/>
        </w:rPr>
        <w:t>’</w:t>
      </w:r>
      <w:r w:rsidRPr="00503747">
        <w:rPr>
          <w:lang w:val="fr-CH"/>
        </w:rPr>
        <w:t>espèce, le tribunal a conclu que l</w:t>
      </w:r>
      <w:r w:rsidR="004823CE" w:rsidRPr="00503747">
        <w:rPr>
          <w:lang w:val="fr-CH"/>
        </w:rPr>
        <w:t>’</w:t>
      </w:r>
      <w:r w:rsidRPr="00503747">
        <w:rPr>
          <w:lang w:val="fr-CH"/>
        </w:rPr>
        <w:t>exclusion prononcée par l</w:t>
      </w:r>
      <w:r w:rsidR="004823CE" w:rsidRPr="00503747">
        <w:rPr>
          <w:lang w:val="fr-CH"/>
        </w:rPr>
        <w:t>’</w:t>
      </w:r>
      <w:r w:rsidRPr="00503747">
        <w:rPr>
          <w:lang w:val="fr-CH"/>
        </w:rPr>
        <w:t>inspecteur, fondée sur une corruption à un examen de fin d</w:t>
      </w:r>
      <w:r w:rsidR="004823CE" w:rsidRPr="00503747">
        <w:rPr>
          <w:lang w:val="fr-CH"/>
        </w:rPr>
        <w:t>’</w:t>
      </w:r>
      <w:r w:rsidRPr="00503747">
        <w:rPr>
          <w:lang w:val="fr-CH"/>
        </w:rPr>
        <w:t>études secondaires, portait atteinte aux droits des élèves tels que définis dans la loi sur les droits des élèves. Le fait d</w:t>
      </w:r>
      <w:r w:rsidR="004823CE" w:rsidRPr="00503747">
        <w:rPr>
          <w:lang w:val="fr-CH"/>
        </w:rPr>
        <w:t>’</w:t>
      </w:r>
      <w:r w:rsidRPr="00503747">
        <w:rPr>
          <w:lang w:val="fr-CH"/>
        </w:rPr>
        <w:t>être ainsi exclu ne permettait d</w:t>
      </w:r>
      <w:r w:rsidR="004823CE" w:rsidRPr="00503747">
        <w:rPr>
          <w:lang w:val="fr-CH"/>
        </w:rPr>
        <w:t>’</w:t>
      </w:r>
      <w:r w:rsidRPr="00503747">
        <w:rPr>
          <w:lang w:val="fr-CH"/>
        </w:rPr>
        <w:t>exercer un recours qu</w:t>
      </w:r>
      <w:r w:rsidR="004823CE" w:rsidRPr="00503747">
        <w:rPr>
          <w:lang w:val="fr-CH"/>
        </w:rPr>
        <w:t>’</w:t>
      </w:r>
      <w:r w:rsidRPr="00503747">
        <w:rPr>
          <w:lang w:val="fr-CH"/>
        </w:rPr>
        <w:t>une fois achevée la procédure administrative, ce qui était contraire au principe selon lesquel</w:t>
      </w:r>
      <w:r w:rsidR="008839A1" w:rsidRPr="00503747">
        <w:rPr>
          <w:lang w:val="fr-CH"/>
        </w:rPr>
        <w:t>s</w:t>
      </w:r>
      <w:r w:rsidRPr="00503747">
        <w:rPr>
          <w:lang w:val="fr-CH"/>
        </w:rPr>
        <w:t xml:space="preserve"> le droit à une audition devait être accordé avant toute décision définitive. Le tribunal ayant conclu que cette affaire ne s</w:t>
      </w:r>
      <w:r w:rsidR="004823CE" w:rsidRPr="00503747">
        <w:rPr>
          <w:lang w:val="fr-CH"/>
        </w:rPr>
        <w:t>’</w:t>
      </w:r>
      <w:r w:rsidRPr="00503747">
        <w:rPr>
          <w:lang w:val="fr-CH"/>
        </w:rPr>
        <w:t>inscrivait dans aucune des exceptions, le Ministère de l</w:t>
      </w:r>
      <w:r w:rsidR="004823CE" w:rsidRPr="00503747">
        <w:rPr>
          <w:lang w:val="fr-CH"/>
        </w:rPr>
        <w:t>’</w:t>
      </w:r>
      <w:r w:rsidRPr="00503747">
        <w:rPr>
          <w:lang w:val="fr-CH"/>
        </w:rPr>
        <w:t>éducation devrait modifier la directive du Directeur général pour que soit reconnu le droit d</w:t>
      </w:r>
      <w:r w:rsidR="004823CE" w:rsidRPr="00503747">
        <w:rPr>
          <w:lang w:val="fr-CH"/>
        </w:rPr>
        <w:t>’</w:t>
      </w:r>
      <w:r w:rsidRPr="00503747">
        <w:rPr>
          <w:lang w:val="fr-CH"/>
        </w:rPr>
        <w:t>être entendu avant toute exclusion fondée sur les soupçons de l</w:t>
      </w:r>
      <w:r w:rsidR="004823CE" w:rsidRPr="00503747">
        <w:rPr>
          <w:lang w:val="fr-CH"/>
        </w:rPr>
        <w:t>’</w:t>
      </w:r>
      <w:r w:rsidRPr="00503747">
        <w:rPr>
          <w:lang w:val="fr-CH"/>
        </w:rPr>
        <w:t>inspecteur (</w:t>
      </w:r>
      <w:r w:rsidRPr="00503747">
        <w:rPr>
          <w:iCs/>
          <w:lang w:val="fr-CH"/>
        </w:rPr>
        <w:t>Ad.P. 362/07</w:t>
      </w:r>
      <w:r w:rsidRPr="00503747">
        <w:rPr>
          <w:i/>
          <w:iCs/>
          <w:lang w:val="fr-CH"/>
        </w:rPr>
        <w:t xml:space="preserve"> Anonyme </w:t>
      </w:r>
      <w:r w:rsidRPr="00503747">
        <w:rPr>
          <w:iCs/>
          <w:lang w:val="fr-CH"/>
        </w:rPr>
        <w:t xml:space="preserve">c. </w:t>
      </w:r>
      <w:r w:rsidRPr="00503747">
        <w:rPr>
          <w:i/>
          <w:iCs/>
          <w:lang w:val="fr-CH"/>
        </w:rPr>
        <w:t>Le Ministère de l</w:t>
      </w:r>
      <w:r w:rsidR="004823CE" w:rsidRPr="00503747">
        <w:rPr>
          <w:i/>
          <w:iCs/>
          <w:lang w:val="fr-CH"/>
        </w:rPr>
        <w:t>’</w:t>
      </w:r>
      <w:r w:rsidRPr="00503747">
        <w:rPr>
          <w:i/>
          <w:iCs/>
          <w:lang w:val="fr-CH"/>
        </w:rPr>
        <w:t xml:space="preserve">éducation, </w:t>
      </w:r>
      <w:r w:rsidRPr="00503747">
        <w:rPr>
          <w:iCs/>
          <w:lang w:val="fr-CH"/>
        </w:rPr>
        <w:t>Ad.P. 377/07</w:t>
      </w:r>
      <w:r w:rsidRPr="00503747">
        <w:rPr>
          <w:i/>
          <w:iCs/>
          <w:lang w:val="fr-CH"/>
        </w:rPr>
        <w:t xml:space="preserve"> Le Conseil national pour l</w:t>
      </w:r>
      <w:r w:rsidR="004823CE" w:rsidRPr="00503747">
        <w:rPr>
          <w:i/>
          <w:iCs/>
          <w:lang w:val="fr-CH"/>
        </w:rPr>
        <w:t>’</w:t>
      </w:r>
      <w:r w:rsidRPr="00503747">
        <w:rPr>
          <w:i/>
          <w:iCs/>
          <w:lang w:val="fr-CH"/>
        </w:rPr>
        <w:t xml:space="preserve">enfance </w:t>
      </w:r>
      <w:r w:rsidRPr="00503747">
        <w:rPr>
          <w:iCs/>
          <w:lang w:val="fr-CH"/>
        </w:rPr>
        <w:t>c</w:t>
      </w:r>
      <w:r w:rsidRPr="00503747">
        <w:rPr>
          <w:i/>
          <w:iCs/>
          <w:lang w:val="fr-CH"/>
        </w:rPr>
        <w:t>. Le Ministère de l</w:t>
      </w:r>
      <w:r w:rsidR="004823CE" w:rsidRPr="00503747">
        <w:rPr>
          <w:i/>
          <w:iCs/>
          <w:lang w:val="fr-CH"/>
        </w:rPr>
        <w:t>’</w:t>
      </w:r>
      <w:r w:rsidRPr="00503747">
        <w:rPr>
          <w:i/>
          <w:iCs/>
          <w:lang w:val="fr-CH"/>
        </w:rPr>
        <w:t xml:space="preserve">éducation </w:t>
      </w:r>
      <w:r w:rsidRPr="00503747">
        <w:rPr>
          <w:lang w:val="fr-CH"/>
        </w:rPr>
        <w:t>(1</w:t>
      </w:r>
      <w:r w:rsidR="008839A1" w:rsidRPr="00503747">
        <w:rPr>
          <w:vertAlign w:val="superscript"/>
          <w:lang w:val="fr-CH"/>
        </w:rPr>
        <w:t>er</w:t>
      </w:r>
      <w:r w:rsidR="008839A1" w:rsidRPr="00503747">
        <w:rPr>
          <w:lang w:val="fr-CH"/>
        </w:rPr>
        <w:t> juillet</w:t>
      </w:r>
      <w:r w:rsidRPr="00503747">
        <w:rPr>
          <w:lang w:val="fr-CH"/>
        </w:rPr>
        <w:t xml:space="preserve"> 2007)).</w:t>
      </w:r>
    </w:p>
    <w:p w:rsidR="009256EA" w:rsidRPr="00503747" w:rsidRDefault="009256EA" w:rsidP="008839A1">
      <w:pPr>
        <w:pStyle w:val="SingleTxtG"/>
        <w:rPr>
          <w:lang w:val="fr-CH"/>
        </w:rPr>
      </w:pPr>
      <w:r w:rsidRPr="00503747">
        <w:rPr>
          <w:lang w:val="fr-CH"/>
        </w:rPr>
        <w:t>232.</w:t>
      </w:r>
      <w:r w:rsidRPr="00503747">
        <w:rPr>
          <w:lang w:val="fr-CH"/>
        </w:rPr>
        <w:tab/>
        <w:t>Une protection supplémentaire dans les procédures judiciaires est fournie par le règlement 5762-2002 régissant les droits des victimes d</w:t>
      </w:r>
      <w:r w:rsidR="004823CE" w:rsidRPr="00503747">
        <w:rPr>
          <w:lang w:val="fr-CH"/>
        </w:rPr>
        <w:t>’</w:t>
      </w:r>
      <w:r w:rsidRPr="00503747">
        <w:rPr>
          <w:lang w:val="fr-CH"/>
        </w:rPr>
        <w:t>infractions, qui a été promulgué à la suite de l</w:t>
      </w:r>
      <w:r w:rsidR="004823CE" w:rsidRPr="00503747">
        <w:rPr>
          <w:lang w:val="fr-CH"/>
        </w:rPr>
        <w:t>’</w:t>
      </w:r>
      <w:r w:rsidRPr="00503747">
        <w:rPr>
          <w:lang w:val="fr-CH"/>
        </w:rPr>
        <w:t>adoption de la loi 5761-2001 sur les droits des victimes d</w:t>
      </w:r>
      <w:r w:rsidR="004823CE" w:rsidRPr="00503747">
        <w:rPr>
          <w:lang w:val="fr-CH"/>
        </w:rPr>
        <w:t>’</w:t>
      </w:r>
      <w:r w:rsidRPr="00503747">
        <w:rPr>
          <w:lang w:val="fr-CH"/>
        </w:rPr>
        <w:t>infractions, en vertu de laquelle les droits d</w:t>
      </w:r>
      <w:r w:rsidR="004823CE" w:rsidRPr="00503747">
        <w:rPr>
          <w:lang w:val="fr-CH"/>
        </w:rPr>
        <w:t>’</w:t>
      </w:r>
      <w:r w:rsidRPr="00503747">
        <w:rPr>
          <w:lang w:val="fr-CH"/>
        </w:rPr>
        <w:t>un mineur âgé de moins de 14</w:t>
      </w:r>
      <w:r w:rsidR="00250093" w:rsidRPr="00503747">
        <w:rPr>
          <w:lang w:val="fr-CH"/>
        </w:rPr>
        <w:t> ans</w:t>
      </w:r>
      <w:r w:rsidRPr="00503747">
        <w:rPr>
          <w:lang w:val="fr-CH"/>
        </w:rPr>
        <w:t xml:space="preserve"> peuvent être exercés par ses parents ou son tuteur légal </w:t>
      </w:r>
      <w:r w:rsidR="006E3297" w:rsidRPr="00503747">
        <w:rPr>
          <w:lang w:val="fr-CH"/>
        </w:rPr>
        <w:t>(art. </w:t>
      </w:r>
      <w:r w:rsidRPr="00503747">
        <w:rPr>
          <w:lang w:val="fr-CH"/>
        </w:rPr>
        <w:t>18 b)). Toutefois, les droits d</w:t>
      </w:r>
      <w:r w:rsidR="004823CE" w:rsidRPr="00503747">
        <w:rPr>
          <w:lang w:val="fr-CH"/>
        </w:rPr>
        <w:t>’</w:t>
      </w:r>
      <w:r w:rsidRPr="00503747">
        <w:rPr>
          <w:lang w:val="fr-CH"/>
        </w:rPr>
        <w:t>un mineur âgé de plus de 14</w:t>
      </w:r>
      <w:r w:rsidR="00250093" w:rsidRPr="00503747">
        <w:rPr>
          <w:lang w:val="fr-CH"/>
        </w:rPr>
        <w:t> ans</w:t>
      </w:r>
      <w:r w:rsidRPr="00503747">
        <w:rPr>
          <w:lang w:val="fr-CH"/>
        </w:rPr>
        <w:t xml:space="preserve"> peuvent être exercés par le mineur lui-même ainsi que par ses parents ou son tuteur légal, à moins que le mineur ne demande d</w:t>
      </w:r>
      <w:r w:rsidR="004823CE" w:rsidRPr="00503747">
        <w:rPr>
          <w:lang w:val="fr-CH"/>
        </w:rPr>
        <w:t>’</w:t>
      </w:r>
      <w:r w:rsidRPr="00503747">
        <w:rPr>
          <w:lang w:val="fr-CH"/>
        </w:rPr>
        <w:t xml:space="preserve">exercer seul ses droits </w:t>
      </w:r>
      <w:r w:rsidR="006E3297" w:rsidRPr="00503747">
        <w:rPr>
          <w:lang w:val="fr-CH"/>
        </w:rPr>
        <w:t>(art. </w:t>
      </w:r>
      <w:r w:rsidRPr="00503747">
        <w:rPr>
          <w:lang w:val="fr-CH"/>
        </w:rPr>
        <w:t>18c)).</w:t>
      </w:r>
    </w:p>
    <w:p w:rsidR="009256EA" w:rsidRPr="00503747" w:rsidRDefault="009256EA" w:rsidP="008839A1">
      <w:pPr>
        <w:pStyle w:val="SingleTxtG"/>
        <w:rPr>
          <w:lang w:val="fr-CH"/>
        </w:rPr>
      </w:pPr>
      <w:r w:rsidRPr="00503747">
        <w:rPr>
          <w:lang w:val="fr-CH"/>
        </w:rPr>
        <w:t>233.</w:t>
      </w:r>
      <w:r w:rsidRPr="00503747">
        <w:rPr>
          <w:lang w:val="fr-CH"/>
        </w:rPr>
        <w:tab/>
        <w:t>Les droits d</w:t>
      </w:r>
      <w:r w:rsidR="004823CE" w:rsidRPr="00503747">
        <w:rPr>
          <w:lang w:val="fr-CH"/>
        </w:rPr>
        <w:t>’</w:t>
      </w:r>
      <w:r w:rsidRPr="00503747">
        <w:rPr>
          <w:lang w:val="fr-CH"/>
        </w:rPr>
        <w:t>un mineur ne peuvent être exercés par le parent ou tuteur légal si l</w:t>
      </w:r>
      <w:r w:rsidR="004823CE" w:rsidRPr="00503747">
        <w:rPr>
          <w:lang w:val="fr-CH"/>
        </w:rPr>
        <w:t>’</w:t>
      </w:r>
      <w:r w:rsidRPr="00503747">
        <w:rPr>
          <w:lang w:val="fr-CH"/>
        </w:rPr>
        <w:t>un ou l</w:t>
      </w:r>
      <w:r w:rsidR="004823CE" w:rsidRPr="00503747">
        <w:rPr>
          <w:lang w:val="fr-CH"/>
        </w:rPr>
        <w:t>’</w:t>
      </w:r>
      <w:r w:rsidRPr="00503747">
        <w:rPr>
          <w:lang w:val="fr-CH"/>
        </w:rPr>
        <w:t>autre est un mis en cause ou un complice en ce qui concerne l</w:t>
      </w:r>
      <w:r w:rsidR="004823CE" w:rsidRPr="00503747">
        <w:rPr>
          <w:lang w:val="fr-CH"/>
        </w:rPr>
        <w:t>’</w:t>
      </w:r>
      <w:r w:rsidRPr="00503747">
        <w:rPr>
          <w:lang w:val="fr-CH"/>
        </w:rPr>
        <w:t>infraction dont le mineur a été victime, et si l</w:t>
      </w:r>
      <w:r w:rsidR="004823CE" w:rsidRPr="00503747">
        <w:rPr>
          <w:lang w:val="fr-CH"/>
        </w:rPr>
        <w:t>’</w:t>
      </w:r>
      <w:r w:rsidRPr="00503747">
        <w:rPr>
          <w:lang w:val="fr-CH"/>
        </w:rPr>
        <w:t>exercice des droits du mineur par ce mis en cause ou complice risquerait de nuire à l</w:t>
      </w:r>
      <w:r w:rsidR="004823CE" w:rsidRPr="00503747">
        <w:rPr>
          <w:lang w:val="fr-CH"/>
        </w:rPr>
        <w:t>’</w:t>
      </w:r>
      <w:r w:rsidRPr="00503747">
        <w:rPr>
          <w:lang w:val="fr-CH"/>
        </w:rPr>
        <w:t xml:space="preserve">intégrité physique ou à la stabilité mentale du mineur </w:t>
      </w:r>
      <w:r w:rsidR="006E3297" w:rsidRPr="00503747">
        <w:rPr>
          <w:lang w:val="fr-CH"/>
        </w:rPr>
        <w:t>(art. </w:t>
      </w:r>
      <w:r w:rsidRPr="00503747">
        <w:rPr>
          <w:lang w:val="fr-CH"/>
        </w:rPr>
        <w:t>18 d)). L</w:t>
      </w:r>
      <w:r w:rsidR="004823CE" w:rsidRPr="00503747">
        <w:rPr>
          <w:lang w:val="fr-CH"/>
        </w:rPr>
        <w:t>’</w:t>
      </w:r>
      <w:r w:rsidRPr="00503747">
        <w:rPr>
          <w:lang w:val="fr-CH"/>
        </w:rPr>
        <w:t>exercice des droits d</w:t>
      </w:r>
      <w:r w:rsidR="004823CE" w:rsidRPr="00503747">
        <w:rPr>
          <w:lang w:val="fr-CH"/>
        </w:rPr>
        <w:t>’</w:t>
      </w:r>
      <w:r w:rsidRPr="00503747">
        <w:rPr>
          <w:lang w:val="fr-CH"/>
        </w:rPr>
        <w:t>un mineur qui a été victime de violences ou d</w:t>
      </w:r>
      <w:r w:rsidR="004823CE" w:rsidRPr="00503747">
        <w:rPr>
          <w:lang w:val="fr-CH"/>
        </w:rPr>
        <w:t>’</w:t>
      </w:r>
      <w:r w:rsidRPr="00503747">
        <w:rPr>
          <w:lang w:val="fr-CH"/>
        </w:rPr>
        <w:t>une infraction sexuelle comprend le droit d</w:t>
      </w:r>
      <w:r w:rsidR="004823CE" w:rsidRPr="00503747">
        <w:rPr>
          <w:lang w:val="fr-CH"/>
        </w:rPr>
        <w:t>’</w:t>
      </w:r>
      <w:r w:rsidRPr="00503747">
        <w:rPr>
          <w:lang w:val="fr-CH"/>
        </w:rPr>
        <w:t>exprimer une opinion au sujet de la possibilité d</w:t>
      </w:r>
      <w:r w:rsidR="004823CE" w:rsidRPr="00503747">
        <w:rPr>
          <w:lang w:val="fr-CH"/>
        </w:rPr>
        <w:t>’</w:t>
      </w:r>
      <w:r w:rsidRPr="00503747">
        <w:rPr>
          <w:lang w:val="fr-CH"/>
        </w:rPr>
        <w:t>un retard dans la procédure et/ou d</w:t>
      </w:r>
      <w:r w:rsidR="004823CE" w:rsidRPr="00503747">
        <w:rPr>
          <w:lang w:val="fr-CH"/>
        </w:rPr>
        <w:t>’</w:t>
      </w:r>
      <w:r w:rsidRPr="00503747">
        <w:rPr>
          <w:lang w:val="fr-CH"/>
        </w:rPr>
        <w:t>une transaction pénale, ainsi que le droit d</w:t>
      </w:r>
      <w:r w:rsidR="004823CE" w:rsidRPr="00503747">
        <w:rPr>
          <w:lang w:val="fr-CH"/>
        </w:rPr>
        <w:t>’</w:t>
      </w:r>
      <w:r w:rsidRPr="00503747">
        <w:rPr>
          <w:lang w:val="fr-CH"/>
        </w:rPr>
        <w:t>exprimer une opinion devant une commission de mise en liberté et d</w:t>
      </w:r>
      <w:r w:rsidR="004823CE" w:rsidRPr="00503747">
        <w:rPr>
          <w:lang w:val="fr-CH"/>
        </w:rPr>
        <w:t>’</w:t>
      </w:r>
      <w:r w:rsidRPr="00503747">
        <w:rPr>
          <w:lang w:val="fr-CH"/>
        </w:rPr>
        <w:t>exprimer une opinion au sujet de la possibilité d</w:t>
      </w:r>
      <w:r w:rsidR="004823CE" w:rsidRPr="00503747">
        <w:rPr>
          <w:lang w:val="fr-CH"/>
        </w:rPr>
        <w:t>’</w:t>
      </w:r>
      <w:r w:rsidRPr="00503747">
        <w:rPr>
          <w:lang w:val="fr-CH"/>
        </w:rPr>
        <w:t>une grâce.</w:t>
      </w:r>
    </w:p>
    <w:p w:rsidR="009256EA" w:rsidRPr="00503747" w:rsidRDefault="009256EA" w:rsidP="008839A1">
      <w:pPr>
        <w:pStyle w:val="SingleTxtG"/>
        <w:rPr>
          <w:lang w:val="fr-CH"/>
        </w:rPr>
      </w:pPr>
      <w:r w:rsidRPr="00503747">
        <w:rPr>
          <w:lang w:val="fr-CH"/>
        </w:rPr>
        <w:t>234.</w:t>
      </w:r>
      <w:r w:rsidRPr="00503747">
        <w:rPr>
          <w:lang w:val="fr-CH"/>
        </w:rPr>
        <w:tab/>
        <w:t>On peut également faire référence au règlement 5762-2002 relatif aux droits des élèves (publicité des décisions et expulsion d</w:t>
      </w:r>
      <w:r w:rsidR="004823CE" w:rsidRPr="00503747">
        <w:rPr>
          <w:lang w:val="fr-CH"/>
        </w:rPr>
        <w:t>’</w:t>
      </w:r>
      <w:r w:rsidRPr="00503747">
        <w:rPr>
          <w:lang w:val="fr-CH"/>
        </w:rPr>
        <w:t>élèves), dont il a été question au par</w:t>
      </w:r>
      <w:r w:rsidR="008839A1" w:rsidRPr="00503747">
        <w:rPr>
          <w:lang w:val="fr-CH"/>
        </w:rPr>
        <w:t>agraphe </w:t>
      </w:r>
      <w:r w:rsidRPr="00503747">
        <w:rPr>
          <w:lang w:val="fr-CH"/>
        </w:rPr>
        <w:t>227 du présent rapport et qui énonce le droit d</w:t>
      </w:r>
      <w:r w:rsidR="004823CE" w:rsidRPr="00503747">
        <w:rPr>
          <w:lang w:val="fr-CH"/>
        </w:rPr>
        <w:t>’</w:t>
      </w:r>
      <w:r w:rsidRPr="00503747">
        <w:rPr>
          <w:lang w:val="fr-CH"/>
        </w:rPr>
        <w:t>un élève d</w:t>
      </w:r>
      <w:r w:rsidR="004823CE" w:rsidRPr="00503747">
        <w:rPr>
          <w:lang w:val="fr-CH"/>
        </w:rPr>
        <w:t>’</w:t>
      </w:r>
      <w:r w:rsidRPr="00503747">
        <w:rPr>
          <w:lang w:val="fr-CH"/>
        </w:rPr>
        <w:t>exprimer son opinion avant d</w:t>
      </w:r>
      <w:r w:rsidR="004823CE" w:rsidRPr="00503747">
        <w:rPr>
          <w:lang w:val="fr-CH"/>
        </w:rPr>
        <w:t>’</w:t>
      </w:r>
      <w:r w:rsidRPr="00503747">
        <w:rPr>
          <w:lang w:val="fr-CH"/>
        </w:rPr>
        <w:t>être expulsé de son école.</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 xml:space="preserve">Représentation des mineurs en justice </w:t>
      </w:r>
    </w:p>
    <w:p w:rsidR="009256EA" w:rsidRPr="00503747" w:rsidRDefault="009256EA" w:rsidP="008839A1">
      <w:pPr>
        <w:pStyle w:val="SingleTxtG"/>
        <w:rPr>
          <w:lang w:val="fr-CH"/>
        </w:rPr>
      </w:pPr>
      <w:r w:rsidRPr="00503747">
        <w:rPr>
          <w:lang w:val="fr-CH"/>
        </w:rPr>
        <w:t>235.</w:t>
      </w:r>
      <w:r w:rsidRPr="00503747">
        <w:rPr>
          <w:lang w:val="fr-CH"/>
        </w:rPr>
        <w:tab/>
        <w:t>Au paragraphe 63 de ses observations finales, le Comité a traité de la question de l</w:t>
      </w:r>
      <w:r w:rsidR="004823CE" w:rsidRPr="00503747">
        <w:rPr>
          <w:lang w:val="fr-CH"/>
        </w:rPr>
        <w:t>’</w:t>
      </w:r>
      <w:r w:rsidRPr="00503747">
        <w:rPr>
          <w:lang w:val="fr-CH"/>
        </w:rPr>
        <w:t xml:space="preserve">administration de la justice pénale pour mineurs. Il a notamment recommandé de veiller à ce que </w:t>
      </w:r>
      <w:r w:rsidR="00D67085" w:rsidRPr="00503747">
        <w:rPr>
          <w:lang w:val="fr-CH"/>
        </w:rPr>
        <w:t>les enfants</w:t>
      </w:r>
      <w:r w:rsidRPr="00503747">
        <w:rPr>
          <w:lang w:val="fr-CH"/>
        </w:rPr>
        <w:t xml:space="preserve"> aient accès à l</w:t>
      </w:r>
      <w:r w:rsidR="004823CE" w:rsidRPr="00503747">
        <w:rPr>
          <w:lang w:val="fr-CH"/>
        </w:rPr>
        <w:t>’</w:t>
      </w:r>
      <w:r w:rsidRPr="00503747">
        <w:rPr>
          <w:lang w:val="fr-CH"/>
        </w:rPr>
        <w:t>aide juridictionnelle. L</w:t>
      </w:r>
      <w:r w:rsidR="004823CE" w:rsidRPr="00503747">
        <w:rPr>
          <w:lang w:val="fr-CH"/>
        </w:rPr>
        <w:t>’</w:t>
      </w:r>
      <w:r w:rsidRPr="00503747">
        <w:rPr>
          <w:lang w:val="fr-CH"/>
        </w:rPr>
        <w:t xml:space="preserve">amendement </w:t>
      </w:r>
      <w:r w:rsidR="008839A1" w:rsidRPr="00503747">
        <w:rPr>
          <w:lang w:val="fr-CH"/>
        </w:rPr>
        <w:t>n</w:t>
      </w:r>
      <w:r w:rsidR="008839A1" w:rsidRPr="00503747">
        <w:rPr>
          <w:vertAlign w:val="superscript"/>
          <w:lang w:val="fr-CH"/>
        </w:rPr>
        <w:t>o</w:t>
      </w:r>
      <w:r w:rsidR="008839A1" w:rsidRPr="00503747">
        <w:rPr>
          <w:lang w:val="fr-CH"/>
        </w:rPr>
        <w:t> </w:t>
      </w:r>
      <w:r w:rsidRPr="00503747">
        <w:rPr>
          <w:lang w:val="fr-CH"/>
        </w:rPr>
        <w:t>14 à la loi sur la jeunesse dispose qu</w:t>
      </w:r>
      <w:r w:rsidR="004823CE" w:rsidRPr="00503747">
        <w:rPr>
          <w:lang w:val="fr-CH"/>
        </w:rPr>
        <w:t>’</w:t>
      </w:r>
      <w:r w:rsidRPr="00503747">
        <w:rPr>
          <w:lang w:val="fr-CH"/>
        </w:rPr>
        <w:t>un mineur faisant l</w:t>
      </w:r>
      <w:r w:rsidR="004823CE" w:rsidRPr="00503747">
        <w:rPr>
          <w:lang w:val="fr-CH"/>
        </w:rPr>
        <w:t>’</w:t>
      </w:r>
      <w:r w:rsidRPr="00503747">
        <w:rPr>
          <w:lang w:val="fr-CH"/>
        </w:rPr>
        <w:t>objet de poursuites a le droit de se faire représenter. Par ailleurs, le tribunal est autorisé, compte tenu de ce qu</w:t>
      </w:r>
      <w:r w:rsidR="004823CE" w:rsidRPr="00503747">
        <w:rPr>
          <w:lang w:val="fr-CH"/>
        </w:rPr>
        <w:t>’</w:t>
      </w:r>
      <w:r w:rsidRPr="00503747">
        <w:rPr>
          <w:lang w:val="fr-CH"/>
        </w:rPr>
        <w:t>il pense correspondre à l</w:t>
      </w:r>
      <w:r w:rsidR="004823CE" w:rsidRPr="00503747">
        <w:rPr>
          <w:lang w:val="fr-CH"/>
        </w:rPr>
        <w:t>’</w:t>
      </w:r>
      <w:r w:rsidRPr="00503747">
        <w:rPr>
          <w:lang w:val="fr-CH"/>
        </w:rPr>
        <w:t>intérêt supérieur de l</w:t>
      </w:r>
      <w:r w:rsidR="004823CE" w:rsidRPr="00503747">
        <w:rPr>
          <w:lang w:val="fr-CH"/>
        </w:rPr>
        <w:t>’</w:t>
      </w:r>
      <w:r w:rsidRPr="00503747">
        <w:rPr>
          <w:lang w:val="fr-CH"/>
        </w:rPr>
        <w:t>enfant, à désigner un défenseur chargé de représenter le mineur même avant que celui-ci n</w:t>
      </w:r>
      <w:r w:rsidR="004823CE" w:rsidRPr="00503747">
        <w:rPr>
          <w:lang w:val="fr-CH"/>
        </w:rPr>
        <w:t>’</w:t>
      </w:r>
      <w:r w:rsidRPr="00503747">
        <w:rPr>
          <w:lang w:val="fr-CH"/>
        </w:rPr>
        <w:t>ait été mis en examen. Dans les cas mentionnés plus loin, le tribunal ne statuera qu</w:t>
      </w:r>
      <w:r w:rsidR="004823CE" w:rsidRPr="00503747">
        <w:rPr>
          <w:lang w:val="fr-CH"/>
        </w:rPr>
        <w:t>’</w:t>
      </w:r>
      <w:r w:rsidRPr="00503747">
        <w:rPr>
          <w:lang w:val="fr-CH"/>
        </w:rPr>
        <w:t>une fois que les parents de l</w:t>
      </w:r>
      <w:r w:rsidR="004823CE" w:rsidRPr="00503747">
        <w:rPr>
          <w:lang w:val="fr-CH"/>
        </w:rPr>
        <w:t>’</w:t>
      </w:r>
      <w:r w:rsidRPr="00503747">
        <w:rPr>
          <w:lang w:val="fr-CH"/>
        </w:rPr>
        <w:t>enfant auront eu la possibilité d</w:t>
      </w:r>
      <w:r w:rsidR="004823CE" w:rsidRPr="00503747">
        <w:rPr>
          <w:lang w:val="fr-CH"/>
        </w:rPr>
        <w:t>’</w:t>
      </w:r>
      <w:r w:rsidRPr="00503747">
        <w:rPr>
          <w:lang w:val="fr-CH"/>
        </w:rPr>
        <w:t>exprimer leur opinion sur l</w:t>
      </w:r>
      <w:r w:rsidR="004823CE" w:rsidRPr="00503747">
        <w:rPr>
          <w:lang w:val="fr-CH"/>
        </w:rPr>
        <w:t>’</w:t>
      </w:r>
      <w:r w:rsidRPr="00503747">
        <w:rPr>
          <w:lang w:val="fr-CH"/>
        </w:rPr>
        <w:t xml:space="preserve">affaire. </w:t>
      </w:r>
    </w:p>
    <w:p w:rsidR="009256EA" w:rsidRPr="00503747" w:rsidRDefault="009256EA" w:rsidP="008839A1">
      <w:pPr>
        <w:pStyle w:val="SingleTxtG"/>
        <w:rPr>
          <w:lang w:val="fr-CH"/>
        </w:rPr>
      </w:pPr>
      <w:r w:rsidRPr="00503747">
        <w:rPr>
          <w:lang w:val="fr-CH"/>
        </w:rPr>
        <w:t>236.</w:t>
      </w:r>
      <w:r w:rsidRPr="00503747">
        <w:rPr>
          <w:lang w:val="fr-CH"/>
        </w:rPr>
        <w:tab/>
        <w:t>L</w:t>
      </w:r>
      <w:r w:rsidR="004823CE" w:rsidRPr="00503747">
        <w:rPr>
          <w:lang w:val="fr-CH"/>
        </w:rPr>
        <w:t>’</w:t>
      </w:r>
      <w:r w:rsidRPr="00503747">
        <w:rPr>
          <w:lang w:val="fr-CH"/>
        </w:rPr>
        <w:t>amendement dispose également qu</w:t>
      </w:r>
      <w:r w:rsidR="004823CE" w:rsidRPr="00503747">
        <w:rPr>
          <w:lang w:val="fr-CH"/>
        </w:rPr>
        <w:t>’</w:t>
      </w:r>
      <w:r w:rsidRPr="00503747">
        <w:rPr>
          <w:lang w:val="fr-CH"/>
        </w:rPr>
        <w:t>à n</w:t>
      </w:r>
      <w:r w:rsidR="004823CE" w:rsidRPr="00503747">
        <w:rPr>
          <w:lang w:val="fr-CH"/>
        </w:rPr>
        <w:t>’</w:t>
      </w:r>
      <w:r w:rsidRPr="00503747">
        <w:rPr>
          <w:lang w:val="fr-CH"/>
        </w:rPr>
        <w:t>importe quel stade de la procédure judiciaire, si un enfant n</w:t>
      </w:r>
      <w:r w:rsidR="004823CE" w:rsidRPr="00503747">
        <w:rPr>
          <w:lang w:val="fr-CH"/>
        </w:rPr>
        <w:t>’</w:t>
      </w:r>
      <w:r w:rsidRPr="00503747">
        <w:rPr>
          <w:lang w:val="fr-CH"/>
        </w:rPr>
        <w:t>est pas représenté ou si ses parents sont absents, le tribunal est autorisé à désigner un tuteur légal sur la base de ce qu</w:t>
      </w:r>
      <w:r w:rsidR="004823CE" w:rsidRPr="00503747">
        <w:rPr>
          <w:lang w:val="fr-CH"/>
        </w:rPr>
        <w:t>’</w:t>
      </w:r>
      <w:r w:rsidRPr="00503747">
        <w:rPr>
          <w:lang w:val="fr-CH"/>
        </w:rPr>
        <w:t>il considère correspondre à l</w:t>
      </w:r>
      <w:r w:rsidR="004823CE" w:rsidRPr="00503747">
        <w:rPr>
          <w:lang w:val="fr-CH"/>
        </w:rPr>
        <w:t>’</w:t>
      </w:r>
      <w:r w:rsidRPr="00503747">
        <w:rPr>
          <w:lang w:val="fr-CH"/>
        </w:rPr>
        <w:t>intérêt supérieur de l</w:t>
      </w:r>
      <w:r w:rsidR="004823CE" w:rsidRPr="00503747">
        <w:rPr>
          <w:lang w:val="fr-CH"/>
        </w:rPr>
        <w:t>’</w:t>
      </w:r>
      <w:r w:rsidRPr="00503747">
        <w:rPr>
          <w:lang w:val="fr-CH"/>
        </w:rPr>
        <w:t>enfant. Les instructions judiciaires et la jurisprudence mettent l</w:t>
      </w:r>
      <w:r w:rsidR="004823CE" w:rsidRPr="00503747">
        <w:rPr>
          <w:lang w:val="fr-CH"/>
        </w:rPr>
        <w:t>’</w:t>
      </w:r>
      <w:r w:rsidRPr="00503747">
        <w:rPr>
          <w:lang w:val="fr-CH"/>
        </w:rPr>
        <w:t>accent sur l</w:t>
      </w:r>
      <w:r w:rsidR="004823CE" w:rsidRPr="00503747">
        <w:rPr>
          <w:lang w:val="fr-CH"/>
        </w:rPr>
        <w:t>’</w:t>
      </w:r>
      <w:r w:rsidRPr="00503747">
        <w:rPr>
          <w:lang w:val="fr-CH"/>
        </w:rPr>
        <w:t>importance de la représentation en justice, surtout lorsque l</w:t>
      </w:r>
      <w:r w:rsidR="004823CE" w:rsidRPr="00503747">
        <w:rPr>
          <w:lang w:val="fr-CH"/>
        </w:rPr>
        <w:t>’</w:t>
      </w:r>
      <w:r w:rsidRPr="00503747">
        <w:rPr>
          <w:lang w:val="fr-CH"/>
        </w:rPr>
        <w:t>absence de représentation porte atteinte aux intérêts du mineur.</w:t>
      </w:r>
    </w:p>
    <w:p w:rsidR="009256EA" w:rsidRPr="00503747" w:rsidRDefault="008839A1" w:rsidP="008839A1">
      <w:pPr>
        <w:pStyle w:val="H23G"/>
        <w:rPr>
          <w:lang w:val="fr-CH"/>
        </w:rPr>
      </w:pPr>
      <w:r w:rsidRPr="00503747">
        <w:rPr>
          <w:lang w:val="fr-CH"/>
        </w:rPr>
        <w:tab/>
      </w:r>
      <w:r w:rsidRPr="00503747">
        <w:rPr>
          <w:lang w:val="fr-CH"/>
        </w:rPr>
        <w:tab/>
      </w:r>
      <w:r w:rsidR="009256EA" w:rsidRPr="00503747">
        <w:rPr>
          <w:lang w:val="fr-CH"/>
        </w:rPr>
        <w:t xml:space="preserve">Représentation en justice </w:t>
      </w:r>
    </w:p>
    <w:p w:rsidR="009256EA" w:rsidRPr="00503747" w:rsidRDefault="009256EA" w:rsidP="008839A1">
      <w:pPr>
        <w:pStyle w:val="SingleTxtG"/>
        <w:rPr>
          <w:lang w:val="fr-CH"/>
        </w:rPr>
      </w:pPr>
      <w:r w:rsidRPr="00503747">
        <w:rPr>
          <w:lang w:val="fr-CH"/>
        </w:rPr>
        <w:t>237.</w:t>
      </w:r>
      <w:r w:rsidRPr="00503747">
        <w:rPr>
          <w:lang w:val="fr-CH"/>
        </w:rPr>
        <w:tab/>
        <w:t xml:space="preserve">Le 24 janvier 2007 (A.A 000379/06 </w:t>
      </w:r>
      <w:r w:rsidRPr="00503747">
        <w:rPr>
          <w:i/>
          <w:lang w:val="fr-CH"/>
        </w:rPr>
        <w:t xml:space="preserve">Anonyme </w:t>
      </w:r>
      <w:r w:rsidRPr="00503747">
        <w:rPr>
          <w:iCs/>
          <w:lang w:val="fr-CH"/>
        </w:rPr>
        <w:t>c</w:t>
      </w:r>
      <w:r w:rsidRPr="00503747">
        <w:rPr>
          <w:i/>
          <w:lang w:val="fr-CH"/>
        </w:rPr>
        <w:t>. Le Ministère de l</w:t>
      </w:r>
      <w:r w:rsidR="004823CE" w:rsidRPr="00503747">
        <w:rPr>
          <w:i/>
          <w:lang w:val="fr-CH"/>
        </w:rPr>
        <w:t>’</w:t>
      </w:r>
      <w:r w:rsidRPr="00503747">
        <w:rPr>
          <w:i/>
          <w:lang w:val="fr-CH"/>
        </w:rPr>
        <w:t>intérieur</w:t>
      </w:r>
      <w:r w:rsidRPr="00503747">
        <w:rPr>
          <w:lang w:val="fr-CH"/>
        </w:rPr>
        <w:t>), le Tribunal du district de Haïfa a accueilli l</w:t>
      </w:r>
      <w:r w:rsidR="004823CE" w:rsidRPr="00503747">
        <w:rPr>
          <w:lang w:val="fr-CH"/>
        </w:rPr>
        <w:t>’</w:t>
      </w:r>
      <w:r w:rsidRPr="00503747">
        <w:rPr>
          <w:lang w:val="fr-CH"/>
        </w:rPr>
        <w:t>appel formé par un mineur étranger âgé de 15</w:t>
      </w:r>
      <w:r w:rsidR="00250093" w:rsidRPr="00503747">
        <w:rPr>
          <w:lang w:val="fr-CH"/>
        </w:rPr>
        <w:t> ans</w:t>
      </w:r>
      <w:r w:rsidRPr="00503747">
        <w:rPr>
          <w:lang w:val="fr-CH"/>
        </w:rPr>
        <w:t xml:space="preserve"> qui avait été victime de la traite des êtres humains. Le Tribunal a décidé de libérer le mineur après huit</w:t>
      </w:r>
      <w:r w:rsidR="001747C5" w:rsidRPr="00503747">
        <w:rPr>
          <w:lang w:val="fr-CH"/>
        </w:rPr>
        <w:t> mois</w:t>
      </w:r>
      <w:r w:rsidRPr="00503747">
        <w:rPr>
          <w:lang w:val="fr-CH"/>
        </w:rPr>
        <w:t xml:space="preserve"> et demi de détention provisoire, ce qui constituait la première décision d</w:t>
      </w:r>
      <w:r w:rsidR="004823CE" w:rsidRPr="00503747">
        <w:rPr>
          <w:lang w:val="fr-CH"/>
        </w:rPr>
        <w:t>’</w:t>
      </w:r>
      <w:r w:rsidRPr="00503747">
        <w:rPr>
          <w:lang w:val="fr-CH"/>
        </w:rPr>
        <w:t>une instance judiciaire israélienne reconnaissant qu</w:t>
      </w:r>
      <w:r w:rsidR="004823CE" w:rsidRPr="00503747">
        <w:rPr>
          <w:lang w:val="fr-CH"/>
        </w:rPr>
        <w:t>’</w:t>
      </w:r>
      <w:r w:rsidRPr="00503747">
        <w:rPr>
          <w:lang w:val="fr-CH"/>
        </w:rPr>
        <w:t xml:space="preserve">une personne avait été victime de la traite des être humains à des fins autres que la prostitution. </w:t>
      </w:r>
    </w:p>
    <w:p w:rsidR="009256EA" w:rsidRPr="00503747" w:rsidRDefault="009256EA" w:rsidP="008839A1">
      <w:pPr>
        <w:pStyle w:val="SingleTxtG"/>
        <w:rPr>
          <w:lang w:val="fr-CH"/>
        </w:rPr>
      </w:pPr>
      <w:r w:rsidRPr="00503747">
        <w:rPr>
          <w:lang w:val="fr-CH"/>
        </w:rPr>
        <w:t>238.</w:t>
      </w:r>
      <w:r w:rsidRPr="00503747">
        <w:rPr>
          <w:lang w:val="fr-CH"/>
        </w:rPr>
        <w:tab/>
        <w:t>Le Tribunal de district a estimé que dans des affaires où un résident illégal est un mineur et ne parle pas l</w:t>
      </w:r>
      <w:r w:rsidR="004823CE" w:rsidRPr="00503747">
        <w:rPr>
          <w:lang w:val="fr-CH"/>
        </w:rPr>
        <w:t>’</w:t>
      </w:r>
      <w:r w:rsidRPr="00503747">
        <w:rPr>
          <w:lang w:val="fr-CH"/>
        </w:rPr>
        <w:t>hébreu, le tribunal chargé du contrôle de la détention devait commettre d</w:t>
      </w:r>
      <w:r w:rsidR="004823CE" w:rsidRPr="00503747">
        <w:rPr>
          <w:lang w:val="fr-CH"/>
        </w:rPr>
        <w:t>’</w:t>
      </w:r>
      <w:r w:rsidRPr="00503747">
        <w:rPr>
          <w:lang w:val="fr-CH"/>
        </w:rPr>
        <w:t>office un avocat pour que le mineur soit représenté en justice. Attendu que le mineur en question n</w:t>
      </w:r>
      <w:r w:rsidR="004823CE" w:rsidRPr="00503747">
        <w:rPr>
          <w:lang w:val="fr-CH"/>
        </w:rPr>
        <w:t>’</w:t>
      </w:r>
      <w:r w:rsidRPr="00503747">
        <w:rPr>
          <w:lang w:val="fr-CH"/>
        </w:rPr>
        <w:t>avait pas reçu l</w:t>
      </w:r>
      <w:r w:rsidR="004823CE" w:rsidRPr="00503747">
        <w:rPr>
          <w:lang w:val="fr-CH"/>
        </w:rPr>
        <w:t>’</w:t>
      </w:r>
      <w:r w:rsidRPr="00503747">
        <w:rPr>
          <w:lang w:val="fr-CH"/>
        </w:rPr>
        <w:t>aide d</w:t>
      </w:r>
      <w:r w:rsidR="004823CE" w:rsidRPr="00503747">
        <w:rPr>
          <w:lang w:val="fr-CH"/>
        </w:rPr>
        <w:t>’</w:t>
      </w:r>
      <w:r w:rsidRPr="00503747">
        <w:rPr>
          <w:lang w:val="fr-CH"/>
        </w:rPr>
        <w:t>un représentant légal, le Tribunal a jugé qu</w:t>
      </w:r>
      <w:r w:rsidR="004823CE" w:rsidRPr="00503747">
        <w:rPr>
          <w:lang w:val="fr-CH"/>
        </w:rPr>
        <w:t>’</w:t>
      </w:r>
      <w:r w:rsidRPr="00503747">
        <w:rPr>
          <w:lang w:val="fr-CH"/>
        </w:rPr>
        <w:t>il avait été privé de ses droits à une procédure équitable et de ses droits fondamentaux, dans une mesure assimilable en l</w:t>
      </w:r>
      <w:r w:rsidR="004823CE" w:rsidRPr="00503747">
        <w:rPr>
          <w:lang w:val="fr-CH"/>
        </w:rPr>
        <w:t>’</w:t>
      </w:r>
      <w:r w:rsidRPr="00503747">
        <w:rPr>
          <w:lang w:val="fr-CH"/>
        </w:rPr>
        <w:t>espèce à un déni de justice.</w:t>
      </w:r>
    </w:p>
    <w:p w:rsidR="009256EA" w:rsidRPr="00503747" w:rsidRDefault="009256EA" w:rsidP="008839A1">
      <w:pPr>
        <w:pStyle w:val="SingleTxtG"/>
        <w:rPr>
          <w:lang w:val="fr-CH"/>
        </w:rPr>
      </w:pPr>
      <w:r w:rsidRPr="00503747">
        <w:rPr>
          <w:lang w:val="fr-CH"/>
        </w:rPr>
        <w:t>239.</w:t>
      </w:r>
      <w:r w:rsidRPr="00503747">
        <w:rPr>
          <w:lang w:val="fr-CH"/>
        </w:rPr>
        <w:tab/>
        <w:t>Le Tribunal a déclaré que le terme «détention provisoire», tel qu</w:t>
      </w:r>
      <w:r w:rsidR="004823CE" w:rsidRPr="00503747">
        <w:rPr>
          <w:lang w:val="fr-CH"/>
        </w:rPr>
        <w:t>’</w:t>
      </w:r>
      <w:r w:rsidRPr="00503747">
        <w:rPr>
          <w:lang w:val="fr-CH"/>
        </w:rPr>
        <w:t>il était employé dans la loi relative à l</w:t>
      </w:r>
      <w:r w:rsidR="004823CE" w:rsidRPr="00503747">
        <w:rPr>
          <w:lang w:val="fr-CH"/>
        </w:rPr>
        <w:t>’</w:t>
      </w:r>
      <w:r w:rsidRPr="00503747">
        <w:rPr>
          <w:lang w:val="fr-CH"/>
        </w:rPr>
        <w:t>entrée en Israël, pouvait être défini comme se référant à la «détention provisoire jusqu</w:t>
      </w:r>
      <w:r w:rsidR="004823CE" w:rsidRPr="00503747">
        <w:rPr>
          <w:lang w:val="fr-CH"/>
        </w:rPr>
        <w:t>’</w:t>
      </w:r>
      <w:r w:rsidRPr="00503747">
        <w:rPr>
          <w:lang w:val="fr-CH"/>
        </w:rPr>
        <w:t>à l</w:t>
      </w:r>
      <w:r w:rsidR="004823CE" w:rsidRPr="00503747">
        <w:rPr>
          <w:lang w:val="fr-CH"/>
        </w:rPr>
        <w:t>’</w:t>
      </w:r>
      <w:r w:rsidRPr="00503747">
        <w:rPr>
          <w:lang w:val="fr-CH"/>
        </w:rPr>
        <w:t>achèvement de la procédure». Par la suite, si la procédure ne pouvait pas être menée à son terme, la détention provisoire était illégale dès lors qu</w:t>
      </w:r>
      <w:r w:rsidR="004823CE" w:rsidRPr="00503747">
        <w:rPr>
          <w:lang w:val="fr-CH"/>
        </w:rPr>
        <w:t>’</w:t>
      </w:r>
      <w:r w:rsidRPr="00503747">
        <w:rPr>
          <w:lang w:val="fr-CH"/>
        </w:rPr>
        <w:t>elle ne reposait que sur cette loi. En l</w:t>
      </w:r>
      <w:r w:rsidR="004823CE" w:rsidRPr="00503747">
        <w:rPr>
          <w:lang w:val="fr-CH"/>
        </w:rPr>
        <w:t>’</w:t>
      </w:r>
      <w:r w:rsidRPr="00503747">
        <w:rPr>
          <w:lang w:val="fr-CH"/>
        </w:rPr>
        <w:t>espèce, la procédure n</w:t>
      </w:r>
      <w:r w:rsidR="004823CE" w:rsidRPr="00503747">
        <w:rPr>
          <w:lang w:val="fr-CH"/>
        </w:rPr>
        <w:t>’</w:t>
      </w:r>
      <w:r w:rsidRPr="00503747">
        <w:rPr>
          <w:lang w:val="fr-CH"/>
        </w:rPr>
        <w:t>avait pas pu être menée à terme parce qu</w:t>
      </w:r>
      <w:r w:rsidR="004823CE" w:rsidRPr="00503747">
        <w:rPr>
          <w:lang w:val="fr-CH"/>
        </w:rPr>
        <w:t>’</w:t>
      </w:r>
      <w:r w:rsidRPr="00503747">
        <w:rPr>
          <w:lang w:val="fr-CH"/>
        </w:rPr>
        <w:t>elle nécessitait l</w:t>
      </w:r>
      <w:r w:rsidR="004823CE" w:rsidRPr="00503747">
        <w:rPr>
          <w:lang w:val="fr-CH"/>
        </w:rPr>
        <w:t>’</w:t>
      </w:r>
      <w:r w:rsidRPr="00503747">
        <w:rPr>
          <w:lang w:val="fr-CH"/>
        </w:rPr>
        <w:t>expulsion du mineur. Or, cela n</w:t>
      </w:r>
      <w:r w:rsidR="004823CE" w:rsidRPr="00503747">
        <w:rPr>
          <w:lang w:val="fr-CH"/>
        </w:rPr>
        <w:t>’</w:t>
      </w:r>
      <w:r w:rsidRPr="00503747">
        <w:rPr>
          <w:lang w:val="fr-CH"/>
        </w:rPr>
        <w:t>était pas possible en raison de l</w:t>
      </w:r>
      <w:r w:rsidR="004823CE" w:rsidRPr="00503747">
        <w:rPr>
          <w:lang w:val="fr-CH"/>
        </w:rPr>
        <w:t>’</w:t>
      </w:r>
      <w:r w:rsidRPr="00503747">
        <w:rPr>
          <w:lang w:val="fr-CH"/>
        </w:rPr>
        <w:t>absence de relations diplomatiques entre Israël et le pays d</w:t>
      </w:r>
      <w:r w:rsidR="004823CE" w:rsidRPr="00503747">
        <w:rPr>
          <w:lang w:val="fr-CH"/>
        </w:rPr>
        <w:t>’</w:t>
      </w:r>
      <w:r w:rsidR="00A545B3" w:rsidRPr="00503747">
        <w:rPr>
          <w:lang w:val="fr-CH"/>
        </w:rPr>
        <w:t xml:space="preserve">origine du mineur. Dans </w:t>
      </w:r>
      <w:r w:rsidRPr="00503747">
        <w:rPr>
          <w:lang w:val="fr-CH"/>
        </w:rPr>
        <w:t>ces conditions, le maintien du mineur en détention provisoire pour une durée indéfinie sur la seule base de la loi relative à l</w:t>
      </w:r>
      <w:r w:rsidR="004823CE" w:rsidRPr="00503747">
        <w:rPr>
          <w:lang w:val="fr-CH"/>
        </w:rPr>
        <w:t>’</w:t>
      </w:r>
      <w:r w:rsidRPr="00503747">
        <w:rPr>
          <w:lang w:val="fr-CH"/>
        </w:rPr>
        <w:t>entrée en Israël devait donc être</w:t>
      </w:r>
      <w:r w:rsidR="00A545B3" w:rsidRPr="00503747">
        <w:rPr>
          <w:lang w:val="fr-CH"/>
        </w:rPr>
        <w:t xml:space="preserve"> considéré comme </w:t>
      </w:r>
      <w:r w:rsidRPr="00503747">
        <w:rPr>
          <w:lang w:val="fr-CH"/>
        </w:rPr>
        <w:t>invalide.</w:t>
      </w:r>
    </w:p>
    <w:p w:rsidR="009256EA" w:rsidRPr="00503747" w:rsidRDefault="009256EA" w:rsidP="008839A1">
      <w:pPr>
        <w:pStyle w:val="SingleTxtG"/>
        <w:rPr>
          <w:lang w:val="fr-CH"/>
        </w:rPr>
      </w:pPr>
      <w:r w:rsidRPr="00503747">
        <w:rPr>
          <w:lang w:val="fr-CH"/>
        </w:rPr>
        <w:t>240.</w:t>
      </w:r>
      <w:r w:rsidRPr="00503747">
        <w:rPr>
          <w:lang w:val="fr-CH"/>
        </w:rPr>
        <w:tab/>
        <w:t>À la suite de la décision judiciaire susvisée et de la procédure menée devant le Tribunal chargé du contrôle de la détention (14 février 2007), le Directeur général du Ministère de la justice a ordonné au Département de la représentation en justice du Ministère d</w:t>
      </w:r>
      <w:r w:rsidR="004823CE" w:rsidRPr="00503747">
        <w:rPr>
          <w:lang w:val="fr-CH"/>
        </w:rPr>
        <w:t>’</w:t>
      </w:r>
      <w:r w:rsidRPr="00503747">
        <w:rPr>
          <w:lang w:val="fr-CH"/>
        </w:rPr>
        <w:t>assurer la représentation des mineurs et des personnes revendiquant le statut de mineur, y compris en appel. Dans une affaire où un mineur a été placé en détention avant jugement dans le cadre d</w:t>
      </w:r>
      <w:r w:rsidR="004823CE" w:rsidRPr="00503747">
        <w:rPr>
          <w:lang w:val="fr-CH"/>
        </w:rPr>
        <w:t>’</w:t>
      </w:r>
      <w:r w:rsidRPr="00503747">
        <w:rPr>
          <w:lang w:val="fr-CH"/>
        </w:rPr>
        <w:t>une procédure pénale et n</w:t>
      </w:r>
      <w:r w:rsidR="004823CE" w:rsidRPr="00503747">
        <w:rPr>
          <w:lang w:val="fr-CH"/>
        </w:rPr>
        <w:t>’</w:t>
      </w:r>
      <w:r w:rsidRPr="00503747">
        <w:rPr>
          <w:lang w:val="fr-CH"/>
        </w:rPr>
        <w:t>est pas représenté, il a le droit de se faire représenter en justice et cette information doit lui être communiquée par l</w:t>
      </w:r>
      <w:r w:rsidR="004823CE" w:rsidRPr="00503747">
        <w:rPr>
          <w:lang w:val="fr-CH"/>
        </w:rPr>
        <w:t>’</w:t>
      </w:r>
      <w:r w:rsidRPr="00503747">
        <w:rPr>
          <w:lang w:val="fr-CH"/>
        </w:rPr>
        <w:t>autorité compétente. Cette directive a un effet rétroactif, c</w:t>
      </w:r>
      <w:r w:rsidR="004823CE" w:rsidRPr="00503747">
        <w:rPr>
          <w:lang w:val="fr-CH"/>
        </w:rPr>
        <w:t>’</w:t>
      </w:r>
      <w:r w:rsidRPr="00503747">
        <w:rPr>
          <w:lang w:val="fr-CH"/>
        </w:rPr>
        <w:t>est-à-dire que les personnes pour lesquelles la procédure pénale a été engagée avant l</w:t>
      </w:r>
      <w:r w:rsidR="004823CE" w:rsidRPr="00503747">
        <w:rPr>
          <w:lang w:val="fr-CH"/>
        </w:rPr>
        <w:t>’</w:t>
      </w:r>
      <w:r w:rsidRPr="00503747">
        <w:rPr>
          <w:lang w:val="fr-CH"/>
        </w:rPr>
        <w:t>entrée en vigueur de cette règle ont elles aussi droit à se faire représenter à compter de la date d</w:t>
      </w:r>
      <w:r w:rsidR="004823CE" w:rsidRPr="00503747">
        <w:rPr>
          <w:lang w:val="fr-CH"/>
        </w:rPr>
        <w:t>’</w:t>
      </w:r>
      <w:r w:rsidRPr="00503747">
        <w:rPr>
          <w:lang w:val="fr-CH"/>
        </w:rPr>
        <w:t>entrée en vigueur de celle-ci.</w:t>
      </w:r>
    </w:p>
    <w:p w:rsidR="009256EA" w:rsidRPr="00503747" w:rsidRDefault="009256EA" w:rsidP="008839A1">
      <w:pPr>
        <w:pStyle w:val="H1G"/>
      </w:pPr>
      <w:bookmarkStart w:id="7" w:name="_Toc263065179"/>
      <w:r w:rsidRPr="00503747">
        <w:tab/>
        <w:t>E.</w:t>
      </w:r>
      <w:r w:rsidRPr="00503747">
        <w:tab/>
        <w:t xml:space="preserve">Articles 7 et 8 </w:t>
      </w:r>
      <w:bookmarkEnd w:id="7"/>
    </w:p>
    <w:p w:rsidR="009256EA" w:rsidRPr="00503747" w:rsidRDefault="009256EA" w:rsidP="008839A1">
      <w:pPr>
        <w:pStyle w:val="H23G"/>
        <w:rPr>
          <w:lang w:val="fr-CH"/>
        </w:rPr>
      </w:pPr>
      <w:r w:rsidRPr="00503747">
        <w:rPr>
          <w:lang w:val="fr-CH"/>
        </w:rPr>
        <w:tab/>
      </w:r>
      <w:r w:rsidRPr="00503747">
        <w:rPr>
          <w:lang w:val="fr-CH"/>
        </w:rPr>
        <w:tab/>
        <w:t xml:space="preserve">Enregistrement </w:t>
      </w:r>
      <w:r w:rsidR="00D67085" w:rsidRPr="00503747">
        <w:rPr>
          <w:lang w:val="fr-CH"/>
        </w:rPr>
        <w:t>des enfants</w:t>
      </w:r>
      <w:r w:rsidRPr="00503747">
        <w:rPr>
          <w:lang w:val="fr-CH"/>
        </w:rPr>
        <w:t xml:space="preserve"> à la naissance et établissement de l</w:t>
      </w:r>
      <w:r w:rsidR="004823CE" w:rsidRPr="00503747">
        <w:rPr>
          <w:lang w:val="fr-CH"/>
        </w:rPr>
        <w:t>’</w:t>
      </w:r>
      <w:r w:rsidRPr="00503747">
        <w:rPr>
          <w:lang w:val="fr-CH"/>
        </w:rPr>
        <w:t xml:space="preserve">identité </w:t>
      </w:r>
    </w:p>
    <w:p w:rsidR="009256EA" w:rsidRPr="00503747" w:rsidRDefault="009256EA" w:rsidP="008839A1">
      <w:pPr>
        <w:pStyle w:val="SingleTxtG"/>
        <w:rPr>
          <w:lang w:val="fr-CH"/>
        </w:rPr>
      </w:pPr>
      <w:r w:rsidRPr="00503747">
        <w:rPr>
          <w:lang w:val="fr-CH"/>
        </w:rPr>
        <w:t>241.</w:t>
      </w:r>
      <w:r w:rsidRPr="00503747">
        <w:rPr>
          <w:lang w:val="fr-CH"/>
        </w:rPr>
        <w:tab/>
        <w:t xml:space="preserve">En vertu de </w:t>
      </w:r>
      <w:r w:rsidR="00726B52" w:rsidRPr="00503747">
        <w:rPr>
          <w:lang w:val="fr-CH"/>
        </w:rPr>
        <w:t>l’article </w:t>
      </w:r>
      <w:r w:rsidRPr="00503747">
        <w:rPr>
          <w:lang w:val="fr-CH"/>
        </w:rPr>
        <w:t>6 de la loi 5725-1965 sur l</w:t>
      </w:r>
      <w:r w:rsidR="004823CE" w:rsidRPr="00503747">
        <w:rPr>
          <w:lang w:val="fr-CH"/>
        </w:rPr>
        <w:t>’</w:t>
      </w:r>
      <w:r w:rsidRPr="00503747">
        <w:rPr>
          <w:lang w:val="fr-CH"/>
        </w:rPr>
        <w:t xml:space="preserve">état civil (la </w:t>
      </w:r>
      <w:r w:rsidR="006E3297" w:rsidRPr="00503747">
        <w:rPr>
          <w:lang w:val="fr-CH"/>
        </w:rPr>
        <w:t>«</w:t>
      </w:r>
      <w:r w:rsidRPr="00503747">
        <w:rPr>
          <w:lang w:val="fr-CH"/>
        </w:rPr>
        <w:t>loi sur l</w:t>
      </w:r>
      <w:r w:rsidR="004823CE" w:rsidRPr="00503747">
        <w:rPr>
          <w:lang w:val="fr-CH"/>
        </w:rPr>
        <w:t>’</w:t>
      </w:r>
      <w:r w:rsidRPr="00503747">
        <w:rPr>
          <w:lang w:val="fr-CH"/>
        </w:rPr>
        <w:t>état civil</w:t>
      </w:r>
      <w:r w:rsidR="006E3297" w:rsidRPr="00503747">
        <w:rPr>
          <w:lang w:val="fr-CH"/>
        </w:rPr>
        <w:t>»</w:t>
      </w:r>
      <w:r w:rsidRPr="00503747">
        <w:rPr>
          <w:lang w:val="fr-CH"/>
        </w:rPr>
        <w:t>), toute naissance survenue en Israël doit être notifiée à un officier d</w:t>
      </w:r>
      <w:r w:rsidR="004823CE" w:rsidRPr="00503747">
        <w:rPr>
          <w:lang w:val="fr-CH"/>
        </w:rPr>
        <w:t>’</w:t>
      </w:r>
      <w:r w:rsidRPr="00503747">
        <w:rPr>
          <w:lang w:val="fr-CH"/>
        </w:rPr>
        <w:t>état civil du Ministère de l</w:t>
      </w:r>
      <w:r w:rsidR="004823CE" w:rsidRPr="00503747">
        <w:rPr>
          <w:lang w:val="fr-CH"/>
        </w:rPr>
        <w:t>’</w:t>
      </w:r>
      <w:r w:rsidRPr="00503747">
        <w:rPr>
          <w:lang w:val="fr-CH"/>
        </w:rPr>
        <w:t>intérieur. Cette notification doit être faite dans un délai de dix jours après la naissance par l</w:t>
      </w:r>
      <w:r w:rsidR="004823CE" w:rsidRPr="00503747">
        <w:rPr>
          <w:lang w:val="fr-CH"/>
        </w:rPr>
        <w:t>’</w:t>
      </w:r>
      <w:r w:rsidRPr="00503747">
        <w:rPr>
          <w:lang w:val="fr-CH"/>
        </w:rPr>
        <w:t>établissement où la naissance a eu lieu ou par les parents de l</w:t>
      </w:r>
      <w:r w:rsidR="004823CE" w:rsidRPr="00503747">
        <w:rPr>
          <w:lang w:val="fr-CH"/>
        </w:rPr>
        <w:t>’</w:t>
      </w:r>
      <w:r w:rsidR="00A545B3" w:rsidRPr="00503747">
        <w:rPr>
          <w:lang w:val="fr-CH"/>
        </w:rPr>
        <w:t xml:space="preserve">enfant. </w:t>
      </w:r>
    </w:p>
    <w:p w:rsidR="009256EA" w:rsidRPr="00503747" w:rsidRDefault="009256EA" w:rsidP="008839A1">
      <w:pPr>
        <w:pStyle w:val="SingleTxtG"/>
        <w:rPr>
          <w:lang w:val="fr-CH"/>
        </w:rPr>
      </w:pPr>
      <w:r w:rsidRPr="00503747">
        <w:rPr>
          <w:lang w:val="fr-CH"/>
        </w:rPr>
        <w:t>242.</w:t>
      </w:r>
      <w:r w:rsidRPr="00503747">
        <w:rPr>
          <w:lang w:val="fr-CH"/>
        </w:rPr>
        <w:tab/>
        <w:t>L</w:t>
      </w:r>
      <w:r w:rsidR="004823CE" w:rsidRPr="00503747">
        <w:rPr>
          <w:lang w:val="fr-CH"/>
        </w:rPr>
        <w:t>’</w:t>
      </w:r>
      <w:r w:rsidRPr="00503747">
        <w:rPr>
          <w:lang w:val="fr-CH"/>
        </w:rPr>
        <w:t xml:space="preserve">amendement </w:t>
      </w:r>
      <w:r w:rsidR="008839A1" w:rsidRPr="00503747">
        <w:rPr>
          <w:lang w:val="fr-CH"/>
        </w:rPr>
        <w:t>n</w:t>
      </w:r>
      <w:r w:rsidR="008839A1" w:rsidRPr="00503747">
        <w:rPr>
          <w:vertAlign w:val="superscript"/>
          <w:lang w:val="fr-CH"/>
        </w:rPr>
        <w:t>o</w:t>
      </w:r>
      <w:r w:rsidR="008839A1" w:rsidRPr="00503747">
        <w:rPr>
          <w:lang w:val="fr-CH"/>
        </w:rPr>
        <w:t> </w:t>
      </w:r>
      <w:r w:rsidRPr="00503747">
        <w:rPr>
          <w:lang w:val="fr-CH"/>
        </w:rPr>
        <w:t xml:space="preserve">9 à la loi susvisée publié le 14 décembre 2005 complète </w:t>
      </w:r>
      <w:r w:rsidR="00726B52" w:rsidRPr="00503747">
        <w:rPr>
          <w:lang w:val="fr-CH"/>
        </w:rPr>
        <w:t>l’article </w:t>
      </w:r>
      <w:r w:rsidRPr="00503747">
        <w:rPr>
          <w:lang w:val="fr-CH"/>
        </w:rPr>
        <w:t>6, de manière à intégrer des prescriptions concernant une naissance qui surviendrait en dehors d</w:t>
      </w:r>
      <w:r w:rsidR="004823CE" w:rsidRPr="00503747">
        <w:rPr>
          <w:lang w:val="fr-CH"/>
        </w:rPr>
        <w:t>’</w:t>
      </w:r>
      <w:r w:rsidRPr="00503747">
        <w:rPr>
          <w:lang w:val="fr-CH"/>
        </w:rPr>
        <w:t xml:space="preserve">un établissement de santé. Aux termes de </w:t>
      </w:r>
      <w:r w:rsidR="00726B52" w:rsidRPr="00503747">
        <w:rPr>
          <w:lang w:val="fr-CH"/>
        </w:rPr>
        <w:t>l’article </w:t>
      </w:r>
      <w:r w:rsidRPr="00503747">
        <w:rPr>
          <w:lang w:val="fr-CH"/>
        </w:rPr>
        <w:t>6 b), si la naissance est survenue en dehors d</w:t>
      </w:r>
      <w:r w:rsidR="004823CE" w:rsidRPr="00503747">
        <w:rPr>
          <w:lang w:val="fr-CH"/>
        </w:rPr>
        <w:t>’</w:t>
      </w:r>
      <w:r w:rsidRPr="00503747">
        <w:rPr>
          <w:lang w:val="fr-CH"/>
        </w:rPr>
        <w:t>un établissement de santé et qu</w:t>
      </w:r>
      <w:r w:rsidR="004823CE" w:rsidRPr="00503747">
        <w:rPr>
          <w:lang w:val="fr-CH"/>
        </w:rPr>
        <w:t>’</w:t>
      </w:r>
      <w:r w:rsidRPr="00503747">
        <w:rPr>
          <w:lang w:val="fr-CH"/>
        </w:rPr>
        <w:t>une sage-femme ou un médecin ait été présent lors de la naissance, la sage-femme ou le médecin doit fournir une déposition écrite indiquant que la mère de l</w:t>
      </w:r>
      <w:r w:rsidR="004823CE" w:rsidRPr="00503747">
        <w:rPr>
          <w:lang w:val="fr-CH"/>
        </w:rPr>
        <w:t>’</w:t>
      </w:r>
      <w:r w:rsidRPr="00503747">
        <w:rPr>
          <w:lang w:val="fr-CH"/>
        </w:rPr>
        <w:t xml:space="preserve">enfant est sa mère naturelle. Conformément à </w:t>
      </w:r>
      <w:r w:rsidR="00726B52" w:rsidRPr="00503747">
        <w:rPr>
          <w:lang w:val="fr-CH"/>
        </w:rPr>
        <w:t>l’article </w:t>
      </w:r>
      <w:r w:rsidR="008839A1" w:rsidRPr="00503747">
        <w:rPr>
          <w:lang w:val="fr-CH"/>
        </w:rPr>
        <w:t>6 c) </w:t>
      </w:r>
      <w:r w:rsidRPr="00503747">
        <w:rPr>
          <w:lang w:val="fr-CH"/>
        </w:rPr>
        <w:t>1), si la naissance est survenue en dehors d</w:t>
      </w:r>
      <w:r w:rsidR="004823CE" w:rsidRPr="00503747">
        <w:rPr>
          <w:lang w:val="fr-CH"/>
        </w:rPr>
        <w:t>’</w:t>
      </w:r>
      <w:r w:rsidRPr="00503747">
        <w:rPr>
          <w:lang w:val="fr-CH"/>
        </w:rPr>
        <w:t>un établissement de santé et en dehors de la présence d</w:t>
      </w:r>
      <w:r w:rsidR="004823CE" w:rsidRPr="00503747">
        <w:rPr>
          <w:lang w:val="fr-CH"/>
        </w:rPr>
        <w:t>’</w:t>
      </w:r>
      <w:r w:rsidRPr="00503747">
        <w:rPr>
          <w:lang w:val="fr-CH"/>
        </w:rPr>
        <w:t>une sage-femme ou d</w:t>
      </w:r>
      <w:r w:rsidR="004823CE" w:rsidRPr="00503747">
        <w:rPr>
          <w:lang w:val="fr-CH"/>
        </w:rPr>
        <w:t>’</w:t>
      </w:r>
      <w:r w:rsidRPr="00503747">
        <w:rPr>
          <w:lang w:val="fr-CH"/>
        </w:rPr>
        <w:t>un médecin, les documents supplémentaires ci-après doivent être fournis</w:t>
      </w:r>
      <w:r w:rsidR="00497815" w:rsidRPr="00503747">
        <w:rPr>
          <w:lang w:val="fr-CH"/>
        </w:rPr>
        <w:t>:</w:t>
      </w:r>
      <w:r w:rsidRPr="00503747">
        <w:rPr>
          <w:lang w:val="fr-CH"/>
        </w:rPr>
        <w:t xml:space="preserve"> une déposition des parents de l</w:t>
      </w:r>
      <w:r w:rsidR="004823CE" w:rsidRPr="00503747">
        <w:rPr>
          <w:lang w:val="fr-CH"/>
        </w:rPr>
        <w:t>’</w:t>
      </w:r>
      <w:r w:rsidRPr="00503747">
        <w:rPr>
          <w:lang w:val="fr-CH"/>
        </w:rPr>
        <w:t>enfant indiquant que la mère de celui-ci est sa mère naturelle, un certificat médical délivré par un médecin agréé qui a suivi la femme enceinte depuis la 28</w:t>
      </w:r>
      <w:r w:rsidRPr="00503747">
        <w:rPr>
          <w:vertAlign w:val="superscript"/>
          <w:lang w:val="fr-CH"/>
        </w:rPr>
        <w:t>e</w:t>
      </w:r>
      <w:r w:rsidRPr="00503747">
        <w:rPr>
          <w:lang w:val="fr-CH"/>
        </w:rPr>
        <w:t xml:space="preserve"> semaine de grossesse, et un certificat médical délivré par un médecin qui a examiné la femme dans les 48</w:t>
      </w:r>
      <w:r w:rsidR="00D93387" w:rsidRPr="00503747">
        <w:rPr>
          <w:lang w:val="fr-CH"/>
        </w:rPr>
        <w:t> heures</w:t>
      </w:r>
      <w:r w:rsidRPr="00503747">
        <w:rPr>
          <w:lang w:val="fr-CH"/>
        </w:rPr>
        <w:t xml:space="preserve"> ayant suivi la naissance. Si les parents ne fournissent pas les certificats médicaux susmentionnés, il leur faudra présenter les résultats d</w:t>
      </w:r>
      <w:r w:rsidR="004823CE" w:rsidRPr="00503747">
        <w:rPr>
          <w:lang w:val="fr-CH"/>
        </w:rPr>
        <w:t>’</w:t>
      </w:r>
      <w:r w:rsidRPr="00503747">
        <w:rPr>
          <w:lang w:val="fr-CH"/>
        </w:rPr>
        <w:t>un test génétique de contrôle parental confirmant que la mère est la mère naturelle de l</w:t>
      </w:r>
      <w:r w:rsidR="004823CE" w:rsidRPr="00503747">
        <w:rPr>
          <w:lang w:val="fr-CH"/>
        </w:rPr>
        <w:t>’</w:t>
      </w:r>
      <w:r w:rsidRPr="00503747">
        <w:rPr>
          <w:lang w:val="fr-CH"/>
        </w:rPr>
        <w:t>enfant.</w:t>
      </w:r>
    </w:p>
    <w:p w:rsidR="009256EA" w:rsidRPr="00503747" w:rsidRDefault="009256EA" w:rsidP="008839A1">
      <w:pPr>
        <w:pStyle w:val="SingleTxtG"/>
        <w:rPr>
          <w:lang w:val="fr-CH"/>
        </w:rPr>
      </w:pPr>
      <w:r w:rsidRPr="00503747">
        <w:rPr>
          <w:lang w:val="fr-CH"/>
        </w:rPr>
        <w:t>243.</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32 de la loi sur l</w:t>
      </w:r>
      <w:r w:rsidR="004823CE" w:rsidRPr="00503747">
        <w:rPr>
          <w:lang w:val="fr-CH"/>
        </w:rPr>
        <w:t>’</w:t>
      </w:r>
      <w:r w:rsidRPr="00503747">
        <w:rPr>
          <w:lang w:val="fr-CH"/>
        </w:rPr>
        <w:t>état civil dispose que les informations susceptibles de révéler l</w:t>
      </w:r>
      <w:r w:rsidR="004823CE" w:rsidRPr="00503747">
        <w:rPr>
          <w:lang w:val="fr-CH"/>
        </w:rPr>
        <w:t>’</w:t>
      </w:r>
      <w:r w:rsidRPr="00503747">
        <w:rPr>
          <w:lang w:val="fr-CH"/>
        </w:rPr>
        <w:t>identité d</w:t>
      </w:r>
      <w:r w:rsidR="004823CE" w:rsidRPr="00503747">
        <w:rPr>
          <w:lang w:val="fr-CH"/>
        </w:rPr>
        <w:t>’</w:t>
      </w:r>
      <w:r w:rsidRPr="00503747">
        <w:rPr>
          <w:lang w:val="fr-CH"/>
        </w:rPr>
        <w:t>une personne adoptée, de ses parents adoptifs ou de ses parents biologiques et d</w:t>
      </w:r>
      <w:r w:rsidR="004823CE" w:rsidRPr="00503747">
        <w:rPr>
          <w:lang w:val="fr-CH"/>
        </w:rPr>
        <w:t>’</w:t>
      </w:r>
      <w:r w:rsidRPr="00503747">
        <w:rPr>
          <w:lang w:val="fr-CH"/>
        </w:rPr>
        <w:t>autres parents ne seront divulguées qu</w:t>
      </w:r>
      <w:r w:rsidR="004823CE" w:rsidRPr="00503747">
        <w:rPr>
          <w:lang w:val="fr-CH"/>
        </w:rPr>
        <w:t>’</w:t>
      </w:r>
      <w:r w:rsidRPr="00503747">
        <w:rPr>
          <w:lang w:val="fr-CH"/>
        </w:rPr>
        <w:t>aux autorités visées par la loi. Toutefois, le Ministre de l</w:t>
      </w:r>
      <w:r w:rsidR="004823CE" w:rsidRPr="00503747">
        <w:rPr>
          <w:lang w:val="fr-CH"/>
        </w:rPr>
        <w:t>’</w:t>
      </w:r>
      <w:r w:rsidRPr="00503747">
        <w:rPr>
          <w:lang w:val="fr-CH"/>
        </w:rPr>
        <w:t>intérieur prendra des ordonnances aux fins d</w:t>
      </w:r>
      <w:r w:rsidR="004823CE" w:rsidRPr="00503747">
        <w:rPr>
          <w:lang w:val="fr-CH"/>
        </w:rPr>
        <w:t>’</w:t>
      </w:r>
      <w:r w:rsidRPr="00503747">
        <w:rPr>
          <w:lang w:val="fr-CH"/>
        </w:rPr>
        <w:t>autoriser un préposé à l</w:t>
      </w:r>
      <w:r w:rsidR="004823CE" w:rsidRPr="00503747">
        <w:rPr>
          <w:lang w:val="fr-CH"/>
        </w:rPr>
        <w:t>’</w:t>
      </w:r>
      <w:r w:rsidRPr="00503747">
        <w:rPr>
          <w:lang w:val="fr-CH"/>
        </w:rPr>
        <w:t>enregistrement des mariages ou une personne qui a besoin de l</w:t>
      </w:r>
      <w:r w:rsidR="004823CE" w:rsidRPr="00503747">
        <w:rPr>
          <w:lang w:val="fr-CH"/>
        </w:rPr>
        <w:t>’</w:t>
      </w:r>
      <w:r w:rsidRPr="00503747">
        <w:rPr>
          <w:lang w:val="fr-CH"/>
        </w:rPr>
        <w:t>information pour s</w:t>
      </w:r>
      <w:r w:rsidR="004823CE" w:rsidRPr="00503747">
        <w:rPr>
          <w:lang w:val="fr-CH"/>
        </w:rPr>
        <w:t>’</w:t>
      </w:r>
      <w:r w:rsidRPr="00503747">
        <w:rPr>
          <w:lang w:val="fr-CH"/>
        </w:rPr>
        <w:t>acquitter de ses fonctions en matière d</w:t>
      </w:r>
      <w:r w:rsidR="004823CE" w:rsidRPr="00503747">
        <w:rPr>
          <w:lang w:val="fr-CH"/>
        </w:rPr>
        <w:t>’</w:t>
      </w:r>
      <w:r w:rsidRPr="00503747">
        <w:rPr>
          <w:lang w:val="fr-CH"/>
        </w:rPr>
        <w:t>enregistrement des mariages à établir si la personne qui demande l</w:t>
      </w:r>
      <w:r w:rsidR="004823CE" w:rsidRPr="00503747">
        <w:rPr>
          <w:lang w:val="fr-CH"/>
        </w:rPr>
        <w:t>’</w:t>
      </w:r>
      <w:r w:rsidRPr="00503747">
        <w:rPr>
          <w:lang w:val="fr-CH"/>
        </w:rPr>
        <w:t>enregi</w:t>
      </w:r>
      <w:r w:rsidR="00A545B3" w:rsidRPr="00503747">
        <w:rPr>
          <w:lang w:val="fr-CH"/>
        </w:rPr>
        <w:t>strement de son mariage a été a</w:t>
      </w:r>
      <w:r w:rsidRPr="00503747">
        <w:rPr>
          <w:lang w:val="fr-CH"/>
        </w:rPr>
        <w:t>doptée. Cette disposition est nécessaire pour empêcher les mariages consanguins.</w:t>
      </w:r>
    </w:p>
    <w:p w:rsidR="009256EA" w:rsidRPr="00503747" w:rsidRDefault="009256EA" w:rsidP="00585187">
      <w:pPr>
        <w:pStyle w:val="H4G"/>
        <w:rPr>
          <w:lang w:val="fr-CH"/>
        </w:rPr>
      </w:pPr>
      <w:r w:rsidRPr="00503747">
        <w:rPr>
          <w:lang w:val="fr-CH"/>
        </w:rPr>
        <w:tab/>
      </w:r>
      <w:r w:rsidRPr="00503747">
        <w:rPr>
          <w:lang w:val="fr-CH"/>
        </w:rPr>
        <w:tab/>
        <w:t>La loi 5763-2003 sur la citoyenneté et l</w:t>
      </w:r>
      <w:r w:rsidR="004823CE" w:rsidRPr="00503747">
        <w:rPr>
          <w:lang w:val="fr-CH"/>
        </w:rPr>
        <w:t>’</w:t>
      </w:r>
      <w:r w:rsidRPr="00503747">
        <w:rPr>
          <w:lang w:val="fr-CH"/>
        </w:rPr>
        <w:t xml:space="preserve">entrée en Israël (disposition temporaire) (la </w:t>
      </w:r>
      <w:r w:rsidR="006E3297" w:rsidRPr="00503747">
        <w:rPr>
          <w:lang w:val="fr-CH"/>
        </w:rPr>
        <w:t>«</w:t>
      </w:r>
      <w:r w:rsidRPr="00503747">
        <w:rPr>
          <w:lang w:val="fr-CH"/>
        </w:rPr>
        <w:t>loi sur la citoyenneté et l</w:t>
      </w:r>
      <w:r w:rsidR="004823CE" w:rsidRPr="00503747">
        <w:rPr>
          <w:lang w:val="fr-CH"/>
        </w:rPr>
        <w:t>’</w:t>
      </w:r>
      <w:r w:rsidRPr="00503747">
        <w:rPr>
          <w:lang w:val="fr-CH"/>
        </w:rPr>
        <w:t>entrée en Israël</w:t>
      </w:r>
      <w:r w:rsidR="006E3297" w:rsidRPr="00503747">
        <w:rPr>
          <w:lang w:val="fr-CH"/>
        </w:rPr>
        <w:t>»</w:t>
      </w:r>
      <w:r w:rsidRPr="00503747">
        <w:rPr>
          <w:lang w:val="fr-CH"/>
        </w:rPr>
        <w:t>)</w:t>
      </w:r>
    </w:p>
    <w:p w:rsidR="009256EA" w:rsidRPr="00503747" w:rsidRDefault="009256EA" w:rsidP="00585187">
      <w:pPr>
        <w:pStyle w:val="SingleTxtG"/>
        <w:rPr>
          <w:lang w:val="fr-CH"/>
        </w:rPr>
      </w:pPr>
      <w:r w:rsidRPr="00503747">
        <w:rPr>
          <w:lang w:val="fr-CH"/>
        </w:rPr>
        <w:t>244.</w:t>
      </w:r>
      <w:r w:rsidRPr="00503747">
        <w:rPr>
          <w:lang w:val="fr-CH"/>
        </w:rPr>
        <w:tab/>
        <w:t>Aux termes d</w:t>
      </w:r>
      <w:r w:rsidR="004823CE" w:rsidRPr="00503747">
        <w:rPr>
          <w:lang w:val="fr-CH"/>
        </w:rPr>
        <w:t>’</w:t>
      </w:r>
      <w:r w:rsidRPr="00503747">
        <w:rPr>
          <w:lang w:val="fr-CH"/>
        </w:rPr>
        <w:t>un amendement de 2005 à la loi sur la citoyenneté et l</w:t>
      </w:r>
      <w:r w:rsidR="004823CE" w:rsidRPr="00503747">
        <w:rPr>
          <w:lang w:val="fr-CH"/>
        </w:rPr>
        <w:t>’</w:t>
      </w:r>
      <w:r w:rsidRPr="00503747">
        <w:rPr>
          <w:lang w:val="fr-CH"/>
        </w:rPr>
        <w:t>entrée en Israël, le Ministre de l</w:t>
      </w:r>
      <w:r w:rsidR="004823CE" w:rsidRPr="00503747">
        <w:rPr>
          <w:lang w:val="fr-CH"/>
        </w:rPr>
        <w:t>’</w:t>
      </w:r>
      <w:r w:rsidRPr="00503747">
        <w:rPr>
          <w:lang w:val="fr-CH"/>
        </w:rPr>
        <w:t>intérieur est autorisé à accorder un permis de séjour en Israël à un mineur âgé de moins de 14</w:t>
      </w:r>
      <w:r w:rsidR="00250093" w:rsidRPr="00503747">
        <w:rPr>
          <w:lang w:val="fr-CH"/>
        </w:rPr>
        <w:t> ans</w:t>
      </w:r>
      <w:r w:rsidRPr="00503747">
        <w:rPr>
          <w:lang w:val="fr-CH"/>
        </w:rPr>
        <w:t xml:space="preserve"> originaire de Cisjordanie, afin d</w:t>
      </w:r>
      <w:r w:rsidR="004823CE" w:rsidRPr="00503747">
        <w:rPr>
          <w:lang w:val="fr-CH"/>
        </w:rPr>
        <w:t>’</w:t>
      </w:r>
      <w:r w:rsidRPr="00503747">
        <w:rPr>
          <w:lang w:val="fr-CH"/>
        </w:rPr>
        <w:t>empêcher qu</w:t>
      </w:r>
      <w:r w:rsidR="004823CE" w:rsidRPr="00503747">
        <w:rPr>
          <w:lang w:val="fr-CH"/>
        </w:rPr>
        <w:t>’</w:t>
      </w:r>
      <w:r w:rsidRPr="00503747">
        <w:rPr>
          <w:lang w:val="fr-CH"/>
        </w:rPr>
        <w:t>il ne soit séparé d</w:t>
      </w:r>
      <w:r w:rsidR="004823CE" w:rsidRPr="00503747">
        <w:rPr>
          <w:lang w:val="fr-CH"/>
        </w:rPr>
        <w:t>’</w:t>
      </w:r>
      <w:r w:rsidRPr="00503747">
        <w:rPr>
          <w:lang w:val="fr-CH"/>
        </w:rPr>
        <w:t>avec son tuteur légal qui réside légalement en Israël.</w:t>
      </w:r>
    </w:p>
    <w:p w:rsidR="009256EA" w:rsidRPr="00503747" w:rsidRDefault="009256EA" w:rsidP="00585187">
      <w:pPr>
        <w:pStyle w:val="SingleTxtG"/>
        <w:rPr>
          <w:lang w:val="fr-CH"/>
        </w:rPr>
      </w:pPr>
      <w:r w:rsidRPr="00503747">
        <w:rPr>
          <w:lang w:val="fr-CH"/>
        </w:rPr>
        <w:t>245.</w:t>
      </w:r>
      <w:r w:rsidRPr="00503747">
        <w:rPr>
          <w:lang w:val="fr-CH"/>
        </w:rPr>
        <w:tab/>
        <w:t>De surcroît, le Ministre est habilité à approuver une demande de permis de séjour présentée par le commandant militaire de la région de la Judée et Samarie au nom d</w:t>
      </w:r>
      <w:r w:rsidR="004823CE" w:rsidRPr="00503747">
        <w:rPr>
          <w:lang w:val="fr-CH"/>
        </w:rPr>
        <w:t>’</w:t>
      </w:r>
      <w:r w:rsidRPr="00503747">
        <w:rPr>
          <w:lang w:val="fr-CH"/>
        </w:rPr>
        <w:t>un mineur âgé de plus de 14</w:t>
      </w:r>
      <w:r w:rsidR="00250093" w:rsidRPr="00503747">
        <w:rPr>
          <w:lang w:val="fr-CH"/>
        </w:rPr>
        <w:t> ans</w:t>
      </w:r>
      <w:r w:rsidRPr="00503747">
        <w:rPr>
          <w:lang w:val="fr-CH"/>
        </w:rPr>
        <w:t>, résidant en Cisjordanie, afin d</w:t>
      </w:r>
      <w:r w:rsidR="004823CE" w:rsidRPr="00503747">
        <w:rPr>
          <w:lang w:val="fr-CH"/>
        </w:rPr>
        <w:t>’</w:t>
      </w:r>
      <w:r w:rsidRPr="00503747">
        <w:rPr>
          <w:lang w:val="fr-CH"/>
        </w:rPr>
        <w:t>empêcher qu</w:t>
      </w:r>
      <w:r w:rsidR="004823CE" w:rsidRPr="00503747">
        <w:rPr>
          <w:lang w:val="fr-CH"/>
        </w:rPr>
        <w:t>’</w:t>
      </w:r>
      <w:r w:rsidRPr="00503747">
        <w:rPr>
          <w:lang w:val="fr-CH"/>
        </w:rPr>
        <w:t>il ne soit séparé d</w:t>
      </w:r>
      <w:r w:rsidR="004823CE" w:rsidRPr="00503747">
        <w:rPr>
          <w:lang w:val="fr-CH"/>
        </w:rPr>
        <w:t>’</w:t>
      </w:r>
      <w:r w:rsidRPr="00503747">
        <w:rPr>
          <w:lang w:val="fr-CH"/>
        </w:rPr>
        <w:t>avec son tuteur légal qui réside légalement en Israël; le permis ne pourra être renouvelé si le mineur ne réside pas en Israël de façon permanente.</w:t>
      </w:r>
    </w:p>
    <w:p w:rsidR="009256EA" w:rsidRPr="00503747" w:rsidRDefault="009256EA" w:rsidP="00585187">
      <w:pPr>
        <w:pStyle w:val="H56G"/>
        <w:rPr>
          <w:rtl/>
          <w:lang w:val="fr-CH"/>
        </w:rPr>
      </w:pPr>
      <w:r w:rsidRPr="00503747">
        <w:rPr>
          <w:lang w:val="fr-CH"/>
        </w:rPr>
        <w:tab/>
      </w:r>
      <w:r w:rsidRPr="00503747">
        <w:rPr>
          <w:lang w:val="fr-CH"/>
        </w:rPr>
        <w:tab/>
        <w:t>Jurisprudence</w:t>
      </w:r>
    </w:p>
    <w:p w:rsidR="009256EA" w:rsidRPr="00503747" w:rsidRDefault="009256EA" w:rsidP="00585187">
      <w:pPr>
        <w:pStyle w:val="SingleTxtG"/>
        <w:rPr>
          <w:lang w:val="fr-CH"/>
        </w:rPr>
      </w:pPr>
      <w:r w:rsidRPr="00503747">
        <w:rPr>
          <w:lang w:val="fr-CH"/>
        </w:rPr>
        <w:t>246.</w:t>
      </w:r>
      <w:r w:rsidRPr="00503747">
        <w:rPr>
          <w:lang w:val="fr-CH"/>
        </w:rPr>
        <w:tab/>
        <w:t>Le Tribunal du district de Tel-Aviv, siégeant en tant que tribunal administratif, a eu à connaître du cas d</w:t>
      </w:r>
      <w:r w:rsidR="004823CE" w:rsidRPr="00503747">
        <w:rPr>
          <w:lang w:val="fr-CH"/>
        </w:rPr>
        <w:t>’</w:t>
      </w:r>
      <w:r w:rsidRPr="00503747">
        <w:rPr>
          <w:lang w:val="fr-CH"/>
        </w:rPr>
        <w:t>un enfant né d</w:t>
      </w:r>
      <w:r w:rsidR="004823CE" w:rsidRPr="00503747">
        <w:rPr>
          <w:lang w:val="fr-CH"/>
        </w:rPr>
        <w:t>’</w:t>
      </w:r>
      <w:r w:rsidRPr="00503747">
        <w:rPr>
          <w:lang w:val="fr-CH"/>
        </w:rPr>
        <w:t>une mère israélienne et d</w:t>
      </w:r>
      <w:r w:rsidR="004823CE" w:rsidRPr="00503747">
        <w:rPr>
          <w:lang w:val="fr-CH"/>
        </w:rPr>
        <w:t>’</w:t>
      </w:r>
      <w:r w:rsidRPr="00503747">
        <w:rPr>
          <w:lang w:val="fr-CH"/>
        </w:rPr>
        <w:t>un père qui n</w:t>
      </w:r>
      <w:r w:rsidR="004823CE" w:rsidRPr="00503747">
        <w:rPr>
          <w:lang w:val="fr-CH"/>
        </w:rPr>
        <w:t>’</w:t>
      </w:r>
      <w:r w:rsidRPr="00503747">
        <w:rPr>
          <w:lang w:val="fr-CH"/>
        </w:rPr>
        <w:t>avait pas de statut juridique parce qu</w:t>
      </w:r>
      <w:r w:rsidR="004823CE" w:rsidRPr="00503747">
        <w:rPr>
          <w:lang w:val="fr-CH"/>
        </w:rPr>
        <w:t>’</w:t>
      </w:r>
      <w:r w:rsidRPr="00503747">
        <w:rPr>
          <w:lang w:val="fr-CH"/>
        </w:rPr>
        <w:t>il résidait illégalement dans le pays depuis 10</w:t>
      </w:r>
      <w:r w:rsidR="00250093" w:rsidRPr="00503747">
        <w:rPr>
          <w:lang w:val="fr-CH"/>
        </w:rPr>
        <w:t> ans</w:t>
      </w:r>
      <w:r w:rsidRPr="00503747">
        <w:rPr>
          <w:lang w:val="fr-CH"/>
        </w:rPr>
        <w:t xml:space="preserve"> après y être resté après l</w:t>
      </w:r>
      <w:r w:rsidR="004823CE" w:rsidRPr="00503747">
        <w:rPr>
          <w:lang w:val="fr-CH"/>
        </w:rPr>
        <w:t>’</w:t>
      </w:r>
      <w:r w:rsidRPr="00503747">
        <w:rPr>
          <w:lang w:val="fr-CH"/>
        </w:rPr>
        <w:t>expiration de son visa de touriste. Le Tribunal a jugé que les autorités compétentes n</w:t>
      </w:r>
      <w:r w:rsidR="004823CE" w:rsidRPr="00503747">
        <w:rPr>
          <w:lang w:val="fr-CH"/>
        </w:rPr>
        <w:t>’</w:t>
      </w:r>
      <w:r w:rsidRPr="00503747">
        <w:rPr>
          <w:lang w:val="fr-CH"/>
        </w:rPr>
        <w:t>avaient pas pris en considération l</w:t>
      </w:r>
      <w:r w:rsidR="004823CE" w:rsidRPr="00503747">
        <w:rPr>
          <w:lang w:val="fr-CH"/>
        </w:rPr>
        <w:t>’</w:t>
      </w:r>
      <w:r w:rsidRPr="00503747">
        <w:rPr>
          <w:lang w:val="fr-CH"/>
        </w:rPr>
        <w:t>intérêt supérieur de l</w:t>
      </w:r>
      <w:r w:rsidR="004823CE" w:rsidRPr="00503747">
        <w:rPr>
          <w:lang w:val="fr-CH"/>
        </w:rPr>
        <w:t>’</w:t>
      </w:r>
      <w:r w:rsidRPr="00503747">
        <w:rPr>
          <w:lang w:val="fr-CH"/>
        </w:rPr>
        <w:t>enfant en dépit des preuves qui leur avaient été présentées concernant le lien affectif existant entre l</w:t>
      </w:r>
      <w:r w:rsidR="004823CE" w:rsidRPr="00503747">
        <w:rPr>
          <w:lang w:val="fr-CH"/>
        </w:rPr>
        <w:t>’</w:t>
      </w:r>
      <w:r w:rsidRPr="00503747">
        <w:rPr>
          <w:lang w:val="fr-CH"/>
        </w:rPr>
        <w:t>enfant et son père et le fait que celui-ci subvenait financièrement aux besoins de son enfant. Le Tribunal a donc ordonné au Comité humanitaire interministériel du Ministère de l</w:t>
      </w:r>
      <w:r w:rsidR="004823CE" w:rsidRPr="00503747">
        <w:rPr>
          <w:lang w:val="fr-CH"/>
        </w:rPr>
        <w:t>’</w:t>
      </w:r>
      <w:r w:rsidRPr="00503747">
        <w:rPr>
          <w:lang w:val="fr-CH"/>
        </w:rPr>
        <w:t>intérieur de revoir sa position et d</w:t>
      </w:r>
      <w:r w:rsidR="004823CE" w:rsidRPr="00503747">
        <w:rPr>
          <w:lang w:val="fr-CH"/>
        </w:rPr>
        <w:t>’</w:t>
      </w:r>
      <w:r w:rsidRPr="00503747">
        <w:rPr>
          <w:lang w:val="fr-CH"/>
        </w:rPr>
        <w:t>accorder au requérant un statut juridique dans l</w:t>
      </w:r>
      <w:r w:rsidR="004823CE" w:rsidRPr="00503747">
        <w:rPr>
          <w:lang w:val="fr-CH"/>
        </w:rPr>
        <w:t>’</w:t>
      </w:r>
      <w:r w:rsidRPr="00503747">
        <w:rPr>
          <w:lang w:val="fr-CH"/>
        </w:rPr>
        <w:t>État conformément à l</w:t>
      </w:r>
      <w:r w:rsidR="004823CE" w:rsidRPr="00503747">
        <w:rPr>
          <w:lang w:val="fr-CH"/>
        </w:rPr>
        <w:t>’</w:t>
      </w:r>
      <w:r w:rsidRPr="00503747">
        <w:rPr>
          <w:lang w:val="fr-CH"/>
        </w:rPr>
        <w:t>intérêt supérieur de l</w:t>
      </w:r>
      <w:r w:rsidR="004823CE" w:rsidRPr="00503747">
        <w:rPr>
          <w:lang w:val="fr-CH"/>
        </w:rPr>
        <w:t>’</w:t>
      </w:r>
      <w:r w:rsidRPr="00503747">
        <w:rPr>
          <w:lang w:val="fr-CH"/>
        </w:rPr>
        <w:t xml:space="preserve">enfant (A.A. 002454/04 </w:t>
      </w:r>
      <w:r w:rsidRPr="00503747">
        <w:rPr>
          <w:i/>
          <w:lang w:val="fr-CH"/>
        </w:rPr>
        <w:t xml:space="preserve">Collins Okthzuko Obi </w:t>
      </w:r>
      <w:r w:rsidRPr="00503747">
        <w:rPr>
          <w:iCs/>
          <w:lang w:val="fr-CH"/>
        </w:rPr>
        <w:t>c</w:t>
      </w:r>
      <w:r w:rsidRPr="00503747">
        <w:rPr>
          <w:i/>
          <w:lang w:val="fr-CH"/>
        </w:rPr>
        <w:t>. Le Ministre de l</w:t>
      </w:r>
      <w:r w:rsidR="004823CE" w:rsidRPr="00503747">
        <w:rPr>
          <w:i/>
          <w:lang w:val="fr-CH"/>
        </w:rPr>
        <w:t>’</w:t>
      </w:r>
      <w:r w:rsidRPr="00503747">
        <w:rPr>
          <w:i/>
          <w:lang w:val="fr-CH"/>
        </w:rPr>
        <w:t>intérieur et consorts.</w:t>
      </w:r>
      <w:r w:rsidR="001747C5" w:rsidRPr="00503747">
        <w:rPr>
          <w:lang w:val="fr-CH"/>
        </w:rPr>
        <w:t xml:space="preserve"> (</w:t>
      </w:r>
      <w:r w:rsidRPr="00503747">
        <w:rPr>
          <w:lang w:val="fr-CH"/>
        </w:rPr>
        <w:t>6</w:t>
      </w:r>
      <w:r w:rsidR="001747C5" w:rsidRPr="00503747">
        <w:rPr>
          <w:lang w:val="fr-CH"/>
        </w:rPr>
        <w:t xml:space="preserve"> mars </w:t>
      </w:r>
      <w:r w:rsidRPr="00503747">
        <w:rPr>
          <w:lang w:val="fr-CH"/>
        </w:rPr>
        <w:t>2007)).</w:t>
      </w:r>
    </w:p>
    <w:p w:rsidR="009256EA" w:rsidRPr="00503747" w:rsidRDefault="009256EA" w:rsidP="00585187">
      <w:pPr>
        <w:pStyle w:val="H4G"/>
        <w:rPr>
          <w:lang w:val="fr-CH"/>
        </w:rPr>
      </w:pPr>
      <w:r w:rsidRPr="00503747">
        <w:rPr>
          <w:lang w:val="fr-CH"/>
        </w:rPr>
        <w:tab/>
      </w:r>
      <w:r w:rsidRPr="00503747">
        <w:rPr>
          <w:lang w:val="fr-CH"/>
        </w:rPr>
        <w:tab/>
        <w:t>Droit d</w:t>
      </w:r>
      <w:r w:rsidR="004823CE" w:rsidRPr="00503747">
        <w:rPr>
          <w:lang w:val="fr-CH"/>
        </w:rPr>
        <w:t>’</w:t>
      </w:r>
      <w:r w:rsidRPr="00503747">
        <w:rPr>
          <w:lang w:val="fr-CH"/>
        </w:rPr>
        <w:t>acquérir une nationalité et protection de la nationalité</w:t>
      </w:r>
    </w:p>
    <w:p w:rsidR="009256EA" w:rsidRPr="00503747" w:rsidRDefault="009256EA" w:rsidP="00585187">
      <w:pPr>
        <w:pStyle w:val="SingleTxtG"/>
        <w:rPr>
          <w:lang w:val="fr-CH"/>
        </w:rPr>
      </w:pPr>
      <w:r w:rsidRPr="00503747">
        <w:rPr>
          <w:lang w:val="fr-CH"/>
        </w:rPr>
        <w:t>247.</w:t>
      </w:r>
      <w:r w:rsidRPr="00503747">
        <w:rPr>
          <w:lang w:val="fr-CH"/>
        </w:rPr>
        <w:tab/>
        <w:t>Cette question a été traitée dans le rapport initial. Aucun changement n</w:t>
      </w:r>
      <w:r w:rsidR="004823CE" w:rsidRPr="00503747">
        <w:rPr>
          <w:lang w:val="fr-CH"/>
        </w:rPr>
        <w:t>’</w:t>
      </w:r>
      <w:r w:rsidRPr="00503747">
        <w:rPr>
          <w:lang w:val="fr-CH"/>
        </w:rPr>
        <w:t xml:space="preserve">est intervenu à cet égard depuis la présentation de ce dernier. </w:t>
      </w:r>
    </w:p>
    <w:p w:rsidR="009256EA" w:rsidRPr="00503747" w:rsidRDefault="009256EA" w:rsidP="00585187">
      <w:pPr>
        <w:pStyle w:val="H4G"/>
        <w:rPr>
          <w:lang w:val="fr-CH"/>
        </w:rPr>
      </w:pPr>
      <w:r w:rsidRPr="00503747">
        <w:rPr>
          <w:lang w:val="fr-CH"/>
        </w:rPr>
        <w:tab/>
      </w:r>
      <w:r w:rsidRPr="00503747">
        <w:rPr>
          <w:lang w:val="fr-CH"/>
        </w:rPr>
        <w:tab/>
        <w:t>Droit de connaître l</w:t>
      </w:r>
      <w:r w:rsidR="004823CE" w:rsidRPr="00503747">
        <w:rPr>
          <w:lang w:val="fr-CH"/>
        </w:rPr>
        <w:t>’</w:t>
      </w:r>
      <w:r w:rsidRPr="00503747">
        <w:rPr>
          <w:lang w:val="fr-CH"/>
        </w:rPr>
        <w:t>identité de ses parents</w:t>
      </w:r>
    </w:p>
    <w:p w:rsidR="009256EA" w:rsidRPr="00503747" w:rsidRDefault="009256EA" w:rsidP="00585187">
      <w:pPr>
        <w:pStyle w:val="H56G"/>
        <w:rPr>
          <w:lang w:val="fr-CH"/>
        </w:rPr>
      </w:pPr>
      <w:r w:rsidRPr="00503747">
        <w:rPr>
          <w:lang w:val="fr-CH"/>
        </w:rPr>
        <w:tab/>
      </w:r>
      <w:r w:rsidRPr="00503747">
        <w:rPr>
          <w:lang w:val="fr-CH"/>
        </w:rPr>
        <w:tab/>
        <w:t xml:space="preserve">Jurisprudence </w:t>
      </w:r>
    </w:p>
    <w:p w:rsidR="009256EA" w:rsidRPr="00503747" w:rsidRDefault="009256EA" w:rsidP="00585187">
      <w:pPr>
        <w:pStyle w:val="SingleTxtG"/>
        <w:rPr>
          <w:lang w:val="fr-CH"/>
        </w:rPr>
      </w:pPr>
      <w:r w:rsidRPr="00503747">
        <w:rPr>
          <w:lang w:val="fr-CH"/>
        </w:rPr>
        <w:t>248.</w:t>
      </w:r>
      <w:r w:rsidRPr="00503747">
        <w:rPr>
          <w:lang w:val="fr-CH"/>
        </w:rPr>
        <w:tab/>
        <w:t>Le 28 janvier 2008, le Tribunal du district de Haïfa a confirmé un jugement rendu par le Tribunal aux affaires familiales de Haïfa, qui avait décidé que la détermination de l</w:t>
      </w:r>
      <w:r w:rsidR="004823CE" w:rsidRPr="00503747">
        <w:rPr>
          <w:lang w:val="fr-CH"/>
        </w:rPr>
        <w:t>’</w:t>
      </w:r>
      <w:r w:rsidRPr="00503747">
        <w:rPr>
          <w:lang w:val="fr-CH"/>
        </w:rPr>
        <w:t>identité du père d</w:t>
      </w:r>
      <w:r w:rsidR="004823CE" w:rsidRPr="00503747">
        <w:rPr>
          <w:lang w:val="fr-CH"/>
        </w:rPr>
        <w:t>’</w:t>
      </w:r>
      <w:r w:rsidRPr="00503747">
        <w:rPr>
          <w:lang w:val="fr-CH"/>
        </w:rPr>
        <w:t>un enfant par le biais d</w:t>
      </w:r>
      <w:r w:rsidR="004823CE" w:rsidRPr="00503747">
        <w:rPr>
          <w:lang w:val="fr-CH"/>
        </w:rPr>
        <w:t>’</w:t>
      </w:r>
      <w:r w:rsidRPr="00503747">
        <w:rPr>
          <w:lang w:val="fr-CH"/>
        </w:rPr>
        <w:t>une analyse de paternité n</w:t>
      </w:r>
      <w:r w:rsidR="004823CE" w:rsidRPr="00503747">
        <w:rPr>
          <w:lang w:val="fr-CH"/>
        </w:rPr>
        <w:t>’</w:t>
      </w:r>
      <w:r w:rsidRPr="00503747">
        <w:rPr>
          <w:lang w:val="fr-CH"/>
        </w:rPr>
        <w:t>était pas conforme à l</w:t>
      </w:r>
      <w:r w:rsidR="004823CE" w:rsidRPr="00503747">
        <w:rPr>
          <w:lang w:val="fr-CH"/>
        </w:rPr>
        <w:t>’</w:t>
      </w:r>
      <w:r w:rsidRPr="00503747">
        <w:rPr>
          <w:lang w:val="fr-CH"/>
        </w:rPr>
        <w:t>intérêt supérieur de l</w:t>
      </w:r>
      <w:r w:rsidR="004823CE" w:rsidRPr="00503747">
        <w:rPr>
          <w:lang w:val="fr-CH"/>
        </w:rPr>
        <w:t>’</w:t>
      </w:r>
      <w:r w:rsidR="00585187" w:rsidRPr="00503747">
        <w:rPr>
          <w:lang w:val="fr-CH"/>
        </w:rPr>
        <w:t>enfant</w:t>
      </w:r>
      <w:r w:rsidRPr="00503747">
        <w:rPr>
          <w:lang w:val="fr-CH"/>
        </w:rPr>
        <w:t xml:space="preserve"> car, en vertu de l</w:t>
      </w:r>
      <w:r w:rsidR="00585187" w:rsidRPr="00503747">
        <w:rPr>
          <w:lang w:val="fr-CH"/>
        </w:rPr>
        <w:t>’«</w:t>
      </w:r>
      <w:r w:rsidRPr="00503747">
        <w:rPr>
          <w:lang w:val="fr-CH"/>
        </w:rPr>
        <w:t>halacha</w:t>
      </w:r>
      <w:r w:rsidR="006E3297" w:rsidRPr="00503747">
        <w:rPr>
          <w:lang w:val="fr-CH"/>
        </w:rPr>
        <w:t>»</w:t>
      </w:r>
      <w:r w:rsidRPr="00503747">
        <w:rPr>
          <w:lang w:val="fr-CH"/>
        </w:rPr>
        <w:t xml:space="preserve"> juive, l</w:t>
      </w:r>
      <w:r w:rsidR="004823CE" w:rsidRPr="00503747">
        <w:rPr>
          <w:lang w:val="fr-CH"/>
        </w:rPr>
        <w:t>’</w:t>
      </w:r>
      <w:r w:rsidRPr="00503747">
        <w:rPr>
          <w:lang w:val="fr-CH"/>
        </w:rPr>
        <w:t>enfant risquerait d</w:t>
      </w:r>
      <w:r w:rsidR="004823CE" w:rsidRPr="00503747">
        <w:rPr>
          <w:lang w:val="fr-CH"/>
        </w:rPr>
        <w:t>’</w:t>
      </w:r>
      <w:r w:rsidRPr="00503747">
        <w:rPr>
          <w:lang w:val="fr-CH"/>
        </w:rPr>
        <w:t xml:space="preserve">être déclaré né </w:t>
      </w:r>
      <w:r w:rsidR="00585187" w:rsidRPr="00503747">
        <w:rPr>
          <w:lang w:val="fr-CH"/>
        </w:rPr>
        <w:t>«</w:t>
      </w:r>
      <w:r w:rsidRPr="00503747">
        <w:rPr>
          <w:lang w:val="fr-CH"/>
        </w:rPr>
        <w:t>bâtard</w:t>
      </w:r>
      <w:r w:rsidR="00585187" w:rsidRPr="00503747">
        <w:rPr>
          <w:lang w:val="fr-CH"/>
        </w:rPr>
        <w:t>»</w:t>
      </w:r>
      <w:r w:rsidRPr="00503747">
        <w:rPr>
          <w:lang w:val="fr-CH"/>
        </w:rPr>
        <w:t xml:space="preserve"> et, de ce fait, ne pas pouvoir épouser une personne juive qui ne serait pas elle-même </w:t>
      </w:r>
      <w:r w:rsidR="00585187" w:rsidRPr="00503747">
        <w:rPr>
          <w:lang w:val="fr-CH"/>
        </w:rPr>
        <w:t>«</w:t>
      </w:r>
      <w:r w:rsidRPr="00503747">
        <w:rPr>
          <w:lang w:val="fr-CH"/>
        </w:rPr>
        <w:t>bâtarde</w:t>
      </w:r>
      <w:r w:rsidR="00585187" w:rsidRPr="00503747">
        <w:rPr>
          <w:lang w:val="fr-CH"/>
        </w:rPr>
        <w:t>»</w:t>
      </w:r>
      <w:r w:rsidRPr="00503747">
        <w:rPr>
          <w:lang w:val="fr-CH"/>
        </w:rPr>
        <w:t>. Le Tribunal a donc ordonné que l</w:t>
      </w:r>
      <w:r w:rsidR="004823CE" w:rsidRPr="00503747">
        <w:rPr>
          <w:lang w:val="fr-CH"/>
        </w:rPr>
        <w:t>’</w:t>
      </w:r>
      <w:r w:rsidRPr="00503747">
        <w:rPr>
          <w:lang w:val="fr-CH"/>
        </w:rPr>
        <w:t>analyse en question ne soit pas effectuée.</w:t>
      </w:r>
      <w:r w:rsidR="004021E2" w:rsidRPr="00503747">
        <w:rPr>
          <w:lang w:val="fr-CH"/>
        </w:rPr>
        <w:t xml:space="preserve"> </w:t>
      </w:r>
      <w:r w:rsidRPr="00503747">
        <w:rPr>
          <w:lang w:val="fr-CH"/>
        </w:rPr>
        <w:t>En l</w:t>
      </w:r>
      <w:r w:rsidR="004823CE" w:rsidRPr="00503747">
        <w:rPr>
          <w:lang w:val="fr-CH"/>
        </w:rPr>
        <w:t>’</w:t>
      </w:r>
      <w:r w:rsidRPr="00503747">
        <w:rPr>
          <w:lang w:val="fr-CH"/>
        </w:rPr>
        <w:t>espèce, un couple qui avait deux</w:t>
      </w:r>
      <w:r w:rsidR="00D67085" w:rsidRPr="00503747">
        <w:rPr>
          <w:lang w:val="fr-CH"/>
        </w:rPr>
        <w:t> enfants</w:t>
      </w:r>
      <w:r w:rsidRPr="00503747">
        <w:rPr>
          <w:lang w:val="fr-CH"/>
        </w:rPr>
        <w:t xml:space="preserve"> était en instance de divorce; la femme vivait avec un autre homme qui, a-t-elle affirmé, était le père de son troisième enfant, né huit</w:t>
      </w:r>
      <w:r w:rsidR="001747C5" w:rsidRPr="00503747">
        <w:rPr>
          <w:lang w:val="fr-CH"/>
        </w:rPr>
        <w:t> mois</w:t>
      </w:r>
      <w:r w:rsidRPr="00503747">
        <w:rPr>
          <w:lang w:val="fr-CH"/>
        </w:rPr>
        <w:t xml:space="preserve"> et demi après la finalisation du divorce. Un an et demi après la naissance de l</w:t>
      </w:r>
      <w:r w:rsidR="004823CE" w:rsidRPr="00503747">
        <w:rPr>
          <w:lang w:val="fr-CH"/>
        </w:rPr>
        <w:t>’</w:t>
      </w:r>
      <w:r w:rsidRPr="00503747">
        <w:rPr>
          <w:lang w:val="fr-CH"/>
        </w:rPr>
        <w:t>enfant et un</w:t>
      </w:r>
      <w:r w:rsidR="001747C5" w:rsidRPr="00503747">
        <w:rPr>
          <w:lang w:val="fr-CH"/>
        </w:rPr>
        <w:t> mois</w:t>
      </w:r>
      <w:r w:rsidRPr="00503747">
        <w:rPr>
          <w:lang w:val="fr-CH"/>
        </w:rPr>
        <w:t xml:space="preserve"> après que la mère eut demandé une augmentation du montant de la pension alimentaire versée pour les deux</w:t>
      </w:r>
      <w:r w:rsidR="00D67085" w:rsidRPr="00503747">
        <w:rPr>
          <w:lang w:val="fr-CH"/>
        </w:rPr>
        <w:t> enfants</w:t>
      </w:r>
      <w:r w:rsidRPr="00503747">
        <w:rPr>
          <w:lang w:val="fr-CH"/>
        </w:rPr>
        <w:t xml:space="preserve"> du couple, le mari divorcé a déposé au Tribunal une demande de reconnaissance en tant que père de l</w:t>
      </w:r>
      <w:r w:rsidR="004823CE" w:rsidRPr="00503747">
        <w:rPr>
          <w:lang w:val="fr-CH"/>
        </w:rPr>
        <w:t>’</w:t>
      </w:r>
      <w:r w:rsidRPr="00503747">
        <w:rPr>
          <w:lang w:val="fr-CH"/>
        </w:rPr>
        <w:t>enfant. Le Tribunal a décidé que, bien que la société soit généralement favorable à la clarification de l</w:t>
      </w:r>
      <w:r w:rsidR="004823CE" w:rsidRPr="00503747">
        <w:rPr>
          <w:lang w:val="fr-CH"/>
        </w:rPr>
        <w:t>’</w:t>
      </w:r>
      <w:r w:rsidRPr="00503747">
        <w:rPr>
          <w:lang w:val="fr-CH"/>
        </w:rPr>
        <w:t>identité d</w:t>
      </w:r>
      <w:r w:rsidR="004823CE" w:rsidRPr="00503747">
        <w:rPr>
          <w:lang w:val="fr-CH"/>
        </w:rPr>
        <w:t>’</w:t>
      </w:r>
      <w:r w:rsidRPr="00503747">
        <w:rPr>
          <w:lang w:val="fr-CH"/>
        </w:rPr>
        <w:t>un parent de l</w:t>
      </w:r>
      <w:r w:rsidR="004823CE" w:rsidRPr="00503747">
        <w:rPr>
          <w:lang w:val="fr-CH"/>
        </w:rPr>
        <w:t>’</w:t>
      </w:r>
      <w:r w:rsidRPr="00503747">
        <w:rPr>
          <w:lang w:val="fr-CH"/>
        </w:rPr>
        <w:t>enfant et qu</w:t>
      </w:r>
      <w:r w:rsidR="004823CE" w:rsidRPr="00503747">
        <w:rPr>
          <w:lang w:val="fr-CH"/>
        </w:rPr>
        <w:t>’</w:t>
      </w:r>
      <w:r w:rsidRPr="00503747">
        <w:rPr>
          <w:lang w:val="fr-CH"/>
        </w:rPr>
        <w:t>un père ait le droit de savoir s</w:t>
      </w:r>
      <w:r w:rsidR="004823CE" w:rsidRPr="00503747">
        <w:rPr>
          <w:lang w:val="fr-CH"/>
        </w:rPr>
        <w:t>’</w:t>
      </w:r>
      <w:r w:rsidRPr="00503747">
        <w:rPr>
          <w:lang w:val="fr-CH"/>
        </w:rPr>
        <w:t>il a engendré un enfant, les droits du mineur prévalent et l</w:t>
      </w:r>
      <w:r w:rsidR="004823CE" w:rsidRPr="00503747">
        <w:rPr>
          <w:lang w:val="fr-CH"/>
        </w:rPr>
        <w:t>’</w:t>
      </w:r>
      <w:r w:rsidRPr="00503747">
        <w:rPr>
          <w:lang w:val="fr-CH"/>
        </w:rPr>
        <w:t>intérêt supérieur de celui-ci est la préoccupation primordiale du tribunal.</w:t>
      </w:r>
    </w:p>
    <w:p w:rsidR="009256EA" w:rsidRPr="00503747" w:rsidRDefault="009256EA" w:rsidP="00585187">
      <w:pPr>
        <w:pStyle w:val="SingleTxtG"/>
        <w:rPr>
          <w:lang w:val="fr-CH"/>
        </w:rPr>
      </w:pPr>
      <w:r w:rsidRPr="00503747">
        <w:rPr>
          <w:lang w:val="fr-CH"/>
        </w:rPr>
        <w:t>249.</w:t>
      </w:r>
      <w:r w:rsidRPr="00503747">
        <w:rPr>
          <w:lang w:val="fr-CH"/>
        </w:rPr>
        <w:tab/>
        <w:t>Le Tribunal a décidé que le fait de soumettre le mineur à une analyse de paternité afin de déterminer l</w:t>
      </w:r>
      <w:r w:rsidR="004823CE" w:rsidRPr="00503747">
        <w:rPr>
          <w:lang w:val="fr-CH"/>
        </w:rPr>
        <w:t>’</w:t>
      </w:r>
      <w:r w:rsidRPr="00503747">
        <w:rPr>
          <w:lang w:val="fr-CH"/>
        </w:rPr>
        <w:t>identité du père pourrait porter atteinte à la dignité du mineur, à son développement et à la formation de son identité. Il a souligné que, bien que le droit de l</w:t>
      </w:r>
      <w:r w:rsidR="004823CE" w:rsidRPr="00503747">
        <w:rPr>
          <w:lang w:val="fr-CH"/>
        </w:rPr>
        <w:t>’</w:t>
      </w:r>
      <w:r w:rsidRPr="00503747">
        <w:rPr>
          <w:lang w:val="fr-CH"/>
        </w:rPr>
        <w:t xml:space="preserve">enfant de connaître son père soit un droit important qui est énoncé à </w:t>
      </w:r>
      <w:r w:rsidR="00726B52" w:rsidRPr="00503747">
        <w:rPr>
          <w:lang w:val="fr-CH"/>
        </w:rPr>
        <w:t>l’article </w:t>
      </w:r>
      <w:r w:rsidRPr="00503747">
        <w:rPr>
          <w:lang w:val="fr-CH"/>
        </w:rPr>
        <w:t>7 de la Convention relative aux droits de l</w:t>
      </w:r>
      <w:r w:rsidR="004823CE" w:rsidRPr="00503747">
        <w:rPr>
          <w:lang w:val="fr-CH"/>
        </w:rPr>
        <w:t>’</w:t>
      </w:r>
      <w:r w:rsidRPr="00503747">
        <w:rPr>
          <w:lang w:val="fr-CH"/>
        </w:rPr>
        <w:t>enfant et est reconnu au niveau constitutionnel comme étant indissociable de la dignité de l</w:t>
      </w:r>
      <w:r w:rsidR="004823CE" w:rsidRPr="00503747">
        <w:rPr>
          <w:lang w:val="fr-CH"/>
        </w:rPr>
        <w:t>’</w:t>
      </w:r>
      <w:r w:rsidRPr="00503747">
        <w:rPr>
          <w:lang w:val="fr-CH"/>
        </w:rPr>
        <w:t>individu, il peut être exercé à une date ultérieure si le besoin s</w:t>
      </w:r>
      <w:r w:rsidR="004823CE" w:rsidRPr="00503747">
        <w:rPr>
          <w:lang w:val="fr-CH"/>
        </w:rPr>
        <w:t>’</w:t>
      </w:r>
      <w:r w:rsidRPr="00503747">
        <w:rPr>
          <w:lang w:val="fr-CH"/>
        </w:rPr>
        <w:t xml:space="preserve">en fait sentir (F.A. 526/07 </w:t>
      </w:r>
      <w:r w:rsidRPr="00503747">
        <w:rPr>
          <w:i/>
          <w:lang w:val="fr-CH"/>
        </w:rPr>
        <w:t xml:space="preserve">Anonyme </w:t>
      </w:r>
      <w:r w:rsidRPr="00503747">
        <w:rPr>
          <w:iCs/>
          <w:lang w:val="fr-CH"/>
        </w:rPr>
        <w:t>c.</w:t>
      </w:r>
      <w:r w:rsidRPr="00503747">
        <w:rPr>
          <w:i/>
          <w:lang w:val="fr-CH"/>
        </w:rPr>
        <w:t xml:space="preserve"> Anonyme</w:t>
      </w:r>
      <w:r w:rsidRPr="00503747">
        <w:rPr>
          <w:lang w:val="fr-CH"/>
        </w:rPr>
        <w:t xml:space="preserve"> (28</w:t>
      </w:r>
      <w:r w:rsidR="00585187" w:rsidRPr="00503747">
        <w:rPr>
          <w:lang w:val="fr-CH"/>
        </w:rPr>
        <w:t xml:space="preserve"> janvier </w:t>
      </w:r>
      <w:r w:rsidRPr="00503747">
        <w:rPr>
          <w:lang w:val="fr-CH"/>
        </w:rPr>
        <w:t>2008)).</w:t>
      </w:r>
    </w:p>
    <w:p w:rsidR="009256EA" w:rsidRPr="00503747" w:rsidRDefault="009256EA" w:rsidP="00585187">
      <w:pPr>
        <w:pStyle w:val="SingleTxtG"/>
        <w:rPr>
          <w:lang w:val="fr-CH"/>
        </w:rPr>
      </w:pPr>
      <w:r w:rsidRPr="00503747">
        <w:rPr>
          <w:lang w:val="fr-CH"/>
        </w:rPr>
        <w:t>250.</w:t>
      </w:r>
      <w:r w:rsidRPr="00503747">
        <w:rPr>
          <w:lang w:val="fr-CH"/>
        </w:rPr>
        <w:tab/>
        <w:t>Le 22 janvier 2006, le Tribunal aux affaires familiales de Jérusalem a décidé qu</w:t>
      </w:r>
      <w:r w:rsidR="004823CE" w:rsidRPr="00503747">
        <w:rPr>
          <w:lang w:val="fr-CH"/>
        </w:rPr>
        <w:t>’</w:t>
      </w:r>
      <w:r w:rsidRPr="00503747">
        <w:rPr>
          <w:lang w:val="fr-CH"/>
        </w:rPr>
        <w:t>une personne qui refusait de se prêter à une analyse tissulaire qui permettrait de déterminer s</w:t>
      </w:r>
      <w:r w:rsidR="004823CE" w:rsidRPr="00503747">
        <w:rPr>
          <w:lang w:val="fr-CH"/>
        </w:rPr>
        <w:t>’</w:t>
      </w:r>
      <w:r w:rsidRPr="00503747">
        <w:rPr>
          <w:lang w:val="fr-CH"/>
        </w:rPr>
        <w:t>il était le père biologique d</w:t>
      </w:r>
      <w:r w:rsidR="004823CE" w:rsidRPr="00503747">
        <w:rPr>
          <w:lang w:val="fr-CH"/>
        </w:rPr>
        <w:t>’</w:t>
      </w:r>
      <w:r w:rsidRPr="00503747">
        <w:rPr>
          <w:lang w:val="fr-CH"/>
        </w:rPr>
        <w:t>une mineure serait considérée comme le père car il existait des preuves externes à l</w:t>
      </w:r>
      <w:r w:rsidR="004823CE" w:rsidRPr="00503747">
        <w:rPr>
          <w:lang w:val="fr-CH"/>
        </w:rPr>
        <w:t>’</w:t>
      </w:r>
      <w:r w:rsidRPr="00503747">
        <w:rPr>
          <w:lang w:val="fr-CH"/>
        </w:rPr>
        <w:t>appui de cette conclusion. En l</w:t>
      </w:r>
      <w:r w:rsidR="004823CE" w:rsidRPr="00503747">
        <w:rPr>
          <w:lang w:val="fr-CH"/>
        </w:rPr>
        <w:t>’</w:t>
      </w:r>
      <w:r w:rsidRPr="00503747">
        <w:rPr>
          <w:lang w:val="fr-CH"/>
        </w:rPr>
        <w:t>espèce, le Tribunal a déterminé que l</w:t>
      </w:r>
      <w:r w:rsidR="004823CE" w:rsidRPr="00503747">
        <w:rPr>
          <w:lang w:val="fr-CH"/>
        </w:rPr>
        <w:t>’</w:t>
      </w:r>
      <w:r w:rsidRPr="00503747">
        <w:rPr>
          <w:lang w:val="fr-CH"/>
        </w:rPr>
        <w:t>enfant avait intérêt à connaître l</w:t>
      </w:r>
      <w:r w:rsidR="004823CE" w:rsidRPr="00503747">
        <w:rPr>
          <w:lang w:val="fr-CH"/>
        </w:rPr>
        <w:t>’</w:t>
      </w:r>
      <w:r w:rsidRPr="00503747">
        <w:rPr>
          <w:lang w:val="fr-CH"/>
        </w:rPr>
        <w:t>identité de son père et qu</w:t>
      </w:r>
      <w:r w:rsidR="004823CE" w:rsidRPr="00503747">
        <w:rPr>
          <w:lang w:val="fr-CH"/>
        </w:rPr>
        <w:t>’</w:t>
      </w:r>
      <w:r w:rsidRPr="00503747">
        <w:rPr>
          <w:lang w:val="fr-CH"/>
        </w:rPr>
        <w:t>il pouvait être nécessaire de la connaître au cas où une urgence médicale surviendrait à l</w:t>
      </w:r>
      <w:r w:rsidR="004823CE" w:rsidRPr="00503747">
        <w:rPr>
          <w:lang w:val="fr-CH"/>
        </w:rPr>
        <w:t>’</w:t>
      </w:r>
      <w:r w:rsidRPr="00503747">
        <w:rPr>
          <w:lang w:val="fr-CH"/>
        </w:rPr>
        <w:t xml:space="preserve">avenir, et que ces considérations primaient sur le droit allégué du père au respect de la vie privée et celui de ne pas se prêter à des examens </w:t>
      </w:r>
      <w:r w:rsidR="00585187" w:rsidRPr="00503747">
        <w:rPr>
          <w:lang w:val="fr-CH"/>
        </w:rPr>
        <w:t>invasifs</w:t>
      </w:r>
      <w:r w:rsidRPr="00503747">
        <w:rPr>
          <w:lang w:val="fr-CH"/>
        </w:rPr>
        <w:t>. Par ailleurs, le père présumé a essayé de faire rejeter la demande d</w:t>
      </w:r>
      <w:r w:rsidR="004823CE" w:rsidRPr="00503747">
        <w:rPr>
          <w:lang w:val="fr-CH"/>
        </w:rPr>
        <w:t>’</w:t>
      </w:r>
      <w:r w:rsidRPr="00503747">
        <w:rPr>
          <w:lang w:val="fr-CH"/>
        </w:rPr>
        <w:t>analyse en faisant observer que la mère avait eu plusieurs autres relations au moment où elle était tombée enceinte et qu</w:t>
      </w:r>
      <w:r w:rsidR="004823CE" w:rsidRPr="00503747">
        <w:rPr>
          <w:lang w:val="fr-CH"/>
        </w:rPr>
        <w:t>’</w:t>
      </w:r>
      <w:r w:rsidRPr="00503747">
        <w:rPr>
          <w:lang w:val="fr-CH"/>
        </w:rPr>
        <w:t>elle avait prétendu, sans succès, qu</w:t>
      </w:r>
      <w:r w:rsidR="004823CE" w:rsidRPr="00503747">
        <w:rPr>
          <w:lang w:val="fr-CH"/>
        </w:rPr>
        <w:t>’</w:t>
      </w:r>
      <w:r w:rsidRPr="00503747">
        <w:rPr>
          <w:lang w:val="fr-CH"/>
        </w:rPr>
        <w:t>un autre homme, avec lequel elle aurait eu, selon elle, une relation exclusive était le père. Le Tribunal a jugé que, même si la mère avait préalablement fait un faux témoignage, il convenait de ne pas rejeter la demande d</w:t>
      </w:r>
      <w:r w:rsidR="004823CE" w:rsidRPr="00503747">
        <w:rPr>
          <w:lang w:val="fr-CH"/>
        </w:rPr>
        <w:t>’</w:t>
      </w:r>
      <w:r w:rsidRPr="00503747">
        <w:rPr>
          <w:lang w:val="fr-CH"/>
        </w:rPr>
        <w:t xml:space="preserve">analyse de paternité, car le fait de ne pas procéder à cette analyse causerait un préjudice à la mineure et porterait atteinte à ses droits à elle, non à ceux de sa mère (F.M.C 26762/01 </w:t>
      </w:r>
      <w:r w:rsidRPr="00503747">
        <w:rPr>
          <w:i/>
          <w:lang w:val="fr-CH"/>
        </w:rPr>
        <w:t xml:space="preserve">Anonyme </w:t>
      </w:r>
      <w:r w:rsidRPr="00503747">
        <w:rPr>
          <w:iCs/>
          <w:lang w:val="fr-CH"/>
        </w:rPr>
        <w:t>c</w:t>
      </w:r>
      <w:r w:rsidRPr="00503747">
        <w:rPr>
          <w:i/>
          <w:lang w:val="fr-CH"/>
        </w:rPr>
        <w:t>. Anonyme</w:t>
      </w:r>
      <w:r w:rsidRPr="00503747">
        <w:rPr>
          <w:lang w:val="fr-CH"/>
        </w:rPr>
        <w:t xml:space="preserve"> (22</w:t>
      </w:r>
      <w:r w:rsidR="00585187" w:rsidRPr="00503747">
        <w:rPr>
          <w:lang w:val="fr-CH"/>
        </w:rPr>
        <w:t xml:space="preserve"> janvier </w:t>
      </w:r>
      <w:r w:rsidRPr="00503747">
        <w:rPr>
          <w:lang w:val="fr-CH"/>
        </w:rPr>
        <w:t>2006)).</w:t>
      </w:r>
    </w:p>
    <w:p w:rsidR="009256EA" w:rsidRPr="00503747" w:rsidRDefault="009256EA" w:rsidP="00585187">
      <w:pPr>
        <w:pStyle w:val="SingleTxtG"/>
        <w:rPr>
          <w:lang w:val="fr-CH"/>
        </w:rPr>
      </w:pPr>
      <w:r w:rsidRPr="00503747">
        <w:rPr>
          <w:lang w:val="fr-CH"/>
        </w:rPr>
        <w:t>251.</w:t>
      </w:r>
      <w:r w:rsidRPr="00503747">
        <w:rPr>
          <w:lang w:val="fr-CH"/>
        </w:rPr>
        <w:tab/>
        <w:t>Le Tribunal du district de Jérusalem a décidé d</w:t>
      </w:r>
      <w:r w:rsidR="004823CE" w:rsidRPr="00503747">
        <w:rPr>
          <w:lang w:val="fr-CH"/>
        </w:rPr>
        <w:t>’</w:t>
      </w:r>
      <w:r w:rsidRPr="00503747">
        <w:rPr>
          <w:lang w:val="fr-CH"/>
        </w:rPr>
        <w:t>autoriser une femme célibataire à</w:t>
      </w:r>
      <w:r w:rsidR="004021E2" w:rsidRPr="00503747">
        <w:rPr>
          <w:lang w:val="fr-CH"/>
        </w:rPr>
        <w:t xml:space="preserve"> </w:t>
      </w:r>
      <w:r w:rsidRPr="00503747">
        <w:rPr>
          <w:lang w:val="fr-CH"/>
        </w:rPr>
        <w:t>bénéficier d</w:t>
      </w:r>
      <w:r w:rsidR="004823CE" w:rsidRPr="00503747">
        <w:rPr>
          <w:lang w:val="fr-CH"/>
        </w:rPr>
        <w:t>’</w:t>
      </w:r>
      <w:r w:rsidRPr="00503747">
        <w:rPr>
          <w:lang w:val="fr-CH"/>
        </w:rPr>
        <w:t xml:space="preserve">un traitement de la stérilité impliquant un don de sperme effectué par un homme marié, bien que cette pratique ne soit pas conforme à la réglementation en vigueur. Le Tribunal a pris en considération les droits de toutes les parties intéressées, y compris ceux de la femme et </w:t>
      </w:r>
      <w:r w:rsidR="00D67085" w:rsidRPr="00503747">
        <w:rPr>
          <w:lang w:val="fr-CH"/>
        </w:rPr>
        <w:t>des enfants</w:t>
      </w:r>
      <w:r w:rsidRPr="00503747">
        <w:rPr>
          <w:lang w:val="fr-CH"/>
        </w:rPr>
        <w:t xml:space="preserve"> de l</w:t>
      </w:r>
      <w:r w:rsidR="004823CE" w:rsidRPr="00503747">
        <w:rPr>
          <w:lang w:val="fr-CH"/>
        </w:rPr>
        <w:t>’</w:t>
      </w:r>
      <w:r w:rsidRPr="00503747">
        <w:rPr>
          <w:lang w:val="fr-CH"/>
        </w:rPr>
        <w:t>homme marié. Il a décidé que tout un chacun avait le droit fondamental de devenir parent, et le couple avait conclu un accord au sujet de l</w:t>
      </w:r>
      <w:r w:rsidR="004823CE" w:rsidRPr="00503747">
        <w:rPr>
          <w:lang w:val="fr-CH"/>
        </w:rPr>
        <w:t>’</w:t>
      </w:r>
      <w:r w:rsidRPr="00503747">
        <w:rPr>
          <w:lang w:val="fr-CH"/>
        </w:rPr>
        <w:t>enfant comme l</w:t>
      </w:r>
      <w:r w:rsidR="004823CE" w:rsidRPr="00503747">
        <w:rPr>
          <w:lang w:val="fr-CH"/>
        </w:rPr>
        <w:t>’</w:t>
      </w:r>
      <w:r w:rsidRPr="00503747">
        <w:rPr>
          <w:lang w:val="fr-CH"/>
        </w:rPr>
        <w:t>exigeait le règlement du Ministère de la santé. De surcroît, le Tribunal a jugé que le droit d</w:t>
      </w:r>
      <w:r w:rsidR="004823CE" w:rsidRPr="00503747">
        <w:rPr>
          <w:lang w:val="fr-CH"/>
        </w:rPr>
        <w:t>’</w:t>
      </w:r>
      <w:r w:rsidRPr="00503747">
        <w:rPr>
          <w:lang w:val="fr-CH"/>
        </w:rPr>
        <w:t>un enfant, même un enfant à naître, de connaître ses deux parents primait sur les droits de propriété de l</w:t>
      </w:r>
      <w:r w:rsidR="004823CE" w:rsidRPr="00503747">
        <w:rPr>
          <w:lang w:val="fr-CH"/>
        </w:rPr>
        <w:t>’</w:t>
      </w:r>
      <w:r w:rsidRPr="00503747">
        <w:rPr>
          <w:lang w:val="fr-CH"/>
        </w:rPr>
        <w:t xml:space="preserve">épouse et </w:t>
      </w:r>
      <w:r w:rsidR="00D67085" w:rsidRPr="00503747">
        <w:rPr>
          <w:lang w:val="fr-CH"/>
        </w:rPr>
        <w:t>des enfants</w:t>
      </w:r>
      <w:r w:rsidRPr="00503747">
        <w:rPr>
          <w:lang w:val="fr-CH"/>
        </w:rPr>
        <w:t xml:space="preserve"> impliqués dans l</w:t>
      </w:r>
      <w:r w:rsidR="004823CE" w:rsidRPr="00503747">
        <w:rPr>
          <w:lang w:val="fr-CH"/>
        </w:rPr>
        <w:t>’</w:t>
      </w:r>
      <w:r w:rsidRPr="00503747">
        <w:rPr>
          <w:lang w:val="fr-CH"/>
        </w:rPr>
        <w:t>affaire. Les droits de l</w:t>
      </w:r>
      <w:r w:rsidR="004823CE" w:rsidRPr="00503747">
        <w:rPr>
          <w:lang w:val="fr-CH"/>
        </w:rPr>
        <w:t>’</w:t>
      </w:r>
      <w:r w:rsidRPr="00503747">
        <w:rPr>
          <w:lang w:val="fr-CH"/>
        </w:rPr>
        <w:t xml:space="preserve">enfant sont le droit à la dignité, le droit de connaître ses deux parents, le droit de bénéficier du soutien affectif et financier des deux parents, et le droit de ne pas être considéré comme un </w:t>
      </w:r>
      <w:r w:rsidR="006E3297" w:rsidRPr="00503747">
        <w:rPr>
          <w:lang w:val="fr-CH"/>
        </w:rPr>
        <w:t>«</w:t>
      </w:r>
      <w:r w:rsidRPr="00503747">
        <w:rPr>
          <w:lang w:val="fr-CH"/>
        </w:rPr>
        <w:t>sh</w:t>
      </w:r>
      <w:r w:rsidR="004823CE" w:rsidRPr="00503747">
        <w:rPr>
          <w:lang w:val="fr-CH"/>
        </w:rPr>
        <w:t>’</w:t>
      </w:r>
      <w:r w:rsidRPr="00503747">
        <w:rPr>
          <w:lang w:val="fr-CH"/>
        </w:rPr>
        <w:t>tooki</w:t>
      </w:r>
      <w:r w:rsidR="006E3297" w:rsidRPr="00503747">
        <w:rPr>
          <w:lang w:val="fr-CH"/>
        </w:rPr>
        <w:t>»</w:t>
      </w:r>
      <w:r w:rsidRPr="00503747">
        <w:rPr>
          <w:lang w:val="fr-CH"/>
        </w:rPr>
        <w:t xml:space="preserve"> – mot juif désignant l</w:t>
      </w:r>
      <w:r w:rsidR="004823CE" w:rsidRPr="00503747">
        <w:rPr>
          <w:lang w:val="fr-CH"/>
        </w:rPr>
        <w:t>’</w:t>
      </w:r>
      <w:r w:rsidRPr="00503747">
        <w:rPr>
          <w:lang w:val="fr-CH"/>
        </w:rPr>
        <w:t>enfant illégitime né de père inconnu, qui, en vertu de l</w:t>
      </w:r>
      <w:r w:rsidR="00585187" w:rsidRPr="00503747">
        <w:rPr>
          <w:lang w:val="fr-CH"/>
        </w:rPr>
        <w:t>’«</w:t>
      </w:r>
      <w:r w:rsidRPr="00503747">
        <w:rPr>
          <w:lang w:val="fr-CH"/>
        </w:rPr>
        <w:t>halacha</w:t>
      </w:r>
      <w:r w:rsidR="006E3297" w:rsidRPr="00503747">
        <w:rPr>
          <w:lang w:val="fr-CH"/>
        </w:rPr>
        <w:t>»</w:t>
      </w:r>
      <w:r w:rsidRPr="00503747">
        <w:rPr>
          <w:lang w:val="fr-CH"/>
        </w:rPr>
        <w:t xml:space="preserve"> juive tel que l</w:t>
      </w:r>
      <w:r w:rsidR="004823CE" w:rsidRPr="00503747">
        <w:rPr>
          <w:lang w:val="fr-CH"/>
        </w:rPr>
        <w:t>’</w:t>
      </w:r>
      <w:r w:rsidRPr="00503747">
        <w:rPr>
          <w:lang w:val="fr-CH"/>
        </w:rPr>
        <w:t>interprètent certains milieux rabbiniques, ne peut pas épouser une personne juive et ne peut épouser qu</w:t>
      </w:r>
      <w:r w:rsidR="004823CE" w:rsidRPr="00503747">
        <w:rPr>
          <w:lang w:val="fr-CH"/>
        </w:rPr>
        <w:t>’</w:t>
      </w:r>
      <w:r w:rsidRPr="00503747">
        <w:rPr>
          <w:lang w:val="fr-CH"/>
        </w:rPr>
        <w:t>une personne convertie. En conséquence, le Tribunal a publié une déclaration autorisant la femme à bénéficier d</w:t>
      </w:r>
      <w:r w:rsidR="004823CE" w:rsidRPr="00503747">
        <w:rPr>
          <w:lang w:val="fr-CH"/>
        </w:rPr>
        <w:t>’</w:t>
      </w:r>
      <w:r w:rsidRPr="00503747">
        <w:rPr>
          <w:lang w:val="fr-CH"/>
        </w:rPr>
        <w:t xml:space="preserve">un traitement de la stérilité impliquant un don de sperme effectué par un homme marié (O.M. 5222/06 </w:t>
      </w:r>
      <w:r w:rsidRPr="00503747">
        <w:rPr>
          <w:i/>
          <w:lang w:val="fr-CH"/>
        </w:rPr>
        <w:t xml:space="preserve">Anonyme </w:t>
      </w:r>
      <w:r w:rsidRPr="00503747">
        <w:rPr>
          <w:iCs/>
          <w:lang w:val="fr-CH"/>
        </w:rPr>
        <w:t>c</w:t>
      </w:r>
      <w:r w:rsidRPr="00503747">
        <w:rPr>
          <w:i/>
          <w:lang w:val="fr-CH"/>
        </w:rPr>
        <w:t>. Le Ministre de la santé et consorts</w:t>
      </w:r>
      <w:r w:rsidRPr="00503747">
        <w:rPr>
          <w:lang w:val="fr-CH"/>
        </w:rPr>
        <w:t xml:space="preserve"> (26</w:t>
      </w:r>
      <w:r w:rsidR="00585187" w:rsidRPr="00503747">
        <w:rPr>
          <w:lang w:val="fr-CH"/>
        </w:rPr>
        <w:t xml:space="preserve"> juillet </w:t>
      </w:r>
      <w:r w:rsidRPr="00503747">
        <w:rPr>
          <w:lang w:val="fr-CH"/>
        </w:rPr>
        <w:t>2006)).</w:t>
      </w:r>
    </w:p>
    <w:p w:rsidR="009256EA" w:rsidRPr="00503747" w:rsidRDefault="009256EA" w:rsidP="00585187">
      <w:pPr>
        <w:pStyle w:val="SingleTxtG"/>
        <w:rPr>
          <w:lang w:val="fr-CH"/>
        </w:rPr>
      </w:pPr>
      <w:r w:rsidRPr="00503747">
        <w:rPr>
          <w:lang w:val="fr-CH"/>
        </w:rPr>
        <w:t>252.</w:t>
      </w:r>
      <w:r w:rsidRPr="00503747">
        <w:rPr>
          <w:lang w:val="fr-CH"/>
        </w:rPr>
        <w:tab/>
        <w:t>Dans une autre affaire, le Tribunal du district de Tel-Aviv a décidé que, dans certains cas où deux hommes revendiquaient la paternité du même enfant, il importait de déterminer l</w:t>
      </w:r>
      <w:r w:rsidR="004823CE" w:rsidRPr="00503747">
        <w:rPr>
          <w:lang w:val="fr-CH"/>
        </w:rPr>
        <w:t>’</w:t>
      </w:r>
      <w:r w:rsidRPr="00503747">
        <w:rPr>
          <w:lang w:val="fr-CH"/>
        </w:rPr>
        <w:t>identité du père biologique. En l</w:t>
      </w:r>
      <w:r w:rsidR="004823CE" w:rsidRPr="00503747">
        <w:rPr>
          <w:lang w:val="fr-CH"/>
        </w:rPr>
        <w:t>’</w:t>
      </w:r>
      <w:r w:rsidRPr="00503747">
        <w:rPr>
          <w:lang w:val="fr-CH"/>
        </w:rPr>
        <w:t>espèce, l</w:t>
      </w:r>
      <w:r w:rsidR="004823CE" w:rsidRPr="00503747">
        <w:rPr>
          <w:lang w:val="fr-CH"/>
        </w:rPr>
        <w:t>’</w:t>
      </w:r>
      <w:r w:rsidRPr="00503747">
        <w:rPr>
          <w:lang w:val="fr-CH"/>
        </w:rPr>
        <w:t>enfant était élevée par la mère et son nouveau mari, qui avait signé avant le mariage un accord d</w:t>
      </w:r>
      <w:r w:rsidR="004823CE" w:rsidRPr="00503747">
        <w:rPr>
          <w:lang w:val="fr-CH"/>
        </w:rPr>
        <w:t>’</w:t>
      </w:r>
      <w:r w:rsidRPr="00503747">
        <w:rPr>
          <w:lang w:val="fr-CH"/>
        </w:rPr>
        <w:t>aide à l</w:t>
      </w:r>
      <w:r w:rsidR="004823CE" w:rsidRPr="00503747">
        <w:rPr>
          <w:lang w:val="fr-CH"/>
        </w:rPr>
        <w:t>’</w:t>
      </w:r>
      <w:r w:rsidRPr="00503747">
        <w:rPr>
          <w:lang w:val="fr-CH"/>
        </w:rPr>
        <w:t>éducation de l</w:t>
      </w:r>
      <w:r w:rsidR="004823CE" w:rsidRPr="00503747">
        <w:rPr>
          <w:lang w:val="fr-CH"/>
        </w:rPr>
        <w:t>’</w:t>
      </w:r>
      <w:r w:rsidRPr="00503747">
        <w:rPr>
          <w:lang w:val="fr-CH"/>
        </w:rPr>
        <w:t>enfant aux termes duquel, en cas de séparation, il verserait une pension alimentaire pour l</w:t>
      </w:r>
      <w:r w:rsidR="004823CE" w:rsidRPr="00503747">
        <w:rPr>
          <w:lang w:val="fr-CH"/>
        </w:rPr>
        <w:t>’</w:t>
      </w:r>
      <w:r w:rsidRPr="00503747">
        <w:rPr>
          <w:lang w:val="fr-CH"/>
        </w:rPr>
        <w:t>entretien de l</w:t>
      </w:r>
      <w:r w:rsidR="004823CE" w:rsidRPr="00503747">
        <w:rPr>
          <w:lang w:val="fr-CH"/>
        </w:rPr>
        <w:t>’</w:t>
      </w:r>
      <w:r w:rsidRPr="00503747">
        <w:rPr>
          <w:lang w:val="fr-CH"/>
        </w:rPr>
        <w:t>enfant jusqu</w:t>
      </w:r>
      <w:r w:rsidR="004823CE" w:rsidRPr="00503747">
        <w:rPr>
          <w:lang w:val="fr-CH"/>
        </w:rPr>
        <w:t>’</w:t>
      </w:r>
      <w:r w:rsidRPr="00503747">
        <w:rPr>
          <w:lang w:val="fr-CH"/>
        </w:rPr>
        <w:t>à ce que celle-ci atteigne l</w:t>
      </w:r>
      <w:r w:rsidR="004823CE" w:rsidRPr="00503747">
        <w:rPr>
          <w:lang w:val="fr-CH"/>
        </w:rPr>
        <w:t>’</w:t>
      </w:r>
      <w:r w:rsidRPr="00503747">
        <w:rPr>
          <w:lang w:val="fr-CH"/>
        </w:rPr>
        <w:t>âge de 18</w:t>
      </w:r>
      <w:r w:rsidR="00250093" w:rsidRPr="00503747">
        <w:rPr>
          <w:lang w:val="fr-CH"/>
        </w:rPr>
        <w:t> ans</w:t>
      </w:r>
      <w:r w:rsidRPr="00503747">
        <w:rPr>
          <w:lang w:val="fr-CH"/>
        </w:rPr>
        <w:t>. Ce deuxième mariage avait eu lieu quatre</w:t>
      </w:r>
      <w:r w:rsidR="00250093" w:rsidRPr="00503747">
        <w:rPr>
          <w:lang w:val="fr-CH"/>
        </w:rPr>
        <w:t> ans</w:t>
      </w:r>
      <w:r w:rsidRPr="00503747">
        <w:rPr>
          <w:lang w:val="fr-CH"/>
        </w:rPr>
        <w:t xml:space="preserve"> après la naissance de l</w:t>
      </w:r>
      <w:r w:rsidR="004823CE" w:rsidRPr="00503747">
        <w:rPr>
          <w:lang w:val="fr-CH"/>
        </w:rPr>
        <w:t>’</w:t>
      </w:r>
      <w:r w:rsidRPr="00503747">
        <w:rPr>
          <w:lang w:val="fr-CH"/>
        </w:rPr>
        <w:t>enfant, mais le nouveau mari a affirmé être le père biologique de l</w:t>
      </w:r>
      <w:r w:rsidR="004823CE" w:rsidRPr="00503747">
        <w:rPr>
          <w:lang w:val="fr-CH"/>
        </w:rPr>
        <w:t>’</w:t>
      </w:r>
      <w:r w:rsidRPr="00503747">
        <w:rPr>
          <w:lang w:val="fr-CH"/>
        </w:rPr>
        <w:t>enfant et indiqué que, même s</w:t>
      </w:r>
      <w:r w:rsidR="004823CE" w:rsidRPr="00503747">
        <w:rPr>
          <w:lang w:val="fr-CH"/>
        </w:rPr>
        <w:t>’</w:t>
      </w:r>
      <w:r w:rsidRPr="00503747">
        <w:rPr>
          <w:lang w:val="fr-CH"/>
        </w:rPr>
        <w:t>il était prouvé que l</w:t>
      </w:r>
      <w:r w:rsidR="004823CE" w:rsidRPr="00503747">
        <w:rPr>
          <w:lang w:val="fr-CH"/>
        </w:rPr>
        <w:t>’</w:t>
      </w:r>
      <w:r w:rsidRPr="00503747">
        <w:rPr>
          <w:lang w:val="fr-CH"/>
        </w:rPr>
        <w:t>enfant n</w:t>
      </w:r>
      <w:r w:rsidR="004823CE" w:rsidRPr="00503747">
        <w:rPr>
          <w:lang w:val="fr-CH"/>
        </w:rPr>
        <w:t>’</w:t>
      </w:r>
      <w:r w:rsidRPr="00503747">
        <w:rPr>
          <w:lang w:val="fr-CH"/>
        </w:rPr>
        <w:t>était pas biologiquement la sienne, il voulait l</w:t>
      </w:r>
      <w:r w:rsidR="004823CE" w:rsidRPr="00503747">
        <w:rPr>
          <w:lang w:val="fr-CH"/>
        </w:rPr>
        <w:t>’</w:t>
      </w:r>
      <w:r w:rsidRPr="00503747">
        <w:rPr>
          <w:lang w:val="fr-CH"/>
        </w:rPr>
        <w:t>adopter. Toutefois, le premier mari a également affirmé être le père de l</w:t>
      </w:r>
      <w:r w:rsidR="004823CE" w:rsidRPr="00503747">
        <w:rPr>
          <w:lang w:val="fr-CH"/>
        </w:rPr>
        <w:t>’</w:t>
      </w:r>
      <w:r w:rsidRPr="00503747">
        <w:rPr>
          <w:lang w:val="fr-CH"/>
        </w:rPr>
        <w:t>enfant, lui versait une pension alimentaire et avait, en vertu de la convention de divorce, un droit de visite en ce qui concernait l</w:t>
      </w:r>
      <w:r w:rsidR="004823CE" w:rsidRPr="00503747">
        <w:rPr>
          <w:lang w:val="fr-CH"/>
        </w:rPr>
        <w:t>’</w:t>
      </w:r>
      <w:r w:rsidRPr="00503747">
        <w:rPr>
          <w:lang w:val="fr-CH"/>
        </w:rPr>
        <w:t>enfant en question et deux autres</w:t>
      </w:r>
      <w:r w:rsidR="00D67085" w:rsidRPr="00503747">
        <w:rPr>
          <w:lang w:val="fr-CH"/>
        </w:rPr>
        <w:t> enfants</w:t>
      </w:r>
      <w:r w:rsidRPr="00503747">
        <w:rPr>
          <w:lang w:val="fr-CH"/>
        </w:rPr>
        <w:t>.</w:t>
      </w:r>
    </w:p>
    <w:p w:rsidR="009256EA" w:rsidRPr="00503747" w:rsidRDefault="009256EA" w:rsidP="00585187">
      <w:pPr>
        <w:pStyle w:val="SingleTxtG"/>
        <w:rPr>
          <w:lang w:val="fr-CH"/>
        </w:rPr>
      </w:pPr>
      <w:r w:rsidRPr="00503747">
        <w:rPr>
          <w:lang w:val="fr-CH"/>
        </w:rPr>
        <w:t>253.</w:t>
      </w:r>
      <w:r w:rsidRPr="00503747">
        <w:rPr>
          <w:lang w:val="fr-CH"/>
        </w:rPr>
        <w:tab/>
        <w:t>Le Tribunal a examiné la situation complexe dans laquelle l</w:t>
      </w:r>
      <w:r w:rsidR="004823CE" w:rsidRPr="00503747">
        <w:rPr>
          <w:lang w:val="fr-CH"/>
        </w:rPr>
        <w:t>’</w:t>
      </w:r>
      <w:r w:rsidRPr="00503747">
        <w:rPr>
          <w:lang w:val="fr-CH"/>
        </w:rPr>
        <w:t xml:space="preserve">enfant reconnaissait le nouveau mari comme son </w:t>
      </w:r>
      <w:r w:rsidR="006E3297" w:rsidRPr="00503747">
        <w:rPr>
          <w:lang w:val="fr-CH"/>
        </w:rPr>
        <w:t>«</w:t>
      </w:r>
      <w:r w:rsidRPr="00503747">
        <w:rPr>
          <w:lang w:val="fr-CH"/>
        </w:rPr>
        <w:t>père psychologique</w:t>
      </w:r>
      <w:r w:rsidR="006E3297" w:rsidRPr="00503747">
        <w:rPr>
          <w:lang w:val="fr-CH"/>
        </w:rPr>
        <w:t>»</w:t>
      </w:r>
      <w:r w:rsidRPr="00503747">
        <w:rPr>
          <w:lang w:val="fr-CH"/>
        </w:rPr>
        <w:t xml:space="preserve"> et, lorsque le premier mari lui rendait visite, elle avait peur de lui et il l</w:t>
      </w:r>
      <w:r w:rsidR="004823CE" w:rsidRPr="00503747">
        <w:rPr>
          <w:lang w:val="fr-CH"/>
        </w:rPr>
        <w:t>’</w:t>
      </w:r>
      <w:r w:rsidRPr="00503747">
        <w:rPr>
          <w:lang w:val="fr-CH"/>
        </w:rPr>
        <w:t>intimidait. Le Tribunal a considéré que, dans ces circonstances, il importait de déterminer l</w:t>
      </w:r>
      <w:r w:rsidR="004823CE" w:rsidRPr="00503747">
        <w:rPr>
          <w:lang w:val="fr-CH"/>
        </w:rPr>
        <w:t>’</w:t>
      </w:r>
      <w:r w:rsidRPr="00503747">
        <w:rPr>
          <w:lang w:val="fr-CH"/>
        </w:rPr>
        <w:t>identité du père, en raison de la complexité des relations entre les parties en présence et de leur impact sur l</w:t>
      </w:r>
      <w:r w:rsidR="004823CE" w:rsidRPr="00503747">
        <w:rPr>
          <w:lang w:val="fr-CH"/>
        </w:rPr>
        <w:t>’</w:t>
      </w:r>
      <w:r w:rsidRPr="00503747">
        <w:rPr>
          <w:lang w:val="fr-CH"/>
        </w:rPr>
        <w:t>enfant. Le Tribunal s</w:t>
      </w:r>
      <w:r w:rsidR="004823CE" w:rsidRPr="00503747">
        <w:rPr>
          <w:lang w:val="fr-CH"/>
        </w:rPr>
        <w:t>’</w:t>
      </w:r>
      <w:r w:rsidRPr="00503747">
        <w:rPr>
          <w:lang w:val="fr-CH"/>
        </w:rPr>
        <w:t>est trouvé en désaccord avec le Tribunal aux affaires familiales qui avait différé la détermination susvisée jusqu</w:t>
      </w:r>
      <w:r w:rsidR="004823CE" w:rsidRPr="00503747">
        <w:rPr>
          <w:lang w:val="fr-CH"/>
        </w:rPr>
        <w:t>’</w:t>
      </w:r>
      <w:r w:rsidRPr="00503747">
        <w:rPr>
          <w:lang w:val="fr-CH"/>
        </w:rPr>
        <w:t>à ce que l</w:t>
      </w:r>
      <w:r w:rsidR="004823CE" w:rsidRPr="00503747">
        <w:rPr>
          <w:lang w:val="fr-CH"/>
        </w:rPr>
        <w:t>’</w:t>
      </w:r>
      <w:r w:rsidRPr="00503747">
        <w:rPr>
          <w:lang w:val="fr-CH"/>
        </w:rPr>
        <w:t>enfant ait atteint l</w:t>
      </w:r>
      <w:r w:rsidR="004823CE" w:rsidRPr="00503747">
        <w:rPr>
          <w:lang w:val="fr-CH"/>
        </w:rPr>
        <w:t>’</w:t>
      </w:r>
      <w:r w:rsidRPr="00503747">
        <w:rPr>
          <w:lang w:val="fr-CH"/>
        </w:rPr>
        <w:t>âge de 18</w:t>
      </w:r>
      <w:r w:rsidR="00250093" w:rsidRPr="00503747">
        <w:rPr>
          <w:lang w:val="fr-CH"/>
        </w:rPr>
        <w:t> ans</w:t>
      </w:r>
      <w:r w:rsidRPr="00503747">
        <w:rPr>
          <w:lang w:val="fr-CH"/>
        </w:rPr>
        <w:t>. Le Tribunal a jugé que la décision devrait être fondée sur l</w:t>
      </w:r>
      <w:r w:rsidR="004823CE" w:rsidRPr="00503747">
        <w:rPr>
          <w:lang w:val="fr-CH"/>
        </w:rPr>
        <w:t>’</w:t>
      </w:r>
      <w:r w:rsidRPr="00503747">
        <w:rPr>
          <w:lang w:val="fr-CH"/>
        </w:rPr>
        <w:t>intérêt supérieur de l</w:t>
      </w:r>
      <w:r w:rsidR="004823CE" w:rsidRPr="00503747">
        <w:rPr>
          <w:lang w:val="fr-CH"/>
        </w:rPr>
        <w:t>’</w:t>
      </w:r>
      <w:r w:rsidRPr="00503747">
        <w:rPr>
          <w:lang w:val="fr-CH"/>
        </w:rPr>
        <w:t>enfant et que la détermination devrait s</w:t>
      </w:r>
      <w:r w:rsidR="004823CE" w:rsidRPr="00503747">
        <w:rPr>
          <w:lang w:val="fr-CH"/>
        </w:rPr>
        <w:t>’</w:t>
      </w:r>
      <w:r w:rsidRPr="00503747">
        <w:rPr>
          <w:lang w:val="fr-CH"/>
        </w:rPr>
        <w:t>appuyer soit sur une analyse de paternité, soit sur des preuves externes, et a donc renvoyé l</w:t>
      </w:r>
      <w:r w:rsidR="004823CE" w:rsidRPr="00503747">
        <w:rPr>
          <w:lang w:val="fr-CH"/>
        </w:rPr>
        <w:t>’</w:t>
      </w:r>
      <w:r w:rsidRPr="00503747">
        <w:rPr>
          <w:lang w:val="fr-CH"/>
        </w:rPr>
        <w:t xml:space="preserve">affaire au Tribunal aux affaires familiales (F.A (Tel-Aviv) 1327/06 </w:t>
      </w:r>
      <w:r w:rsidRPr="00503747">
        <w:rPr>
          <w:i/>
          <w:lang w:val="fr-CH"/>
        </w:rPr>
        <w:t xml:space="preserve">Anonyme et consorts </w:t>
      </w:r>
      <w:r w:rsidRPr="00503747">
        <w:rPr>
          <w:iCs/>
          <w:lang w:val="fr-CH"/>
        </w:rPr>
        <w:t>c</w:t>
      </w:r>
      <w:r w:rsidRPr="00503747">
        <w:rPr>
          <w:i/>
          <w:lang w:val="fr-CH"/>
        </w:rPr>
        <w:t>. Anonyme et consorts</w:t>
      </w:r>
      <w:r w:rsidRPr="00503747">
        <w:rPr>
          <w:lang w:val="fr-CH"/>
        </w:rPr>
        <w:t xml:space="preserve"> (18</w:t>
      </w:r>
      <w:r w:rsidR="00585187" w:rsidRPr="00503747">
        <w:rPr>
          <w:lang w:val="fr-CH"/>
        </w:rPr>
        <w:t xml:space="preserve"> décembre </w:t>
      </w:r>
      <w:r w:rsidRPr="00503747">
        <w:rPr>
          <w:lang w:val="fr-CH"/>
        </w:rPr>
        <w:t>2007)).</w:t>
      </w:r>
    </w:p>
    <w:p w:rsidR="009256EA" w:rsidRPr="00503747" w:rsidRDefault="009256EA" w:rsidP="00585187">
      <w:pPr>
        <w:pStyle w:val="H4G"/>
        <w:rPr>
          <w:lang w:val="fr-CH"/>
        </w:rPr>
      </w:pPr>
      <w:r w:rsidRPr="00503747">
        <w:rPr>
          <w:lang w:val="fr-CH"/>
        </w:rPr>
        <w:tab/>
      </w:r>
      <w:r w:rsidRPr="00503747">
        <w:rPr>
          <w:lang w:val="fr-CH"/>
        </w:rPr>
        <w:tab/>
        <w:t xml:space="preserve">Droit de recevoir les soins de ses parents </w:t>
      </w:r>
    </w:p>
    <w:p w:rsidR="009256EA" w:rsidRPr="00503747" w:rsidRDefault="009256EA" w:rsidP="00585187">
      <w:pPr>
        <w:pStyle w:val="SingleTxtG"/>
        <w:rPr>
          <w:lang w:val="fr-CH"/>
        </w:rPr>
      </w:pPr>
      <w:r w:rsidRPr="00503747">
        <w:rPr>
          <w:lang w:val="fr-CH"/>
        </w:rPr>
        <w:t>254.</w:t>
      </w:r>
      <w:r w:rsidRPr="00503747">
        <w:rPr>
          <w:lang w:val="fr-CH"/>
        </w:rPr>
        <w:tab/>
        <w:t xml:space="preserve">Comme indiqué dans le rapport initial, les parents sont considérés comme les tuteurs naturels de </w:t>
      </w:r>
      <w:r w:rsidR="002F6169" w:rsidRPr="00503747">
        <w:rPr>
          <w:lang w:val="fr-CH"/>
        </w:rPr>
        <w:t>leurs enfants</w:t>
      </w:r>
      <w:r w:rsidRPr="00503747">
        <w:rPr>
          <w:lang w:val="fr-CH"/>
        </w:rPr>
        <w:t>. En d</w:t>
      </w:r>
      <w:r w:rsidR="004823CE" w:rsidRPr="00503747">
        <w:rPr>
          <w:lang w:val="fr-CH"/>
        </w:rPr>
        <w:t>’</w:t>
      </w:r>
      <w:r w:rsidRPr="00503747">
        <w:rPr>
          <w:lang w:val="fr-CH"/>
        </w:rPr>
        <w:t xml:space="preserve">autres termes, </w:t>
      </w:r>
      <w:r w:rsidR="00D67085" w:rsidRPr="00503747">
        <w:rPr>
          <w:lang w:val="fr-CH"/>
        </w:rPr>
        <w:t>les enfants</w:t>
      </w:r>
      <w:r w:rsidRPr="00503747">
        <w:rPr>
          <w:lang w:val="fr-CH"/>
        </w:rPr>
        <w:t xml:space="preserve"> sont habilités à recevoir des soins de leurs parents et ces derniers sont habilités à s</w:t>
      </w:r>
      <w:r w:rsidR="004823CE" w:rsidRPr="00503747">
        <w:rPr>
          <w:lang w:val="fr-CH"/>
        </w:rPr>
        <w:t>’</w:t>
      </w:r>
      <w:r w:rsidRPr="00503747">
        <w:rPr>
          <w:lang w:val="fr-CH"/>
        </w:rPr>
        <w:t xml:space="preserve">occuper de </w:t>
      </w:r>
      <w:r w:rsidR="002F6169" w:rsidRPr="00503747">
        <w:rPr>
          <w:lang w:val="fr-CH"/>
        </w:rPr>
        <w:t>leurs enfants</w:t>
      </w:r>
      <w:r w:rsidRPr="00503747">
        <w:rPr>
          <w:lang w:val="fr-CH"/>
        </w:rPr>
        <w:t>.</w:t>
      </w:r>
    </w:p>
    <w:p w:rsidR="009256EA" w:rsidRPr="00503747" w:rsidRDefault="009256EA" w:rsidP="00585187">
      <w:pPr>
        <w:pStyle w:val="SingleTxtG"/>
        <w:rPr>
          <w:lang w:val="fr-CH"/>
        </w:rPr>
      </w:pPr>
      <w:r w:rsidRPr="00503747">
        <w:rPr>
          <w:lang w:val="fr-CH"/>
        </w:rPr>
        <w:t>255.</w:t>
      </w:r>
      <w:r w:rsidRPr="00503747">
        <w:rPr>
          <w:lang w:val="fr-CH"/>
        </w:rPr>
        <w:tab/>
        <w:t>L</w:t>
      </w:r>
      <w:r w:rsidR="004823CE" w:rsidRPr="00503747">
        <w:rPr>
          <w:lang w:val="fr-CH"/>
        </w:rPr>
        <w:t>’</w:t>
      </w:r>
      <w:r w:rsidRPr="00503747">
        <w:rPr>
          <w:lang w:val="fr-CH"/>
        </w:rPr>
        <w:t xml:space="preserve">amendement </w:t>
      </w:r>
      <w:r w:rsidR="00585187" w:rsidRPr="00503747">
        <w:rPr>
          <w:lang w:val="fr-CH"/>
        </w:rPr>
        <w:t>n</w:t>
      </w:r>
      <w:r w:rsidR="00585187" w:rsidRPr="00503747">
        <w:rPr>
          <w:vertAlign w:val="superscript"/>
          <w:lang w:val="fr-CH"/>
        </w:rPr>
        <w:t>o</w:t>
      </w:r>
      <w:r w:rsidR="00585187" w:rsidRPr="00503747">
        <w:rPr>
          <w:lang w:val="fr-CH"/>
        </w:rPr>
        <w:t> </w:t>
      </w:r>
      <w:r w:rsidRPr="00503747">
        <w:rPr>
          <w:lang w:val="fr-CH"/>
        </w:rPr>
        <w:t xml:space="preserve">12 à la loi sur la capacité juridique publié le 28 juin 2004 ajoute le paragraphe b) à </w:t>
      </w:r>
      <w:r w:rsidR="00726B52" w:rsidRPr="00503747">
        <w:rPr>
          <w:lang w:val="fr-CH"/>
        </w:rPr>
        <w:t>l’article </w:t>
      </w:r>
      <w:r w:rsidRPr="00503747">
        <w:rPr>
          <w:lang w:val="fr-CH"/>
        </w:rPr>
        <w:t>35; ce paragraphe dispose que, lorsqu</w:t>
      </w:r>
      <w:r w:rsidR="004823CE" w:rsidRPr="00503747">
        <w:rPr>
          <w:lang w:val="fr-CH"/>
        </w:rPr>
        <w:t>’</w:t>
      </w:r>
      <w:r w:rsidRPr="00503747">
        <w:rPr>
          <w:lang w:val="fr-CH"/>
        </w:rPr>
        <w:t>il s</w:t>
      </w:r>
      <w:r w:rsidR="004823CE" w:rsidRPr="00503747">
        <w:rPr>
          <w:lang w:val="fr-CH"/>
        </w:rPr>
        <w:t>’</w:t>
      </w:r>
      <w:r w:rsidRPr="00503747">
        <w:rPr>
          <w:lang w:val="fr-CH"/>
        </w:rPr>
        <w:t>agit de désigner un tuteur légal pour un mineur, le tribunal doit accorder la priorité à une personne capable qui est membre de la famille du mineur (un frère ou une sœur, un grand-parent, une tante ou un oncle, ou le conjoint de l</w:t>
      </w:r>
      <w:r w:rsidR="004823CE" w:rsidRPr="00503747">
        <w:rPr>
          <w:lang w:val="fr-CH"/>
        </w:rPr>
        <w:t>’</w:t>
      </w:r>
      <w:r w:rsidRPr="00503747">
        <w:rPr>
          <w:lang w:val="fr-CH"/>
        </w:rPr>
        <w:t>un des parents), à moins qu</w:t>
      </w:r>
      <w:r w:rsidR="004823CE" w:rsidRPr="00503747">
        <w:rPr>
          <w:lang w:val="fr-CH"/>
        </w:rPr>
        <w:t>’</w:t>
      </w:r>
      <w:r w:rsidRPr="00503747">
        <w:rPr>
          <w:lang w:val="fr-CH"/>
        </w:rPr>
        <w:t>il ne décide que l</w:t>
      </w:r>
      <w:r w:rsidR="004823CE" w:rsidRPr="00503747">
        <w:rPr>
          <w:lang w:val="fr-CH"/>
        </w:rPr>
        <w:t>’</w:t>
      </w:r>
      <w:r w:rsidRPr="00503747">
        <w:rPr>
          <w:lang w:val="fr-CH"/>
        </w:rPr>
        <w:t>intérêt supérieur de l</w:t>
      </w:r>
      <w:r w:rsidR="004823CE" w:rsidRPr="00503747">
        <w:rPr>
          <w:lang w:val="fr-CH"/>
        </w:rPr>
        <w:t>’</w:t>
      </w:r>
      <w:r w:rsidRPr="00503747">
        <w:rPr>
          <w:lang w:val="fr-CH"/>
        </w:rPr>
        <w:t>enfant commande de désigner un tuteur légal qui n</w:t>
      </w:r>
      <w:r w:rsidR="004823CE" w:rsidRPr="00503747">
        <w:rPr>
          <w:lang w:val="fr-CH"/>
        </w:rPr>
        <w:t>’</w:t>
      </w:r>
      <w:r w:rsidRPr="00503747">
        <w:rPr>
          <w:lang w:val="fr-CH"/>
        </w:rPr>
        <w:t xml:space="preserve">est pas un membre de la famille. </w:t>
      </w:r>
    </w:p>
    <w:p w:rsidR="009256EA" w:rsidRPr="00503747" w:rsidRDefault="009256EA" w:rsidP="00585187">
      <w:pPr>
        <w:pStyle w:val="SingleTxtG"/>
        <w:rPr>
          <w:rtl/>
          <w:lang w:val="fr-CH"/>
        </w:rPr>
      </w:pPr>
      <w:r w:rsidRPr="00503747">
        <w:rPr>
          <w:lang w:val="fr-CH"/>
        </w:rPr>
        <w:t>256.</w:t>
      </w:r>
      <w:r w:rsidRPr="00503747">
        <w:rPr>
          <w:rtl/>
          <w:lang w:val="fr-CH"/>
        </w:rPr>
        <w:tab/>
      </w:r>
      <w:r w:rsidRPr="00503747">
        <w:rPr>
          <w:lang w:val="fr-CH"/>
        </w:rPr>
        <w:t xml:space="preserve">En vertu de </w:t>
      </w:r>
      <w:r w:rsidR="00726B52" w:rsidRPr="00503747">
        <w:rPr>
          <w:lang w:val="fr-CH"/>
        </w:rPr>
        <w:t>l’article </w:t>
      </w:r>
      <w:r w:rsidRPr="00503747">
        <w:rPr>
          <w:lang w:val="fr-CH"/>
        </w:rPr>
        <w:t>24 de la loi susvisée, si les parents d</w:t>
      </w:r>
      <w:r w:rsidR="004823CE" w:rsidRPr="00503747">
        <w:rPr>
          <w:lang w:val="fr-CH"/>
        </w:rPr>
        <w:t>’</w:t>
      </w:r>
      <w:r w:rsidRPr="00503747">
        <w:rPr>
          <w:lang w:val="fr-CH"/>
        </w:rPr>
        <w:t>un mineur sont séparés, qu</w:t>
      </w:r>
      <w:r w:rsidR="004823CE" w:rsidRPr="00503747">
        <w:rPr>
          <w:lang w:val="fr-CH"/>
        </w:rPr>
        <w:t>’</w:t>
      </w:r>
      <w:r w:rsidRPr="00503747">
        <w:rPr>
          <w:lang w:val="fr-CH"/>
        </w:rPr>
        <w:t>ils demeurent mariés ou que leur mariage soit annulé, ils peuvent s</w:t>
      </w:r>
      <w:r w:rsidR="004823CE" w:rsidRPr="00503747">
        <w:rPr>
          <w:lang w:val="fr-CH"/>
        </w:rPr>
        <w:t>’</w:t>
      </w:r>
      <w:r w:rsidRPr="00503747">
        <w:rPr>
          <w:lang w:val="fr-CH"/>
        </w:rPr>
        <w:t xml:space="preserve">entendre sur la question du droit de garde du mineur et sur les droits de chaque parent. Un accord de ce type doit </w:t>
      </w:r>
      <w:r w:rsidR="00585187" w:rsidRPr="00503747">
        <w:rPr>
          <w:lang w:val="fr-CH"/>
        </w:rPr>
        <w:t xml:space="preserve">être approuvé par le tribunal. </w:t>
      </w:r>
      <w:r w:rsidRPr="00503747">
        <w:rPr>
          <w:lang w:val="fr-CH"/>
        </w:rPr>
        <w:t>L</w:t>
      </w:r>
      <w:r w:rsidR="004823CE" w:rsidRPr="00503747">
        <w:rPr>
          <w:lang w:val="fr-CH"/>
        </w:rPr>
        <w:t>’</w:t>
      </w:r>
      <w:r w:rsidRPr="00503747">
        <w:rPr>
          <w:lang w:val="fr-CH"/>
        </w:rPr>
        <w:t xml:space="preserve">amendement </w:t>
      </w:r>
      <w:r w:rsidR="00585187" w:rsidRPr="00503747">
        <w:rPr>
          <w:lang w:val="fr-CH"/>
        </w:rPr>
        <w:t>n</w:t>
      </w:r>
      <w:r w:rsidR="00585187" w:rsidRPr="00503747">
        <w:rPr>
          <w:vertAlign w:val="superscript"/>
          <w:lang w:val="fr-CH"/>
        </w:rPr>
        <w:t>o</w:t>
      </w:r>
      <w:r w:rsidR="00585187" w:rsidRPr="00503747">
        <w:rPr>
          <w:lang w:val="fr-CH"/>
        </w:rPr>
        <w:t> </w:t>
      </w:r>
      <w:r w:rsidRPr="00503747">
        <w:rPr>
          <w:lang w:val="fr-CH"/>
        </w:rPr>
        <w:t xml:space="preserve">13 à la loi publié le 23 mars 2005 modifie </w:t>
      </w:r>
      <w:r w:rsidR="00726B52" w:rsidRPr="00503747">
        <w:rPr>
          <w:lang w:val="fr-CH"/>
        </w:rPr>
        <w:t>l’article </w:t>
      </w:r>
      <w:r w:rsidRPr="00503747">
        <w:rPr>
          <w:lang w:val="fr-CH"/>
        </w:rPr>
        <w:t>24 de manière à inclure les parents non mariés. L</w:t>
      </w:r>
      <w:r w:rsidR="004823CE" w:rsidRPr="00503747">
        <w:rPr>
          <w:lang w:val="fr-CH"/>
        </w:rPr>
        <w:t>’</w:t>
      </w:r>
      <w:r w:rsidRPr="00503747">
        <w:rPr>
          <w:lang w:val="fr-CH"/>
        </w:rPr>
        <w:t>amendement élargit par ailleurs la portée de l</w:t>
      </w:r>
      <w:r w:rsidR="004823CE" w:rsidRPr="00503747">
        <w:rPr>
          <w:lang w:val="fr-CH"/>
        </w:rPr>
        <w:t>’</w:t>
      </w:r>
      <w:r w:rsidRPr="00503747">
        <w:rPr>
          <w:lang w:val="fr-CH"/>
        </w:rPr>
        <w:t>approbation du tribunal qui est nécessaire pour valider l</w:t>
      </w:r>
      <w:r w:rsidR="004823CE" w:rsidRPr="00503747">
        <w:rPr>
          <w:lang w:val="fr-CH"/>
        </w:rPr>
        <w:t>’</w:t>
      </w:r>
      <w:r w:rsidRPr="00503747">
        <w:rPr>
          <w:lang w:val="fr-CH"/>
        </w:rPr>
        <w:t>accord, de façon à inclure la reconnaissance par le tribunal du fait que l</w:t>
      </w:r>
      <w:r w:rsidR="004823CE" w:rsidRPr="00503747">
        <w:rPr>
          <w:lang w:val="fr-CH"/>
        </w:rPr>
        <w:t>’</w:t>
      </w:r>
      <w:r w:rsidRPr="00503747">
        <w:rPr>
          <w:lang w:val="fr-CH"/>
        </w:rPr>
        <w:t>accord relatif à la garde correspond à l</w:t>
      </w:r>
      <w:r w:rsidR="004823CE" w:rsidRPr="00503747">
        <w:rPr>
          <w:lang w:val="fr-CH"/>
        </w:rPr>
        <w:t>’</w:t>
      </w:r>
      <w:r w:rsidRPr="00503747">
        <w:rPr>
          <w:lang w:val="fr-CH"/>
        </w:rPr>
        <w:t>intérêt supérieur de l</w:t>
      </w:r>
      <w:r w:rsidR="004823CE" w:rsidRPr="00503747">
        <w:rPr>
          <w:lang w:val="fr-CH"/>
        </w:rPr>
        <w:t>’</w:t>
      </w:r>
      <w:r w:rsidRPr="00503747">
        <w:rPr>
          <w:lang w:val="fr-CH"/>
        </w:rPr>
        <w:t>enfant. À la réception de l</w:t>
      </w:r>
      <w:r w:rsidR="004823CE" w:rsidRPr="00503747">
        <w:rPr>
          <w:lang w:val="fr-CH"/>
        </w:rPr>
        <w:t>’</w:t>
      </w:r>
      <w:r w:rsidRPr="00503747">
        <w:rPr>
          <w:lang w:val="fr-CH"/>
        </w:rPr>
        <w:t>approbation du tribunal, l</w:t>
      </w:r>
      <w:r w:rsidR="004823CE" w:rsidRPr="00503747">
        <w:rPr>
          <w:lang w:val="fr-CH"/>
        </w:rPr>
        <w:t>’</w:t>
      </w:r>
      <w:r w:rsidRPr="00503747">
        <w:rPr>
          <w:lang w:val="fr-CH"/>
        </w:rPr>
        <w:t>accord aura le statut d</w:t>
      </w:r>
      <w:r w:rsidR="004823CE" w:rsidRPr="00503747">
        <w:rPr>
          <w:lang w:val="fr-CH"/>
        </w:rPr>
        <w:t>’</w:t>
      </w:r>
      <w:r w:rsidRPr="00503747">
        <w:rPr>
          <w:lang w:val="fr-CH"/>
        </w:rPr>
        <w:t>une décision de justice pour toutes questions autres que les recours (voir plus haut).</w:t>
      </w:r>
    </w:p>
    <w:p w:rsidR="009256EA" w:rsidRPr="00503747" w:rsidRDefault="009256EA" w:rsidP="00585187">
      <w:pPr>
        <w:pStyle w:val="H1G"/>
      </w:pPr>
      <w:bookmarkStart w:id="8" w:name="_Toc263065180"/>
      <w:r w:rsidRPr="00503747">
        <w:tab/>
        <w:t>F.</w:t>
      </w:r>
      <w:r w:rsidRPr="00503747">
        <w:tab/>
        <w:t>Article 13</w:t>
      </w:r>
      <w:r w:rsidR="00585187" w:rsidRPr="00503747">
        <w:br/>
      </w:r>
      <w:r w:rsidRPr="00503747">
        <w:t>Liberté d</w:t>
      </w:r>
      <w:r w:rsidR="004823CE" w:rsidRPr="00503747">
        <w:t>’</w:t>
      </w:r>
      <w:r w:rsidRPr="00503747">
        <w:t>expression</w:t>
      </w:r>
      <w:bookmarkEnd w:id="8"/>
    </w:p>
    <w:p w:rsidR="009256EA" w:rsidRPr="00503747" w:rsidRDefault="009256EA" w:rsidP="00585187">
      <w:pPr>
        <w:pStyle w:val="SingleTxtG"/>
        <w:rPr>
          <w:lang w:val="fr-CH"/>
        </w:rPr>
      </w:pPr>
      <w:r w:rsidRPr="00503747">
        <w:rPr>
          <w:lang w:val="fr-CH"/>
        </w:rPr>
        <w:t>257.</w:t>
      </w:r>
      <w:r w:rsidRPr="00503747">
        <w:rPr>
          <w:lang w:val="fr-CH"/>
        </w:rPr>
        <w:tab/>
        <w:t>Cette question a été traitée dans le rapport initial. Aucun changement n</w:t>
      </w:r>
      <w:r w:rsidR="004823CE" w:rsidRPr="00503747">
        <w:rPr>
          <w:lang w:val="fr-CH"/>
        </w:rPr>
        <w:t>’</w:t>
      </w:r>
      <w:r w:rsidRPr="00503747">
        <w:rPr>
          <w:lang w:val="fr-CH"/>
        </w:rPr>
        <w:t>est intervenu à cet égard depuis la présentation de ce dernier.</w:t>
      </w:r>
    </w:p>
    <w:p w:rsidR="009256EA" w:rsidRPr="00503747" w:rsidRDefault="009256EA" w:rsidP="00585187">
      <w:pPr>
        <w:pStyle w:val="H1G"/>
      </w:pPr>
      <w:bookmarkStart w:id="9" w:name="_Toc263065181"/>
      <w:r w:rsidRPr="00503747">
        <w:tab/>
        <w:t>G.</w:t>
      </w:r>
      <w:r w:rsidR="00585187" w:rsidRPr="00503747">
        <w:tab/>
        <w:t>Article 14</w:t>
      </w:r>
      <w:r w:rsidR="00585187" w:rsidRPr="00503747">
        <w:br/>
      </w:r>
      <w:r w:rsidRPr="00503747">
        <w:t>Liberté de pensée, de religion et de conscience</w:t>
      </w:r>
      <w:bookmarkEnd w:id="9"/>
    </w:p>
    <w:p w:rsidR="009256EA" w:rsidRPr="00503747" w:rsidRDefault="009256EA" w:rsidP="00585187">
      <w:pPr>
        <w:pStyle w:val="SingleTxtG"/>
        <w:rPr>
          <w:lang w:val="fr-CH"/>
        </w:rPr>
      </w:pPr>
      <w:r w:rsidRPr="00503747">
        <w:rPr>
          <w:lang w:val="fr-CH"/>
        </w:rPr>
        <w:t>258.</w:t>
      </w:r>
      <w:r w:rsidRPr="00503747">
        <w:rPr>
          <w:lang w:val="fr-CH"/>
        </w:rPr>
        <w:tab/>
        <w:t>Cette question a été traitée dans le rapport initial. Aucun changement n</w:t>
      </w:r>
      <w:r w:rsidR="004823CE" w:rsidRPr="00503747">
        <w:rPr>
          <w:lang w:val="fr-CH"/>
        </w:rPr>
        <w:t>’</w:t>
      </w:r>
      <w:r w:rsidRPr="00503747">
        <w:rPr>
          <w:lang w:val="fr-CH"/>
        </w:rPr>
        <w:t>est intervenu à cet égard depuis la présentation de ce dernier.</w:t>
      </w:r>
    </w:p>
    <w:p w:rsidR="009256EA" w:rsidRPr="00503747" w:rsidRDefault="009256EA" w:rsidP="00585187">
      <w:pPr>
        <w:pStyle w:val="H1G"/>
      </w:pPr>
      <w:bookmarkStart w:id="10" w:name="_Toc263065182"/>
      <w:r w:rsidRPr="00503747">
        <w:tab/>
        <w:t>H.</w:t>
      </w:r>
      <w:r w:rsidRPr="00503747">
        <w:tab/>
        <w:t>Article 15</w:t>
      </w:r>
      <w:r w:rsidR="00585187" w:rsidRPr="00503747">
        <w:br/>
      </w:r>
      <w:r w:rsidRPr="00503747">
        <w:t>Liberté d</w:t>
      </w:r>
      <w:r w:rsidR="004823CE" w:rsidRPr="00503747">
        <w:t>’</w:t>
      </w:r>
      <w:r w:rsidRPr="00503747">
        <w:t xml:space="preserve">association et liberté de réunion pacifique </w:t>
      </w:r>
      <w:bookmarkEnd w:id="10"/>
    </w:p>
    <w:p w:rsidR="009256EA" w:rsidRPr="00503747" w:rsidRDefault="009256EA" w:rsidP="00585187">
      <w:pPr>
        <w:pStyle w:val="SingleTxtG"/>
        <w:rPr>
          <w:lang w:val="fr-CH"/>
        </w:rPr>
      </w:pPr>
      <w:r w:rsidRPr="00503747">
        <w:rPr>
          <w:lang w:val="fr-CH"/>
        </w:rPr>
        <w:t>259.</w:t>
      </w:r>
      <w:r w:rsidRPr="00503747">
        <w:rPr>
          <w:lang w:val="fr-CH"/>
        </w:rPr>
        <w:tab/>
        <w:t>En vertu de la loi 5741-1980</w:t>
      </w:r>
      <w:r w:rsidRPr="00503747">
        <w:rPr>
          <w:rtl/>
          <w:lang w:val="fr-CH"/>
        </w:rPr>
        <w:t xml:space="preserve"> </w:t>
      </w:r>
      <w:r w:rsidRPr="00503747">
        <w:rPr>
          <w:lang w:val="fr-CH"/>
        </w:rPr>
        <w:t>sur les associations sans but lucratif (la</w:t>
      </w:r>
      <w:r w:rsidRPr="00503747">
        <w:rPr>
          <w:rtl/>
          <w:lang w:val="fr-CH"/>
        </w:rPr>
        <w:t xml:space="preserve"> </w:t>
      </w:r>
      <w:r w:rsidR="006E3297" w:rsidRPr="00503747">
        <w:rPr>
          <w:lang w:val="fr-CH"/>
        </w:rPr>
        <w:t>«</w:t>
      </w:r>
      <w:r w:rsidRPr="00503747">
        <w:rPr>
          <w:lang w:val="fr-CH"/>
        </w:rPr>
        <w:t>loi sur les associations sans but lucratif</w:t>
      </w:r>
      <w:r w:rsidR="006E3297" w:rsidRPr="00503747">
        <w:rPr>
          <w:lang w:val="fr-CH"/>
        </w:rPr>
        <w:t>»</w:t>
      </w:r>
      <w:r w:rsidRPr="00503747">
        <w:rPr>
          <w:lang w:val="fr-CH"/>
        </w:rPr>
        <w:t xml:space="preserve">), une association doit être créée par au moins deux adultes, ce qui limite le droit </w:t>
      </w:r>
      <w:r w:rsidR="00D67085" w:rsidRPr="00503747">
        <w:rPr>
          <w:lang w:val="fr-CH"/>
        </w:rPr>
        <w:t>des enfants</w:t>
      </w:r>
      <w:r w:rsidRPr="00503747">
        <w:rPr>
          <w:lang w:val="fr-CH"/>
        </w:rPr>
        <w:t xml:space="preserve"> d</w:t>
      </w:r>
      <w:r w:rsidR="004823CE" w:rsidRPr="00503747">
        <w:rPr>
          <w:lang w:val="fr-CH"/>
        </w:rPr>
        <w:t>’</w:t>
      </w:r>
      <w:r w:rsidR="00503747">
        <w:rPr>
          <w:lang w:val="fr-CH"/>
        </w:rPr>
        <w:t>en créer une.</w:t>
      </w:r>
      <w:r w:rsidRPr="00503747">
        <w:rPr>
          <w:lang w:val="fr-CH"/>
        </w:rPr>
        <w:t xml:space="preserve"> Néanmoins, l</w:t>
      </w:r>
      <w:r w:rsidR="004823CE" w:rsidRPr="00503747">
        <w:rPr>
          <w:lang w:val="fr-CH"/>
        </w:rPr>
        <w:t>’</w:t>
      </w:r>
      <w:r w:rsidRPr="00503747">
        <w:rPr>
          <w:lang w:val="fr-CH"/>
        </w:rPr>
        <w:t xml:space="preserve">amendement </w:t>
      </w:r>
      <w:r w:rsidR="00585187" w:rsidRPr="00503747">
        <w:rPr>
          <w:lang w:val="fr-CH"/>
        </w:rPr>
        <w:t>n</w:t>
      </w:r>
      <w:r w:rsidR="00585187" w:rsidRPr="00503747">
        <w:rPr>
          <w:vertAlign w:val="superscript"/>
          <w:lang w:val="fr-CH"/>
        </w:rPr>
        <w:t>o</w:t>
      </w:r>
      <w:r w:rsidR="00585187" w:rsidRPr="00503747">
        <w:rPr>
          <w:lang w:val="fr-CH"/>
        </w:rPr>
        <w:t> </w:t>
      </w:r>
      <w:r w:rsidRPr="00503747">
        <w:rPr>
          <w:lang w:val="fr-CH"/>
        </w:rPr>
        <w:t xml:space="preserve">5, publié en février 2005, modifie </w:t>
      </w:r>
      <w:r w:rsidR="00726B52" w:rsidRPr="00503747">
        <w:rPr>
          <w:lang w:val="fr-CH"/>
        </w:rPr>
        <w:t>l’article </w:t>
      </w:r>
      <w:r w:rsidRPr="00503747">
        <w:rPr>
          <w:lang w:val="fr-CH"/>
        </w:rPr>
        <w:t>15 en disposant que toute personne âgée d</w:t>
      </w:r>
      <w:r w:rsidR="004823CE" w:rsidRPr="00503747">
        <w:rPr>
          <w:lang w:val="fr-CH"/>
        </w:rPr>
        <w:t>’</w:t>
      </w:r>
      <w:r w:rsidRPr="00503747">
        <w:rPr>
          <w:lang w:val="fr-CH"/>
        </w:rPr>
        <w:t>au moins 17</w:t>
      </w:r>
      <w:r w:rsidR="00250093" w:rsidRPr="00503747">
        <w:rPr>
          <w:lang w:val="fr-CH"/>
        </w:rPr>
        <w:t> ans</w:t>
      </w:r>
      <w:r w:rsidRPr="00503747">
        <w:rPr>
          <w:lang w:val="fr-CH"/>
        </w:rPr>
        <w:t xml:space="preserve"> a le droit d</w:t>
      </w:r>
      <w:r w:rsidR="004823CE" w:rsidRPr="00503747">
        <w:rPr>
          <w:lang w:val="fr-CH"/>
        </w:rPr>
        <w:t>’</w:t>
      </w:r>
      <w:r w:rsidRPr="00503747">
        <w:rPr>
          <w:lang w:val="fr-CH"/>
        </w:rPr>
        <w:t>être membre d</w:t>
      </w:r>
      <w:r w:rsidR="004823CE" w:rsidRPr="00503747">
        <w:rPr>
          <w:lang w:val="fr-CH"/>
        </w:rPr>
        <w:t>’</w:t>
      </w:r>
      <w:r w:rsidRPr="00503747">
        <w:rPr>
          <w:lang w:val="fr-CH"/>
        </w:rPr>
        <w:t>une association sans but lucratif.</w:t>
      </w:r>
    </w:p>
    <w:p w:rsidR="009256EA" w:rsidRPr="00503747" w:rsidRDefault="009256EA" w:rsidP="00585187">
      <w:pPr>
        <w:pStyle w:val="SingleTxtG"/>
        <w:rPr>
          <w:lang w:val="fr-CH"/>
        </w:rPr>
      </w:pPr>
      <w:r w:rsidRPr="00503747">
        <w:rPr>
          <w:lang w:val="fr-CH"/>
        </w:rPr>
        <w:t>260.</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4 de la loi sur la capacité juridique dispose que pour exécuter un acte juridique, un mineur a besoin de l</w:t>
      </w:r>
      <w:r w:rsidR="004823CE" w:rsidRPr="00503747">
        <w:rPr>
          <w:lang w:val="fr-CH"/>
        </w:rPr>
        <w:t>’</w:t>
      </w:r>
      <w:r w:rsidRPr="00503747">
        <w:rPr>
          <w:lang w:val="fr-CH"/>
        </w:rPr>
        <w:t xml:space="preserve">autorisation, préalable ou non, de son représentant (un parent ou un tuteur légal désigné). En revanche, </w:t>
      </w:r>
      <w:r w:rsidR="00726B52" w:rsidRPr="00503747">
        <w:rPr>
          <w:lang w:val="fr-CH"/>
        </w:rPr>
        <w:t>l’article </w:t>
      </w:r>
      <w:r w:rsidRPr="00503747">
        <w:rPr>
          <w:lang w:val="fr-CH"/>
        </w:rPr>
        <w:t>15 b) qui a été inséré dans l</w:t>
      </w:r>
      <w:r w:rsidR="004823CE" w:rsidRPr="00503747">
        <w:rPr>
          <w:lang w:val="fr-CH"/>
        </w:rPr>
        <w:t>’</w:t>
      </w:r>
      <w:r w:rsidRPr="00503747">
        <w:rPr>
          <w:lang w:val="fr-CH"/>
        </w:rPr>
        <w:t xml:space="preserve">amendement </w:t>
      </w:r>
      <w:r w:rsidR="00585187" w:rsidRPr="00503747">
        <w:rPr>
          <w:lang w:val="fr-CH"/>
        </w:rPr>
        <w:t>n</w:t>
      </w:r>
      <w:r w:rsidR="00585187" w:rsidRPr="00503747">
        <w:rPr>
          <w:vertAlign w:val="superscript"/>
          <w:lang w:val="fr-CH"/>
        </w:rPr>
        <w:t>o</w:t>
      </w:r>
      <w:r w:rsidR="00585187" w:rsidRPr="00503747">
        <w:rPr>
          <w:lang w:val="fr-CH"/>
        </w:rPr>
        <w:t> </w:t>
      </w:r>
      <w:r w:rsidRPr="00503747">
        <w:rPr>
          <w:lang w:val="fr-CH"/>
        </w:rPr>
        <w:t>5 à la loi sur les associations sans but lucratif dispose qu</w:t>
      </w:r>
      <w:r w:rsidR="004823CE" w:rsidRPr="00503747">
        <w:rPr>
          <w:lang w:val="fr-CH"/>
        </w:rPr>
        <w:t>’</w:t>
      </w:r>
      <w:r w:rsidRPr="00503747">
        <w:rPr>
          <w:lang w:val="fr-CH"/>
        </w:rPr>
        <w:t>un mineur qui adhère à une association de ce type et vote dans ses organes n</w:t>
      </w:r>
      <w:r w:rsidR="004823CE" w:rsidRPr="00503747">
        <w:rPr>
          <w:lang w:val="fr-CH"/>
        </w:rPr>
        <w:t>’</w:t>
      </w:r>
      <w:r w:rsidRPr="00503747">
        <w:rPr>
          <w:lang w:val="fr-CH"/>
        </w:rPr>
        <w:t>a pas besoin de l</w:t>
      </w:r>
      <w:r w:rsidR="004823CE" w:rsidRPr="00503747">
        <w:rPr>
          <w:lang w:val="fr-CH"/>
        </w:rPr>
        <w:t>’</w:t>
      </w:r>
      <w:r w:rsidRPr="00503747">
        <w:rPr>
          <w:lang w:val="fr-CH"/>
        </w:rPr>
        <w:t>autorisation de son représentant.</w:t>
      </w:r>
    </w:p>
    <w:p w:rsidR="009256EA" w:rsidRPr="00503747" w:rsidRDefault="009256EA" w:rsidP="00585187">
      <w:pPr>
        <w:pStyle w:val="H23G"/>
        <w:rPr>
          <w:lang w:val="fr-CH"/>
        </w:rPr>
      </w:pPr>
      <w:r w:rsidRPr="00503747">
        <w:rPr>
          <w:lang w:val="fr-CH"/>
        </w:rPr>
        <w:tab/>
      </w:r>
      <w:r w:rsidRPr="00503747">
        <w:rPr>
          <w:lang w:val="fr-CH"/>
        </w:rPr>
        <w:tab/>
        <w:t xml:space="preserve">Réunion politique </w:t>
      </w:r>
    </w:p>
    <w:p w:rsidR="009256EA" w:rsidRPr="00503747" w:rsidRDefault="009256EA" w:rsidP="00585187">
      <w:pPr>
        <w:pStyle w:val="SingleTxtG"/>
        <w:rPr>
          <w:lang w:val="fr-CH"/>
        </w:rPr>
      </w:pPr>
      <w:r w:rsidRPr="00503747">
        <w:rPr>
          <w:lang w:val="fr-CH"/>
        </w:rPr>
        <w:t>261.</w:t>
      </w:r>
      <w:r w:rsidRPr="00503747">
        <w:rPr>
          <w:lang w:val="fr-CH"/>
        </w:rPr>
        <w:tab/>
        <w:t>Cette question a été traitée dans le rapport initial. Aucun changement n</w:t>
      </w:r>
      <w:r w:rsidR="004823CE" w:rsidRPr="00503747">
        <w:rPr>
          <w:lang w:val="fr-CH"/>
        </w:rPr>
        <w:t>’</w:t>
      </w:r>
      <w:r w:rsidRPr="00503747">
        <w:rPr>
          <w:lang w:val="fr-CH"/>
        </w:rPr>
        <w:t>est intervenu à cet égard depuis la présentation de ce dernier.</w:t>
      </w:r>
    </w:p>
    <w:p w:rsidR="009256EA" w:rsidRPr="00503747" w:rsidRDefault="009256EA" w:rsidP="00585187">
      <w:pPr>
        <w:pStyle w:val="H4G"/>
        <w:rPr>
          <w:lang w:val="fr-CH"/>
        </w:rPr>
      </w:pPr>
      <w:r w:rsidRPr="00503747">
        <w:rPr>
          <w:lang w:val="fr-CH"/>
        </w:rPr>
        <w:tab/>
      </w:r>
      <w:r w:rsidRPr="00503747">
        <w:rPr>
          <w:lang w:val="fr-CH"/>
        </w:rPr>
        <w:tab/>
        <w:t>Réunion des conseils d</w:t>
      </w:r>
      <w:r w:rsidR="004823CE" w:rsidRPr="00503747">
        <w:rPr>
          <w:lang w:val="fr-CH"/>
        </w:rPr>
        <w:t>’</w:t>
      </w:r>
      <w:r w:rsidRPr="00503747">
        <w:rPr>
          <w:lang w:val="fr-CH"/>
        </w:rPr>
        <w:t xml:space="preserve">élèves et de jeunes </w:t>
      </w:r>
    </w:p>
    <w:p w:rsidR="009256EA" w:rsidRPr="00503747" w:rsidRDefault="009256EA" w:rsidP="00585187">
      <w:pPr>
        <w:pStyle w:val="SingleTxtG"/>
        <w:rPr>
          <w:lang w:val="fr-CH"/>
        </w:rPr>
      </w:pPr>
      <w:r w:rsidRPr="00503747">
        <w:rPr>
          <w:lang w:val="fr-CH"/>
        </w:rPr>
        <w:t>262.</w:t>
      </w:r>
      <w:r w:rsidRPr="00503747">
        <w:rPr>
          <w:lang w:val="fr-CH"/>
        </w:rPr>
        <w:tab/>
        <w:t>Le Ministère de l</w:t>
      </w:r>
      <w:r w:rsidR="004823CE" w:rsidRPr="00503747">
        <w:rPr>
          <w:lang w:val="fr-CH"/>
        </w:rPr>
        <w:t>’</w:t>
      </w:r>
      <w:r w:rsidRPr="00503747">
        <w:rPr>
          <w:lang w:val="fr-CH"/>
        </w:rPr>
        <w:t>éducation encourage la création de conseils d</w:t>
      </w:r>
      <w:r w:rsidR="004823CE" w:rsidRPr="00503747">
        <w:rPr>
          <w:lang w:val="fr-CH"/>
        </w:rPr>
        <w:t>’</w:t>
      </w:r>
      <w:r w:rsidRPr="00503747">
        <w:rPr>
          <w:lang w:val="fr-CH"/>
        </w:rPr>
        <w:t>élèves, qui se composent d</w:t>
      </w:r>
      <w:r w:rsidR="004823CE" w:rsidRPr="00503747">
        <w:rPr>
          <w:lang w:val="fr-CH"/>
        </w:rPr>
        <w:t>’</w:t>
      </w:r>
      <w:r w:rsidRPr="00503747">
        <w:rPr>
          <w:lang w:val="fr-CH"/>
        </w:rPr>
        <w:t>élèves élus pour représenter l</w:t>
      </w:r>
      <w:r w:rsidR="004823CE" w:rsidRPr="00503747">
        <w:rPr>
          <w:lang w:val="fr-CH"/>
        </w:rPr>
        <w:t>’</w:t>
      </w:r>
      <w:r w:rsidRPr="00503747">
        <w:rPr>
          <w:lang w:val="fr-CH"/>
        </w:rPr>
        <w:t>ensemble des élèves devant l</w:t>
      </w:r>
      <w:r w:rsidR="004823CE" w:rsidRPr="00503747">
        <w:rPr>
          <w:lang w:val="fr-CH"/>
        </w:rPr>
        <w:t>’</w:t>
      </w:r>
      <w:r w:rsidRPr="00503747">
        <w:rPr>
          <w:lang w:val="fr-CH"/>
        </w:rPr>
        <w:t>administration scolaire, le conseil scolaire local et le Ministère. Les membres des conseils d</w:t>
      </w:r>
      <w:r w:rsidR="004823CE" w:rsidRPr="00503747">
        <w:rPr>
          <w:lang w:val="fr-CH"/>
        </w:rPr>
        <w:t>’</w:t>
      </w:r>
      <w:r w:rsidRPr="00503747">
        <w:rPr>
          <w:lang w:val="fr-CH"/>
        </w:rPr>
        <w:t>élèves sont élus de façon démocratique, chaque groupe d</w:t>
      </w:r>
      <w:r w:rsidR="004823CE" w:rsidRPr="00503747">
        <w:rPr>
          <w:lang w:val="fr-CH"/>
        </w:rPr>
        <w:t>’</w:t>
      </w:r>
      <w:r w:rsidRPr="00503747">
        <w:rPr>
          <w:lang w:val="fr-CH"/>
        </w:rPr>
        <w:t>âge étant représenté de manière appropriée (voir la circulaire nt/1 a) du Directeur général en date du 1</w:t>
      </w:r>
      <w:r w:rsidRPr="00503747">
        <w:rPr>
          <w:vertAlign w:val="superscript"/>
          <w:lang w:val="fr-CH"/>
        </w:rPr>
        <w:t>er</w:t>
      </w:r>
      <w:r w:rsidRPr="00503747">
        <w:rPr>
          <w:lang w:val="fr-CH"/>
        </w:rPr>
        <w:t xml:space="preserve"> septembre 1998). Un membre du conseil d</w:t>
      </w:r>
      <w:r w:rsidR="004823CE" w:rsidRPr="00503747">
        <w:rPr>
          <w:lang w:val="fr-CH"/>
        </w:rPr>
        <w:t>’</w:t>
      </w:r>
      <w:r w:rsidRPr="00503747">
        <w:rPr>
          <w:lang w:val="fr-CH"/>
        </w:rPr>
        <w:t xml:space="preserve">élèves fait aussi partie du comité chargé de promouvoir le statut </w:t>
      </w:r>
      <w:r w:rsidR="00D67085" w:rsidRPr="00503747">
        <w:rPr>
          <w:lang w:val="fr-CH"/>
        </w:rPr>
        <w:t>des enfants</w:t>
      </w:r>
      <w:r w:rsidRPr="00503747">
        <w:rPr>
          <w:lang w:val="fr-CH"/>
        </w:rPr>
        <w:t xml:space="preserve"> qui a été institué dans chaque collectivité locale en vertu de </w:t>
      </w:r>
      <w:r w:rsidR="00726B52" w:rsidRPr="00503747">
        <w:rPr>
          <w:lang w:val="fr-CH"/>
        </w:rPr>
        <w:t>l’article </w:t>
      </w:r>
      <w:r w:rsidRPr="00503747">
        <w:rPr>
          <w:lang w:val="fr-CH"/>
        </w:rPr>
        <w:t>149G de l</w:t>
      </w:r>
      <w:r w:rsidR="004823CE" w:rsidRPr="00503747">
        <w:rPr>
          <w:lang w:val="fr-CH"/>
        </w:rPr>
        <w:t>’</w:t>
      </w:r>
      <w:r w:rsidRPr="00503747">
        <w:rPr>
          <w:lang w:val="fr-CH"/>
        </w:rPr>
        <w:t>ordonnance sur les municipalités, telle qu</w:t>
      </w:r>
      <w:r w:rsidR="004823CE" w:rsidRPr="00503747">
        <w:rPr>
          <w:lang w:val="fr-CH"/>
        </w:rPr>
        <w:t>’</w:t>
      </w:r>
      <w:r w:rsidRPr="00503747">
        <w:rPr>
          <w:lang w:val="fr-CH"/>
        </w:rPr>
        <w:t>elle a été modifiée en 2000. La loi sur les droits des élèves dispose qu</w:t>
      </w:r>
      <w:r w:rsidR="004823CE" w:rsidRPr="00503747">
        <w:rPr>
          <w:lang w:val="fr-CH"/>
        </w:rPr>
        <w:t>’</w:t>
      </w:r>
      <w:r w:rsidRPr="00503747">
        <w:rPr>
          <w:lang w:val="fr-CH"/>
        </w:rPr>
        <w:t>une école doit encourager la mise en place d</w:t>
      </w:r>
      <w:r w:rsidR="004823CE" w:rsidRPr="00503747">
        <w:rPr>
          <w:lang w:val="fr-CH"/>
        </w:rPr>
        <w:t>’</w:t>
      </w:r>
      <w:r w:rsidRPr="00503747">
        <w:rPr>
          <w:lang w:val="fr-CH"/>
        </w:rPr>
        <w:t>un conseil d</w:t>
      </w:r>
      <w:r w:rsidR="004823CE" w:rsidRPr="00503747">
        <w:rPr>
          <w:lang w:val="fr-CH"/>
        </w:rPr>
        <w:t>’</w:t>
      </w:r>
      <w:r w:rsidRPr="00503747">
        <w:rPr>
          <w:lang w:val="fr-CH"/>
        </w:rPr>
        <w:t>élèves et s</w:t>
      </w:r>
      <w:r w:rsidR="004823CE" w:rsidRPr="00503747">
        <w:rPr>
          <w:lang w:val="fr-CH"/>
        </w:rPr>
        <w:t>’</w:t>
      </w:r>
      <w:r w:rsidRPr="00503747">
        <w:rPr>
          <w:lang w:val="fr-CH"/>
        </w:rPr>
        <w:t>abstenir de tout acte de nature à gêner sa créatio</w:t>
      </w:r>
      <w:r w:rsidRPr="00503747">
        <w:rPr>
          <w:sz w:val="22"/>
          <w:lang w:val="fr-CH"/>
        </w:rPr>
        <w:t>n</w:t>
      </w:r>
      <w:r w:rsidRPr="00503747">
        <w:rPr>
          <w:lang w:val="fr-CH"/>
        </w:rPr>
        <w:t>.</w:t>
      </w:r>
    </w:p>
    <w:p w:rsidR="009256EA" w:rsidRPr="00503747" w:rsidRDefault="009256EA" w:rsidP="00585187">
      <w:pPr>
        <w:pStyle w:val="H4G"/>
        <w:rPr>
          <w:lang w:val="fr-CH"/>
        </w:rPr>
      </w:pPr>
      <w:r w:rsidRPr="00503747">
        <w:rPr>
          <w:lang w:val="fr-CH"/>
        </w:rPr>
        <w:tab/>
      </w:r>
      <w:r w:rsidRPr="00503747">
        <w:rPr>
          <w:lang w:val="fr-CH"/>
        </w:rPr>
        <w:tab/>
        <w:t>Liberté de protestation et de manifestation</w:t>
      </w:r>
      <w:r w:rsidR="004021E2" w:rsidRPr="00503747">
        <w:rPr>
          <w:lang w:val="fr-CH"/>
        </w:rPr>
        <w:t xml:space="preserve"> </w:t>
      </w:r>
    </w:p>
    <w:p w:rsidR="009256EA" w:rsidRPr="00503747" w:rsidRDefault="009256EA" w:rsidP="00585187">
      <w:pPr>
        <w:pStyle w:val="SingleTxtG"/>
        <w:rPr>
          <w:lang w:val="fr-CH"/>
        </w:rPr>
      </w:pPr>
      <w:r w:rsidRPr="00503747">
        <w:rPr>
          <w:lang w:val="fr-CH"/>
        </w:rPr>
        <w:t>263.</w:t>
      </w:r>
      <w:r w:rsidRPr="00503747">
        <w:rPr>
          <w:lang w:val="fr-CH"/>
        </w:rPr>
        <w:tab/>
        <w:t>En principe, la liberté de protestation et de manifestation dont jouissent les adultes s</w:t>
      </w:r>
      <w:r w:rsidR="004823CE" w:rsidRPr="00503747">
        <w:rPr>
          <w:lang w:val="fr-CH"/>
        </w:rPr>
        <w:t>’</w:t>
      </w:r>
      <w:r w:rsidRPr="00503747">
        <w:rPr>
          <w:lang w:val="fr-CH"/>
        </w:rPr>
        <w:t xml:space="preserve">applique aussi </w:t>
      </w:r>
      <w:r w:rsidR="00D67085" w:rsidRPr="00503747">
        <w:rPr>
          <w:lang w:val="fr-CH"/>
        </w:rPr>
        <w:t>aux enfants</w:t>
      </w:r>
      <w:r w:rsidRPr="00503747">
        <w:rPr>
          <w:lang w:val="fr-CH"/>
        </w:rPr>
        <w:t>. Le Ministère de l</w:t>
      </w:r>
      <w:r w:rsidR="004823CE" w:rsidRPr="00503747">
        <w:rPr>
          <w:lang w:val="fr-CH"/>
        </w:rPr>
        <w:t>’</w:t>
      </w:r>
      <w:r w:rsidRPr="00503747">
        <w:rPr>
          <w:lang w:val="fr-CH"/>
        </w:rPr>
        <w:t>éducation interdit aux élèves de participer à des manifestations politiques pendant les</w:t>
      </w:r>
      <w:r w:rsidR="00D93387" w:rsidRPr="00503747">
        <w:rPr>
          <w:lang w:val="fr-CH"/>
        </w:rPr>
        <w:t> heures</w:t>
      </w:r>
      <w:r w:rsidRPr="00503747">
        <w:rPr>
          <w:lang w:val="fr-CH"/>
        </w:rPr>
        <w:t xml:space="preserve"> de cours, mais reconnaît que les élèves et les professeurs ont le droit de participer à des manifestations en dehors des</w:t>
      </w:r>
      <w:r w:rsidR="00D93387" w:rsidRPr="00503747">
        <w:rPr>
          <w:lang w:val="fr-CH"/>
        </w:rPr>
        <w:t> heures</w:t>
      </w:r>
      <w:r w:rsidRPr="00503747">
        <w:rPr>
          <w:lang w:val="fr-CH"/>
        </w:rPr>
        <w:t xml:space="preserve"> de cours, sous leur propre responsabilité.</w:t>
      </w:r>
    </w:p>
    <w:p w:rsidR="009256EA" w:rsidRPr="00503747" w:rsidRDefault="009256EA" w:rsidP="00585187">
      <w:pPr>
        <w:pStyle w:val="SingleTxtG"/>
        <w:rPr>
          <w:lang w:val="fr-CH"/>
        </w:rPr>
      </w:pPr>
      <w:r w:rsidRPr="00503747">
        <w:rPr>
          <w:lang w:val="fr-CH"/>
        </w:rPr>
        <w:t>264.</w:t>
      </w:r>
      <w:r w:rsidRPr="00503747">
        <w:rPr>
          <w:lang w:val="fr-CH"/>
        </w:rPr>
        <w:tab/>
        <w:t>Le Ministère prévoit également que les parents d</w:t>
      </w:r>
      <w:r w:rsidR="004823CE" w:rsidRPr="00503747">
        <w:rPr>
          <w:lang w:val="fr-CH"/>
        </w:rPr>
        <w:t>’</w:t>
      </w:r>
      <w:r w:rsidRPr="00503747">
        <w:rPr>
          <w:lang w:val="fr-CH"/>
        </w:rPr>
        <w:t>enfants qui s</w:t>
      </w:r>
      <w:r w:rsidR="004823CE" w:rsidRPr="00503747">
        <w:rPr>
          <w:lang w:val="fr-CH"/>
        </w:rPr>
        <w:t>’</w:t>
      </w:r>
      <w:r w:rsidRPr="00503747">
        <w:rPr>
          <w:lang w:val="fr-CH"/>
        </w:rPr>
        <w:t>absentent de l</w:t>
      </w:r>
      <w:r w:rsidR="004823CE" w:rsidRPr="00503747">
        <w:rPr>
          <w:lang w:val="fr-CH"/>
        </w:rPr>
        <w:t>’</w:t>
      </w:r>
      <w:r w:rsidRPr="00503747">
        <w:rPr>
          <w:lang w:val="fr-CH"/>
        </w:rPr>
        <w:t>école pour participer à des rencontres ou manifestations quelconques doivent notifier par écrit cette absence à l</w:t>
      </w:r>
      <w:r w:rsidR="004823CE" w:rsidRPr="00503747">
        <w:rPr>
          <w:lang w:val="fr-CH"/>
        </w:rPr>
        <w:t>’</w:t>
      </w:r>
      <w:r w:rsidRPr="00503747">
        <w:rPr>
          <w:lang w:val="fr-CH"/>
        </w:rPr>
        <w:t>école. Celle-ci traitera cette absence conformément au règlement qui s</w:t>
      </w:r>
      <w:r w:rsidR="004823CE" w:rsidRPr="00503747">
        <w:rPr>
          <w:lang w:val="fr-CH"/>
        </w:rPr>
        <w:t>’</w:t>
      </w:r>
      <w:r w:rsidRPr="00503747">
        <w:rPr>
          <w:lang w:val="fr-CH"/>
        </w:rPr>
        <w:t>applique à toute absence de l</w:t>
      </w:r>
      <w:r w:rsidR="004823CE" w:rsidRPr="00503747">
        <w:rPr>
          <w:lang w:val="fr-CH"/>
        </w:rPr>
        <w:t>’</w:t>
      </w:r>
      <w:r w:rsidRPr="00503747">
        <w:rPr>
          <w:lang w:val="fr-CH"/>
        </w:rPr>
        <w:t>école.</w:t>
      </w:r>
    </w:p>
    <w:p w:rsidR="009256EA" w:rsidRPr="00503747" w:rsidRDefault="009256EA" w:rsidP="00585187">
      <w:pPr>
        <w:pStyle w:val="H1G"/>
      </w:pPr>
      <w:bookmarkStart w:id="11" w:name="_Toc263065183"/>
      <w:r w:rsidRPr="00503747">
        <w:tab/>
        <w:t>I.</w:t>
      </w:r>
      <w:r w:rsidRPr="00503747">
        <w:tab/>
        <w:t>Article 16</w:t>
      </w:r>
      <w:r w:rsidR="00585187" w:rsidRPr="00503747">
        <w:br/>
      </w:r>
      <w:r w:rsidRPr="00503747">
        <w:t>Droit à la dignité et protection de la vie privée et de la réputation</w:t>
      </w:r>
      <w:bookmarkEnd w:id="11"/>
    </w:p>
    <w:p w:rsidR="009256EA" w:rsidRPr="00503747" w:rsidRDefault="009256EA" w:rsidP="00585187">
      <w:pPr>
        <w:pStyle w:val="SingleTxtG"/>
        <w:rPr>
          <w:lang w:val="fr-CH"/>
        </w:rPr>
      </w:pPr>
      <w:r w:rsidRPr="00503747">
        <w:rPr>
          <w:lang w:val="fr-CH"/>
        </w:rPr>
        <w:t>265.</w:t>
      </w:r>
      <w:r w:rsidRPr="00503747">
        <w:rPr>
          <w:lang w:val="fr-CH"/>
        </w:rPr>
        <w:tab/>
        <w:t>Les directives du Ministère de l</w:t>
      </w:r>
      <w:r w:rsidR="004823CE" w:rsidRPr="00503747">
        <w:rPr>
          <w:lang w:val="fr-CH"/>
        </w:rPr>
        <w:t>’</w:t>
      </w:r>
      <w:r w:rsidRPr="00503747">
        <w:rPr>
          <w:lang w:val="fr-CH"/>
        </w:rPr>
        <w:t>éducation comportent de nombreuses dispositions visant à protéger la dignité des élèves, y compris leur vie privée. Les directives interdisent par exemple à quiconque de procéder à l</w:t>
      </w:r>
      <w:r w:rsidR="004823CE" w:rsidRPr="00503747">
        <w:rPr>
          <w:lang w:val="fr-CH"/>
        </w:rPr>
        <w:t>’</w:t>
      </w:r>
      <w:r w:rsidRPr="00503747">
        <w:rPr>
          <w:lang w:val="fr-CH"/>
        </w:rPr>
        <w:t>école à la fouille corporelle d</w:t>
      </w:r>
      <w:r w:rsidR="004823CE" w:rsidRPr="00503747">
        <w:rPr>
          <w:lang w:val="fr-CH"/>
        </w:rPr>
        <w:t>’</w:t>
      </w:r>
      <w:r w:rsidRPr="00503747">
        <w:rPr>
          <w:lang w:val="fr-CH"/>
        </w:rPr>
        <w:t>un élève pour dépister l</w:t>
      </w:r>
      <w:r w:rsidR="004823CE" w:rsidRPr="00503747">
        <w:rPr>
          <w:lang w:val="fr-CH"/>
        </w:rPr>
        <w:t>’</w:t>
      </w:r>
      <w:r w:rsidRPr="00503747">
        <w:rPr>
          <w:lang w:val="fr-CH"/>
        </w:rPr>
        <w:t>usage de drogues, même avec l</w:t>
      </w:r>
      <w:r w:rsidR="004823CE" w:rsidRPr="00503747">
        <w:rPr>
          <w:lang w:val="fr-CH"/>
        </w:rPr>
        <w:t>’</w:t>
      </w:r>
      <w:r w:rsidRPr="00503747">
        <w:rPr>
          <w:lang w:val="fr-CH"/>
        </w:rPr>
        <w:t>accord des élèves et des parents. Une autre directive du Ministère de l</w:t>
      </w:r>
      <w:r w:rsidR="004823CE" w:rsidRPr="00503747">
        <w:rPr>
          <w:lang w:val="fr-CH"/>
        </w:rPr>
        <w:t>’</w:t>
      </w:r>
      <w:r w:rsidRPr="00503747">
        <w:rPr>
          <w:lang w:val="fr-CH"/>
        </w:rPr>
        <w:t>éducation interdit à un établissement scolaire de punir un élève pour tout acte ou omission de ses parents. Cette disposition vise les parents qui n</w:t>
      </w:r>
      <w:r w:rsidR="004823CE" w:rsidRPr="00503747">
        <w:rPr>
          <w:lang w:val="fr-CH"/>
        </w:rPr>
        <w:t>’</w:t>
      </w:r>
      <w:r w:rsidRPr="00503747">
        <w:rPr>
          <w:lang w:val="fr-CH"/>
        </w:rPr>
        <w:t>acquittent pas tous les versements demandés par l</w:t>
      </w:r>
      <w:r w:rsidR="004823CE" w:rsidRPr="00503747">
        <w:rPr>
          <w:lang w:val="fr-CH"/>
        </w:rPr>
        <w:t>’</w:t>
      </w:r>
      <w:r w:rsidRPr="00503747">
        <w:rPr>
          <w:lang w:val="fr-CH"/>
        </w:rPr>
        <w:t>établissement. Un élève ne peut être renvoyé d</w:t>
      </w:r>
      <w:r w:rsidR="004823CE" w:rsidRPr="00503747">
        <w:rPr>
          <w:lang w:val="fr-CH"/>
        </w:rPr>
        <w:t>’</w:t>
      </w:r>
      <w:r w:rsidRPr="00503747">
        <w:rPr>
          <w:lang w:val="fr-CH"/>
        </w:rPr>
        <w:t>une classe ou d</w:t>
      </w:r>
      <w:r w:rsidR="004823CE" w:rsidRPr="00503747">
        <w:rPr>
          <w:lang w:val="fr-CH"/>
        </w:rPr>
        <w:t>’</w:t>
      </w:r>
      <w:r w:rsidRPr="00503747">
        <w:rPr>
          <w:lang w:val="fr-CH"/>
        </w:rPr>
        <w:t xml:space="preserve">une école en cas de non-paiement, pas plus que ses résultats ou diplômes ne peuvent lui être refusés en cas </w:t>
      </w:r>
      <w:r w:rsidRPr="00503747">
        <w:rPr>
          <w:iCs/>
          <w:lang w:val="fr-CH"/>
        </w:rPr>
        <w:t>de non</w:t>
      </w:r>
      <w:r w:rsidRPr="00503747">
        <w:rPr>
          <w:lang w:val="fr-CH"/>
        </w:rPr>
        <w:t>-paiement. De fait, une autre directive dispose que les questions de paiement seront réglées directement avec les parents, sans la participation des élèves. Il ne sera pas porté atteinte à la dignité d</w:t>
      </w:r>
      <w:r w:rsidR="004823CE" w:rsidRPr="00503747">
        <w:rPr>
          <w:lang w:val="fr-CH"/>
        </w:rPr>
        <w:t>’</w:t>
      </w:r>
      <w:r w:rsidRPr="00503747">
        <w:rPr>
          <w:lang w:val="fr-CH"/>
        </w:rPr>
        <w:t>un élève par suite d</w:t>
      </w:r>
      <w:r w:rsidR="004823CE" w:rsidRPr="00503747">
        <w:rPr>
          <w:lang w:val="fr-CH"/>
        </w:rPr>
        <w:t>’</w:t>
      </w:r>
      <w:r w:rsidRPr="00503747">
        <w:rPr>
          <w:lang w:val="fr-CH"/>
        </w:rPr>
        <w:t>un différend avec ses parents pour non-paiement.</w:t>
      </w:r>
    </w:p>
    <w:p w:rsidR="009256EA" w:rsidRPr="00503747" w:rsidRDefault="009256EA" w:rsidP="00585187">
      <w:pPr>
        <w:pStyle w:val="H23G"/>
        <w:rPr>
          <w:lang w:val="fr-CH"/>
        </w:rPr>
      </w:pPr>
      <w:bookmarkStart w:id="12" w:name="_Toc263065184"/>
      <w:r w:rsidRPr="00503747">
        <w:rPr>
          <w:lang w:val="fr-CH"/>
        </w:rPr>
        <w:tab/>
      </w:r>
      <w:r w:rsidRPr="00503747">
        <w:rPr>
          <w:lang w:val="fr-CH"/>
        </w:rPr>
        <w:tab/>
        <w:t xml:space="preserve">Droit au respect de la vie privée au sens étroit </w:t>
      </w:r>
      <w:bookmarkEnd w:id="12"/>
    </w:p>
    <w:p w:rsidR="009256EA" w:rsidRPr="00503747" w:rsidRDefault="009256EA" w:rsidP="00585187">
      <w:pPr>
        <w:pStyle w:val="SingleTxtG"/>
        <w:rPr>
          <w:lang w:val="fr-CH"/>
        </w:rPr>
      </w:pPr>
      <w:r w:rsidRPr="00503747">
        <w:rPr>
          <w:lang w:val="fr-CH"/>
        </w:rPr>
        <w:t>266.</w:t>
      </w:r>
      <w:r w:rsidRPr="00503747">
        <w:rPr>
          <w:lang w:val="fr-CH"/>
        </w:rPr>
        <w:tab/>
        <w:t>Les délibérations des tribunaux pour mineurs se déroulent à huis clos. La publication du compte rendu d</w:t>
      </w:r>
      <w:r w:rsidR="004823CE" w:rsidRPr="00503747">
        <w:rPr>
          <w:lang w:val="fr-CH"/>
        </w:rPr>
        <w:t>’</w:t>
      </w:r>
      <w:r w:rsidRPr="00503747">
        <w:rPr>
          <w:lang w:val="fr-CH"/>
        </w:rPr>
        <w:t>une audience tenue à huis clos, même d</w:t>
      </w:r>
      <w:r w:rsidR="004823CE" w:rsidRPr="00503747">
        <w:rPr>
          <w:lang w:val="fr-CH"/>
        </w:rPr>
        <w:t>’</w:t>
      </w:r>
      <w:r w:rsidRPr="00503747">
        <w:rPr>
          <w:lang w:val="fr-CH"/>
        </w:rPr>
        <w:t>une photographie de la salle d</w:t>
      </w:r>
      <w:r w:rsidR="004823CE" w:rsidRPr="00503747">
        <w:rPr>
          <w:lang w:val="fr-CH"/>
        </w:rPr>
        <w:t>’</w:t>
      </w:r>
      <w:r w:rsidRPr="00503747">
        <w:rPr>
          <w:lang w:val="fr-CH"/>
        </w:rPr>
        <w:t>audience, doit être autorisée par le tribunal. Les articles 70 et 70 c) de la loi sur les tribunaux interdisent la publication de tout élément quel qu</w:t>
      </w:r>
      <w:r w:rsidR="004823CE" w:rsidRPr="00503747">
        <w:rPr>
          <w:lang w:val="fr-CH"/>
        </w:rPr>
        <w:t>’</w:t>
      </w:r>
      <w:r w:rsidRPr="00503747">
        <w:rPr>
          <w:lang w:val="fr-CH"/>
        </w:rPr>
        <w:t>il soit qui risque de conduire à l</w:t>
      </w:r>
      <w:r w:rsidR="004823CE" w:rsidRPr="00503747">
        <w:rPr>
          <w:lang w:val="fr-CH"/>
        </w:rPr>
        <w:t>’</w:t>
      </w:r>
      <w:r w:rsidRPr="00503747">
        <w:rPr>
          <w:lang w:val="fr-CH"/>
        </w:rPr>
        <w:t>identification de prévenus ou témoins mineurs dans une affaire pénale, d</w:t>
      </w:r>
      <w:r w:rsidR="004823CE" w:rsidRPr="00503747">
        <w:rPr>
          <w:lang w:val="fr-CH"/>
        </w:rPr>
        <w:t>’</w:t>
      </w:r>
      <w:r w:rsidRPr="00503747">
        <w:rPr>
          <w:lang w:val="fr-CH"/>
        </w:rPr>
        <w:t>un requérant, ou des personnes impliquées dans un procès au titre des infractions visées aux articles 208, 214, 345 à 352 et 377A de la loi pénale, à savoir l</w:t>
      </w:r>
      <w:r w:rsidR="004823CE" w:rsidRPr="00503747">
        <w:rPr>
          <w:lang w:val="fr-CH"/>
        </w:rPr>
        <w:t>’</w:t>
      </w:r>
      <w:r w:rsidRPr="00503747">
        <w:rPr>
          <w:lang w:val="fr-CH"/>
        </w:rPr>
        <w:t>interdiction de permettre à un mineur de vivre dans une maison close, l</w:t>
      </w:r>
      <w:r w:rsidR="004823CE" w:rsidRPr="00503747">
        <w:rPr>
          <w:lang w:val="fr-CH"/>
        </w:rPr>
        <w:t>’</w:t>
      </w:r>
      <w:r w:rsidRPr="00503747">
        <w:rPr>
          <w:lang w:val="fr-CH"/>
        </w:rPr>
        <w:t>interdiction de commettre des infractions sexuelles et l</w:t>
      </w:r>
      <w:r w:rsidR="004823CE" w:rsidRPr="00503747">
        <w:rPr>
          <w:lang w:val="fr-CH"/>
        </w:rPr>
        <w:t>’</w:t>
      </w:r>
      <w:r w:rsidRPr="00503747">
        <w:rPr>
          <w:lang w:val="fr-CH"/>
        </w:rPr>
        <w:t>interdiction de la traite des personnes. Cette disposition s</w:t>
      </w:r>
      <w:r w:rsidR="004823CE" w:rsidRPr="00503747">
        <w:rPr>
          <w:lang w:val="fr-CH"/>
        </w:rPr>
        <w:t>’</w:t>
      </w:r>
      <w:r w:rsidRPr="00503747">
        <w:rPr>
          <w:lang w:val="fr-CH"/>
        </w:rPr>
        <w:t>applique à tous les tribunaux devant lesquels des mineurs peuvent comparaître – pas seulement les tribunaux pour mineurs – et son application ne se limite pas aux af</w:t>
      </w:r>
      <w:r w:rsidR="00585187" w:rsidRPr="00503747">
        <w:rPr>
          <w:lang w:val="fr-CH"/>
        </w:rPr>
        <w:t xml:space="preserve">faires examinées à huis clos. </w:t>
      </w:r>
    </w:p>
    <w:p w:rsidR="009256EA" w:rsidRPr="00503747" w:rsidRDefault="009256EA" w:rsidP="00585187">
      <w:pPr>
        <w:pStyle w:val="H23G"/>
        <w:rPr>
          <w:lang w:val="fr-CH"/>
        </w:rPr>
      </w:pPr>
      <w:r w:rsidRPr="00503747">
        <w:rPr>
          <w:lang w:val="fr-CH"/>
        </w:rPr>
        <w:tab/>
      </w:r>
      <w:r w:rsidRPr="00503747">
        <w:rPr>
          <w:lang w:val="fr-CH"/>
        </w:rPr>
        <w:tab/>
        <w:t>Tests génétiques</w:t>
      </w:r>
    </w:p>
    <w:p w:rsidR="009256EA" w:rsidRPr="00503747" w:rsidRDefault="009256EA" w:rsidP="00585187">
      <w:pPr>
        <w:pStyle w:val="SingleTxtG"/>
        <w:rPr>
          <w:lang w:val="fr-CH"/>
        </w:rPr>
      </w:pPr>
      <w:r w:rsidRPr="00503747">
        <w:rPr>
          <w:lang w:val="fr-CH"/>
        </w:rPr>
        <w:t>267.</w:t>
      </w:r>
      <w:r w:rsidRPr="00503747">
        <w:rPr>
          <w:lang w:val="fr-CH"/>
        </w:rPr>
        <w:tab/>
        <w:t>À la suite des informations communiquées précédemment au sujet de la loi 5760-2000 sur la protection de l</w:t>
      </w:r>
      <w:r w:rsidR="004823CE" w:rsidRPr="00503747">
        <w:rPr>
          <w:lang w:val="fr-CH"/>
        </w:rPr>
        <w:t>’</w:t>
      </w:r>
      <w:r w:rsidRPr="00503747">
        <w:rPr>
          <w:lang w:val="fr-CH"/>
        </w:rPr>
        <w:t xml:space="preserve">information génétique (la </w:t>
      </w:r>
      <w:r w:rsidR="006E3297" w:rsidRPr="00503747">
        <w:rPr>
          <w:lang w:val="fr-CH"/>
        </w:rPr>
        <w:t>«</w:t>
      </w:r>
      <w:r w:rsidRPr="00503747">
        <w:rPr>
          <w:lang w:val="fr-CH"/>
        </w:rPr>
        <w:t>loi sur la protection de l</w:t>
      </w:r>
      <w:r w:rsidR="004823CE" w:rsidRPr="00503747">
        <w:rPr>
          <w:lang w:val="fr-CH"/>
        </w:rPr>
        <w:t>’</w:t>
      </w:r>
      <w:r w:rsidRPr="00503747">
        <w:rPr>
          <w:lang w:val="fr-CH"/>
        </w:rPr>
        <w:t>information génétique</w:t>
      </w:r>
      <w:r w:rsidR="006E3297" w:rsidRPr="00503747">
        <w:rPr>
          <w:lang w:val="fr-CH"/>
        </w:rPr>
        <w:t>»</w:t>
      </w:r>
      <w:r w:rsidRPr="00503747">
        <w:rPr>
          <w:lang w:val="fr-CH"/>
        </w:rPr>
        <w:t>), un amendement a été adopté en juillet 2008. Cet amendement est entré en vigueur le 30 novembre 2008.</w:t>
      </w:r>
    </w:p>
    <w:p w:rsidR="009256EA" w:rsidRPr="00503747" w:rsidRDefault="009256EA" w:rsidP="00585187">
      <w:pPr>
        <w:pStyle w:val="H4G"/>
        <w:rPr>
          <w:lang w:val="fr-CH"/>
        </w:rPr>
      </w:pPr>
      <w:r w:rsidRPr="00503747">
        <w:rPr>
          <w:lang w:val="fr-CH"/>
        </w:rPr>
        <w:tab/>
      </w:r>
      <w:r w:rsidRPr="00503747">
        <w:rPr>
          <w:lang w:val="fr-CH"/>
        </w:rPr>
        <w:tab/>
        <w:t xml:space="preserve">Définition des tests génétiques pour la détermination des liens familiaux </w:t>
      </w:r>
    </w:p>
    <w:p w:rsidR="009256EA" w:rsidRPr="00503747" w:rsidRDefault="009256EA" w:rsidP="00585187">
      <w:pPr>
        <w:pStyle w:val="SingleTxtG"/>
        <w:rPr>
          <w:lang w:val="fr-CH"/>
        </w:rPr>
      </w:pPr>
      <w:r w:rsidRPr="00503747">
        <w:rPr>
          <w:lang w:val="fr-CH"/>
        </w:rPr>
        <w:t>268.</w:t>
      </w:r>
      <w:r w:rsidRPr="00503747">
        <w:rPr>
          <w:lang w:val="fr-CH"/>
        </w:rPr>
        <w:tab/>
        <w:t xml:space="preserve">La définition des </w:t>
      </w:r>
      <w:r w:rsidR="006E3297" w:rsidRPr="00503747">
        <w:rPr>
          <w:lang w:val="fr-CH"/>
        </w:rPr>
        <w:t>«</w:t>
      </w:r>
      <w:r w:rsidRPr="00503747">
        <w:rPr>
          <w:lang w:val="fr-CH"/>
        </w:rPr>
        <w:t>test génétiques pour la détermination de la parentalité</w:t>
      </w:r>
      <w:r w:rsidR="006E3297" w:rsidRPr="00503747">
        <w:rPr>
          <w:lang w:val="fr-CH"/>
        </w:rPr>
        <w:t>»</w:t>
      </w:r>
      <w:r w:rsidRPr="00503747">
        <w:rPr>
          <w:lang w:val="fr-CH"/>
        </w:rPr>
        <w:t xml:space="preserve"> qui figurait dans </w:t>
      </w:r>
      <w:r w:rsidR="00726B52" w:rsidRPr="00503747">
        <w:rPr>
          <w:lang w:val="fr-CH"/>
        </w:rPr>
        <w:t>l’article </w:t>
      </w:r>
      <w:r w:rsidRPr="00503747">
        <w:rPr>
          <w:lang w:val="fr-CH"/>
        </w:rPr>
        <w:t xml:space="preserve">2 de la loi susvisée a été modifiée et la loi parle désormais de </w:t>
      </w:r>
      <w:r w:rsidR="006E3297" w:rsidRPr="00503747">
        <w:rPr>
          <w:lang w:val="fr-CH"/>
        </w:rPr>
        <w:t>«</w:t>
      </w:r>
      <w:r w:rsidRPr="00503747">
        <w:rPr>
          <w:lang w:val="fr-CH"/>
        </w:rPr>
        <w:t>tests génétiques pour la détermination des liens familiaux</w:t>
      </w:r>
      <w:r w:rsidR="006E3297" w:rsidRPr="00503747">
        <w:rPr>
          <w:lang w:val="fr-CH"/>
        </w:rPr>
        <w:t>»</w:t>
      </w:r>
      <w:r w:rsidRPr="00503747">
        <w:rPr>
          <w:lang w:val="fr-CH"/>
        </w:rPr>
        <w:t>, qui servent à établir les liens familiaux d</w:t>
      </w:r>
      <w:r w:rsidR="004823CE" w:rsidRPr="00503747">
        <w:rPr>
          <w:lang w:val="fr-CH"/>
        </w:rPr>
        <w:t>’</w:t>
      </w:r>
      <w:r w:rsidRPr="00503747">
        <w:rPr>
          <w:lang w:val="fr-CH"/>
        </w:rPr>
        <w:t>un individu.</w:t>
      </w:r>
    </w:p>
    <w:p w:rsidR="009256EA" w:rsidRPr="00503747" w:rsidRDefault="009256EA" w:rsidP="00585187">
      <w:pPr>
        <w:pStyle w:val="H4G"/>
        <w:rPr>
          <w:lang w:val="fr-CH"/>
        </w:rPr>
      </w:pPr>
      <w:r w:rsidRPr="00503747">
        <w:rPr>
          <w:lang w:val="fr-CH"/>
        </w:rPr>
        <w:tab/>
      </w:r>
      <w:r w:rsidRPr="00503747">
        <w:rPr>
          <w:lang w:val="fr-CH"/>
        </w:rPr>
        <w:tab/>
        <w:t xml:space="preserve">La réalisation de tests génétiques pour la détermination des liens familiaux </w:t>
      </w:r>
    </w:p>
    <w:p w:rsidR="009256EA" w:rsidRPr="00503747" w:rsidRDefault="009256EA" w:rsidP="00585187">
      <w:pPr>
        <w:pStyle w:val="SingleTxtG"/>
        <w:rPr>
          <w:iCs/>
          <w:lang w:val="fr-CH"/>
        </w:rPr>
      </w:pPr>
      <w:r w:rsidRPr="00503747">
        <w:rPr>
          <w:iCs/>
          <w:lang w:val="fr-CH"/>
        </w:rPr>
        <w:t>269.</w:t>
      </w:r>
      <w:r w:rsidRPr="00503747">
        <w:rPr>
          <w:iCs/>
          <w:lang w:val="fr-CH"/>
        </w:rPr>
        <w:tab/>
        <w:t>L</w:t>
      </w:r>
      <w:r w:rsidR="004823CE" w:rsidRPr="00503747">
        <w:rPr>
          <w:iCs/>
          <w:lang w:val="fr-CH"/>
        </w:rPr>
        <w:t>’</w:t>
      </w:r>
      <w:r w:rsidRPr="00503747">
        <w:rPr>
          <w:iCs/>
          <w:lang w:val="fr-CH"/>
        </w:rPr>
        <w:t xml:space="preserve">amendement a ajouté le chapitre </w:t>
      </w:r>
      <w:r w:rsidRPr="00503747">
        <w:rPr>
          <w:lang w:val="fr-CH"/>
        </w:rPr>
        <w:t>E1 à la loi sur l</w:t>
      </w:r>
      <w:r w:rsidR="004823CE" w:rsidRPr="00503747">
        <w:rPr>
          <w:lang w:val="fr-CH"/>
        </w:rPr>
        <w:t>’</w:t>
      </w:r>
      <w:r w:rsidRPr="00503747">
        <w:rPr>
          <w:lang w:val="fr-CH"/>
        </w:rPr>
        <w:t xml:space="preserve">information génétique afin de réglementer cette question par le biais de </w:t>
      </w:r>
      <w:r w:rsidR="00726B52" w:rsidRPr="00503747">
        <w:rPr>
          <w:lang w:val="fr-CH"/>
        </w:rPr>
        <w:t>l’article </w:t>
      </w:r>
      <w:r w:rsidRPr="00503747">
        <w:rPr>
          <w:iCs/>
          <w:lang w:val="fr-CH"/>
        </w:rPr>
        <w:t>28A à Q.</w:t>
      </w:r>
    </w:p>
    <w:p w:rsidR="009256EA" w:rsidRPr="00503747" w:rsidRDefault="009256EA" w:rsidP="00585187">
      <w:pPr>
        <w:pStyle w:val="SingleTxtG"/>
        <w:rPr>
          <w:lang w:val="fr-CH"/>
        </w:rPr>
      </w:pPr>
      <w:r w:rsidRPr="00503747">
        <w:rPr>
          <w:lang w:val="fr-CH"/>
        </w:rPr>
        <w:t>270.</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28A dispose que les tests génétiques ne peuvent être réalisés que s</w:t>
      </w:r>
      <w:r w:rsidR="004823CE" w:rsidRPr="00503747">
        <w:rPr>
          <w:lang w:val="fr-CH"/>
        </w:rPr>
        <w:t>’</w:t>
      </w:r>
      <w:r w:rsidRPr="00503747">
        <w:rPr>
          <w:lang w:val="fr-CH"/>
        </w:rPr>
        <w:t xml:space="preserve">ils ont été ordonnés par le Tribunal aux affaires familiales. De plus, </w:t>
      </w:r>
      <w:r w:rsidR="00726B52" w:rsidRPr="00503747">
        <w:rPr>
          <w:lang w:val="fr-CH"/>
        </w:rPr>
        <w:t>l’article </w:t>
      </w:r>
      <w:r w:rsidRPr="00503747">
        <w:rPr>
          <w:lang w:val="fr-CH"/>
        </w:rPr>
        <w:t>28B dispose que le consentement de la personne intéressée est requis. Si celle-ci est âgée de moins de 16</w:t>
      </w:r>
      <w:r w:rsidR="00250093" w:rsidRPr="00503747">
        <w:rPr>
          <w:lang w:val="fr-CH"/>
        </w:rPr>
        <w:t> ans</w:t>
      </w:r>
      <w:r w:rsidRPr="00503747">
        <w:rPr>
          <w:lang w:val="fr-CH"/>
        </w:rPr>
        <w:t>, le consentement de son tuteur est nécessaire. Le consentement d</w:t>
      </w:r>
      <w:r w:rsidR="004823CE" w:rsidRPr="00503747">
        <w:rPr>
          <w:lang w:val="fr-CH"/>
        </w:rPr>
        <w:t>’</w:t>
      </w:r>
      <w:r w:rsidRPr="00503747">
        <w:rPr>
          <w:lang w:val="fr-CH"/>
        </w:rPr>
        <w:t>une personne mineure âgée de plus de 16</w:t>
      </w:r>
      <w:r w:rsidR="00250093" w:rsidRPr="00503747">
        <w:rPr>
          <w:lang w:val="fr-CH"/>
        </w:rPr>
        <w:t> ans</w:t>
      </w:r>
      <w:r w:rsidRPr="00503747">
        <w:rPr>
          <w:lang w:val="fr-CH"/>
        </w:rPr>
        <w:t xml:space="preserve"> est requis; le tribunal n</w:t>
      </w:r>
      <w:r w:rsidR="004823CE" w:rsidRPr="00503747">
        <w:rPr>
          <w:lang w:val="fr-CH"/>
        </w:rPr>
        <w:t>’</w:t>
      </w:r>
      <w:r w:rsidRPr="00503747">
        <w:rPr>
          <w:lang w:val="fr-CH"/>
        </w:rPr>
        <w:t>ordonnera pas la réalisation d</w:t>
      </w:r>
      <w:r w:rsidR="004823CE" w:rsidRPr="00503747">
        <w:rPr>
          <w:lang w:val="fr-CH"/>
        </w:rPr>
        <w:t>’</w:t>
      </w:r>
      <w:r w:rsidRPr="00503747">
        <w:rPr>
          <w:lang w:val="fr-CH"/>
        </w:rPr>
        <w:t>un tel test avant d</w:t>
      </w:r>
      <w:r w:rsidR="004823CE" w:rsidRPr="00503747">
        <w:rPr>
          <w:lang w:val="fr-CH"/>
        </w:rPr>
        <w:t>’</w:t>
      </w:r>
      <w:r w:rsidRPr="00503747">
        <w:rPr>
          <w:lang w:val="fr-CH"/>
        </w:rPr>
        <w:t>avoir entendu l</w:t>
      </w:r>
      <w:r w:rsidR="004823CE" w:rsidRPr="00503747">
        <w:rPr>
          <w:lang w:val="fr-CH"/>
        </w:rPr>
        <w:t>’</w:t>
      </w:r>
      <w:r w:rsidRPr="00503747">
        <w:rPr>
          <w:lang w:val="fr-CH"/>
        </w:rPr>
        <w:t>objection de l</w:t>
      </w:r>
      <w:r w:rsidR="004823CE" w:rsidRPr="00503747">
        <w:rPr>
          <w:lang w:val="fr-CH"/>
        </w:rPr>
        <w:t>’</w:t>
      </w:r>
      <w:r w:rsidRPr="00503747">
        <w:rPr>
          <w:lang w:val="fr-CH"/>
        </w:rPr>
        <w:t xml:space="preserve">intéressé(e) (quel que soit son âge). </w:t>
      </w:r>
    </w:p>
    <w:p w:rsidR="009256EA" w:rsidRPr="00503747" w:rsidRDefault="009256EA" w:rsidP="00585187">
      <w:pPr>
        <w:pStyle w:val="SingleTxtG"/>
        <w:rPr>
          <w:lang w:val="fr-CH"/>
        </w:rPr>
      </w:pPr>
      <w:r w:rsidRPr="00503747">
        <w:rPr>
          <w:lang w:val="fr-CH"/>
        </w:rPr>
        <w:t>271.</w:t>
      </w:r>
      <w:r w:rsidRPr="00503747">
        <w:rPr>
          <w:lang w:val="fr-CH"/>
        </w:rPr>
        <w:tab/>
        <w:t>Le tribunal doit prendre en considération l</w:t>
      </w:r>
      <w:r w:rsidR="004823CE" w:rsidRPr="00503747">
        <w:rPr>
          <w:lang w:val="fr-CH"/>
        </w:rPr>
        <w:t>’</w:t>
      </w:r>
      <w:r w:rsidRPr="00503747">
        <w:rPr>
          <w:lang w:val="fr-CH"/>
        </w:rPr>
        <w:t>âge et le degré de maturité du mineur, à moins qu</w:t>
      </w:r>
      <w:r w:rsidR="004823CE" w:rsidRPr="00503747">
        <w:rPr>
          <w:lang w:val="fr-CH"/>
        </w:rPr>
        <w:t>’</w:t>
      </w:r>
      <w:r w:rsidRPr="00503747">
        <w:rPr>
          <w:lang w:val="fr-CH"/>
        </w:rPr>
        <w:t>il n</w:t>
      </w:r>
      <w:r w:rsidR="004823CE" w:rsidRPr="00503747">
        <w:rPr>
          <w:lang w:val="fr-CH"/>
        </w:rPr>
        <w:t>’</w:t>
      </w:r>
      <w:r w:rsidRPr="00503747">
        <w:rPr>
          <w:lang w:val="fr-CH"/>
        </w:rPr>
        <w:t>ait acquis la certitude qu</w:t>
      </w:r>
      <w:r w:rsidR="004823CE" w:rsidRPr="00503747">
        <w:rPr>
          <w:lang w:val="fr-CH"/>
        </w:rPr>
        <w:t>’</w:t>
      </w:r>
      <w:r w:rsidRPr="00503747">
        <w:rPr>
          <w:lang w:val="fr-CH"/>
        </w:rPr>
        <w:t>une telle audition risquerait de nuire à l</w:t>
      </w:r>
      <w:r w:rsidR="004823CE" w:rsidRPr="00503747">
        <w:rPr>
          <w:lang w:val="fr-CH"/>
        </w:rPr>
        <w:t>’</w:t>
      </w:r>
      <w:r w:rsidRPr="00503747">
        <w:rPr>
          <w:lang w:val="fr-CH"/>
        </w:rPr>
        <w:t>intérêt supérieur de l</w:t>
      </w:r>
      <w:r w:rsidR="004823CE" w:rsidRPr="00503747">
        <w:rPr>
          <w:lang w:val="fr-CH"/>
        </w:rPr>
        <w:t>’</w:t>
      </w:r>
      <w:r w:rsidRPr="00503747">
        <w:rPr>
          <w:lang w:val="fr-CH"/>
        </w:rPr>
        <w:t>enfant. Néanmoins, si le mineur est un parent ou est présumé l</w:t>
      </w:r>
      <w:r w:rsidR="004823CE" w:rsidRPr="00503747">
        <w:rPr>
          <w:lang w:val="fr-CH"/>
        </w:rPr>
        <w:t>’</w:t>
      </w:r>
      <w:r w:rsidRPr="00503747">
        <w:rPr>
          <w:lang w:val="fr-CH"/>
        </w:rPr>
        <w:t>être, le tribunal peut ordonner (pour les raisons indiquées) la réalisation du test sans le consentement et en dehors de la présence de son tuteur dès lors qu</w:t>
      </w:r>
      <w:r w:rsidR="004823CE" w:rsidRPr="00503747">
        <w:rPr>
          <w:lang w:val="fr-CH"/>
        </w:rPr>
        <w:t>’</w:t>
      </w:r>
      <w:r w:rsidRPr="00503747">
        <w:rPr>
          <w:lang w:val="fr-CH"/>
        </w:rPr>
        <w:t>une explication est fournie à l</w:t>
      </w:r>
      <w:r w:rsidR="004823CE" w:rsidRPr="00503747">
        <w:rPr>
          <w:lang w:val="fr-CH"/>
        </w:rPr>
        <w:t>’</w:t>
      </w:r>
      <w:r w:rsidRPr="00503747">
        <w:rPr>
          <w:lang w:val="fr-CH"/>
        </w:rPr>
        <w:t>intéressé. Cette option repose sur le consentement du mineur parent au test et la prise en considération de son intérêt supérieur.</w:t>
      </w:r>
    </w:p>
    <w:p w:rsidR="009256EA" w:rsidRPr="00503747" w:rsidRDefault="009256EA" w:rsidP="00585187">
      <w:pPr>
        <w:pStyle w:val="SingleTxtG"/>
        <w:rPr>
          <w:lang w:val="fr-CH"/>
        </w:rPr>
      </w:pPr>
      <w:r w:rsidRPr="00503747">
        <w:rPr>
          <w:lang w:val="fr-CH"/>
        </w:rPr>
        <w:t>272.</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28C dispose qu</w:t>
      </w:r>
      <w:r w:rsidR="004823CE" w:rsidRPr="00503747">
        <w:rPr>
          <w:lang w:val="fr-CH"/>
        </w:rPr>
        <w:t>’</w:t>
      </w:r>
      <w:r w:rsidRPr="00503747">
        <w:rPr>
          <w:lang w:val="fr-CH"/>
        </w:rPr>
        <w:t>un tribunal ne peut ordonner la réalisation de tests génétiques sur un embryon que lorsqu</w:t>
      </w:r>
      <w:r w:rsidR="004823CE" w:rsidRPr="00503747">
        <w:rPr>
          <w:lang w:val="fr-CH"/>
        </w:rPr>
        <w:t>’</w:t>
      </w:r>
      <w:r w:rsidRPr="00503747">
        <w:rPr>
          <w:lang w:val="fr-CH"/>
        </w:rPr>
        <w:t>un test est nécessaire pendant la grossesse. La réalisation de ce test est subordonnée au consentement éclairé de la mère, qui doit au préalable s</w:t>
      </w:r>
      <w:r w:rsidR="004823CE" w:rsidRPr="00503747">
        <w:rPr>
          <w:lang w:val="fr-CH"/>
        </w:rPr>
        <w:t>’</w:t>
      </w:r>
      <w:r w:rsidRPr="00503747">
        <w:rPr>
          <w:lang w:val="fr-CH"/>
        </w:rPr>
        <w:t>être fait expliquer en détail les risques éventuels de cette procédure.</w:t>
      </w:r>
    </w:p>
    <w:p w:rsidR="009256EA" w:rsidRPr="00503747" w:rsidRDefault="009256EA" w:rsidP="00585187">
      <w:pPr>
        <w:pStyle w:val="SingleTxtG"/>
        <w:rPr>
          <w:lang w:val="fr-CH"/>
        </w:rPr>
      </w:pPr>
      <w:r w:rsidRPr="00503747">
        <w:rPr>
          <w:lang w:val="fr-CH"/>
        </w:rPr>
        <w:t>273.</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28D traite des situations spéciales. La situation visée est la suivante</w:t>
      </w:r>
      <w:r w:rsidR="00497815" w:rsidRPr="00503747">
        <w:rPr>
          <w:lang w:val="fr-CH"/>
        </w:rPr>
        <w:t>:</w:t>
      </w:r>
      <w:r w:rsidRPr="00503747">
        <w:rPr>
          <w:lang w:val="fr-CH"/>
        </w:rPr>
        <w:t xml:space="preserve"> lorsque la mère d</w:t>
      </w:r>
      <w:r w:rsidR="004823CE" w:rsidRPr="00503747">
        <w:rPr>
          <w:lang w:val="fr-CH"/>
        </w:rPr>
        <w:t>’</w:t>
      </w:r>
      <w:r w:rsidRPr="00503747">
        <w:rPr>
          <w:lang w:val="fr-CH"/>
        </w:rPr>
        <w:t>un mineur a été mariée (conformément à la loi sur l</w:t>
      </w:r>
      <w:r w:rsidR="004823CE" w:rsidRPr="00503747">
        <w:rPr>
          <w:lang w:val="fr-CH"/>
        </w:rPr>
        <w:t>’</w:t>
      </w:r>
      <w:r w:rsidRPr="00503747">
        <w:rPr>
          <w:lang w:val="fr-CH"/>
        </w:rPr>
        <w:t>état civil) pendant une période de 300</w:t>
      </w:r>
      <w:r w:rsidR="006B2E66" w:rsidRPr="00503747">
        <w:rPr>
          <w:lang w:val="fr-CH"/>
        </w:rPr>
        <w:t> jours</w:t>
      </w:r>
      <w:r w:rsidRPr="00503747">
        <w:rPr>
          <w:lang w:val="fr-CH"/>
        </w:rPr>
        <w:t xml:space="preserve"> avant la naissance du mineur, le tribunal ne doit pas ordonner la réalisation de tests génétiques. En effet, l</w:t>
      </w:r>
      <w:r w:rsidR="004823CE" w:rsidRPr="00503747">
        <w:rPr>
          <w:lang w:val="fr-CH"/>
        </w:rPr>
        <w:t>’</w:t>
      </w:r>
      <w:r w:rsidRPr="00503747">
        <w:rPr>
          <w:lang w:val="fr-CH"/>
        </w:rPr>
        <w:t>intérêt supérieur de l</w:t>
      </w:r>
      <w:r w:rsidR="004823CE" w:rsidRPr="00503747">
        <w:rPr>
          <w:lang w:val="fr-CH"/>
        </w:rPr>
        <w:t>’</w:t>
      </w:r>
      <w:r w:rsidRPr="00503747">
        <w:rPr>
          <w:lang w:val="fr-CH"/>
        </w:rPr>
        <w:t>enfant commande de ne pas réaliser un test qui pourrait révéler qu</w:t>
      </w:r>
      <w:r w:rsidR="004823CE" w:rsidRPr="00503747">
        <w:rPr>
          <w:lang w:val="fr-CH"/>
        </w:rPr>
        <w:t>’</w:t>
      </w:r>
      <w:r w:rsidRPr="00503747">
        <w:rPr>
          <w:lang w:val="fr-CH"/>
        </w:rPr>
        <w:t>une autre personne est le père de l</w:t>
      </w:r>
      <w:r w:rsidR="004823CE" w:rsidRPr="00503747">
        <w:rPr>
          <w:lang w:val="fr-CH"/>
        </w:rPr>
        <w:t>’</w:t>
      </w:r>
      <w:r w:rsidRPr="00503747">
        <w:rPr>
          <w:lang w:val="fr-CH"/>
        </w:rPr>
        <w:t>enfant. Cela étant, le tribunal peut ordonner un test dans les cas où il est convaincu que sa nécessité est plus importante que le préjudice qu</w:t>
      </w:r>
      <w:r w:rsidR="004823CE" w:rsidRPr="00503747">
        <w:rPr>
          <w:lang w:val="fr-CH"/>
        </w:rPr>
        <w:t>’</w:t>
      </w:r>
      <w:r w:rsidRPr="00503747">
        <w:rPr>
          <w:lang w:val="fr-CH"/>
        </w:rPr>
        <w:t>il pourrait causer à l</w:t>
      </w:r>
      <w:r w:rsidR="004823CE" w:rsidRPr="00503747">
        <w:rPr>
          <w:lang w:val="fr-CH"/>
        </w:rPr>
        <w:t>’</w:t>
      </w:r>
      <w:r w:rsidRPr="00503747">
        <w:rPr>
          <w:lang w:val="fr-CH"/>
        </w:rPr>
        <w:t>enfant.</w:t>
      </w:r>
    </w:p>
    <w:p w:rsidR="009256EA" w:rsidRPr="00503747" w:rsidRDefault="009256EA" w:rsidP="00585187">
      <w:pPr>
        <w:pStyle w:val="SingleTxtG"/>
        <w:rPr>
          <w:lang w:val="fr-CH"/>
        </w:rPr>
      </w:pPr>
      <w:r w:rsidRPr="00503747">
        <w:rPr>
          <w:lang w:val="fr-CH"/>
        </w:rPr>
        <w:t>274.</w:t>
      </w:r>
      <w:r w:rsidRPr="00503747">
        <w:rPr>
          <w:lang w:val="fr-CH"/>
        </w:rPr>
        <w:tab/>
        <w:t xml:space="preserve">De surcroît, </w:t>
      </w:r>
      <w:r w:rsidR="00726B52" w:rsidRPr="00503747">
        <w:rPr>
          <w:lang w:val="fr-CH"/>
        </w:rPr>
        <w:t>l’article </w:t>
      </w:r>
      <w:r w:rsidRPr="00503747">
        <w:rPr>
          <w:lang w:val="fr-CH"/>
        </w:rPr>
        <w:t>28E énonce des règles spécifiques concernant la réalisation du test lorsque son résultat serait susceptible d</w:t>
      </w:r>
      <w:r w:rsidR="004823CE" w:rsidRPr="00503747">
        <w:rPr>
          <w:lang w:val="fr-CH"/>
        </w:rPr>
        <w:t>’</w:t>
      </w:r>
      <w:r w:rsidRPr="00503747">
        <w:rPr>
          <w:lang w:val="fr-CH"/>
        </w:rPr>
        <w:t>indiquer que l</w:t>
      </w:r>
      <w:r w:rsidR="004823CE" w:rsidRPr="00503747">
        <w:rPr>
          <w:lang w:val="fr-CH"/>
        </w:rPr>
        <w:t>’</w:t>
      </w:r>
      <w:r w:rsidRPr="00503747">
        <w:rPr>
          <w:lang w:val="fr-CH"/>
        </w:rPr>
        <w:t xml:space="preserve">enfant est né </w:t>
      </w:r>
      <w:r w:rsidR="004823CE" w:rsidRPr="00503747">
        <w:rPr>
          <w:lang w:val="fr-CH"/>
        </w:rPr>
        <w:t>‘</w:t>
      </w:r>
      <w:r w:rsidRPr="00503747">
        <w:rPr>
          <w:lang w:val="fr-CH"/>
        </w:rPr>
        <w:t>bâtard</w:t>
      </w:r>
      <w:r w:rsidR="004823CE" w:rsidRPr="00503747">
        <w:rPr>
          <w:lang w:val="fr-CH"/>
        </w:rPr>
        <w:t>’</w:t>
      </w:r>
      <w:r w:rsidRPr="00503747">
        <w:rPr>
          <w:lang w:val="fr-CH"/>
        </w:rPr>
        <w:t xml:space="preserve"> (illégitime au regard de l</w:t>
      </w:r>
      <w:r w:rsidR="004823CE" w:rsidRPr="00503747">
        <w:rPr>
          <w:lang w:val="fr-CH"/>
        </w:rPr>
        <w:t>’</w:t>
      </w:r>
      <w:r w:rsidRPr="00503747">
        <w:rPr>
          <w:lang w:val="fr-CH"/>
        </w:rPr>
        <w:t>halacha juive). Ce statut interdit d</w:t>
      </w:r>
      <w:r w:rsidR="004823CE" w:rsidRPr="00503747">
        <w:rPr>
          <w:lang w:val="fr-CH"/>
        </w:rPr>
        <w:t>’</w:t>
      </w:r>
      <w:r w:rsidRPr="00503747">
        <w:rPr>
          <w:lang w:val="fr-CH"/>
        </w:rPr>
        <w:t>épouser une autre personne juive. En conséquence, la loi s</w:t>
      </w:r>
      <w:r w:rsidR="004823CE" w:rsidRPr="00503747">
        <w:rPr>
          <w:lang w:val="fr-CH"/>
        </w:rPr>
        <w:t>’</w:t>
      </w:r>
      <w:r w:rsidRPr="00503747">
        <w:rPr>
          <w:lang w:val="fr-CH"/>
        </w:rPr>
        <w:t>emploie à empêcher l</w:t>
      </w:r>
      <w:r w:rsidR="004823CE" w:rsidRPr="00503747">
        <w:rPr>
          <w:lang w:val="fr-CH"/>
        </w:rPr>
        <w:t>’</w:t>
      </w:r>
      <w:r w:rsidRPr="00503747">
        <w:rPr>
          <w:lang w:val="fr-CH"/>
        </w:rPr>
        <w:t>obtention de tels résultats en interdisant la réalisation du test dans des cas semblables.</w:t>
      </w:r>
    </w:p>
    <w:p w:rsidR="009256EA" w:rsidRPr="00503747" w:rsidRDefault="009256EA" w:rsidP="00585187">
      <w:pPr>
        <w:pStyle w:val="SingleTxtG"/>
        <w:rPr>
          <w:lang w:val="fr-CH"/>
        </w:rPr>
      </w:pPr>
      <w:r w:rsidRPr="00503747">
        <w:rPr>
          <w:lang w:val="fr-CH"/>
        </w:rPr>
        <w:t>275.</w:t>
      </w:r>
      <w:r w:rsidRPr="00503747">
        <w:rPr>
          <w:lang w:val="fr-CH"/>
        </w:rPr>
        <w:tab/>
        <w:t>Le tribunal peut conclure que l</w:t>
      </w:r>
      <w:r w:rsidR="004823CE" w:rsidRPr="00503747">
        <w:rPr>
          <w:lang w:val="fr-CH"/>
        </w:rPr>
        <w:t>’</w:t>
      </w:r>
      <w:r w:rsidRPr="00503747">
        <w:rPr>
          <w:lang w:val="fr-CH"/>
        </w:rPr>
        <w:t>intérêt supérieur de l</w:t>
      </w:r>
      <w:r w:rsidR="004823CE" w:rsidRPr="00503747">
        <w:rPr>
          <w:lang w:val="fr-CH"/>
        </w:rPr>
        <w:t>’</w:t>
      </w:r>
      <w:r w:rsidRPr="00503747">
        <w:rPr>
          <w:lang w:val="fr-CH"/>
        </w:rPr>
        <w:t>enfant commande qu</w:t>
      </w:r>
      <w:r w:rsidR="004823CE" w:rsidRPr="00503747">
        <w:rPr>
          <w:lang w:val="fr-CH"/>
        </w:rPr>
        <w:t>’</w:t>
      </w:r>
      <w:r w:rsidRPr="00503747">
        <w:rPr>
          <w:lang w:val="fr-CH"/>
        </w:rPr>
        <w:t>il se soumette à un tel test même s</w:t>
      </w:r>
      <w:r w:rsidR="004823CE" w:rsidRPr="00503747">
        <w:rPr>
          <w:lang w:val="fr-CH"/>
        </w:rPr>
        <w:t>’</w:t>
      </w:r>
      <w:r w:rsidRPr="00503747">
        <w:rPr>
          <w:lang w:val="fr-CH"/>
        </w:rPr>
        <w:t>il peut déboucher sur le statut d</w:t>
      </w:r>
      <w:r w:rsidR="004823CE" w:rsidRPr="00503747">
        <w:rPr>
          <w:lang w:val="fr-CH"/>
        </w:rPr>
        <w:t>’</w:t>
      </w:r>
      <w:r w:rsidRPr="00503747">
        <w:rPr>
          <w:lang w:val="fr-CH"/>
        </w:rPr>
        <w:t xml:space="preserve">enfant illégitime; toutefois, il ordonne alors que les résultats du test ne soient pas recevables devant un tribunal religieux. </w:t>
      </w:r>
    </w:p>
    <w:p w:rsidR="009256EA" w:rsidRPr="00503747" w:rsidRDefault="009256EA" w:rsidP="00585187">
      <w:pPr>
        <w:pStyle w:val="H56G"/>
        <w:rPr>
          <w:lang w:val="fr-CH"/>
        </w:rPr>
      </w:pPr>
      <w:r w:rsidRPr="00503747">
        <w:rPr>
          <w:lang w:val="fr-CH"/>
        </w:rPr>
        <w:tab/>
      </w:r>
      <w:r w:rsidRPr="00503747">
        <w:rPr>
          <w:lang w:val="fr-CH"/>
        </w:rPr>
        <w:tab/>
        <w:t xml:space="preserve">Jurisprudence </w:t>
      </w:r>
    </w:p>
    <w:p w:rsidR="009256EA" w:rsidRPr="00503747" w:rsidRDefault="009256EA" w:rsidP="00585187">
      <w:pPr>
        <w:pStyle w:val="SingleTxtG"/>
        <w:rPr>
          <w:lang w:val="fr-CH"/>
        </w:rPr>
      </w:pPr>
      <w:r w:rsidRPr="00503747">
        <w:rPr>
          <w:lang w:val="fr-CH"/>
        </w:rPr>
        <w:t>276.</w:t>
      </w:r>
      <w:r w:rsidRPr="00503747">
        <w:rPr>
          <w:lang w:val="fr-CH"/>
        </w:rPr>
        <w:tab/>
        <w:t>Dans une affaire connexe, le Tribunal du district de Tel-Aviv a fixé les critères normatifs pour imposer la réalisation d</w:t>
      </w:r>
      <w:r w:rsidR="004823CE" w:rsidRPr="00503747">
        <w:rPr>
          <w:lang w:val="fr-CH"/>
        </w:rPr>
        <w:t>’</w:t>
      </w:r>
      <w:r w:rsidRPr="00503747">
        <w:rPr>
          <w:lang w:val="fr-CH"/>
        </w:rPr>
        <w:t>un test de paternité. Il a considéré qu</w:t>
      </w:r>
      <w:r w:rsidR="004823CE" w:rsidRPr="00503747">
        <w:rPr>
          <w:lang w:val="fr-CH"/>
        </w:rPr>
        <w:t>’</w:t>
      </w:r>
      <w:r w:rsidRPr="00503747">
        <w:rPr>
          <w:lang w:val="fr-CH"/>
        </w:rPr>
        <w:t>un enfant disposait du droit fondamental de connaître l</w:t>
      </w:r>
      <w:r w:rsidR="004823CE" w:rsidRPr="00503747">
        <w:rPr>
          <w:lang w:val="fr-CH"/>
        </w:rPr>
        <w:t>’</w:t>
      </w:r>
      <w:r w:rsidRPr="00503747">
        <w:rPr>
          <w:lang w:val="fr-CH"/>
        </w:rPr>
        <w:t>identité de son père biologique. Le tribunal peut ainsi ordonner la réalisation d</w:t>
      </w:r>
      <w:r w:rsidR="004823CE" w:rsidRPr="00503747">
        <w:rPr>
          <w:lang w:val="fr-CH"/>
        </w:rPr>
        <w:t>’</w:t>
      </w:r>
      <w:r w:rsidRPr="00503747">
        <w:rPr>
          <w:lang w:val="fr-CH"/>
        </w:rPr>
        <w:t>un test de paternité ou tirer les conclusions du refus d</w:t>
      </w:r>
      <w:r w:rsidR="004823CE" w:rsidRPr="00503747">
        <w:rPr>
          <w:lang w:val="fr-CH"/>
        </w:rPr>
        <w:t>’</w:t>
      </w:r>
      <w:r w:rsidRPr="00503747">
        <w:rPr>
          <w:lang w:val="fr-CH"/>
        </w:rPr>
        <w:t>une personne de se soumettre à un tel test. En règle générale, il n</w:t>
      </w:r>
      <w:r w:rsidR="004823CE" w:rsidRPr="00503747">
        <w:rPr>
          <w:lang w:val="fr-CH"/>
        </w:rPr>
        <w:t>’</w:t>
      </w:r>
      <w:r w:rsidRPr="00503747">
        <w:rPr>
          <w:lang w:val="fr-CH"/>
        </w:rPr>
        <w:t>ordonnera pas la réalisation d</w:t>
      </w:r>
      <w:r w:rsidR="004823CE" w:rsidRPr="00503747">
        <w:rPr>
          <w:lang w:val="fr-CH"/>
        </w:rPr>
        <w:t>’</w:t>
      </w:r>
      <w:r w:rsidRPr="00503747">
        <w:rPr>
          <w:lang w:val="fr-CH"/>
        </w:rPr>
        <w:t>un test de ce genre lorsqu</w:t>
      </w:r>
      <w:r w:rsidR="004823CE" w:rsidRPr="00503747">
        <w:rPr>
          <w:lang w:val="fr-CH"/>
        </w:rPr>
        <w:t>’</w:t>
      </w:r>
      <w:r w:rsidRPr="00503747">
        <w:rPr>
          <w:lang w:val="fr-CH"/>
        </w:rPr>
        <w:t>existe une crainte d</w:t>
      </w:r>
      <w:r w:rsidR="004823CE" w:rsidRPr="00503747">
        <w:rPr>
          <w:lang w:val="fr-CH"/>
        </w:rPr>
        <w:t>’</w:t>
      </w:r>
      <w:r w:rsidRPr="00503747">
        <w:rPr>
          <w:lang w:val="fr-CH"/>
        </w:rPr>
        <w:t>illégitimité. Pourtant, cette règle n</w:t>
      </w:r>
      <w:r w:rsidR="004823CE" w:rsidRPr="00503747">
        <w:rPr>
          <w:lang w:val="fr-CH"/>
        </w:rPr>
        <w:t>’</w:t>
      </w:r>
      <w:r w:rsidRPr="00503747">
        <w:rPr>
          <w:lang w:val="fr-CH"/>
        </w:rPr>
        <w:t>est pas absolue; il existe des circonstances exceptionnelles dans lesquelles le tribunal peut envisager d</w:t>
      </w:r>
      <w:r w:rsidR="004823CE" w:rsidRPr="00503747">
        <w:rPr>
          <w:lang w:val="fr-CH"/>
        </w:rPr>
        <w:t>’</w:t>
      </w:r>
      <w:r w:rsidRPr="00503747">
        <w:rPr>
          <w:lang w:val="fr-CH"/>
        </w:rPr>
        <w:t>ordonner la réalisation d</w:t>
      </w:r>
      <w:r w:rsidR="004823CE" w:rsidRPr="00503747">
        <w:rPr>
          <w:lang w:val="fr-CH"/>
        </w:rPr>
        <w:t>’</w:t>
      </w:r>
      <w:r w:rsidRPr="00503747">
        <w:rPr>
          <w:lang w:val="fr-CH"/>
        </w:rPr>
        <w:t>un test de paternité malgré la crainte d</w:t>
      </w:r>
      <w:r w:rsidR="004823CE" w:rsidRPr="00503747">
        <w:rPr>
          <w:lang w:val="fr-CH"/>
        </w:rPr>
        <w:t>’</w:t>
      </w:r>
      <w:r w:rsidRPr="00503747">
        <w:rPr>
          <w:lang w:val="fr-CH"/>
        </w:rPr>
        <w:t>illégitimité. En pareilles circonstances, il tient compte de l</w:t>
      </w:r>
      <w:r w:rsidR="004823CE" w:rsidRPr="00503747">
        <w:rPr>
          <w:lang w:val="fr-CH"/>
        </w:rPr>
        <w:t>’</w:t>
      </w:r>
      <w:r w:rsidRPr="00503747">
        <w:rPr>
          <w:lang w:val="fr-CH"/>
        </w:rPr>
        <w:t>intérêt supérieur de l</w:t>
      </w:r>
      <w:r w:rsidR="004823CE" w:rsidRPr="00503747">
        <w:rPr>
          <w:lang w:val="fr-CH"/>
        </w:rPr>
        <w:t>’</w:t>
      </w:r>
      <w:r w:rsidRPr="00503747">
        <w:rPr>
          <w:lang w:val="fr-CH"/>
        </w:rPr>
        <w:t>enfant ainsi que des intérêts légitimes des parents. Lorsqu</w:t>
      </w:r>
      <w:r w:rsidR="004823CE" w:rsidRPr="00503747">
        <w:rPr>
          <w:lang w:val="fr-CH"/>
        </w:rPr>
        <w:t>’</w:t>
      </w:r>
      <w:r w:rsidRPr="00503747">
        <w:rPr>
          <w:lang w:val="fr-CH"/>
        </w:rPr>
        <w:t>il ordonne un test de paternité, le tribunal doit prendre en considération l</w:t>
      </w:r>
      <w:r w:rsidR="004823CE" w:rsidRPr="00503747">
        <w:rPr>
          <w:lang w:val="fr-CH"/>
        </w:rPr>
        <w:t>’</w:t>
      </w:r>
      <w:r w:rsidRPr="00503747">
        <w:rPr>
          <w:lang w:val="fr-CH"/>
        </w:rPr>
        <w:t>intérêt supérieur de l</w:t>
      </w:r>
      <w:r w:rsidR="004823CE" w:rsidRPr="00503747">
        <w:rPr>
          <w:lang w:val="fr-CH"/>
        </w:rPr>
        <w:t>’</w:t>
      </w:r>
      <w:r w:rsidRPr="00503747">
        <w:rPr>
          <w:lang w:val="fr-CH"/>
        </w:rPr>
        <w:t>enfant et déterminer l</w:t>
      </w:r>
      <w:r w:rsidR="004823CE" w:rsidRPr="00503747">
        <w:rPr>
          <w:lang w:val="fr-CH"/>
        </w:rPr>
        <w:t>’</w:t>
      </w:r>
      <w:r w:rsidRPr="00503747">
        <w:rPr>
          <w:lang w:val="fr-CH"/>
        </w:rPr>
        <w:t xml:space="preserve">importance de tout préjudice que le résultat du test pourrait causer à celui-ci (M.A 1364/04 </w:t>
      </w:r>
      <w:r w:rsidRPr="00503747">
        <w:rPr>
          <w:i/>
          <w:lang w:val="fr-CH"/>
        </w:rPr>
        <w:t xml:space="preserve">Procureur général </w:t>
      </w:r>
      <w:r w:rsidR="005E14DE" w:rsidRPr="00503747">
        <w:rPr>
          <w:iCs/>
          <w:lang w:val="fr-CH"/>
        </w:rPr>
        <w:t>c. </w:t>
      </w:r>
      <w:r w:rsidRPr="00503747">
        <w:rPr>
          <w:i/>
          <w:lang w:val="fr-CH"/>
        </w:rPr>
        <w:t>Anonyme et consorts</w:t>
      </w:r>
      <w:r w:rsidRPr="00503747">
        <w:rPr>
          <w:lang w:val="fr-CH"/>
        </w:rPr>
        <w:t xml:space="preserve"> (5</w:t>
      </w:r>
      <w:r w:rsidR="00BC05C8" w:rsidRPr="00503747">
        <w:rPr>
          <w:lang w:val="fr-CH"/>
        </w:rPr>
        <w:t xml:space="preserve"> juillet </w:t>
      </w:r>
      <w:r w:rsidRPr="00503747">
        <w:rPr>
          <w:lang w:val="fr-CH"/>
        </w:rPr>
        <w:t>2006)).</w:t>
      </w:r>
    </w:p>
    <w:p w:rsidR="009256EA" w:rsidRPr="00503747" w:rsidRDefault="009256EA" w:rsidP="00585187">
      <w:pPr>
        <w:pStyle w:val="SingleTxtG"/>
        <w:rPr>
          <w:lang w:val="fr-CH"/>
        </w:rPr>
      </w:pPr>
      <w:r w:rsidRPr="00503747">
        <w:rPr>
          <w:lang w:val="fr-CH"/>
        </w:rPr>
        <w:t>277.</w:t>
      </w:r>
      <w:r w:rsidRPr="00503747">
        <w:rPr>
          <w:lang w:val="fr-CH"/>
        </w:rPr>
        <w:tab/>
        <w:t>Le Tribunal du district de Tel-Aviv, siégeant en tant que tribunal pour mineurs, a décidé de divulguer l</w:t>
      </w:r>
      <w:r w:rsidR="004823CE" w:rsidRPr="00503747">
        <w:rPr>
          <w:lang w:val="fr-CH"/>
        </w:rPr>
        <w:t>’</w:t>
      </w:r>
      <w:r w:rsidRPr="00503747">
        <w:rPr>
          <w:lang w:val="fr-CH"/>
        </w:rPr>
        <w:t>identité d</w:t>
      </w:r>
      <w:r w:rsidR="004823CE" w:rsidRPr="00503747">
        <w:rPr>
          <w:lang w:val="fr-CH"/>
        </w:rPr>
        <w:t>’</w:t>
      </w:r>
      <w:r w:rsidRPr="00503747">
        <w:rPr>
          <w:lang w:val="fr-CH"/>
        </w:rPr>
        <w:t>un mineur après que celui-ci s</w:t>
      </w:r>
      <w:r w:rsidR="004823CE" w:rsidRPr="00503747">
        <w:rPr>
          <w:lang w:val="fr-CH"/>
        </w:rPr>
        <w:t>’</w:t>
      </w:r>
      <w:r w:rsidRPr="00503747">
        <w:rPr>
          <w:lang w:val="fr-CH"/>
        </w:rPr>
        <w:t>est enfui d</w:t>
      </w:r>
      <w:r w:rsidR="004823CE" w:rsidRPr="00503747">
        <w:rPr>
          <w:lang w:val="fr-CH"/>
        </w:rPr>
        <w:t>’</w:t>
      </w:r>
      <w:r w:rsidRPr="00503747">
        <w:rPr>
          <w:lang w:val="fr-CH"/>
        </w:rPr>
        <w:t>une résidence fermée où il avait été envoyé après avoir été reconnu coupable de graves infractions sexuelles commises sur deux jeunes</w:t>
      </w:r>
      <w:r w:rsidR="00D67085" w:rsidRPr="00503747">
        <w:rPr>
          <w:lang w:val="fr-CH"/>
        </w:rPr>
        <w:t> enfants</w:t>
      </w:r>
      <w:r w:rsidRPr="00503747">
        <w:rPr>
          <w:lang w:val="fr-CH"/>
        </w:rPr>
        <w:t xml:space="preserve"> âgés de six et 10</w:t>
      </w:r>
      <w:r w:rsidR="00250093" w:rsidRPr="00503747">
        <w:rPr>
          <w:lang w:val="fr-CH"/>
        </w:rPr>
        <w:t> ans</w:t>
      </w:r>
      <w:r w:rsidRPr="00503747">
        <w:rPr>
          <w:lang w:val="fr-CH"/>
        </w:rPr>
        <w:t>.</w:t>
      </w:r>
    </w:p>
    <w:p w:rsidR="009256EA" w:rsidRPr="00503747" w:rsidRDefault="009256EA" w:rsidP="00585187">
      <w:pPr>
        <w:pStyle w:val="SingleTxtG"/>
        <w:rPr>
          <w:lang w:val="fr-CH"/>
        </w:rPr>
      </w:pPr>
      <w:r w:rsidRPr="00503747">
        <w:rPr>
          <w:lang w:val="fr-CH"/>
        </w:rPr>
        <w:t>278.</w:t>
      </w:r>
      <w:r w:rsidRPr="00503747">
        <w:rPr>
          <w:lang w:val="fr-CH"/>
        </w:rPr>
        <w:tab/>
        <w:t>Le Tribunal s</w:t>
      </w:r>
      <w:r w:rsidR="004823CE" w:rsidRPr="00503747">
        <w:rPr>
          <w:lang w:val="fr-CH"/>
        </w:rPr>
        <w:t>’</w:t>
      </w:r>
      <w:r w:rsidRPr="00503747">
        <w:rPr>
          <w:lang w:val="fr-CH"/>
        </w:rPr>
        <w:t>est trouvé confronté à une décision difficile, ayant à concilier le droit du prévenu et de sa famille au respect de la vie privée, car ils appartenaient à une communauté ultra-orthodoxe, et la protection et la sécurité du public que le tribunal était chargé d</w:t>
      </w:r>
      <w:r w:rsidR="004823CE" w:rsidRPr="00503747">
        <w:rPr>
          <w:lang w:val="fr-CH"/>
        </w:rPr>
        <w:t>’</w:t>
      </w:r>
      <w:r w:rsidR="00BC05C8" w:rsidRPr="00503747">
        <w:rPr>
          <w:lang w:val="fr-CH"/>
        </w:rPr>
        <w:t xml:space="preserve">assurer. </w:t>
      </w:r>
      <w:r w:rsidRPr="00503747">
        <w:rPr>
          <w:lang w:val="fr-CH"/>
        </w:rPr>
        <w:t>Il a souligné que cette divulgation mettrait en fait un terme aux efforts faits pour réinsérer le prévenu; cela étant, en s</w:t>
      </w:r>
      <w:r w:rsidR="004823CE" w:rsidRPr="00503747">
        <w:rPr>
          <w:lang w:val="fr-CH"/>
        </w:rPr>
        <w:t>’</w:t>
      </w:r>
      <w:r w:rsidRPr="00503747">
        <w:rPr>
          <w:lang w:val="fr-CH"/>
        </w:rPr>
        <w:t>enfuyant de la résidence, ce dernier s</w:t>
      </w:r>
      <w:r w:rsidR="004823CE" w:rsidRPr="00503747">
        <w:rPr>
          <w:lang w:val="fr-CH"/>
        </w:rPr>
        <w:t>’</w:t>
      </w:r>
      <w:r w:rsidRPr="00503747">
        <w:rPr>
          <w:lang w:val="fr-CH"/>
        </w:rPr>
        <w:t xml:space="preserve">était montré indifférent à ces efforts. </w:t>
      </w:r>
    </w:p>
    <w:p w:rsidR="009256EA" w:rsidRPr="00503747" w:rsidRDefault="009256EA" w:rsidP="00585187">
      <w:pPr>
        <w:pStyle w:val="SingleTxtG"/>
        <w:rPr>
          <w:lang w:val="fr-CH"/>
        </w:rPr>
      </w:pPr>
      <w:r w:rsidRPr="00503747">
        <w:rPr>
          <w:lang w:val="fr-CH"/>
        </w:rPr>
        <w:t>279.</w:t>
      </w:r>
      <w:r w:rsidRPr="00503747">
        <w:rPr>
          <w:lang w:val="fr-CH"/>
        </w:rPr>
        <w:tab/>
        <w:t>Le Tribunal a décidé de divulguer l</w:t>
      </w:r>
      <w:r w:rsidR="004823CE" w:rsidRPr="00503747">
        <w:rPr>
          <w:lang w:val="fr-CH"/>
        </w:rPr>
        <w:t>’</w:t>
      </w:r>
      <w:r w:rsidRPr="00503747">
        <w:rPr>
          <w:lang w:val="fr-CH"/>
        </w:rPr>
        <w:t>identité du prévenu. Toutefois, il lui a donné une chance de se manifester et d</w:t>
      </w:r>
      <w:r w:rsidR="004823CE" w:rsidRPr="00503747">
        <w:rPr>
          <w:lang w:val="fr-CH"/>
        </w:rPr>
        <w:t>’</w:t>
      </w:r>
      <w:r w:rsidRPr="00503747">
        <w:rPr>
          <w:lang w:val="fr-CH"/>
        </w:rPr>
        <w:t>éviter cette divulgation (S.Cr.C 203/</w:t>
      </w:r>
      <w:r w:rsidRPr="00503747">
        <w:rPr>
          <w:i/>
          <w:lang w:val="fr-CH"/>
        </w:rPr>
        <w:t xml:space="preserve">05 Anonyme </w:t>
      </w:r>
      <w:r w:rsidRPr="00503747">
        <w:rPr>
          <w:lang w:val="fr-CH"/>
        </w:rPr>
        <w:t>c</w:t>
      </w:r>
      <w:r w:rsidRPr="00503747">
        <w:rPr>
          <w:i/>
          <w:lang w:val="fr-CH"/>
        </w:rPr>
        <w:t>. Anonyme</w:t>
      </w:r>
      <w:r w:rsidRPr="00503747">
        <w:rPr>
          <w:lang w:val="fr-CH"/>
        </w:rPr>
        <w:t xml:space="preserve"> (</w:t>
      </w:r>
      <w:r w:rsidR="00BC05C8" w:rsidRPr="00503747">
        <w:rPr>
          <w:lang w:val="fr-CH"/>
        </w:rPr>
        <w:t xml:space="preserve">8 décembre </w:t>
      </w:r>
      <w:r w:rsidRPr="00503747">
        <w:rPr>
          <w:lang w:val="fr-CH"/>
        </w:rPr>
        <w:t>2008)).</w:t>
      </w:r>
    </w:p>
    <w:p w:rsidR="009256EA" w:rsidRPr="00503747" w:rsidRDefault="009256EA" w:rsidP="00BC05C8">
      <w:pPr>
        <w:pStyle w:val="H23G"/>
        <w:rPr>
          <w:lang w:val="fr-CH"/>
        </w:rPr>
      </w:pPr>
      <w:r w:rsidRPr="00503747">
        <w:rPr>
          <w:lang w:val="fr-CH"/>
        </w:rPr>
        <w:tab/>
      </w:r>
      <w:r w:rsidRPr="00503747">
        <w:rPr>
          <w:lang w:val="fr-CH"/>
        </w:rPr>
        <w:tab/>
        <w:t xml:space="preserve">Droit au respect de la vie privée au sens large </w:t>
      </w:r>
    </w:p>
    <w:p w:rsidR="009256EA" w:rsidRPr="00503747" w:rsidRDefault="009256EA" w:rsidP="00BC05C8">
      <w:pPr>
        <w:pStyle w:val="SingleTxtG"/>
        <w:rPr>
          <w:rtl/>
          <w:lang w:val="fr-CH"/>
        </w:rPr>
      </w:pPr>
      <w:r w:rsidRPr="00503747">
        <w:rPr>
          <w:lang w:val="fr-CH"/>
        </w:rPr>
        <w:t>280.</w:t>
      </w:r>
      <w:r w:rsidRPr="00503747">
        <w:rPr>
          <w:rtl/>
          <w:lang w:val="fr-CH"/>
        </w:rPr>
        <w:tab/>
      </w:r>
      <w:r w:rsidRPr="00503747">
        <w:rPr>
          <w:lang w:val="fr-CH"/>
        </w:rPr>
        <w:t>Dans une décision rendue récemment, le Tribunal d</w:t>
      </w:r>
      <w:r w:rsidR="004823CE" w:rsidRPr="00503747">
        <w:rPr>
          <w:lang w:val="fr-CH"/>
        </w:rPr>
        <w:t>’</w:t>
      </w:r>
      <w:r w:rsidRPr="00503747">
        <w:rPr>
          <w:lang w:val="fr-CH"/>
        </w:rPr>
        <w:t>instance de Tel-Aviv a déclaré un prévenu coupable d</w:t>
      </w:r>
      <w:r w:rsidR="004823CE" w:rsidRPr="00503747">
        <w:rPr>
          <w:lang w:val="fr-CH"/>
        </w:rPr>
        <w:t>’</w:t>
      </w:r>
      <w:r w:rsidRPr="00503747">
        <w:rPr>
          <w:lang w:val="fr-CH"/>
        </w:rPr>
        <w:t>atteintes au droit au respect de la vie privée et de publication de photos immorales. Le prévenu avait été pris en train de prendre des photos d</w:t>
      </w:r>
      <w:r w:rsidR="004823CE" w:rsidRPr="00503747">
        <w:rPr>
          <w:lang w:val="fr-CH"/>
        </w:rPr>
        <w:t>’</w:t>
      </w:r>
      <w:r w:rsidRPr="00503747">
        <w:rPr>
          <w:lang w:val="fr-CH"/>
        </w:rPr>
        <w:t>enfants nus sur la plage avec son téléphone portable, ce qui avait attiré l</w:t>
      </w:r>
      <w:r w:rsidR="004823CE" w:rsidRPr="00503747">
        <w:rPr>
          <w:lang w:val="fr-CH"/>
        </w:rPr>
        <w:t>’</w:t>
      </w:r>
      <w:r w:rsidRPr="00503747">
        <w:rPr>
          <w:lang w:val="fr-CH"/>
        </w:rPr>
        <w:t xml:space="preserve">attention de passants. Le Tribunal a conclu que ces photos immorales montraient notamment </w:t>
      </w:r>
      <w:r w:rsidR="00D67085" w:rsidRPr="00503747">
        <w:rPr>
          <w:lang w:val="fr-CH"/>
        </w:rPr>
        <w:t>des enfants</w:t>
      </w:r>
      <w:r w:rsidRPr="00503747">
        <w:rPr>
          <w:lang w:val="fr-CH"/>
        </w:rPr>
        <w:t xml:space="preserve"> et, de ce fait, violaient </w:t>
      </w:r>
      <w:r w:rsidR="00726B52" w:rsidRPr="00503747">
        <w:rPr>
          <w:lang w:val="fr-CH"/>
        </w:rPr>
        <w:t>l’article </w:t>
      </w:r>
      <w:r w:rsidRPr="00503747">
        <w:rPr>
          <w:lang w:val="fr-CH"/>
        </w:rPr>
        <w:t>214 b3) de la loi pénale, selon lequel une personne qui possède des photos immorales, y compris des images d</w:t>
      </w:r>
      <w:r w:rsidR="004823CE" w:rsidRPr="00503747">
        <w:rPr>
          <w:lang w:val="fr-CH"/>
        </w:rPr>
        <w:t>’</w:t>
      </w:r>
      <w:r w:rsidRPr="00503747">
        <w:rPr>
          <w:lang w:val="fr-CH"/>
        </w:rPr>
        <w:t>enfants, est passible d</w:t>
      </w:r>
      <w:r w:rsidR="004823CE" w:rsidRPr="00503747">
        <w:rPr>
          <w:lang w:val="fr-CH"/>
        </w:rPr>
        <w:t>’</w:t>
      </w:r>
      <w:r w:rsidRPr="00503747">
        <w:rPr>
          <w:lang w:val="fr-CH"/>
        </w:rPr>
        <w:t>une condamnation à une peine d</w:t>
      </w:r>
      <w:r w:rsidR="004823CE" w:rsidRPr="00503747">
        <w:rPr>
          <w:lang w:val="fr-CH"/>
        </w:rPr>
        <w:t>’</w:t>
      </w:r>
      <w:r w:rsidRPr="00503747">
        <w:rPr>
          <w:lang w:val="fr-CH"/>
        </w:rPr>
        <w:t>un an d</w:t>
      </w:r>
      <w:r w:rsidR="004823CE" w:rsidRPr="00503747">
        <w:rPr>
          <w:lang w:val="fr-CH"/>
        </w:rPr>
        <w:t>’</w:t>
      </w:r>
      <w:r w:rsidRPr="00503747">
        <w:rPr>
          <w:lang w:val="fr-CH"/>
        </w:rPr>
        <w:t>emprisonnement à moins que cette possession ne soit aléatoire et de bonne foi. Le Tribunal a déclaré que, bien que le législateur n</w:t>
      </w:r>
      <w:r w:rsidR="004823CE" w:rsidRPr="00503747">
        <w:rPr>
          <w:lang w:val="fr-CH"/>
        </w:rPr>
        <w:t>’</w:t>
      </w:r>
      <w:r w:rsidRPr="00503747">
        <w:rPr>
          <w:lang w:val="fr-CH"/>
        </w:rPr>
        <w:t>ait pas précisé ce qu</w:t>
      </w:r>
      <w:r w:rsidR="004823CE" w:rsidRPr="00503747">
        <w:rPr>
          <w:lang w:val="fr-CH"/>
        </w:rPr>
        <w:t>’</w:t>
      </w:r>
      <w:r w:rsidRPr="00503747">
        <w:rPr>
          <w:lang w:val="fr-CH"/>
        </w:rPr>
        <w:t xml:space="preserve">il fallait entendre par immoralité, cette notion impliquait un sentiment de répugnance. Le Tribunal a décidé que le fait de photographier </w:t>
      </w:r>
      <w:r w:rsidR="00D67085" w:rsidRPr="00503747">
        <w:rPr>
          <w:lang w:val="fr-CH"/>
        </w:rPr>
        <w:t>des enfants</w:t>
      </w:r>
      <w:r w:rsidRPr="00503747">
        <w:rPr>
          <w:lang w:val="fr-CH"/>
        </w:rPr>
        <w:t xml:space="preserve"> pour satisfaire les désirs sexuels du prévenu constituait bien un acte immoral. Il a également déclaré que l</w:t>
      </w:r>
      <w:r w:rsidR="004823CE" w:rsidRPr="00503747">
        <w:rPr>
          <w:lang w:val="fr-CH"/>
        </w:rPr>
        <w:t>’</w:t>
      </w:r>
      <w:r w:rsidRPr="00503747">
        <w:rPr>
          <w:lang w:val="fr-CH"/>
        </w:rPr>
        <w:t>interprétation de ce que représentait l</w:t>
      </w:r>
      <w:r w:rsidR="004823CE" w:rsidRPr="00503747">
        <w:rPr>
          <w:lang w:val="fr-CH"/>
        </w:rPr>
        <w:t>’</w:t>
      </w:r>
      <w:r w:rsidRPr="00503747">
        <w:rPr>
          <w:lang w:val="fr-CH"/>
        </w:rPr>
        <w:t xml:space="preserve">immoralité devrait faire référence à la nature de la loi, qui était de protéger </w:t>
      </w:r>
      <w:r w:rsidR="00D67085" w:rsidRPr="00503747">
        <w:rPr>
          <w:lang w:val="fr-CH"/>
        </w:rPr>
        <w:t>les enfants</w:t>
      </w:r>
      <w:r w:rsidRPr="00503747">
        <w:rPr>
          <w:lang w:val="fr-CH"/>
        </w:rPr>
        <w:t xml:space="preserve"> contre les pédophiles et les maniaques sexuels.</w:t>
      </w:r>
    </w:p>
    <w:p w:rsidR="009256EA" w:rsidRPr="00503747" w:rsidRDefault="009256EA" w:rsidP="00BC05C8">
      <w:pPr>
        <w:pStyle w:val="SingleTxtG"/>
        <w:rPr>
          <w:lang w:val="fr-CH"/>
        </w:rPr>
      </w:pPr>
      <w:r w:rsidRPr="00503747">
        <w:rPr>
          <w:lang w:val="fr-CH"/>
        </w:rPr>
        <w:t>281.</w:t>
      </w:r>
      <w:r w:rsidRPr="00503747">
        <w:rPr>
          <w:lang w:val="fr-CH"/>
        </w:rPr>
        <w:tab/>
        <w:t>Par ailleurs, le Tribunal a conclu que le prévenu avait violé la loi 5741-1981sur la protection de la vie privée. Ces</w:t>
      </w:r>
      <w:r w:rsidR="00D67085" w:rsidRPr="00503747">
        <w:rPr>
          <w:lang w:val="fr-CH"/>
        </w:rPr>
        <w:t> enfants</w:t>
      </w:r>
      <w:r w:rsidRPr="00503747">
        <w:rPr>
          <w:lang w:val="fr-CH"/>
        </w:rPr>
        <w:t xml:space="preserve"> avaient été photographiés sans le consentement de leurs parents. Il a considéré qu</w:t>
      </w:r>
      <w:r w:rsidR="004823CE" w:rsidRPr="00503747">
        <w:rPr>
          <w:lang w:val="fr-CH"/>
        </w:rPr>
        <w:t>’</w:t>
      </w:r>
      <w:r w:rsidRPr="00503747">
        <w:rPr>
          <w:lang w:val="fr-CH"/>
        </w:rPr>
        <w:t>il existait une différence entre un adulte qui se dénude en public et peut dès lors être considéré comme acceptant d</w:t>
      </w:r>
      <w:r w:rsidR="004823CE" w:rsidRPr="00503747">
        <w:rPr>
          <w:lang w:val="fr-CH"/>
        </w:rPr>
        <w:t>’</w:t>
      </w:r>
      <w:r w:rsidRPr="00503747">
        <w:rPr>
          <w:lang w:val="fr-CH"/>
        </w:rPr>
        <w:t>être photographié et un enfant qui ne dispose pas de la capacité juridique, est naïf et est utilisé à des fins immorales.</w:t>
      </w:r>
    </w:p>
    <w:p w:rsidR="009256EA" w:rsidRPr="00503747" w:rsidRDefault="009256EA" w:rsidP="00BC05C8">
      <w:pPr>
        <w:pStyle w:val="SingleTxtG"/>
        <w:rPr>
          <w:lang w:val="fr-CH"/>
        </w:rPr>
      </w:pPr>
      <w:r w:rsidRPr="00503747">
        <w:rPr>
          <w:lang w:val="fr-CH"/>
        </w:rPr>
        <w:t>282.</w:t>
      </w:r>
      <w:r w:rsidRPr="00503747">
        <w:rPr>
          <w:lang w:val="fr-CH"/>
        </w:rPr>
        <w:tab/>
        <w:t xml:space="preserve">Le fait que </w:t>
      </w:r>
      <w:r w:rsidR="00D67085" w:rsidRPr="00503747">
        <w:rPr>
          <w:lang w:val="fr-CH"/>
        </w:rPr>
        <w:t>les enfants</w:t>
      </w:r>
      <w:r w:rsidRPr="00503747">
        <w:rPr>
          <w:lang w:val="fr-CH"/>
        </w:rPr>
        <w:t xml:space="preserve"> aient été nus sur la plage n</w:t>
      </w:r>
      <w:r w:rsidR="004823CE" w:rsidRPr="00503747">
        <w:rPr>
          <w:lang w:val="fr-CH"/>
        </w:rPr>
        <w:t>’</w:t>
      </w:r>
      <w:r w:rsidRPr="00503747">
        <w:rPr>
          <w:lang w:val="fr-CH"/>
        </w:rPr>
        <w:t>invalide pas leur droit au respect de la vie privée, y compris le droit de ne pas être harcelés ou photographiés. Le prévenu a fini par être condamné à une peine d</w:t>
      </w:r>
      <w:r w:rsidR="004823CE" w:rsidRPr="00503747">
        <w:rPr>
          <w:lang w:val="fr-CH"/>
        </w:rPr>
        <w:t>’</w:t>
      </w:r>
      <w:r w:rsidRPr="00503747">
        <w:rPr>
          <w:lang w:val="fr-CH"/>
        </w:rPr>
        <w:t>un an d</w:t>
      </w:r>
      <w:r w:rsidR="004823CE" w:rsidRPr="00503747">
        <w:rPr>
          <w:lang w:val="fr-CH"/>
        </w:rPr>
        <w:t>’</w:t>
      </w:r>
      <w:r w:rsidRPr="00503747">
        <w:rPr>
          <w:lang w:val="fr-CH"/>
        </w:rPr>
        <w:t>emprisonnement et à 18</w:t>
      </w:r>
      <w:r w:rsidR="001747C5" w:rsidRPr="00503747">
        <w:rPr>
          <w:lang w:val="fr-CH"/>
        </w:rPr>
        <w:t> mois</w:t>
      </w:r>
      <w:r w:rsidRPr="00503747">
        <w:rPr>
          <w:lang w:val="fr-CH"/>
        </w:rPr>
        <w:t xml:space="preserve"> d</w:t>
      </w:r>
      <w:r w:rsidR="004823CE" w:rsidRPr="00503747">
        <w:rPr>
          <w:lang w:val="fr-CH"/>
        </w:rPr>
        <w:t>’</w:t>
      </w:r>
      <w:r w:rsidRPr="00503747">
        <w:rPr>
          <w:lang w:val="fr-CH"/>
        </w:rPr>
        <w:t xml:space="preserve">emprisonnement avec sursis (Cr.C (Tel-Aviv) 006136/07 </w:t>
      </w:r>
      <w:r w:rsidRPr="00503747">
        <w:rPr>
          <w:i/>
          <w:lang w:val="fr-CH"/>
        </w:rPr>
        <w:t>L</w:t>
      </w:r>
      <w:r w:rsidR="004823CE" w:rsidRPr="00503747">
        <w:rPr>
          <w:i/>
          <w:lang w:val="fr-CH"/>
        </w:rPr>
        <w:t>’</w:t>
      </w:r>
      <w:r w:rsidRPr="00503747">
        <w:rPr>
          <w:i/>
          <w:lang w:val="fr-CH"/>
        </w:rPr>
        <w:t>État d</w:t>
      </w:r>
      <w:r w:rsidR="004823CE" w:rsidRPr="00503747">
        <w:rPr>
          <w:i/>
          <w:lang w:val="fr-CH"/>
        </w:rPr>
        <w:t>’</w:t>
      </w:r>
      <w:r w:rsidRPr="00503747">
        <w:rPr>
          <w:i/>
          <w:lang w:val="fr-CH"/>
        </w:rPr>
        <w:t xml:space="preserve">Israël </w:t>
      </w:r>
      <w:r w:rsidRPr="00503747">
        <w:rPr>
          <w:iCs/>
          <w:lang w:val="fr-CH"/>
        </w:rPr>
        <w:t>c</w:t>
      </w:r>
      <w:r w:rsidRPr="00503747">
        <w:rPr>
          <w:i/>
          <w:lang w:val="fr-CH"/>
        </w:rPr>
        <w:t>. Salomon-Ballivoy Korido</w:t>
      </w:r>
      <w:r w:rsidR="00BC05C8" w:rsidRPr="00503747">
        <w:rPr>
          <w:lang w:val="fr-CH"/>
        </w:rPr>
        <w:t xml:space="preserve"> (</w:t>
      </w:r>
      <w:r w:rsidRPr="00503747">
        <w:rPr>
          <w:lang w:val="fr-CH"/>
        </w:rPr>
        <w:t>8</w:t>
      </w:r>
      <w:r w:rsidR="00BC05C8" w:rsidRPr="00503747">
        <w:rPr>
          <w:lang w:val="fr-CH"/>
        </w:rPr>
        <w:t xml:space="preserve"> janvier </w:t>
      </w:r>
      <w:r w:rsidRPr="00503747">
        <w:rPr>
          <w:lang w:val="fr-CH"/>
        </w:rPr>
        <w:t>2008)).</w:t>
      </w:r>
    </w:p>
    <w:p w:rsidR="009256EA" w:rsidRPr="00503747" w:rsidRDefault="009256EA" w:rsidP="009256EA">
      <w:pPr>
        <w:keepNext/>
        <w:keepLines/>
        <w:tabs>
          <w:tab w:val="right" w:pos="851"/>
        </w:tabs>
        <w:spacing w:before="360" w:after="240" w:line="270" w:lineRule="exact"/>
        <w:ind w:left="1134" w:right="1134" w:hanging="1134"/>
        <w:rPr>
          <w:b/>
          <w:sz w:val="24"/>
          <w:szCs w:val="20"/>
        </w:rPr>
      </w:pPr>
      <w:bookmarkStart w:id="13" w:name="_Toc263065185"/>
      <w:r w:rsidRPr="00503747">
        <w:rPr>
          <w:b/>
          <w:sz w:val="24"/>
          <w:szCs w:val="20"/>
        </w:rPr>
        <w:tab/>
        <w:t>J.</w:t>
      </w:r>
      <w:r w:rsidRPr="00503747">
        <w:rPr>
          <w:b/>
          <w:sz w:val="24"/>
          <w:szCs w:val="20"/>
        </w:rPr>
        <w:tab/>
        <w:t>Article 17</w:t>
      </w:r>
      <w:r w:rsidR="00BC05C8" w:rsidRPr="00503747">
        <w:rPr>
          <w:b/>
          <w:sz w:val="24"/>
          <w:szCs w:val="20"/>
        </w:rPr>
        <w:br/>
      </w:r>
      <w:r w:rsidRPr="00503747">
        <w:rPr>
          <w:b/>
          <w:sz w:val="24"/>
          <w:szCs w:val="20"/>
        </w:rPr>
        <w:t>Accès à l</w:t>
      </w:r>
      <w:r w:rsidR="004823CE" w:rsidRPr="00503747">
        <w:rPr>
          <w:b/>
          <w:sz w:val="24"/>
          <w:szCs w:val="20"/>
        </w:rPr>
        <w:t>’</w:t>
      </w:r>
      <w:r w:rsidRPr="00503747">
        <w:rPr>
          <w:b/>
          <w:sz w:val="24"/>
          <w:szCs w:val="20"/>
        </w:rPr>
        <w:t>information</w:t>
      </w:r>
      <w:r w:rsidR="00497815" w:rsidRPr="00503747">
        <w:rPr>
          <w:b/>
          <w:sz w:val="24"/>
          <w:szCs w:val="20"/>
        </w:rPr>
        <w:t>:</w:t>
      </w:r>
      <w:r w:rsidRPr="00503747">
        <w:rPr>
          <w:b/>
          <w:sz w:val="24"/>
          <w:szCs w:val="20"/>
        </w:rPr>
        <w:t xml:space="preserve"> télévision, radio et cinéma </w:t>
      </w:r>
      <w:bookmarkEnd w:id="13"/>
    </w:p>
    <w:p w:rsidR="009256EA" w:rsidRPr="00503747" w:rsidRDefault="009256EA" w:rsidP="00BC05C8">
      <w:pPr>
        <w:pStyle w:val="H23G"/>
        <w:rPr>
          <w:lang w:val="fr-CH"/>
        </w:rPr>
      </w:pPr>
      <w:r w:rsidRPr="00503747">
        <w:rPr>
          <w:lang w:val="fr-CH"/>
        </w:rPr>
        <w:tab/>
      </w:r>
      <w:r w:rsidRPr="00503747">
        <w:rPr>
          <w:lang w:val="fr-CH"/>
        </w:rPr>
        <w:tab/>
        <w:t xml:space="preserve">Protection </w:t>
      </w:r>
      <w:r w:rsidR="00D67085" w:rsidRPr="00503747">
        <w:rPr>
          <w:lang w:val="fr-CH"/>
        </w:rPr>
        <w:t>des enfants</w:t>
      </w:r>
      <w:r w:rsidRPr="00503747">
        <w:rPr>
          <w:lang w:val="fr-CH"/>
        </w:rPr>
        <w:t xml:space="preserve"> </w:t>
      </w:r>
    </w:p>
    <w:p w:rsidR="009256EA" w:rsidRPr="00503747" w:rsidRDefault="009256EA" w:rsidP="00BC05C8">
      <w:pPr>
        <w:pStyle w:val="SingleTxtG"/>
        <w:rPr>
          <w:lang w:val="fr-CH"/>
        </w:rPr>
      </w:pPr>
      <w:r w:rsidRPr="00503747">
        <w:rPr>
          <w:lang w:val="fr-CH"/>
        </w:rPr>
        <w:t>283.</w:t>
      </w:r>
      <w:r w:rsidRPr="00503747">
        <w:rPr>
          <w:lang w:val="fr-CH"/>
        </w:rPr>
        <w:tab/>
        <w:t>Au paragraphe 61 de ses observations finales, le Comité des droits de l</w:t>
      </w:r>
      <w:r w:rsidR="004823CE" w:rsidRPr="00503747">
        <w:rPr>
          <w:lang w:val="fr-CH"/>
        </w:rPr>
        <w:t>’</w:t>
      </w:r>
      <w:r w:rsidRPr="00503747">
        <w:rPr>
          <w:lang w:val="fr-CH"/>
        </w:rPr>
        <w:t>enfant a recommandé à l</w:t>
      </w:r>
      <w:r w:rsidR="004823CE" w:rsidRPr="00503747">
        <w:rPr>
          <w:lang w:val="fr-CH"/>
        </w:rPr>
        <w:t>’</w:t>
      </w:r>
      <w:r w:rsidRPr="00503747">
        <w:rPr>
          <w:lang w:val="fr-CH"/>
        </w:rPr>
        <w:t>État partie de prendre toutes les mesures qui s</w:t>
      </w:r>
      <w:r w:rsidR="004823CE" w:rsidRPr="00503747">
        <w:rPr>
          <w:lang w:val="fr-CH"/>
        </w:rPr>
        <w:t>’</w:t>
      </w:r>
      <w:r w:rsidRPr="00503747">
        <w:rPr>
          <w:lang w:val="fr-CH"/>
        </w:rPr>
        <w:t>imposaient pour améliorer l</w:t>
      </w:r>
      <w:r w:rsidR="004823CE" w:rsidRPr="00503747">
        <w:rPr>
          <w:lang w:val="fr-CH"/>
        </w:rPr>
        <w:t>’</w:t>
      </w:r>
      <w:r w:rsidRPr="00503747">
        <w:rPr>
          <w:lang w:val="fr-CH"/>
        </w:rPr>
        <w:t>efficacité de la lutte contre l</w:t>
      </w:r>
      <w:r w:rsidR="004823CE" w:rsidRPr="00503747">
        <w:rPr>
          <w:lang w:val="fr-CH"/>
        </w:rPr>
        <w:t>’</w:t>
      </w:r>
      <w:r w:rsidRPr="00503747">
        <w:rPr>
          <w:lang w:val="fr-CH"/>
        </w:rPr>
        <w:t xml:space="preserve">exploitation sexuelle des mineurs à des fins commerciales, notamment en lui consacrant les ressources (financières et autres) nécessaires. Les mesures prises pour donner effet à cette recommandation sont présentées ci-après. </w:t>
      </w:r>
    </w:p>
    <w:p w:rsidR="009256EA" w:rsidRPr="00503747" w:rsidRDefault="009256EA" w:rsidP="00BC05C8">
      <w:pPr>
        <w:pStyle w:val="SingleTxtG"/>
        <w:rPr>
          <w:lang w:val="fr-CH"/>
        </w:rPr>
      </w:pPr>
      <w:r w:rsidRPr="00503747">
        <w:rPr>
          <w:lang w:val="fr-CH"/>
        </w:rPr>
        <w:t>284.</w:t>
      </w:r>
      <w:r w:rsidRPr="00503747">
        <w:rPr>
          <w:lang w:val="fr-CH"/>
        </w:rPr>
        <w:tab/>
        <w:t xml:space="preserve">En </w:t>
      </w:r>
      <w:r w:rsidR="00BC05C8" w:rsidRPr="00503747">
        <w:rPr>
          <w:lang w:val="fr-CH"/>
        </w:rPr>
        <w:t>2001, la Knesset a approuvé la l</w:t>
      </w:r>
      <w:r w:rsidRPr="00503747">
        <w:rPr>
          <w:lang w:val="fr-CH"/>
        </w:rPr>
        <w:t>oi 5761-2001 sur le classement, le marquage et l</w:t>
      </w:r>
      <w:r w:rsidR="004823CE" w:rsidRPr="00503747">
        <w:rPr>
          <w:lang w:val="fr-CH"/>
        </w:rPr>
        <w:t>’</w:t>
      </w:r>
      <w:r w:rsidRPr="00503747">
        <w:rPr>
          <w:lang w:val="fr-CH"/>
        </w:rPr>
        <w:t xml:space="preserve">interdiction des émissions aux conséquences dommageables (la </w:t>
      </w:r>
      <w:r w:rsidR="006E3297" w:rsidRPr="00503747">
        <w:rPr>
          <w:lang w:val="fr-CH"/>
        </w:rPr>
        <w:t>«</w:t>
      </w:r>
      <w:r w:rsidRPr="00503747">
        <w:rPr>
          <w:lang w:val="fr-CH"/>
        </w:rPr>
        <w:t>loi sur les émissions télédiffusées</w:t>
      </w:r>
      <w:r w:rsidR="006E3297" w:rsidRPr="00503747">
        <w:rPr>
          <w:lang w:val="fr-CH"/>
        </w:rPr>
        <w:t>»</w:t>
      </w:r>
      <w:r w:rsidRPr="00503747">
        <w:rPr>
          <w:lang w:val="fr-CH"/>
        </w:rPr>
        <w:t>). Conformément à cette loi, les émissions à contenu visuel, verbal ou oral de caractère violent, sexuel ou cruel, ou qui peuvent raisonnablement faire craindre qu</w:t>
      </w:r>
      <w:r w:rsidR="004823CE" w:rsidRPr="00503747">
        <w:rPr>
          <w:lang w:val="fr-CH"/>
        </w:rPr>
        <w:t>’</w:t>
      </w:r>
      <w:r w:rsidRPr="00503747">
        <w:rPr>
          <w:lang w:val="fr-CH"/>
        </w:rPr>
        <w:t>elles favorisent un comportement criminel ou l</w:t>
      </w:r>
      <w:r w:rsidR="004823CE" w:rsidRPr="00503747">
        <w:rPr>
          <w:lang w:val="fr-CH"/>
        </w:rPr>
        <w:t>’</w:t>
      </w:r>
      <w:r w:rsidRPr="00503747">
        <w:rPr>
          <w:lang w:val="fr-CH"/>
        </w:rPr>
        <w:t xml:space="preserve">utilisation de drogues illicites seront classées comme émissions qui ne conviennent pas </w:t>
      </w:r>
      <w:r w:rsidR="00D67085" w:rsidRPr="00503747">
        <w:rPr>
          <w:lang w:val="fr-CH"/>
        </w:rPr>
        <w:t>aux enfants</w:t>
      </w:r>
      <w:r w:rsidRPr="00503747">
        <w:rPr>
          <w:lang w:val="fr-CH"/>
        </w:rPr>
        <w:t xml:space="preserve"> de moins d</w:t>
      </w:r>
      <w:r w:rsidR="004823CE" w:rsidRPr="00503747">
        <w:rPr>
          <w:lang w:val="fr-CH"/>
        </w:rPr>
        <w:t>’</w:t>
      </w:r>
      <w:r w:rsidRPr="00503747">
        <w:rPr>
          <w:lang w:val="fr-CH"/>
        </w:rPr>
        <w:t>un certain âge.</w:t>
      </w:r>
    </w:p>
    <w:p w:rsidR="009256EA" w:rsidRPr="00503747" w:rsidRDefault="009256EA" w:rsidP="00BC05C8">
      <w:pPr>
        <w:pStyle w:val="SingleTxtG"/>
        <w:rPr>
          <w:lang w:val="fr-CH"/>
        </w:rPr>
      </w:pPr>
      <w:r w:rsidRPr="00503747">
        <w:rPr>
          <w:lang w:val="fr-CH"/>
        </w:rPr>
        <w:t>285.</w:t>
      </w:r>
      <w:r w:rsidRPr="00503747">
        <w:rPr>
          <w:lang w:val="fr-CH"/>
        </w:rPr>
        <w:tab/>
        <w:t>Le règlement 5765-2005 relatif au classement, au marquage et à l</w:t>
      </w:r>
      <w:r w:rsidR="004823CE" w:rsidRPr="00503747">
        <w:rPr>
          <w:lang w:val="fr-CH"/>
        </w:rPr>
        <w:t>’</w:t>
      </w:r>
      <w:r w:rsidRPr="00503747">
        <w:rPr>
          <w:lang w:val="fr-CH"/>
        </w:rPr>
        <w:t>interdiction des émissions aux conséquences dommageables (émissions commerciales, publicité et notification d</w:t>
      </w:r>
      <w:r w:rsidR="004823CE" w:rsidRPr="00503747">
        <w:rPr>
          <w:lang w:val="fr-CH"/>
        </w:rPr>
        <w:t>’</w:t>
      </w:r>
      <w:r w:rsidRPr="00503747">
        <w:rPr>
          <w:lang w:val="fr-CH"/>
        </w:rPr>
        <w:t xml:space="preserve">avertissements) (le </w:t>
      </w:r>
      <w:r w:rsidR="006E3297" w:rsidRPr="00503747">
        <w:rPr>
          <w:lang w:val="fr-CH"/>
        </w:rPr>
        <w:t>«</w:t>
      </w:r>
      <w:r w:rsidRPr="00503747">
        <w:rPr>
          <w:lang w:val="fr-CH"/>
        </w:rPr>
        <w:t>règlement relatif aux émissions télévisées</w:t>
      </w:r>
      <w:r w:rsidR="006E3297" w:rsidRPr="00503747">
        <w:rPr>
          <w:lang w:val="fr-CH"/>
        </w:rPr>
        <w:t>»</w:t>
      </w:r>
      <w:r w:rsidRPr="00503747">
        <w:rPr>
          <w:lang w:val="fr-CH"/>
        </w:rPr>
        <w:t>) distingue trois catégories de programmes en fonction de leur contenu</w:t>
      </w:r>
      <w:r w:rsidR="00497815" w:rsidRPr="00503747">
        <w:rPr>
          <w:lang w:val="fr-CH"/>
        </w:rPr>
        <w:t>:</w:t>
      </w:r>
      <w:r w:rsidRPr="00503747">
        <w:rPr>
          <w:lang w:val="fr-CH"/>
        </w:rPr>
        <w:t xml:space="preserve"> ne conviennent pas </w:t>
      </w:r>
      <w:r w:rsidR="00D67085" w:rsidRPr="00503747">
        <w:rPr>
          <w:lang w:val="fr-CH"/>
        </w:rPr>
        <w:t>aux enfants</w:t>
      </w:r>
      <w:r w:rsidRPr="00503747">
        <w:rPr>
          <w:lang w:val="fr-CH"/>
        </w:rPr>
        <w:t xml:space="preserve"> avant 8</w:t>
      </w:r>
      <w:r w:rsidR="00250093" w:rsidRPr="00503747">
        <w:rPr>
          <w:lang w:val="fr-CH"/>
        </w:rPr>
        <w:t> ans</w:t>
      </w:r>
      <w:r w:rsidRPr="00503747">
        <w:rPr>
          <w:lang w:val="fr-CH"/>
        </w:rPr>
        <w:t xml:space="preserve">; ne conviennent pas </w:t>
      </w:r>
      <w:r w:rsidR="00D67085" w:rsidRPr="00503747">
        <w:rPr>
          <w:lang w:val="fr-CH"/>
        </w:rPr>
        <w:t>aux enfants</w:t>
      </w:r>
      <w:r w:rsidRPr="00503747">
        <w:rPr>
          <w:lang w:val="fr-CH"/>
        </w:rPr>
        <w:t xml:space="preserve"> avant 14</w:t>
      </w:r>
      <w:r w:rsidR="00250093" w:rsidRPr="00503747">
        <w:rPr>
          <w:lang w:val="fr-CH"/>
        </w:rPr>
        <w:t> ans</w:t>
      </w:r>
      <w:r w:rsidRPr="00503747">
        <w:rPr>
          <w:lang w:val="fr-CH"/>
        </w:rPr>
        <w:t xml:space="preserve"> et ne conviennent pas aux jeunes avant 18</w:t>
      </w:r>
      <w:r w:rsidR="00250093" w:rsidRPr="00503747">
        <w:rPr>
          <w:lang w:val="fr-CH"/>
        </w:rPr>
        <w:t> ans</w:t>
      </w:r>
      <w:r w:rsidRPr="00503747">
        <w:rPr>
          <w:lang w:val="fr-CH"/>
        </w:rPr>
        <w:t>.</w:t>
      </w:r>
    </w:p>
    <w:p w:rsidR="009256EA" w:rsidRPr="00503747" w:rsidRDefault="009256EA" w:rsidP="00BC05C8">
      <w:pPr>
        <w:pStyle w:val="SingleTxtG"/>
        <w:rPr>
          <w:lang w:val="fr-CH"/>
        </w:rPr>
      </w:pPr>
      <w:r w:rsidRPr="00503747">
        <w:rPr>
          <w:lang w:val="fr-CH"/>
        </w:rPr>
        <w:t>286.</w:t>
      </w:r>
      <w:r w:rsidRPr="00503747">
        <w:rPr>
          <w:lang w:val="fr-CH"/>
        </w:rPr>
        <w:tab/>
        <w:t>Au terme d</w:t>
      </w:r>
      <w:r w:rsidR="004823CE" w:rsidRPr="00503747">
        <w:rPr>
          <w:lang w:val="fr-CH"/>
        </w:rPr>
        <w:t>’</w:t>
      </w:r>
      <w:r w:rsidRPr="00503747">
        <w:rPr>
          <w:lang w:val="fr-CH"/>
        </w:rPr>
        <w:t xml:space="preserve">un long processus engagé par le Conseil de radiodiffusion, de câblodiffusion et de diffusion par satellite (le </w:t>
      </w:r>
      <w:r w:rsidR="006E3297" w:rsidRPr="00503747">
        <w:rPr>
          <w:lang w:val="fr-CH"/>
        </w:rPr>
        <w:t>«</w:t>
      </w:r>
      <w:r w:rsidRPr="00503747">
        <w:rPr>
          <w:lang w:val="fr-CH"/>
        </w:rPr>
        <w:t>Conseil</w:t>
      </w:r>
      <w:r w:rsidR="006E3297" w:rsidRPr="00503747">
        <w:rPr>
          <w:lang w:val="fr-CH"/>
        </w:rPr>
        <w:t>»</w:t>
      </w:r>
      <w:r w:rsidRPr="00503747">
        <w:rPr>
          <w:lang w:val="fr-CH"/>
        </w:rPr>
        <w:t>), qui a notamment donné lieu à une audition publique et à un examen complet réalisé par un conseiller professionnel, le Conseil a, le 9 juillet 2009, décidé de recommander au Ministre de la communication de modifier les règles en vigueur afin d</w:t>
      </w:r>
      <w:r w:rsidR="004823CE" w:rsidRPr="00503747">
        <w:rPr>
          <w:lang w:val="fr-CH"/>
        </w:rPr>
        <w:t>’</w:t>
      </w:r>
      <w:r w:rsidRPr="00503747">
        <w:rPr>
          <w:lang w:val="fr-CH"/>
        </w:rPr>
        <w:t xml:space="preserve">adapter le classement des émissions de manière que les diverses catégories reflètent mieux les stades du développement </w:t>
      </w:r>
      <w:r w:rsidR="00D67085" w:rsidRPr="00503747">
        <w:rPr>
          <w:lang w:val="fr-CH"/>
        </w:rPr>
        <w:t>des enfants</w:t>
      </w:r>
      <w:r w:rsidRPr="00503747">
        <w:rPr>
          <w:lang w:val="fr-CH"/>
        </w:rPr>
        <w:t xml:space="preserve"> et des jeunes.</w:t>
      </w:r>
    </w:p>
    <w:p w:rsidR="009256EA" w:rsidRPr="00503747" w:rsidRDefault="009256EA" w:rsidP="00BC05C8">
      <w:pPr>
        <w:pStyle w:val="SingleTxtG"/>
        <w:rPr>
          <w:lang w:val="fr-CH"/>
        </w:rPr>
      </w:pPr>
      <w:r w:rsidRPr="00503747">
        <w:rPr>
          <w:lang w:val="fr-CH"/>
        </w:rPr>
        <w:t>287.</w:t>
      </w:r>
      <w:r w:rsidRPr="00503747">
        <w:rPr>
          <w:lang w:val="fr-CH"/>
        </w:rPr>
        <w:tab/>
        <w:t>Le Conseil a donc recommandé de classer les émissions en quatre catégories au lieu de trois. La quatrième catégorie recommandée est la suivante</w:t>
      </w:r>
      <w:r w:rsidR="00497815" w:rsidRPr="00503747">
        <w:rPr>
          <w:lang w:val="fr-CH"/>
        </w:rPr>
        <w:t>:</w:t>
      </w:r>
      <w:r w:rsidRPr="00503747">
        <w:rPr>
          <w:lang w:val="fr-CH"/>
        </w:rPr>
        <w:t xml:space="preserve"> </w:t>
      </w:r>
      <w:r w:rsidR="006E3297" w:rsidRPr="00503747">
        <w:rPr>
          <w:lang w:val="fr-CH"/>
        </w:rPr>
        <w:t>«</w:t>
      </w:r>
      <w:r w:rsidRPr="00503747">
        <w:rPr>
          <w:lang w:val="fr-CH"/>
        </w:rPr>
        <w:t xml:space="preserve">émissions ne convenant pas </w:t>
      </w:r>
      <w:r w:rsidR="00D67085" w:rsidRPr="00503747">
        <w:rPr>
          <w:lang w:val="fr-CH"/>
        </w:rPr>
        <w:t>aux enfants</w:t>
      </w:r>
      <w:r w:rsidRPr="00503747">
        <w:rPr>
          <w:lang w:val="fr-CH"/>
        </w:rPr>
        <w:t xml:space="preserve"> avant 12</w:t>
      </w:r>
      <w:r w:rsidR="00250093" w:rsidRPr="00503747">
        <w:rPr>
          <w:lang w:val="fr-CH"/>
        </w:rPr>
        <w:t> ans</w:t>
      </w:r>
      <w:r w:rsidR="006E3297" w:rsidRPr="00503747">
        <w:rPr>
          <w:lang w:val="fr-CH"/>
        </w:rPr>
        <w:t>»</w:t>
      </w:r>
      <w:r w:rsidRPr="00503747">
        <w:rPr>
          <w:lang w:val="fr-CH"/>
        </w:rPr>
        <w:t xml:space="preserve">. Il a également recommandé de supprimer la catégorie des </w:t>
      </w:r>
      <w:r w:rsidR="006E3297" w:rsidRPr="00503747">
        <w:rPr>
          <w:lang w:val="fr-CH"/>
        </w:rPr>
        <w:t>«</w:t>
      </w:r>
      <w:r w:rsidRPr="00503747">
        <w:rPr>
          <w:lang w:val="fr-CH"/>
        </w:rPr>
        <w:t xml:space="preserve">émissions ne convenant pas </w:t>
      </w:r>
      <w:r w:rsidR="00D67085" w:rsidRPr="00503747">
        <w:rPr>
          <w:lang w:val="fr-CH"/>
        </w:rPr>
        <w:t>aux enfants</w:t>
      </w:r>
      <w:r w:rsidRPr="00503747">
        <w:rPr>
          <w:lang w:val="fr-CH"/>
        </w:rPr>
        <w:t xml:space="preserve"> avant 14</w:t>
      </w:r>
      <w:r w:rsidR="00250093" w:rsidRPr="00503747">
        <w:rPr>
          <w:lang w:val="fr-CH"/>
        </w:rPr>
        <w:t> ans</w:t>
      </w:r>
      <w:r w:rsidR="006E3297" w:rsidRPr="00503747">
        <w:rPr>
          <w:lang w:val="fr-CH"/>
        </w:rPr>
        <w:t>»</w:t>
      </w:r>
      <w:r w:rsidRPr="00503747">
        <w:rPr>
          <w:lang w:val="fr-CH"/>
        </w:rPr>
        <w:t xml:space="preserve"> et de la remplacer par la catégorie suivante</w:t>
      </w:r>
      <w:r w:rsidR="00497815" w:rsidRPr="00503747">
        <w:rPr>
          <w:lang w:val="fr-CH"/>
        </w:rPr>
        <w:t>:</w:t>
      </w:r>
      <w:r w:rsidRPr="00503747">
        <w:rPr>
          <w:lang w:val="fr-CH"/>
        </w:rPr>
        <w:t xml:space="preserve"> </w:t>
      </w:r>
      <w:r w:rsidR="006E3297" w:rsidRPr="00503747">
        <w:rPr>
          <w:lang w:val="fr-CH"/>
        </w:rPr>
        <w:t>«</w:t>
      </w:r>
      <w:r w:rsidRPr="00503747">
        <w:rPr>
          <w:lang w:val="fr-CH"/>
        </w:rPr>
        <w:t xml:space="preserve"> émissions ne convenant pas </w:t>
      </w:r>
      <w:r w:rsidR="00D67085" w:rsidRPr="00503747">
        <w:rPr>
          <w:lang w:val="fr-CH"/>
        </w:rPr>
        <w:t>aux enfants</w:t>
      </w:r>
      <w:r w:rsidRPr="00503747">
        <w:rPr>
          <w:lang w:val="fr-CH"/>
        </w:rPr>
        <w:t xml:space="preserve"> avant 15</w:t>
      </w:r>
      <w:r w:rsidR="00250093" w:rsidRPr="00503747">
        <w:rPr>
          <w:lang w:val="fr-CH"/>
        </w:rPr>
        <w:t> ans</w:t>
      </w:r>
      <w:r w:rsidR="006E3297" w:rsidRPr="00503747">
        <w:rPr>
          <w:lang w:val="fr-CH"/>
        </w:rPr>
        <w:t>»</w:t>
      </w:r>
      <w:r w:rsidRPr="00503747">
        <w:rPr>
          <w:lang w:val="fr-CH"/>
        </w:rPr>
        <w:t>.</w:t>
      </w:r>
    </w:p>
    <w:p w:rsidR="009256EA" w:rsidRPr="00503747" w:rsidRDefault="009256EA" w:rsidP="00BC05C8">
      <w:pPr>
        <w:pStyle w:val="SingleTxtG"/>
        <w:rPr>
          <w:lang w:val="fr-CH"/>
        </w:rPr>
      </w:pPr>
      <w:r w:rsidRPr="00503747">
        <w:rPr>
          <w:lang w:val="fr-CH"/>
        </w:rPr>
        <w:t>288.</w:t>
      </w:r>
      <w:r w:rsidRPr="00503747">
        <w:rPr>
          <w:lang w:val="fr-CH"/>
        </w:rPr>
        <w:tab/>
        <w:t>De plus, le Conseil a recommandé d</w:t>
      </w:r>
      <w:r w:rsidR="004823CE" w:rsidRPr="00503747">
        <w:rPr>
          <w:lang w:val="fr-CH"/>
        </w:rPr>
        <w:t>’</w:t>
      </w:r>
      <w:r w:rsidRPr="00503747">
        <w:rPr>
          <w:lang w:val="fr-CH"/>
        </w:rPr>
        <w:t>ajouter des catégories de description correspondant aux caractéristiques de classement de</w:t>
      </w:r>
      <w:r w:rsidR="00BC05C8" w:rsidRPr="00503747">
        <w:rPr>
          <w:lang w:val="fr-CH"/>
        </w:rPr>
        <w:t>s</w:t>
      </w:r>
      <w:r w:rsidRPr="00503747">
        <w:rPr>
          <w:lang w:val="fr-CH"/>
        </w:rPr>
        <w:t xml:space="preserve"> émissions</w:t>
      </w:r>
      <w:r w:rsidR="00497815" w:rsidRPr="00503747">
        <w:rPr>
          <w:lang w:val="fr-CH"/>
        </w:rPr>
        <w:t>:</w:t>
      </w:r>
      <w:r w:rsidRPr="00503747">
        <w:rPr>
          <w:lang w:val="fr-CH"/>
        </w:rPr>
        <w:t xml:space="preserve"> </w:t>
      </w:r>
      <w:r w:rsidR="006E3297" w:rsidRPr="00503747">
        <w:rPr>
          <w:lang w:val="fr-CH"/>
        </w:rPr>
        <w:t>«</w:t>
      </w:r>
      <w:r w:rsidRPr="00503747">
        <w:rPr>
          <w:lang w:val="fr-CH"/>
        </w:rPr>
        <w:t>sexualité et pornographie</w:t>
      </w:r>
      <w:r w:rsidR="006E3297" w:rsidRPr="00503747">
        <w:rPr>
          <w:lang w:val="fr-CH"/>
        </w:rPr>
        <w:t>»</w:t>
      </w:r>
      <w:r w:rsidRPr="00503747">
        <w:rPr>
          <w:lang w:val="fr-CH"/>
        </w:rPr>
        <w:t xml:space="preserve">, </w:t>
      </w:r>
      <w:r w:rsidR="006E3297" w:rsidRPr="00503747">
        <w:rPr>
          <w:lang w:val="fr-CH"/>
        </w:rPr>
        <w:t>«</w:t>
      </w:r>
      <w:r w:rsidRPr="00503747">
        <w:rPr>
          <w:lang w:val="fr-CH"/>
        </w:rPr>
        <w:t>violence et cruauté</w:t>
      </w:r>
      <w:r w:rsidR="006E3297" w:rsidRPr="00503747">
        <w:rPr>
          <w:lang w:val="fr-CH"/>
        </w:rPr>
        <w:t>»</w:t>
      </w:r>
      <w:r w:rsidRPr="00503747">
        <w:rPr>
          <w:lang w:val="fr-CH"/>
        </w:rPr>
        <w:t xml:space="preserve">, </w:t>
      </w:r>
      <w:r w:rsidR="006E3297" w:rsidRPr="00503747">
        <w:rPr>
          <w:lang w:val="fr-CH"/>
        </w:rPr>
        <w:t>«</w:t>
      </w:r>
      <w:r w:rsidRPr="00503747">
        <w:rPr>
          <w:lang w:val="fr-CH"/>
        </w:rPr>
        <w:t>crainte d</w:t>
      </w:r>
      <w:r w:rsidR="004823CE" w:rsidRPr="00503747">
        <w:rPr>
          <w:lang w:val="fr-CH"/>
        </w:rPr>
        <w:t>’</w:t>
      </w:r>
      <w:r w:rsidRPr="00503747">
        <w:rPr>
          <w:lang w:val="fr-CH"/>
        </w:rPr>
        <w:t>incitation à la violence</w:t>
      </w:r>
      <w:r w:rsidR="006E3297" w:rsidRPr="00503747">
        <w:rPr>
          <w:lang w:val="fr-CH"/>
        </w:rPr>
        <w:t>»</w:t>
      </w:r>
      <w:r w:rsidRPr="00503747">
        <w:rPr>
          <w:lang w:val="fr-CH"/>
        </w:rPr>
        <w:t xml:space="preserve"> ou </w:t>
      </w:r>
      <w:r w:rsidR="006E3297" w:rsidRPr="00503747">
        <w:rPr>
          <w:lang w:val="fr-CH"/>
        </w:rPr>
        <w:t>«</w:t>
      </w:r>
      <w:r w:rsidRPr="00503747">
        <w:rPr>
          <w:lang w:val="fr-CH"/>
        </w:rPr>
        <w:t>consommation de drogues dangereuses</w:t>
      </w:r>
      <w:r w:rsidR="006E3297" w:rsidRPr="00503747">
        <w:rPr>
          <w:lang w:val="fr-CH"/>
        </w:rPr>
        <w:t>»</w:t>
      </w:r>
      <w:r w:rsidRPr="00503747">
        <w:rPr>
          <w:lang w:val="fr-CH"/>
        </w:rPr>
        <w:t>.</w:t>
      </w:r>
    </w:p>
    <w:p w:rsidR="009256EA" w:rsidRPr="00503747" w:rsidRDefault="009256EA" w:rsidP="00BC05C8">
      <w:pPr>
        <w:pStyle w:val="SingleTxtG"/>
        <w:rPr>
          <w:lang w:val="fr-CH"/>
        </w:rPr>
      </w:pPr>
      <w:r w:rsidRPr="00503747">
        <w:rPr>
          <w:lang w:val="fr-CH"/>
        </w:rPr>
        <w:t>289.</w:t>
      </w:r>
      <w:r w:rsidRPr="00503747">
        <w:rPr>
          <w:lang w:val="fr-CH"/>
        </w:rPr>
        <w:tab/>
        <w:t>En vertu d</w:t>
      </w:r>
      <w:r w:rsidR="004823CE" w:rsidRPr="00503747">
        <w:rPr>
          <w:lang w:val="fr-CH"/>
        </w:rPr>
        <w:t>’</w:t>
      </w:r>
      <w:r w:rsidRPr="00503747">
        <w:rPr>
          <w:lang w:val="fr-CH"/>
        </w:rPr>
        <w:t>un amendement de 2002 à la loi 5742-1982 sur la communication (radiodiffusion et télévision), il est interdit à une société autorisée à diffuser des émissions de télévision de diffuser des scènes immorales, notamment des scènes de rapports sexuels accompagnés de violences, d</w:t>
      </w:r>
      <w:r w:rsidR="004823CE" w:rsidRPr="00503747">
        <w:rPr>
          <w:lang w:val="fr-CH"/>
        </w:rPr>
        <w:t>’</w:t>
      </w:r>
      <w:r w:rsidRPr="00503747">
        <w:rPr>
          <w:lang w:val="fr-CH"/>
        </w:rPr>
        <w:t>injures, d</w:t>
      </w:r>
      <w:r w:rsidR="004823CE" w:rsidRPr="00503747">
        <w:rPr>
          <w:lang w:val="fr-CH"/>
        </w:rPr>
        <w:t>’</w:t>
      </w:r>
      <w:r w:rsidRPr="00503747">
        <w:rPr>
          <w:lang w:val="fr-CH"/>
        </w:rPr>
        <w:t>humiliations, de mépris ou d</w:t>
      </w:r>
      <w:r w:rsidR="004823CE" w:rsidRPr="00503747">
        <w:rPr>
          <w:lang w:val="fr-CH"/>
        </w:rPr>
        <w:t>’</w:t>
      </w:r>
      <w:r w:rsidRPr="00503747">
        <w:rPr>
          <w:lang w:val="fr-CH"/>
        </w:rPr>
        <w:t>exploitation. De surcroît, il est interdit de diffuser des scènes de rapports sexuels avec une personne mineure ou jouant le rôle d</w:t>
      </w:r>
      <w:r w:rsidR="004823CE" w:rsidRPr="00503747">
        <w:rPr>
          <w:lang w:val="fr-CH"/>
        </w:rPr>
        <w:t>’</w:t>
      </w:r>
      <w:r w:rsidRPr="00503747">
        <w:rPr>
          <w:lang w:val="fr-CH"/>
        </w:rPr>
        <w:t>une personne mineure.</w:t>
      </w:r>
    </w:p>
    <w:p w:rsidR="009256EA" w:rsidRPr="00503747" w:rsidRDefault="009256EA" w:rsidP="00BC05C8">
      <w:pPr>
        <w:pStyle w:val="SingleTxtG"/>
        <w:rPr>
          <w:lang w:val="fr-CH"/>
        </w:rPr>
      </w:pPr>
      <w:r w:rsidRPr="00503747">
        <w:rPr>
          <w:lang w:val="fr-CH"/>
        </w:rPr>
        <w:t>290.</w:t>
      </w:r>
      <w:r w:rsidRPr="00503747">
        <w:rPr>
          <w:lang w:val="fr-CH"/>
        </w:rPr>
        <w:tab/>
        <w:t xml:space="preserve">Le règlement 5751-1991 relatif à la protection des consommateurs (publicité et marketing visant les mineurs) (la </w:t>
      </w:r>
      <w:r w:rsidR="006E3297" w:rsidRPr="00503747">
        <w:rPr>
          <w:lang w:val="fr-CH"/>
        </w:rPr>
        <w:t>«</w:t>
      </w:r>
      <w:r w:rsidRPr="00503747">
        <w:rPr>
          <w:lang w:val="fr-CH"/>
        </w:rPr>
        <w:t>loi sur les consommateurs</w:t>
      </w:r>
      <w:r w:rsidR="006E3297" w:rsidRPr="00503747">
        <w:rPr>
          <w:lang w:val="fr-CH"/>
        </w:rPr>
        <w:t>»</w:t>
      </w:r>
      <w:r w:rsidRPr="00503747">
        <w:rPr>
          <w:lang w:val="fr-CH"/>
        </w:rPr>
        <w:t>) élabore les principes devant régir la publicité et le marketing visant les personnes âgées de moins de 18</w:t>
      </w:r>
      <w:r w:rsidR="00250093" w:rsidRPr="00503747">
        <w:rPr>
          <w:lang w:val="fr-CH"/>
        </w:rPr>
        <w:t> ans</w:t>
      </w:r>
      <w:r w:rsidRPr="00503747">
        <w:rPr>
          <w:lang w:val="fr-CH"/>
        </w:rPr>
        <w:t>. Le contenu des messages publicitaires et des campagnes de marketing concernant un produit doit être adapté au degré de compréhension et de maturité du public visé. Le message communiqué doit être conforme aux valeurs morales de justice, d</w:t>
      </w:r>
      <w:r w:rsidR="004823CE" w:rsidRPr="00503747">
        <w:rPr>
          <w:lang w:val="fr-CH"/>
        </w:rPr>
        <w:t>’</w:t>
      </w:r>
      <w:r w:rsidRPr="00503747">
        <w:rPr>
          <w:lang w:val="fr-CH"/>
        </w:rPr>
        <w:t>égalité, de non-violence, d</w:t>
      </w:r>
      <w:r w:rsidR="004823CE" w:rsidRPr="00503747">
        <w:rPr>
          <w:lang w:val="fr-CH"/>
        </w:rPr>
        <w:t>’</w:t>
      </w:r>
      <w:r w:rsidRPr="00503747">
        <w:rPr>
          <w:lang w:val="fr-CH"/>
        </w:rPr>
        <w:t>intégrité et de tolérance. De plus, les émissions d</w:t>
      </w:r>
      <w:r w:rsidR="004823CE" w:rsidRPr="00503747">
        <w:rPr>
          <w:lang w:val="fr-CH"/>
        </w:rPr>
        <w:t>’</w:t>
      </w:r>
      <w:r w:rsidRPr="00503747">
        <w:rPr>
          <w:lang w:val="fr-CH"/>
        </w:rPr>
        <w:t xml:space="preserve">information doivent contenir des informations exactes et valides </w:t>
      </w:r>
      <w:r w:rsidR="006E3297" w:rsidRPr="00503747">
        <w:rPr>
          <w:lang w:val="fr-CH"/>
        </w:rPr>
        <w:t>(art. </w:t>
      </w:r>
      <w:r w:rsidRPr="00503747">
        <w:rPr>
          <w:lang w:val="fr-CH"/>
        </w:rPr>
        <w:t xml:space="preserve">2 de la loi sur les consommateurs). </w:t>
      </w:r>
      <w:r w:rsidR="00952DBA" w:rsidRPr="00503747">
        <w:rPr>
          <w:lang w:val="fr-CH"/>
        </w:rPr>
        <w:t>L</w:t>
      </w:r>
      <w:r w:rsidR="004823CE" w:rsidRPr="00503747">
        <w:rPr>
          <w:lang w:val="fr-CH"/>
        </w:rPr>
        <w:t>’</w:t>
      </w:r>
      <w:r w:rsidR="00952DBA" w:rsidRPr="00503747">
        <w:rPr>
          <w:lang w:val="fr-CH"/>
        </w:rPr>
        <w:t>article </w:t>
      </w:r>
      <w:r w:rsidRPr="00503747">
        <w:rPr>
          <w:lang w:val="fr-CH"/>
        </w:rPr>
        <w:t>3 interdit l</w:t>
      </w:r>
      <w:r w:rsidR="004823CE" w:rsidRPr="00503747">
        <w:rPr>
          <w:lang w:val="fr-CH"/>
        </w:rPr>
        <w:t>’</w:t>
      </w:r>
      <w:r w:rsidRPr="00503747">
        <w:rPr>
          <w:lang w:val="fr-CH"/>
        </w:rPr>
        <w:t>élaboration de messages publicitaires ou le lancement de toute campagne de marketing qui abuserait de l</w:t>
      </w:r>
      <w:r w:rsidR="004823CE" w:rsidRPr="00503747">
        <w:rPr>
          <w:lang w:val="fr-CH"/>
        </w:rPr>
        <w:t>’</w:t>
      </w:r>
      <w:r w:rsidRPr="00503747">
        <w:rPr>
          <w:lang w:val="fr-CH"/>
        </w:rPr>
        <w:t>imagination et de l</w:t>
      </w:r>
      <w:r w:rsidR="004823CE" w:rsidRPr="00503747">
        <w:rPr>
          <w:lang w:val="fr-CH"/>
        </w:rPr>
        <w:t>’</w:t>
      </w:r>
      <w:r w:rsidRPr="00503747">
        <w:rPr>
          <w:lang w:val="fr-CH"/>
        </w:rPr>
        <w:t xml:space="preserve">innocence </w:t>
      </w:r>
      <w:r w:rsidR="00D67085" w:rsidRPr="00503747">
        <w:rPr>
          <w:lang w:val="fr-CH"/>
        </w:rPr>
        <w:t>des enfants</w:t>
      </w:r>
      <w:r w:rsidRPr="00503747">
        <w:rPr>
          <w:lang w:val="fr-CH"/>
        </w:rPr>
        <w:t xml:space="preserve"> ou comporterait des descriptions violentes, des scènes de nudité ou des allusions sexuelles. De tels contenus peuvent provoquer chez les mineurs un sentiment de carence ou d</w:t>
      </w:r>
      <w:r w:rsidR="004823CE" w:rsidRPr="00503747">
        <w:rPr>
          <w:lang w:val="fr-CH"/>
        </w:rPr>
        <w:t>’</w:t>
      </w:r>
      <w:r w:rsidRPr="00503747">
        <w:rPr>
          <w:lang w:val="fr-CH"/>
        </w:rPr>
        <w:t xml:space="preserve">infériorité. </w:t>
      </w:r>
      <w:r w:rsidR="00952DBA" w:rsidRPr="00503747">
        <w:rPr>
          <w:lang w:val="fr-CH"/>
        </w:rPr>
        <w:t>L</w:t>
      </w:r>
      <w:r w:rsidR="004823CE" w:rsidRPr="00503747">
        <w:rPr>
          <w:lang w:val="fr-CH"/>
        </w:rPr>
        <w:t>’</w:t>
      </w:r>
      <w:r w:rsidR="00952DBA" w:rsidRPr="00503747">
        <w:rPr>
          <w:lang w:val="fr-CH"/>
        </w:rPr>
        <w:t>article </w:t>
      </w:r>
      <w:r w:rsidRPr="00503747">
        <w:rPr>
          <w:lang w:val="fr-CH"/>
        </w:rPr>
        <w:t xml:space="preserve">4 interdit la conception de messages publicitaires et de techniques de marketing qui encouragent les mineurs à se montrer imprudents, à mettre en danger leur santé et/ou leur sécurité et à utiliser des accessoires dangereux. </w:t>
      </w:r>
      <w:r w:rsidR="00952DBA" w:rsidRPr="00503747">
        <w:rPr>
          <w:lang w:val="fr-CH"/>
        </w:rPr>
        <w:t>L</w:t>
      </w:r>
      <w:r w:rsidR="004823CE" w:rsidRPr="00503747">
        <w:rPr>
          <w:lang w:val="fr-CH"/>
        </w:rPr>
        <w:t>’</w:t>
      </w:r>
      <w:r w:rsidR="00952DBA" w:rsidRPr="00503747">
        <w:rPr>
          <w:lang w:val="fr-CH"/>
        </w:rPr>
        <w:t>article </w:t>
      </w:r>
      <w:r w:rsidRPr="00503747">
        <w:rPr>
          <w:lang w:val="fr-CH"/>
        </w:rPr>
        <w:t>5 interdit la conception de messages publicitaires et de techniques de marketing qui encouragent les mineurs à consommer de l</w:t>
      </w:r>
      <w:r w:rsidR="004823CE" w:rsidRPr="00503747">
        <w:rPr>
          <w:lang w:val="fr-CH"/>
        </w:rPr>
        <w:t>’</w:t>
      </w:r>
      <w:r w:rsidRPr="00503747">
        <w:rPr>
          <w:lang w:val="fr-CH"/>
        </w:rPr>
        <w:t>alcool et/ou du tabac, et à s</w:t>
      </w:r>
      <w:r w:rsidR="004823CE" w:rsidRPr="00503747">
        <w:rPr>
          <w:lang w:val="fr-CH"/>
        </w:rPr>
        <w:t>’</w:t>
      </w:r>
      <w:r w:rsidRPr="00503747">
        <w:rPr>
          <w:lang w:val="fr-CH"/>
        </w:rPr>
        <w:t>adonner à des jeux d</w:t>
      </w:r>
      <w:r w:rsidR="004823CE" w:rsidRPr="00503747">
        <w:rPr>
          <w:lang w:val="fr-CH"/>
        </w:rPr>
        <w:t>’</w:t>
      </w:r>
      <w:r w:rsidRPr="00503747">
        <w:rPr>
          <w:lang w:val="fr-CH"/>
        </w:rPr>
        <w:t>argent et de hasard, à l</w:t>
      </w:r>
      <w:r w:rsidR="004823CE" w:rsidRPr="00503747">
        <w:rPr>
          <w:lang w:val="fr-CH"/>
        </w:rPr>
        <w:t>’</w:t>
      </w:r>
      <w:r w:rsidRPr="00503747">
        <w:rPr>
          <w:lang w:val="fr-CH"/>
        </w:rPr>
        <w:t>exception des loteries auxquelles les joueurs prennent part à des fins non commerciales. Cette loi interdit également l</w:t>
      </w:r>
      <w:r w:rsidR="004823CE" w:rsidRPr="00503747">
        <w:rPr>
          <w:lang w:val="fr-CH"/>
        </w:rPr>
        <w:t>’</w:t>
      </w:r>
      <w:r w:rsidRPr="00503747">
        <w:rPr>
          <w:lang w:val="fr-CH"/>
        </w:rPr>
        <w:t xml:space="preserve">incitation à commettre un acte illégal </w:t>
      </w:r>
      <w:r w:rsidR="006E3297" w:rsidRPr="00503747">
        <w:rPr>
          <w:lang w:val="fr-CH"/>
        </w:rPr>
        <w:t>(art. </w:t>
      </w:r>
      <w:r w:rsidRPr="00503747">
        <w:rPr>
          <w:lang w:val="fr-CH"/>
        </w:rPr>
        <w:t>7) et la divulgation directe ou indirecte des coordonnées personnelles d</w:t>
      </w:r>
      <w:r w:rsidR="004823CE" w:rsidRPr="00503747">
        <w:rPr>
          <w:lang w:val="fr-CH"/>
        </w:rPr>
        <w:t>’</w:t>
      </w:r>
      <w:r w:rsidRPr="00503747">
        <w:rPr>
          <w:lang w:val="fr-CH"/>
        </w:rPr>
        <w:t xml:space="preserve">un mineur sans le consentement de ses parents ou de son tuteur </w:t>
      </w:r>
      <w:r w:rsidR="006E3297" w:rsidRPr="00503747">
        <w:rPr>
          <w:lang w:val="fr-CH"/>
        </w:rPr>
        <w:t>(art. </w:t>
      </w:r>
      <w:r w:rsidRPr="00503747">
        <w:rPr>
          <w:lang w:val="fr-CH"/>
        </w:rPr>
        <w:t>7 a)).</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Émissions de télévision pour</w:t>
      </w:r>
      <w:r w:rsidR="00D67085" w:rsidRPr="00503747">
        <w:rPr>
          <w:b/>
          <w:szCs w:val="20"/>
        </w:rPr>
        <w:t> enfants</w:t>
      </w:r>
      <w:r w:rsidRPr="00503747">
        <w:rPr>
          <w:b/>
          <w:szCs w:val="20"/>
        </w:rPr>
        <w:t xml:space="preserve"> </w:t>
      </w:r>
    </w:p>
    <w:p w:rsidR="009256EA" w:rsidRPr="00503747" w:rsidRDefault="009256EA" w:rsidP="00BC05C8">
      <w:pPr>
        <w:pStyle w:val="SingleTxtG"/>
        <w:rPr>
          <w:lang w:val="fr-CH"/>
        </w:rPr>
      </w:pPr>
      <w:r w:rsidRPr="00503747">
        <w:rPr>
          <w:lang w:val="fr-CH"/>
        </w:rPr>
        <w:t>291.</w:t>
      </w:r>
      <w:r w:rsidRPr="00503747">
        <w:rPr>
          <w:lang w:val="fr-CH"/>
        </w:rPr>
        <w:tab/>
        <w:t>Ces interdictions sont également énoncées dans le règlement 5762-2002 relatif au deuxième organisme de radiodiffusion et de télévision</w:t>
      </w:r>
      <w:r w:rsidR="00BC05C8" w:rsidRPr="00503747">
        <w:rPr>
          <w:lang w:val="fr-CH"/>
        </w:rPr>
        <w:t xml:space="preserve"> </w:t>
      </w:r>
      <w:r w:rsidRPr="00503747">
        <w:rPr>
          <w:lang w:val="fr-CH"/>
        </w:rPr>
        <w:t>(diffusion d</w:t>
      </w:r>
      <w:r w:rsidR="004823CE" w:rsidRPr="00503747">
        <w:rPr>
          <w:lang w:val="fr-CH"/>
        </w:rPr>
        <w:t>’</w:t>
      </w:r>
      <w:r w:rsidRPr="00503747">
        <w:rPr>
          <w:lang w:val="fr-CH"/>
        </w:rPr>
        <w:t>émissions de télévision par un concessionnaire). De surcroît, en vertu de ce règlement, une émission de télévision destinée aux adultes ne doit pas être diffusée avant 22</w:t>
      </w:r>
      <w:r w:rsidR="00D93387" w:rsidRPr="00503747">
        <w:rPr>
          <w:lang w:val="fr-CH"/>
        </w:rPr>
        <w:t> heures</w:t>
      </w:r>
      <w:r w:rsidRPr="00503747">
        <w:rPr>
          <w:lang w:val="fr-CH"/>
        </w:rPr>
        <w:t xml:space="preserve"> et une émission de télévision qui est destinée aux adultes et comporte des scènes sexuelles réalistes, des scènes de violence ou des propos orduriers ne doit pas l</w:t>
      </w:r>
      <w:r w:rsidR="004823CE" w:rsidRPr="00503747">
        <w:rPr>
          <w:lang w:val="fr-CH"/>
        </w:rPr>
        <w:t>’</w:t>
      </w:r>
      <w:r w:rsidRPr="00503747">
        <w:rPr>
          <w:lang w:val="fr-CH"/>
        </w:rPr>
        <w:t>être avant minuit. En outre, le concessionnaire est tenu de présenter un programme de radiodiffusion varié et équilibré. Il diffuse au moins 18</w:t>
      </w:r>
      <w:r w:rsidR="00D93387" w:rsidRPr="00503747">
        <w:rPr>
          <w:lang w:val="fr-CH"/>
        </w:rPr>
        <w:t> heures</w:t>
      </w:r>
      <w:r w:rsidRPr="00503747">
        <w:rPr>
          <w:lang w:val="fr-CH"/>
        </w:rPr>
        <w:t xml:space="preserve"> par jour</w:t>
      </w:r>
      <w:r w:rsidR="004021E2" w:rsidRPr="00503747">
        <w:rPr>
          <w:lang w:val="fr-CH"/>
        </w:rPr>
        <w:t xml:space="preserve"> </w:t>
      </w:r>
      <w:r w:rsidRPr="00503747">
        <w:rPr>
          <w:lang w:val="fr-CH"/>
        </w:rPr>
        <w:t xml:space="preserve">et ce programme quotidien comporte des émissions pour toute la famille. Les émissions destinées </w:t>
      </w:r>
      <w:r w:rsidR="00D67085" w:rsidRPr="00503747">
        <w:rPr>
          <w:lang w:val="fr-CH"/>
        </w:rPr>
        <w:t>aux enfants</w:t>
      </w:r>
      <w:r w:rsidRPr="00503747">
        <w:rPr>
          <w:lang w:val="fr-CH"/>
        </w:rPr>
        <w:t xml:space="preserve"> âgés de moins de 12</w:t>
      </w:r>
      <w:r w:rsidR="00250093" w:rsidRPr="00503747">
        <w:rPr>
          <w:lang w:val="fr-CH"/>
        </w:rPr>
        <w:t> ans</w:t>
      </w:r>
      <w:r w:rsidRPr="00503747">
        <w:rPr>
          <w:lang w:val="fr-CH"/>
        </w:rPr>
        <w:t xml:space="preserve"> ou aux jeunes âgés de 12 à 15</w:t>
      </w:r>
      <w:r w:rsidR="00250093" w:rsidRPr="00503747">
        <w:rPr>
          <w:lang w:val="fr-CH"/>
        </w:rPr>
        <w:t> ans</w:t>
      </w:r>
      <w:r w:rsidRPr="00503747">
        <w:rPr>
          <w:lang w:val="fr-CH"/>
        </w:rPr>
        <w:t xml:space="preserve"> doivent être diffusés pour au moins 90</w:t>
      </w:r>
      <w:r w:rsidR="00497815" w:rsidRPr="00503747">
        <w:rPr>
          <w:lang w:val="fr-CH"/>
        </w:rPr>
        <w:t>%</w:t>
      </w:r>
      <w:r w:rsidRPr="00503747">
        <w:rPr>
          <w:lang w:val="fr-CH"/>
        </w:rPr>
        <w:t xml:space="preserve"> entre 16</w:t>
      </w:r>
      <w:r w:rsidR="00D93387" w:rsidRPr="00503747">
        <w:rPr>
          <w:lang w:val="fr-CH"/>
        </w:rPr>
        <w:t> heures</w:t>
      </w:r>
      <w:r w:rsidRPr="00503747">
        <w:rPr>
          <w:lang w:val="fr-CH"/>
        </w:rPr>
        <w:t xml:space="preserve"> et minuit. </w:t>
      </w:r>
    </w:p>
    <w:p w:rsidR="009256EA" w:rsidRPr="00503747" w:rsidRDefault="009256EA" w:rsidP="00BC05C8">
      <w:pPr>
        <w:pStyle w:val="SingleTxtG"/>
        <w:rPr>
          <w:lang w:val="fr-CH"/>
        </w:rPr>
      </w:pPr>
      <w:r w:rsidRPr="00503747">
        <w:rPr>
          <w:lang w:val="fr-CH"/>
        </w:rPr>
        <w:t>292.</w:t>
      </w:r>
      <w:r w:rsidRPr="00503747">
        <w:rPr>
          <w:lang w:val="fr-CH"/>
        </w:rPr>
        <w:tab/>
        <w:t xml:space="preserve">Le règlement 5752-1992 relatif au deuxième organisme de radiodiffusion et de télévision (insertion de messages publicitaires dans les émissions télévisées) contrôle la diffusion de messages publicitaires pendant les émissions destinées </w:t>
      </w:r>
      <w:r w:rsidR="00D67085" w:rsidRPr="00503747">
        <w:rPr>
          <w:lang w:val="fr-CH"/>
        </w:rPr>
        <w:t>aux enfants</w:t>
      </w:r>
      <w:r w:rsidRPr="00503747">
        <w:rPr>
          <w:lang w:val="fr-CH"/>
        </w:rPr>
        <w:t>. En vertu de ce règlement, les émissions destinées aux mineurs ou susceptibles d</w:t>
      </w:r>
      <w:r w:rsidR="004823CE" w:rsidRPr="00503747">
        <w:rPr>
          <w:lang w:val="fr-CH"/>
        </w:rPr>
        <w:t>’</w:t>
      </w:r>
      <w:r w:rsidRPr="00503747">
        <w:rPr>
          <w:lang w:val="fr-CH"/>
        </w:rPr>
        <w:t>être très appréciées par eux ne doivent pas comporter de publicités pour des boissons alcoolisées ou des éléments pouvant provoquer un départ de feu ou prendre feu facilement. Il est également interdit de diffuser des messages publicitaires concernant des médicaments, des suppléments vitaminés, des calmants et des films pour adultes avant 22</w:t>
      </w:r>
      <w:r w:rsidR="00D93387" w:rsidRPr="00503747">
        <w:rPr>
          <w:lang w:val="fr-CH"/>
        </w:rPr>
        <w:t> heures</w:t>
      </w:r>
      <w:r w:rsidRPr="00503747">
        <w:rPr>
          <w:lang w:val="fr-CH"/>
        </w:rPr>
        <w:t>.</w:t>
      </w:r>
    </w:p>
    <w:p w:rsidR="009256EA" w:rsidRPr="00503747" w:rsidRDefault="009256EA" w:rsidP="00BC05C8">
      <w:pPr>
        <w:pStyle w:val="SingleTxtG"/>
        <w:rPr>
          <w:lang w:val="fr-CH"/>
        </w:rPr>
      </w:pPr>
      <w:r w:rsidRPr="00503747">
        <w:rPr>
          <w:lang w:val="fr-CH"/>
        </w:rPr>
        <w:t>293.</w:t>
      </w:r>
      <w:r w:rsidRPr="00503747">
        <w:rPr>
          <w:lang w:val="fr-CH"/>
        </w:rPr>
        <w:tab/>
        <w:t>Le règlement 5754-1994 relatif au deuxième organisme de radiodiffusion et de télévision (déontologie en matière de publicité télévisée) interdit la diffusion de messages publicitaires susceptibles d</w:t>
      </w:r>
      <w:r w:rsidR="004823CE" w:rsidRPr="00503747">
        <w:rPr>
          <w:lang w:val="fr-CH"/>
        </w:rPr>
        <w:t>’</w:t>
      </w:r>
      <w:r w:rsidRPr="00503747">
        <w:rPr>
          <w:lang w:val="fr-CH"/>
        </w:rPr>
        <w:t>inciter à commettre des actes inappropriés. Il interdit également de diffuser toute publicité dans laquelle un mineur apparaît d</w:t>
      </w:r>
      <w:r w:rsidR="004823CE" w:rsidRPr="00503747">
        <w:rPr>
          <w:lang w:val="fr-CH"/>
        </w:rPr>
        <w:t>’</w:t>
      </w:r>
      <w:r w:rsidRPr="00503747">
        <w:rPr>
          <w:lang w:val="fr-CH"/>
        </w:rPr>
        <w:t>une façon inapproprié ou qui porte atteinte à la dignité des mineurs.</w:t>
      </w:r>
    </w:p>
    <w:p w:rsidR="009256EA" w:rsidRPr="00503747" w:rsidRDefault="009256EA" w:rsidP="00BC05C8">
      <w:pPr>
        <w:pStyle w:val="SingleTxtG"/>
        <w:rPr>
          <w:lang w:val="fr-CH"/>
        </w:rPr>
      </w:pPr>
      <w:r w:rsidRPr="00503747">
        <w:rPr>
          <w:lang w:val="fr-CH"/>
        </w:rPr>
        <w:t>294.</w:t>
      </w:r>
      <w:r w:rsidRPr="00503747">
        <w:rPr>
          <w:lang w:val="fr-CH"/>
        </w:rPr>
        <w:tab/>
        <w:t>Conformément à la recommandation énoncée au paragraphe 27 des observations finales du Comité des droits de l</w:t>
      </w:r>
      <w:r w:rsidR="004823CE" w:rsidRPr="00503747">
        <w:rPr>
          <w:lang w:val="fr-CH"/>
        </w:rPr>
        <w:t>’</w:t>
      </w:r>
      <w:r w:rsidRPr="00503747">
        <w:rPr>
          <w:lang w:val="fr-CH"/>
        </w:rPr>
        <w:t>enfant, l</w:t>
      </w:r>
      <w:r w:rsidR="004823CE" w:rsidRPr="00503747">
        <w:rPr>
          <w:lang w:val="fr-CH"/>
        </w:rPr>
        <w:t>’</w:t>
      </w:r>
      <w:r w:rsidRPr="00503747">
        <w:rPr>
          <w:lang w:val="fr-CH"/>
        </w:rPr>
        <w:t>État partie doit mener des campagnes globales d</w:t>
      </w:r>
      <w:r w:rsidR="004823CE" w:rsidRPr="00503747">
        <w:rPr>
          <w:lang w:val="fr-CH"/>
        </w:rPr>
        <w:t>’</w:t>
      </w:r>
      <w:r w:rsidRPr="00503747">
        <w:rPr>
          <w:lang w:val="fr-CH"/>
        </w:rPr>
        <w:t>éducation pour garantir l</w:t>
      </w:r>
      <w:r w:rsidR="004823CE" w:rsidRPr="00503747">
        <w:rPr>
          <w:lang w:val="fr-CH"/>
        </w:rPr>
        <w:t>’</w:t>
      </w:r>
      <w:r w:rsidRPr="00503747">
        <w:rPr>
          <w:lang w:val="fr-CH"/>
        </w:rPr>
        <w:t>exercice du droit de ne pas faire l</w:t>
      </w:r>
      <w:r w:rsidR="004823CE" w:rsidRPr="00503747">
        <w:rPr>
          <w:lang w:val="fr-CH"/>
        </w:rPr>
        <w:t>’</w:t>
      </w:r>
      <w:r w:rsidRPr="00503747">
        <w:rPr>
          <w:lang w:val="fr-CH"/>
        </w:rPr>
        <w:t>objet de discrimination. L</w:t>
      </w:r>
      <w:r w:rsidR="004823CE" w:rsidRPr="00503747">
        <w:rPr>
          <w:lang w:val="fr-CH"/>
        </w:rPr>
        <w:t>’</w:t>
      </w:r>
      <w:r w:rsidRPr="00503747">
        <w:rPr>
          <w:lang w:val="fr-CH"/>
        </w:rPr>
        <w:t xml:space="preserve">Organisme de radiodiffusion israélien consacre donc des </w:t>
      </w:r>
      <w:r w:rsidR="00BC05C8" w:rsidRPr="00503747">
        <w:rPr>
          <w:lang w:val="fr-CH"/>
        </w:rPr>
        <w:t>efforts</w:t>
      </w:r>
      <w:r w:rsidRPr="00503747">
        <w:rPr>
          <w:lang w:val="fr-CH"/>
        </w:rPr>
        <w:t xml:space="preserve"> considérables pour encourager la tolérance et l</w:t>
      </w:r>
      <w:r w:rsidR="004823CE" w:rsidRPr="00503747">
        <w:rPr>
          <w:lang w:val="fr-CH"/>
        </w:rPr>
        <w:t>’</w:t>
      </w:r>
      <w:r w:rsidRPr="00503747">
        <w:rPr>
          <w:lang w:val="fr-CH"/>
        </w:rPr>
        <w:t xml:space="preserve">égalité parmi </w:t>
      </w:r>
      <w:r w:rsidR="00D67085" w:rsidRPr="00503747">
        <w:rPr>
          <w:lang w:val="fr-CH"/>
        </w:rPr>
        <w:t>les enfants</w:t>
      </w:r>
      <w:r w:rsidRPr="00503747">
        <w:rPr>
          <w:lang w:val="fr-CH"/>
        </w:rPr>
        <w:t xml:space="preserve"> et les jeunes. Il met en relief l</w:t>
      </w:r>
      <w:r w:rsidR="004823CE" w:rsidRPr="00503747">
        <w:rPr>
          <w:lang w:val="fr-CH"/>
        </w:rPr>
        <w:t>’</w:t>
      </w:r>
      <w:r w:rsidRPr="00503747">
        <w:rPr>
          <w:lang w:val="fr-CH"/>
        </w:rPr>
        <w:t>importance de l</w:t>
      </w:r>
      <w:r w:rsidR="004823CE" w:rsidRPr="00503747">
        <w:rPr>
          <w:lang w:val="fr-CH"/>
        </w:rPr>
        <w:t>’</w:t>
      </w:r>
      <w:r w:rsidRPr="00503747">
        <w:rPr>
          <w:lang w:val="fr-CH"/>
        </w:rPr>
        <w:t>impartialité et de l</w:t>
      </w:r>
      <w:r w:rsidR="004823CE" w:rsidRPr="00503747">
        <w:rPr>
          <w:lang w:val="fr-CH"/>
        </w:rPr>
        <w:t>’</w:t>
      </w:r>
      <w:r w:rsidRPr="00503747">
        <w:rPr>
          <w:lang w:val="fr-CH"/>
        </w:rPr>
        <w:t>équivalence entre races différentes, entre personnes de couleur de peau différente, et entre appartenances ethniques, origines et nationalités différentes. L</w:t>
      </w:r>
      <w:r w:rsidR="004823CE" w:rsidRPr="00503747">
        <w:rPr>
          <w:lang w:val="fr-CH"/>
        </w:rPr>
        <w:t>’</w:t>
      </w:r>
      <w:r w:rsidRPr="00503747">
        <w:rPr>
          <w:lang w:val="fr-CH"/>
        </w:rPr>
        <w:t xml:space="preserve">Organisme de radiodiffusion – télévision et radio – diffuse diverses émissions sur le pluralisme religieux, la coexistence entre les populations arabe et juive, </w:t>
      </w:r>
      <w:r w:rsidR="00D67085" w:rsidRPr="00503747">
        <w:rPr>
          <w:lang w:val="fr-CH"/>
        </w:rPr>
        <w:t>les enfants</w:t>
      </w:r>
      <w:r w:rsidRPr="00503747">
        <w:rPr>
          <w:lang w:val="fr-CH"/>
        </w:rPr>
        <w:t xml:space="preserve"> et </w:t>
      </w:r>
      <w:r w:rsidR="00D67085" w:rsidRPr="00503747">
        <w:rPr>
          <w:lang w:val="fr-CH"/>
        </w:rPr>
        <w:t>les enfants</w:t>
      </w:r>
      <w:r w:rsidRPr="00503747">
        <w:rPr>
          <w:lang w:val="fr-CH"/>
        </w:rPr>
        <w:t xml:space="preserve"> handicapés, </w:t>
      </w:r>
      <w:r w:rsidR="00D67085" w:rsidRPr="00503747">
        <w:rPr>
          <w:lang w:val="fr-CH"/>
        </w:rPr>
        <w:t>les enfants</w:t>
      </w:r>
      <w:r w:rsidRPr="00503747">
        <w:rPr>
          <w:lang w:val="fr-CH"/>
        </w:rPr>
        <w:t xml:space="preserve"> d</w:t>
      </w:r>
      <w:r w:rsidR="004823CE" w:rsidRPr="00503747">
        <w:rPr>
          <w:lang w:val="fr-CH"/>
        </w:rPr>
        <w:t>’</w:t>
      </w:r>
      <w:r w:rsidRPr="00503747">
        <w:rPr>
          <w:lang w:val="fr-CH"/>
        </w:rPr>
        <w:t xml:space="preserve">immigrés, </w:t>
      </w:r>
      <w:r w:rsidR="00D67085" w:rsidRPr="00503747">
        <w:rPr>
          <w:lang w:val="fr-CH"/>
        </w:rPr>
        <w:t>les enfants</w:t>
      </w:r>
      <w:r w:rsidRPr="00503747">
        <w:rPr>
          <w:lang w:val="fr-CH"/>
        </w:rPr>
        <w:t xml:space="preserve"> de travailleurs étrangers, etc. Ces émissions visent à éduquer </w:t>
      </w:r>
      <w:r w:rsidR="00D67085" w:rsidRPr="00503747">
        <w:rPr>
          <w:lang w:val="fr-CH"/>
        </w:rPr>
        <w:t>les enfants</w:t>
      </w:r>
      <w:r w:rsidRPr="00503747">
        <w:rPr>
          <w:lang w:val="fr-CH"/>
        </w:rPr>
        <w:t xml:space="preserve"> en leur présentant les différents groupes de population vivant dans leur pays et en leur apprenant à accepter la diversité.</w:t>
      </w:r>
    </w:p>
    <w:p w:rsidR="009256EA" w:rsidRPr="00503747" w:rsidRDefault="009256EA" w:rsidP="00BC05C8">
      <w:pPr>
        <w:pStyle w:val="SingleTxtG"/>
        <w:rPr>
          <w:lang w:val="fr-CH"/>
        </w:rPr>
      </w:pPr>
      <w:r w:rsidRPr="00503747">
        <w:rPr>
          <w:lang w:val="fr-CH"/>
        </w:rPr>
        <w:t>295.</w:t>
      </w:r>
      <w:r w:rsidRPr="00503747">
        <w:rPr>
          <w:lang w:val="fr-CH"/>
        </w:rPr>
        <w:tab/>
        <w:t>L</w:t>
      </w:r>
      <w:r w:rsidR="004823CE" w:rsidRPr="00503747">
        <w:rPr>
          <w:lang w:val="fr-CH"/>
        </w:rPr>
        <w:t>’</w:t>
      </w:r>
      <w:r w:rsidRPr="00503747">
        <w:rPr>
          <w:lang w:val="fr-CH"/>
        </w:rPr>
        <w:t>Organisme de radiodiffusion entend participer à la lutte contre le racisme et la ségrégation communautaire parmi les jeunes. Les journaux d</w:t>
      </w:r>
      <w:r w:rsidR="004823CE" w:rsidRPr="00503747">
        <w:rPr>
          <w:lang w:val="fr-CH"/>
        </w:rPr>
        <w:t>’</w:t>
      </w:r>
      <w:r w:rsidRPr="00503747">
        <w:rPr>
          <w:lang w:val="fr-CH"/>
        </w:rPr>
        <w:t xml:space="preserve">information quotidiens rendent compte de la lutte contre la discrimination qui sévit sur les plans social, juridique et racial, afin de sensibiliser les adultes et </w:t>
      </w:r>
      <w:r w:rsidR="00D67085" w:rsidRPr="00503747">
        <w:rPr>
          <w:lang w:val="fr-CH"/>
        </w:rPr>
        <w:t>les enfants</w:t>
      </w:r>
      <w:r w:rsidRPr="00503747">
        <w:rPr>
          <w:lang w:val="fr-CH"/>
        </w:rPr>
        <w:t xml:space="preserve"> à cette question. </w:t>
      </w:r>
    </w:p>
    <w:p w:rsidR="009256EA" w:rsidRPr="00503747" w:rsidRDefault="009256EA" w:rsidP="00BC05C8">
      <w:pPr>
        <w:pStyle w:val="SingleTxtG"/>
        <w:rPr>
          <w:lang w:val="fr-CH"/>
        </w:rPr>
      </w:pPr>
      <w:r w:rsidRPr="00503747">
        <w:rPr>
          <w:lang w:val="fr-CH"/>
        </w:rPr>
        <w:t>296.</w:t>
      </w:r>
      <w:r w:rsidRPr="00503747">
        <w:rPr>
          <w:lang w:val="fr-CH"/>
        </w:rPr>
        <w:tab/>
      </w:r>
      <w:r w:rsidR="006E3297" w:rsidRPr="00503747">
        <w:rPr>
          <w:lang w:val="fr-CH"/>
        </w:rPr>
        <w:t>«</w:t>
      </w:r>
      <w:r w:rsidRPr="00503747">
        <w:rPr>
          <w:lang w:val="fr-CH"/>
        </w:rPr>
        <w:t>Kol Israel</w:t>
      </w:r>
      <w:r w:rsidR="006E3297" w:rsidRPr="00503747">
        <w:rPr>
          <w:lang w:val="fr-CH"/>
        </w:rPr>
        <w:t>»</w:t>
      </w:r>
      <w:r w:rsidRPr="00503747">
        <w:rPr>
          <w:lang w:val="fr-CH"/>
        </w:rPr>
        <w:t xml:space="preserve"> – qui fait partie intégrante de l</w:t>
      </w:r>
      <w:r w:rsidR="004823CE" w:rsidRPr="00503747">
        <w:rPr>
          <w:lang w:val="fr-CH"/>
        </w:rPr>
        <w:t>’</w:t>
      </w:r>
      <w:r w:rsidRPr="00503747">
        <w:rPr>
          <w:lang w:val="fr-CH"/>
        </w:rPr>
        <w:t>Organisme de radiodiffusion israélien (IBA) – est tenu de par la loi de présenter dans ses émissions des artistes de styles différents et de diffuser régulièrement des émissions en amharique, en russe et dans d</w:t>
      </w:r>
      <w:r w:rsidR="004823CE" w:rsidRPr="00503747">
        <w:rPr>
          <w:lang w:val="fr-CH"/>
        </w:rPr>
        <w:t>’</w:t>
      </w:r>
      <w:r w:rsidRPr="00503747">
        <w:rPr>
          <w:lang w:val="fr-CH"/>
        </w:rPr>
        <w:t>autres langues. Il est également soucieux d</w:t>
      </w:r>
      <w:r w:rsidR="004823CE" w:rsidRPr="00503747">
        <w:rPr>
          <w:lang w:val="fr-CH"/>
        </w:rPr>
        <w:t>’</w:t>
      </w:r>
      <w:r w:rsidRPr="00503747">
        <w:rPr>
          <w:lang w:val="fr-CH"/>
        </w:rPr>
        <w:t xml:space="preserve">objectivité et a à </w:t>
      </w:r>
      <w:r w:rsidR="00BC05C8" w:rsidRPr="00503747">
        <w:rPr>
          <w:lang w:val="fr-CH"/>
        </w:rPr>
        <w:t>cœur</w:t>
      </w:r>
      <w:r w:rsidRPr="00503747">
        <w:rPr>
          <w:lang w:val="fr-CH"/>
        </w:rPr>
        <w:t xml:space="preserve"> de sensibiliser le public en organisant des débats en ligne sur des questions controversées. Par exemple, la majorité des réseaux de télévision ont assuré une large diffusion à un débat récent concernant un litige entre certaines écoles privées de la région du centre du pays et la communauté éthiopienne.</w:t>
      </w:r>
    </w:p>
    <w:p w:rsidR="009256EA" w:rsidRPr="00503747" w:rsidRDefault="009256EA" w:rsidP="00BC05C8">
      <w:pPr>
        <w:pStyle w:val="H23G"/>
        <w:rPr>
          <w:lang w:val="fr-CH"/>
        </w:rPr>
      </w:pPr>
      <w:r w:rsidRPr="00503747">
        <w:rPr>
          <w:lang w:val="fr-CH"/>
        </w:rPr>
        <w:tab/>
      </w:r>
      <w:r w:rsidRPr="00503747">
        <w:rPr>
          <w:lang w:val="fr-CH"/>
        </w:rPr>
        <w:tab/>
        <w:t>Protection contre la publication d</w:t>
      </w:r>
      <w:r w:rsidR="004823CE" w:rsidRPr="00503747">
        <w:rPr>
          <w:lang w:val="fr-CH"/>
        </w:rPr>
        <w:t>’</w:t>
      </w:r>
      <w:r w:rsidRPr="00503747">
        <w:rPr>
          <w:lang w:val="fr-CH"/>
        </w:rPr>
        <w:t xml:space="preserve">informations sur </w:t>
      </w:r>
      <w:r w:rsidR="00D67085" w:rsidRPr="00503747">
        <w:rPr>
          <w:lang w:val="fr-CH"/>
        </w:rPr>
        <w:t>les enfants</w:t>
      </w:r>
      <w:r w:rsidRPr="00503747">
        <w:rPr>
          <w:lang w:val="fr-CH"/>
        </w:rPr>
        <w:t xml:space="preserve"> dans les médias </w:t>
      </w:r>
    </w:p>
    <w:p w:rsidR="009256EA" w:rsidRPr="00503747" w:rsidRDefault="009256EA" w:rsidP="00BC05C8">
      <w:pPr>
        <w:pStyle w:val="SingleTxtG"/>
        <w:rPr>
          <w:lang w:val="fr-CH"/>
        </w:rPr>
      </w:pPr>
      <w:r w:rsidRPr="00503747">
        <w:rPr>
          <w:lang w:val="fr-CH"/>
        </w:rPr>
        <w:t>297.</w:t>
      </w:r>
      <w:r w:rsidRPr="00503747">
        <w:rPr>
          <w:lang w:val="fr-CH"/>
        </w:rPr>
        <w:tab/>
        <w:t xml:space="preserve">En 2004, </w:t>
      </w:r>
      <w:r w:rsidR="00726B52" w:rsidRPr="00503747">
        <w:rPr>
          <w:lang w:val="fr-CH"/>
        </w:rPr>
        <w:t>l’article </w:t>
      </w:r>
      <w:r w:rsidRPr="00503747">
        <w:rPr>
          <w:lang w:val="fr-CH"/>
        </w:rPr>
        <w:t>24 a) 2) de la loi sur la jeunesse (garde et surveillance) a été modifié. Il dispose désormais qu</w:t>
      </w:r>
      <w:r w:rsidR="004823CE" w:rsidRPr="00503747">
        <w:rPr>
          <w:lang w:val="fr-CH"/>
        </w:rPr>
        <w:t>’</w:t>
      </w:r>
      <w:r w:rsidRPr="00503747">
        <w:rPr>
          <w:lang w:val="fr-CH"/>
        </w:rPr>
        <w:t>il est interdit de publier des photographies de mineurs âgés de cinq</w:t>
      </w:r>
      <w:r w:rsidR="00250093" w:rsidRPr="00503747">
        <w:rPr>
          <w:lang w:val="fr-CH"/>
        </w:rPr>
        <w:t> ans</w:t>
      </w:r>
      <w:r w:rsidRPr="00503747">
        <w:rPr>
          <w:lang w:val="fr-CH"/>
        </w:rPr>
        <w:t xml:space="preserve"> (au lieu de neuf avant l</w:t>
      </w:r>
      <w:r w:rsidR="004823CE" w:rsidRPr="00503747">
        <w:rPr>
          <w:lang w:val="fr-CH"/>
        </w:rPr>
        <w:t>’</w:t>
      </w:r>
      <w:r w:rsidRPr="00503747">
        <w:rPr>
          <w:lang w:val="fr-CH"/>
        </w:rPr>
        <w:t>amendement) dénudés qui peuvent conduire à identifier les mineurs en question. Toute personne faisant de la publicité pour des photographies de ce type est passible d</w:t>
      </w:r>
      <w:r w:rsidR="004823CE" w:rsidRPr="00503747">
        <w:rPr>
          <w:lang w:val="fr-CH"/>
        </w:rPr>
        <w:t>’</w:t>
      </w:r>
      <w:r w:rsidRPr="00503747">
        <w:rPr>
          <w:lang w:val="fr-CH"/>
        </w:rPr>
        <w:t>une peine d</w:t>
      </w:r>
      <w:r w:rsidR="004823CE" w:rsidRPr="00503747">
        <w:rPr>
          <w:lang w:val="fr-CH"/>
        </w:rPr>
        <w:t>’</w:t>
      </w:r>
      <w:r w:rsidRPr="00503747">
        <w:rPr>
          <w:lang w:val="fr-CH"/>
        </w:rPr>
        <w:t>un an d</w:t>
      </w:r>
      <w:r w:rsidR="004823CE" w:rsidRPr="00503747">
        <w:rPr>
          <w:lang w:val="fr-CH"/>
        </w:rPr>
        <w:t>’</w:t>
      </w:r>
      <w:r w:rsidRPr="00503747">
        <w:rPr>
          <w:lang w:val="fr-CH"/>
        </w:rPr>
        <w:t>emprisonnement.</w:t>
      </w:r>
    </w:p>
    <w:p w:rsidR="009256EA" w:rsidRPr="00503747" w:rsidRDefault="009256EA" w:rsidP="00BC05C8">
      <w:pPr>
        <w:pStyle w:val="H1G"/>
      </w:pPr>
      <w:bookmarkStart w:id="14" w:name="_Toc263065186"/>
      <w:r w:rsidRPr="00503747">
        <w:tab/>
        <w:t>K.</w:t>
      </w:r>
      <w:r w:rsidRPr="00503747">
        <w:tab/>
        <w:t xml:space="preserve">Article 37 a) </w:t>
      </w:r>
      <w:bookmarkEnd w:id="14"/>
    </w:p>
    <w:p w:rsidR="009256EA" w:rsidRPr="00503747" w:rsidRDefault="009256EA" w:rsidP="00BC05C8">
      <w:pPr>
        <w:pStyle w:val="H23G"/>
        <w:rPr>
          <w:lang w:val="fr-CH"/>
        </w:rPr>
      </w:pPr>
      <w:r w:rsidRPr="00503747">
        <w:rPr>
          <w:lang w:val="fr-CH"/>
        </w:rPr>
        <w:tab/>
      </w:r>
      <w:r w:rsidRPr="00503747">
        <w:rPr>
          <w:lang w:val="fr-CH"/>
        </w:rPr>
        <w:tab/>
        <w:t xml:space="preserve">Interdiction de la torture et des traitements cruels </w:t>
      </w:r>
    </w:p>
    <w:p w:rsidR="009256EA" w:rsidRPr="00503747" w:rsidRDefault="009256EA" w:rsidP="00BC05C8">
      <w:pPr>
        <w:pStyle w:val="SingleTxtG"/>
        <w:rPr>
          <w:lang w:val="fr-CH"/>
        </w:rPr>
      </w:pPr>
      <w:r w:rsidRPr="00503747">
        <w:rPr>
          <w:lang w:val="fr-CH"/>
        </w:rPr>
        <w:t>298.</w:t>
      </w:r>
      <w:r w:rsidRPr="00503747">
        <w:rPr>
          <w:lang w:val="fr-CH"/>
        </w:rPr>
        <w:tab/>
        <w:t>Cette question a été traitée dans le rapport initial. Aucun changement n</w:t>
      </w:r>
      <w:r w:rsidR="004823CE" w:rsidRPr="00503747">
        <w:rPr>
          <w:lang w:val="fr-CH"/>
        </w:rPr>
        <w:t>’</w:t>
      </w:r>
      <w:r w:rsidRPr="00503747">
        <w:rPr>
          <w:lang w:val="fr-CH"/>
        </w:rPr>
        <w:t>est intervenu à cet égard depuis la présentation de ce dernier.</w:t>
      </w:r>
    </w:p>
    <w:p w:rsidR="009256EA" w:rsidRPr="00503747" w:rsidRDefault="009256EA" w:rsidP="00BC05C8">
      <w:pPr>
        <w:pStyle w:val="H4G"/>
        <w:rPr>
          <w:lang w:val="fr-CH"/>
        </w:rPr>
      </w:pPr>
      <w:r w:rsidRPr="00503747">
        <w:rPr>
          <w:lang w:val="fr-CH"/>
        </w:rPr>
        <w:tab/>
      </w:r>
      <w:r w:rsidRPr="00503747">
        <w:rPr>
          <w:lang w:val="fr-CH"/>
        </w:rPr>
        <w:tab/>
        <w:t xml:space="preserve">Application de châtiments corporels </w:t>
      </w:r>
      <w:r w:rsidR="00D67085" w:rsidRPr="00503747">
        <w:rPr>
          <w:lang w:val="fr-CH"/>
        </w:rPr>
        <w:t>aux enfants</w:t>
      </w:r>
      <w:r w:rsidRPr="00503747">
        <w:rPr>
          <w:lang w:val="fr-CH"/>
        </w:rPr>
        <w:t xml:space="preserve"> – Réparation au titre de la cruauté des parents </w:t>
      </w:r>
    </w:p>
    <w:p w:rsidR="009256EA" w:rsidRPr="00503747" w:rsidRDefault="009256EA" w:rsidP="00BC05C8">
      <w:pPr>
        <w:pStyle w:val="H56G"/>
        <w:rPr>
          <w:lang w:val="fr-CH"/>
        </w:rPr>
      </w:pPr>
      <w:r w:rsidRPr="00503747">
        <w:rPr>
          <w:lang w:val="fr-CH"/>
        </w:rPr>
        <w:tab/>
      </w:r>
      <w:r w:rsidRPr="00503747">
        <w:rPr>
          <w:lang w:val="fr-CH"/>
        </w:rPr>
        <w:tab/>
        <w:t xml:space="preserve">Jurisprudence </w:t>
      </w:r>
    </w:p>
    <w:p w:rsidR="009256EA" w:rsidRPr="00503747" w:rsidRDefault="009256EA" w:rsidP="00BC05C8">
      <w:pPr>
        <w:pStyle w:val="SingleTxtG"/>
        <w:rPr>
          <w:lang w:val="fr-CH"/>
        </w:rPr>
      </w:pPr>
      <w:r w:rsidRPr="00503747">
        <w:rPr>
          <w:lang w:val="fr-CH"/>
        </w:rPr>
        <w:t>299.</w:t>
      </w:r>
      <w:r w:rsidRPr="00503747">
        <w:rPr>
          <w:lang w:val="fr-CH"/>
        </w:rPr>
        <w:tab/>
        <w:t>Le 4 juillet 2006, le Tribunal du district de Tel-Aviv a condamné un prévenu à sept</w:t>
      </w:r>
      <w:r w:rsidR="00250093" w:rsidRPr="00503747">
        <w:rPr>
          <w:lang w:val="fr-CH"/>
        </w:rPr>
        <w:t> ans</w:t>
      </w:r>
      <w:r w:rsidRPr="00503747">
        <w:rPr>
          <w:lang w:val="fr-CH"/>
        </w:rPr>
        <w:t xml:space="preserve"> d</w:t>
      </w:r>
      <w:r w:rsidR="004823CE" w:rsidRPr="00503747">
        <w:rPr>
          <w:lang w:val="fr-CH"/>
        </w:rPr>
        <w:t>’</w:t>
      </w:r>
      <w:r w:rsidRPr="00503747">
        <w:rPr>
          <w:lang w:val="fr-CH"/>
        </w:rPr>
        <w:t>emprisonnement ferme et à deux</w:t>
      </w:r>
      <w:r w:rsidR="00250093" w:rsidRPr="00503747">
        <w:rPr>
          <w:lang w:val="fr-CH"/>
        </w:rPr>
        <w:t> ans</w:t>
      </w:r>
      <w:r w:rsidRPr="00503747">
        <w:rPr>
          <w:lang w:val="fr-CH"/>
        </w:rPr>
        <w:t xml:space="preserve"> avec sursis. Le prévenu avait été déclaré coupable de multiples actes de violence et de maltraitance contre un mineur, qu</w:t>
      </w:r>
      <w:r w:rsidR="004823CE" w:rsidRPr="00503747">
        <w:rPr>
          <w:lang w:val="fr-CH"/>
        </w:rPr>
        <w:t>’</w:t>
      </w:r>
      <w:r w:rsidRPr="00503747">
        <w:rPr>
          <w:lang w:val="fr-CH"/>
        </w:rPr>
        <w:t>il avait commis contre ses deux</w:t>
      </w:r>
      <w:r w:rsidR="00D67085" w:rsidRPr="00503747">
        <w:rPr>
          <w:lang w:val="fr-CH"/>
        </w:rPr>
        <w:t> enfants</w:t>
      </w:r>
      <w:r w:rsidRPr="00503747">
        <w:rPr>
          <w:lang w:val="fr-CH"/>
        </w:rPr>
        <w:t xml:space="preserve"> sur une période de plusieurs années.</w:t>
      </w:r>
    </w:p>
    <w:p w:rsidR="009256EA" w:rsidRPr="00503747" w:rsidRDefault="009256EA" w:rsidP="00BC05C8">
      <w:pPr>
        <w:pStyle w:val="SingleTxtG"/>
        <w:rPr>
          <w:lang w:val="fr-CH"/>
        </w:rPr>
      </w:pPr>
      <w:r w:rsidRPr="00503747">
        <w:rPr>
          <w:lang w:val="fr-CH"/>
        </w:rPr>
        <w:t>300.</w:t>
      </w:r>
      <w:r w:rsidRPr="00503747">
        <w:rPr>
          <w:lang w:val="fr-CH"/>
        </w:rPr>
        <w:tab/>
        <w:t xml:space="preserve">Le Tribunal a souligné que les parents ne devaient pas appliquer à </w:t>
      </w:r>
      <w:r w:rsidR="002F6169" w:rsidRPr="00503747">
        <w:rPr>
          <w:lang w:val="fr-CH"/>
        </w:rPr>
        <w:t>leurs enfants</w:t>
      </w:r>
      <w:r w:rsidRPr="00503747">
        <w:rPr>
          <w:lang w:val="fr-CH"/>
        </w:rPr>
        <w:t xml:space="preserve"> des châtiments corporels ni une discipline rigoureuse, mais leur prodiguer des soins et de l</w:t>
      </w:r>
      <w:r w:rsidR="004823CE" w:rsidRPr="00503747">
        <w:rPr>
          <w:lang w:val="fr-CH"/>
        </w:rPr>
        <w:t>’</w:t>
      </w:r>
      <w:r w:rsidRPr="00503747">
        <w:rPr>
          <w:lang w:val="fr-CH"/>
        </w:rPr>
        <w:t>affection. En l</w:t>
      </w:r>
      <w:r w:rsidR="004823CE" w:rsidRPr="00503747">
        <w:rPr>
          <w:lang w:val="fr-CH"/>
        </w:rPr>
        <w:t>’</w:t>
      </w:r>
      <w:r w:rsidRPr="00503747">
        <w:rPr>
          <w:lang w:val="fr-CH"/>
        </w:rPr>
        <w:t xml:space="preserve">espèce, </w:t>
      </w:r>
      <w:r w:rsidR="00D67085" w:rsidRPr="00503747">
        <w:rPr>
          <w:lang w:val="fr-CH"/>
        </w:rPr>
        <w:t>les enfants</w:t>
      </w:r>
      <w:r w:rsidRPr="00503747">
        <w:rPr>
          <w:lang w:val="fr-CH"/>
        </w:rPr>
        <w:t xml:space="preserve"> avaient été systématiquement maltraités, insultés, isolés </w:t>
      </w:r>
      <w:r w:rsidR="00D67085" w:rsidRPr="00503747">
        <w:rPr>
          <w:lang w:val="fr-CH"/>
        </w:rPr>
        <w:t>des enfants</w:t>
      </w:r>
      <w:r w:rsidRPr="00503747">
        <w:rPr>
          <w:lang w:val="fr-CH"/>
        </w:rPr>
        <w:t xml:space="preserve"> de leur âge et terrorisés, au point d</w:t>
      </w:r>
      <w:r w:rsidR="004823CE" w:rsidRPr="00503747">
        <w:rPr>
          <w:lang w:val="fr-CH"/>
        </w:rPr>
        <w:t>’</w:t>
      </w:r>
      <w:r w:rsidRPr="00503747">
        <w:rPr>
          <w:lang w:val="fr-CH"/>
        </w:rPr>
        <w:t>avoir besoin d</w:t>
      </w:r>
      <w:r w:rsidR="004823CE" w:rsidRPr="00503747">
        <w:rPr>
          <w:lang w:val="fr-CH"/>
        </w:rPr>
        <w:t>’</w:t>
      </w:r>
      <w:r w:rsidRPr="00503747">
        <w:rPr>
          <w:lang w:val="fr-CH"/>
        </w:rPr>
        <w:t>un traitement psychiatrique, y compris de médicaments. Le prévenu résidait en Israël depuis plus de 15</w:t>
      </w:r>
      <w:r w:rsidR="00250093" w:rsidRPr="00503747">
        <w:rPr>
          <w:lang w:val="fr-CH"/>
        </w:rPr>
        <w:t> ans</w:t>
      </w:r>
      <w:r w:rsidRPr="00503747">
        <w:rPr>
          <w:lang w:val="fr-CH"/>
        </w:rPr>
        <w:t xml:space="preserve"> et connaissait bien la loi israélienne à cet égard. Le fait qu</w:t>
      </w:r>
      <w:r w:rsidR="004823CE" w:rsidRPr="00503747">
        <w:rPr>
          <w:lang w:val="fr-CH"/>
        </w:rPr>
        <w:t>’</w:t>
      </w:r>
      <w:r w:rsidRPr="00503747">
        <w:rPr>
          <w:lang w:val="fr-CH"/>
        </w:rPr>
        <w:t>il ait été lui-même élevé dans des conditions semblables ne justifiait pas que le Tribunal fasse preuve d</w:t>
      </w:r>
      <w:r w:rsidR="004823CE" w:rsidRPr="00503747">
        <w:rPr>
          <w:lang w:val="fr-CH"/>
        </w:rPr>
        <w:t>’</w:t>
      </w:r>
      <w:r w:rsidRPr="00503747">
        <w:rPr>
          <w:lang w:val="fr-CH"/>
        </w:rPr>
        <w:t>indulgence à son égard. Le prévenu a plaidé coupable dès le début de l</w:t>
      </w:r>
      <w:r w:rsidR="004823CE" w:rsidRPr="00503747">
        <w:rPr>
          <w:lang w:val="fr-CH"/>
        </w:rPr>
        <w:t>’</w:t>
      </w:r>
      <w:r w:rsidRPr="00503747">
        <w:rPr>
          <w:lang w:val="fr-CH"/>
        </w:rPr>
        <w:t xml:space="preserve">enquête, ce qui a évité </w:t>
      </w:r>
      <w:r w:rsidR="00D67085" w:rsidRPr="00503747">
        <w:rPr>
          <w:lang w:val="fr-CH"/>
        </w:rPr>
        <w:t>aux enfants</w:t>
      </w:r>
      <w:r w:rsidRPr="00503747">
        <w:rPr>
          <w:lang w:val="fr-CH"/>
        </w:rPr>
        <w:t xml:space="preserve"> d</w:t>
      </w:r>
      <w:r w:rsidR="004823CE" w:rsidRPr="00503747">
        <w:rPr>
          <w:lang w:val="fr-CH"/>
        </w:rPr>
        <w:t>’</w:t>
      </w:r>
      <w:r w:rsidRPr="00503747">
        <w:rPr>
          <w:lang w:val="fr-CH"/>
        </w:rPr>
        <w:t>avoir à témoigner. Il a également exprimé des remords pour ce qu</w:t>
      </w:r>
      <w:r w:rsidR="004823CE" w:rsidRPr="00503747">
        <w:rPr>
          <w:lang w:val="fr-CH"/>
        </w:rPr>
        <w:t>’</w:t>
      </w:r>
      <w:r w:rsidRPr="00503747">
        <w:rPr>
          <w:lang w:val="fr-CH"/>
        </w:rPr>
        <w:t xml:space="preserve">il avait fait. Néanmoins, en raison de la gravité des infractions et de leur impact sur </w:t>
      </w:r>
      <w:r w:rsidR="00D67085" w:rsidRPr="00503747">
        <w:rPr>
          <w:lang w:val="fr-CH"/>
        </w:rPr>
        <w:t>les enfants</w:t>
      </w:r>
      <w:r w:rsidRPr="00503747">
        <w:rPr>
          <w:lang w:val="fr-CH"/>
        </w:rPr>
        <w:t>, le Tribunal n</w:t>
      </w:r>
      <w:r w:rsidR="004823CE" w:rsidRPr="00503747">
        <w:rPr>
          <w:lang w:val="fr-CH"/>
        </w:rPr>
        <w:t>’</w:t>
      </w:r>
      <w:r w:rsidRPr="00503747">
        <w:rPr>
          <w:lang w:val="fr-CH"/>
        </w:rPr>
        <w:t>a trouvé aucune raison de ne lui infliger qu</w:t>
      </w:r>
      <w:r w:rsidR="004823CE" w:rsidRPr="00503747">
        <w:rPr>
          <w:lang w:val="fr-CH"/>
        </w:rPr>
        <w:t>’</w:t>
      </w:r>
      <w:r w:rsidRPr="00503747">
        <w:rPr>
          <w:lang w:val="fr-CH"/>
        </w:rPr>
        <w:t xml:space="preserve">une peine légère (Cr.C 40362/05 </w:t>
      </w:r>
      <w:r w:rsidRPr="00503747">
        <w:rPr>
          <w:i/>
          <w:lang w:val="fr-CH"/>
        </w:rPr>
        <w:t>L</w:t>
      </w:r>
      <w:r w:rsidR="004823CE" w:rsidRPr="00503747">
        <w:rPr>
          <w:i/>
          <w:lang w:val="fr-CH"/>
        </w:rPr>
        <w:t>’</w:t>
      </w:r>
      <w:r w:rsidRPr="00503747">
        <w:rPr>
          <w:i/>
          <w:lang w:val="fr-CH"/>
        </w:rPr>
        <w:t>État d</w:t>
      </w:r>
      <w:r w:rsidR="004823CE" w:rsidRPr="00503747">
        <w:rPr>
          <w:i/>
          <w:lang w:val="fr-CH"/>
        </w:rPr>
        <w:t>’</w:t>
      </w:r>
      <w:r w:rsidRPr="00503747">
        <w:rPr>
          <w:i/>
          <w:lang w:val="fr-CH"/>
        </w:rPr>
        <w:t xml:space="preserve">Israël </w:t>
      </w:r>
      <w:r w:rsidRPr="00503747">
        <w:rPr>
          <w:iCs/>
          <w:lang w:val="fr-CH"/>
        </w:rPr>
        <w:t>c</w:t>
      </w:r>
      <w:r w:rsidR="001747C5" w:rsidRPr="00503747">
        <w:rPr>
          <w:i/>
          <w:lang w:val="fr-CH"/>
        </w:rPr>
        <w:t>. </w:t>
      </w:r>
      <w:r w:rsidRPr="00503747">
        <w:rPr>
          <w:i/>
          <w:lang w:val="fr-CH"/>
        </w:rPr>
        <w:t>Onimaya Theodor</w:t>
      </w:r>
      <w:r w:rsidRPr="00503747">
        <w:rPr>
          <w:lang w:val="fr-CH"/>
        </w:rPr>
        <w:t xml:space="preserve"> (</w:t>
      </w:r>
      <w:r w:rsidR="00BC05C8" w:rsidRPr="00503747">
        <w:rPr>
          <w:lang w:val="fr-CH"/>
        </w:rPr>
        <w:t xml:space="preserve">4 juillet </w:t>
      </w:r>
      <w:r w:rsidRPr="00503747">
        <w:rPr>
          <w:lang w:val="fr-CH"/>
        </w:rPr>
        <w:t>2006)).</w:t>
      </w:r>
    </w:p>
    <w:p w:rsidR="009256EA" w:rsidRPr="00503747" w:rsidRDefault="009256EA" w:rsidP="00BC05C8">
      <w:pPr>
        <w:pStyle w:val="SingleTxtG"/>
        <w:rPr>
          <w:lang w:val="fr-CH"/>
        </w:rPr>
      </w:pPr>
      <w:r w:rsidRPr="00503747">
        <w:rPr>
          <w:lang w:val="fr-CH"/>
        </w:rPr>
        <w:t>301.</w:t>
      </w:r>
      <w:r w:rsidRPr="00503747">
        <w:rPr>
          <w:lang w:val="fr-CH"/>
        </w:rPr>
        <w:tab/>
        <w:t>Le 12 février 2003, le Tribunal du district de Be</w:t>
      </w:r>
      <w:r w:rsidR="004823CE" w:rsidRPr="00503747">
        <w:rPr>
          <w:lang w:val="fr-CH"/>
        </w:rPr>
        <w:t>’</w:t>
      </w:r>
      <w:r w:rsidRPr="00503747">
        <w:rPr>
          <w:lang w:val="fr-CH"/>
        </w:rPr>
        <w:t>er-Sheva a accueilli l</w:t>
      </w:r>
      <w:r w:rsidR="004823CE" w:rsidRPr="00503747">
        <w:rPr>
          <w:lang w:val="fr-CH"/>
        </w:rPr>
        <w:t>’</w:t>
      </w:r>
      <w:r w:rsidRPr="00503747">
        <w:rPr>
          <w:lang w:val="fr-CH"/>
        </w:rPr>
        <w:t>appel a minima formé au sujet de la légèreté de la peine infligée à un prévenu. Selon cet appel, le prévenu avait été déclaré coupable à la suite d</w:t>
      </w:r>
      <w:r w:rsidR="004823CE" w:rsidRPr="00503747">
        <w:rPr>
          <w:lang w:val="fr-CH"/>
        </w:rPr>
        <w:t>’</w:t>
      </w:r>
      <w:r w:rsidRPr="00503747">
        <w:rPr>
          <w:lang w:val="fr-CH"/>
        </w:rPr>
        <w:t>un accord de réduction de peine à raison de deux infractions de maltraitance à mineurs et de deux infractions de violence contre des mineurs. Le Tribunal a déclaré que ces infractions avaient été commises à maintes reprises.</w:t>
      </w:r>
    </w:p>
    <w:p w:rsidR="009256EA" w:rsidRPr="00503747" w:rsidRDefault="009256EA" w:rsidP="00BC05C8">
      <w:pPr>
        <w:pStyle w:val="SingleTxtG"/>
        <w:rPr>
          <w:lang w:val="fr-CH"/>
        </w:rPr>
      </w:pPr>
      <w:r w:rsidRPr="00503747">
        <w:rPr>
          <w:lang w:val="fr-CH"/>
        </w:rPr>
        <w:t>302.</w:t>
      </w:r>
      <w:r w:rsidRPr="00503747">
        <w:rPr>
          <w:lang w:val="fr-CH"/>
        </w:rPr>
        <w:tab/>
        <w:t>Le prévenu, père de sept</w:t>
      </w:r>
      <w:r w:rsidR="00D67085" w:rsidRPr="00503747">
        <w:rPr>
          <w:lang w:val="fr-CH"/>
        </w:rPr>
        <w:t> enfants</w:t>
      </w:r>
      <w:r w:rsidRPr="00503747">
        <w:rPr>
          <w:lang w:val="fr-CH"/>
        </w:rPr>
        <w:t>, les maltraitait physiquement et mentalement, et les fouettait à l</w:t>
      </w:r>
      <w:r w:rsidR="004823CE" w:rsidRPr="00503747">
        <w:rPr>
          <w:lang w:val="fr-CH"/>
        </w:rPr>
        <w:t>’</w:t>
      </w:r>
      <w:r w:rsidRPr="00503747">
        <w:rPr>
          <w:lang w:val="fr-CH"/>
        </w:rPr>
        <w:t>aide d</w:t>
      </w:r>
      <w:r w:rsidR="004823CE" w:rsidRPr="00503747">
        <w:rPr>
          <w:lang w:val="fr-CH"/>
        </w:rPr>
        <w:t>’</w:t>
      </w:r>
      <w:r w:rsidRPr="00503747">
        <w:rPr>
          <w:lang w:val="fr-CH"/>
        </w:rPr>
        <w:t>une ceinture. Le Tribunal d</w:t>
      </w:r>
      <w:r w:rsidR="004823CE" w:rsidRPr="00503747">
        <w:rPr>
          <w:lang w:val="fr-CH"/>
        </w:rPr>
        <w:t>’</w:t>
      </w:r>
      <w:r w:rsidRPr="00503747">
        <w:rPr>
          <w:lang w:val="fr-CH"/>
        </w:rPr>
        <w:t>instance d</w:t>
      </w:r>
      <w:r w:rsidR="004823CE" w:rsidRPr="00503747">
        <w:rPr>
          <w:lang w:val="fr-CH"/>
        </w:rPr>
        <w:t>’</w:t>
      </w:r>
      <w:r w:rsidRPr="00503747">
        <w:rPr>
          <w:lang w:val="fr-CH"/>
        </w:rPr>
        <w:t>Ashkelon l</w:t>
      </w:r>
      <w:r w:rsidR="004823CE" w:rsidRPr="00503747">
        <w:rPr>
          <w:lang w:val="fr-CH"/>
        </w:rPr>
        <w:t>’</w:t>
      </w:r>
      <w:r w:rsidRPr="00503747">
        <w:rPr>
          <w:lang w:val="fr-CH"/>
        </w:rPr>
        <w:t>a condamné à 25</w:t>
      </w:r>
      <w:r w:rsidR="001747C5" w:rsidRPr="00503747">
        <w:rPr>
          <w:lang w:val="fr-CH"/>
        </w:rPr>
        <w:t> mois</w:t>
      </w:r>
      <w:r w:rsidRPr="00503747">
        <w:rPr>
          <w:lang w:val="fr-CH"/>
        </w:rPr>
        <w:t xml:space="preserve"> de prison, dont sept avec sursis. Le Tribunal du district de Be</w:t>
      </w:r>
      <w:r w:rsidR="004823CE" w:rsidRPr="00503747">
        <w:rPr>
          <w:lang w:val="fr-CH"/>
        </w:rPr>
        <w:t>’</w:t>
      </w:r>
      <w:r w:rsidRPr="00503747">
        <w:rPr>
          <w:lang w:val="fr-CH"/>
        </w:rPr>
        <w:t>er-Sheva a estimé qu</w:t>
      </w:r>
      <w:r w:rsidR="004823CE" w:rsidRPr="00503747">
        <w:rPr>
          <w:lang w:val="fr-CH"/>
        </w:rPr>
        <w:t>’</w:t>
      </w:r>
      <w:r w:rsidRPr="00503747">
        <w:rPr>
          <w:lang w:val="fr-CH"/>
        </w:rPr>
        <w:t>en raison de la gravité des infractions et du fait qu</w:t>
      </w:r>
      <w:r w:rsidR="004823CE" w:rsidRPr="00503747">
        <w:rPr>
          <w:lang w:val="fr-CH"/>
        </w:rPr>
        <w:t>’</w:t>
      </w:r>
      <w:r w:rsidRPr="00503747">
        <w:rPr>
          <w:lang w:val="fr-CH"/>
        </w:rPr>
        <w:t>il n</w:t>
      </w:r>
      <w:r w:rsidR="004823CE" w:rsidRPr="00503747">
        <w:rPr>
          <w:lang w:val="fr-CH"/>
        </w:rPr>
        <w:t>’</w:t>
      </w:r>
      <w:r w:rsidRPr="00503747">
        <w:rPr>
          <w:lang w:val="fr-CH"/>
        </w:rPr>
        <w:t>avait manifesté aucun remord, le prévenu devrait purger une peine de 36</w:t>
      </w:r>
      <w:r w:rsidR="001747C5" w:rsidRPr="00503747">
        <w:rPr>
          <w:lang w:val="fr-CH"/>
        </w:rPr>
        <w:t> mois</w:t>
      </w:r>
      <w:r w:rsidRPr="00503747">
        <w:rPr>
          <w:lang w:val="fr-CH"/>
        </w:rPr>
        <w:t xml:space="preserve"> d</w:t>
      </w:r>
      <w:r w:rsidR="004823CE" w:rsidRPr="00503747">
        <w:rPr>
          <w:lang w:val="fr-CH"/>
        </w:rPr>
        <w:t>’</w:t>
      </w:r>
      <w:r w:rsidRPr="00503747">
        <w:rPr>
          <w:lang w:val="fr-CH"/>
        </w:rPr>
        <w:t>emprisonnement et d</w:t>
      </w:r>
      <w:r w:rsidR="004823CE" w:rsidRPr="00503747">
        <w:rPr>
          <w:lang w:val="fr-CH"/>
        </w:rPr>
        <w:t>’</w:t>
      </w:r>
      <w:r w:rsidRPr="00503747">
        <w:rPr>
          <w:lang w:val="fr-CH"/>
        </w:rPr>
        <w:t>un an d</w:t>
      </w:r>
      <w:r w:rsidR="004823CE" w:rsidRPr="00503747">
        <w:rPr>
          <w:lang w:val="fr-CH"/>
        </w:rPr>
        <w:t>’</w:t>
      </w:r>
      <w:r w:rsidRPr="00503747">
        <w:rPr>
          <w:lang w:val="fr-CH"/>
        </w:rPr>
        <w:t>emprisonnement avec sursis pendant la période de trois</w:t>
      </w:r>
      <w:r w:rsidR="00250093" w:rsidRPr="00503747">
        <w:rPr>
          <w:lang w:val="fr-CH"/>
        </w:rPr>
        <w:t> ans</w:t>
      </w:r>
      <w:r w:rsidRPr="00503747">
        <w:rPr>
          <w:lang w:val="fr-CH"/>
        </w:rPr>
        <w:t xml:space="preserve"> qui suivrait sa remise en liberté, à condition qu</w:t>
      </w:r>
      <w:r w:rsidR="004823CE" w:rsidRPr="00503747">
        <w:rPr>
          <w:lang w:val="fr-CH"/>
        </w:rPr>
        <w:t>’</w:t>
      </w:r>
      <w:r w:rsidRPr="00503747">
        <w:rPr>
          <w:lang w:val="fr-CH"/>
        </w:rPr>
        <w:t>il n</w:t>
      </w:r>
      <w:r w:rsidR="004823CE" w:rsidRPr="00503747">
        <w:rPr>
          <w:lang w:val="fr-CH"/>
        </w:rPr>
        <w:t>’</w:t>
      </w:r>
      <w:r w:rsidRPr="00503747">
        <w:rPr>
          <w:lang w:val="fr-CH"/>
        </w:rPr>
        <w:t xml:space="preserve">agresse aucun membre de sa famille ni ne blesse des mineurs et autres personnes sans défense. Le Tribunal de district a jugé que la violence dirigée contre </w:t>
      </w:r>
      <w:r w:rsidR="00D67085" w:rsidRPr="00503747">
        <w:rPr>
          <w:lang w:val="fr-CH"/>
        </w:rPr>
        <w:t>les enfants</w:t>
      </w:r>
      <w:r w:rsidRPr="00503747">
        <w:rPr>
          <w:lang w:val="fr-CH"/>
        </w:rPr>
        <w:t xml:space="preserve"> ne pouvait pas être acceptée comme méthode d</w:t>
      </w:r>
      <w:r w:rsidR="004823CE" w:rsidRPr="00503747">
        <w:rPr>
          <w:lang w:val="fr-CH"/>
        </w:rPr>
        <w:t>’</w:t>
      </w:r>
      <w:r w:rsidRPr="00503747">
        <w:rPr>
          <w:lang w:val="fr-CH"/>
        </w:rPr>
        <w:t>éducation. De plus, il a déclaré qu</w:t>
      </w:r>
      <w:r w:rsidR="004823CE" w:rsidRPr="00503747">
        <w:rPr>
          <w:lang w:val="fr-CH"/>
        </w:rPr>
        <w:t>’</w:t>
      </w:r>
      <w:r w:rsidRPr="00503747">
        <w:rPr>
          <w:lang w:val="fr-CH"/>
        </w:rPr>
        <w:t>un mineur était une personne, comme le soulignait la loi fondamentale sur la dignité et la liberté de la personne</w:t>
      </w:r>
      <w:r w:rsidRPr="00503747">
        <w:rPr>
          <w:iCs/>
          <w:lang w:val="fr-CH"/>
        </w:rPr>
        <w:t>, et que, partant, le fait de le brutaliser portait atteinte à ses droits fondamentaux</w:t>
      </w:r>
      <w:r w:rsidRPr="00503747">
        <w:rPr>
          <w:lang w:val="fr-CH"/>
        </w:rPr>
        <w:t>; et un parent n</w:t>
      </w:r>
      <w:r w:rsidR="004823CE" w:rsidRPr="00503747">
        <w:rPr>
          <w:lang w:val="fr-CH"/>
        </w:rPr>
        <w:t>’</w:t>
      </w:r>
      <w:r w:rsidRPr="00503747">
        <w:rPr>
          <w:lang w:val="fr-CH"/>
        </w:rPr>
        <w:t>avait pas le droit de violer les droits du mineur de cette façon (Cr.A (Be</w:t>
      </w:r>
      <w:r w:rsidR="004823CE" w:rsidRPr="00503747">
        <w:rPr>
          <w:lang w:val="fr-CH"/>
        </w:rPr>
        <w:t>’</w:t>
      </w:r>
      <w:r w:rsidRPr="00503747">
        <w:rPr>
          <w:lang w:val="fr-CH"/>
        </w:rPr>
        <w:t xml:space="preserve">er-Sheva) 7161/02 </w:t>
      </w:r>
      <w:r w:rsidRPr="00503747">
        <w:rPr>
          <w:i/>
          <w:lang w:val="fr-CH"/>
        </w:rPr>
        <w:t>L</w:t>
      </w:r>
      <w:r w:rsidR="004823CE" w:rsidRPr="00503747">
        <w:rPr>
          <w:i/>
          <w:lang w:val="fr-CH"/>
        </w:rPr>
        <w:t>’</w:t>
      </w:r>
      <w:r w:rsidRPr="00503747">
        <w:rPr>
          <w:i/>
          <w:lang w:val="fr-CH"/>
        </w:rPr>
        <w:t>État d</w:t>
      </w:r>
      <w:r w:rsidR="004823CE" w:rsidRPr="00503747">
        <w:rPr>
          <w:i/>
          <w:lang w:val="fr-CH"/>
        </w:rPr>
        <w:t>’</w:t>
      </w:r>
      <w:r w:rsidRPr="00503747">
        <w:rPr>
          <w:i/>
          <w:lang w:val="fr-CH"/>
        </w:rPr>
        <w:t xml:space="preserve">Israël </w:t>
      </w:r>
      <w:r w:rsidRPr="00503747">
        <w:rPr>
          <w:iCs/>
          <w:lang w:val="fr-CH"/>
        </w:rPr>
        <w:t>c</w:t>
      </w:r>
      <w:r w:rsidRPr="00503747">
        <w:rPr>
          <w:i/>
          <w:lang w:val="fr-CH"/>
        </w:rPr>
        <w:t>. Z.Y.</w:t>
      </w:r>
      <w:r w:rsidRPr="00503747">
        <w:rPr>
          <w:lang w:val="fr-CH"/>
        </w:rPr>
        <w:t xml:space="preserve"> (12</w:t>
      </w:r>
      <w:r w:rsidR="00BC05C8" w:rsidRPr="00503747">
        <w:rPr>
          <w:lang w:val="fr-CH"/>
        </w:rPr>
        <w:t xml:space="preserve"> février </w:t>
      </w:r>
      <w:r w:rsidRPr="00503747">
        <w:rPr>
          <w:lang w:val="fr-CH"/>
        </w:rPr>
        <w:t>2003)).</w:t>
      </w:r>
    </w:p>
    <w:p w:rsidR="009256EA" w:rsidRPr="00503747" w:rsidRDefault="009256EA" w:rsidP="00BC05C8">
      <w:pPr>
        <w:pStyle w:val="SingleTxtG"/>
        <w:rPr>
          <w:lang w:val="fr-CH"/>
        </w:rPr>
      </w:pPr>
      <w:r w:rsidRPr="00503747">
        <w:rPr>
          <w:lang w:val="fr-CH"/>
        </w:rPr>
        <w:t>303.</w:t>
      </w:r>
      <w:r w:rsidRPr="00503747">
        <w:rPr>
          <w:lang w:val="fr-CH"/>
        </w:rPr>
        <w:tab/>
        <w:t>Le 9 septembre 2007, le Tribunal d</w:t>
      </w:r>
      <w:r w:rsidR="004823CE" w:rsidRPr="00503747">
        <w:rPr>
          <w:lang w:val="fr-CH"/>
        </w:rPr>
        <w:t>’</w:t>
      </w:r>
      <w:r w:rsidRPr="00503747">
        <w:rPr>
          <w:lang w:val="fr-CH"/>
        </w:rPr>
        <w:t>instance d</w:t>
      </w:r>
      <w:r w:rsidR="004823CE" w:rsidRPr="00503747">
        <w:rPr>
          <w:lang w:val="fr-CH"/>
        </w:rPr>
        <w:t>’</w:t>
      </w:r>
      <w:r w:rsidRPr="00503747">
        <w:rPr>
          <w:lang w:val="fr-CH"/>
        </w:rPr>
        <w:t>Ashkelon a condamné le prévenu à deux</w:t>
      </w:r>
      <w:r w:rsidR="00250093" w:rsidRPr="00503747">
        <w:rPr>
          <w:lang w:val="fr-CH"/>
        </w:rPr>
        <w:t> ans</w:t>
      </w:r>
      <w:r w:rsidRPr="00503747">
        <w:rPr>
          <w:lang w:val="fr-CH"/>
        </w:rPr>
        <w:t xml:space="preserve"> d</w:t>
      </w:r>
      <w:r w:rsidR="004823CE" w:rsidRPr="00503747">
        <w:rPr>
          <w:lang w:val="fr-CH"/>
        </w:rPr>
        <w:t>’</w:t>
      </w:r>
      <w:r w:rsidRPr="00503747">
        <w:rPr>
          <w:lang w:val="fr-CH"/>
        </w:rPr>
        <w:t>emprisonnement et à un an d</w:t>
      </w:r>
      <w:r w:rsidR="004823CE" w:rsidRPr="00503747">
        <w:rPr>
          <w:lang w:val="fr-CH"/>
        </w:rPr>
        <w:t>’</w:t>
      </w:r>
      <w:r w:rsidRPr="00503747">
        <w:rPr>
          <w:lang w:val="fr-CH"/>
        </w:rPr>
        <w:t>emprisonnement avec sursis après qu</w:t>
      </w:r>
      <w:r w:rsidR="004823CE" w:rsidRPr="00503747">
        <w:rPr>
          <w:lang w:val="fr-CH"/>
        </w:rPr>
        <w:t>’</w:t>
      </w:r>
      <w:r w:rsidRPr="00503747">
        <w:rPr>
          <w:lang w:val="fr-CH"/>
        </w:rPr>
        <w:t xml:space="preserve">il eut de nouveau agressé trois de </w:t>
      </w:r>
      <w:r w:rsidR="00726B52" w:rsidRPr="00503747">
        <w:rPr>
          <w:lang w:val="fr-CH"/>
        </w:rPr>
        <w:t>ses enfants</w:t>
      </w:r>
      <w:r w:rsidRPr="00503747">
        <w:rPr>
          <w:lang w:val="fr-CH"/>
        </w:rPr>
        <w:t xml:space="preserve"> pendant l</w:t>
      </w:r>
      <w:r w:rsidR="004823CE" w:rsidRPr="00503747">
        <w:rPr>
          <w:lang w:val="fr-CH"/>
        </w:rPr>
        <w:t>’</w:t>
      </w:r>
      <w:r w:rsidRPr="00503747">
        <w:rPr>
          <w:lang w:val="fr-CH"/>
        </w:rPr>
        <w:t>année 2006. Le Tribunal a également révoqué le sursis d</w:t>
      </w:r>
      <w:r w:rsidR="004823CE" w:rsidRPr="00503747">
        <w:rPr>
          <w:lang w:val="fr-CH"/>
        </w:rPr>
        <w:t>’</w:t>
      </w:r>
      <w:r w:rsidRPr="00503747">
        <w:rPr>
          <w:lang w:val="fr-CH"/>
        </w:rPr>
        <w:t xml:space="preserve">un an qui avait été inclus dans la condamnation précédente du prévenu. Il a déclaré que les parents doivent protéger, aimer et éduquer </w:t>
      </w:r>
      <w:r w:rsidR="002F6169" w:rsidRPr="00503747">
        <w:rPr>
          <w:lang w:val="fr-CH"/>
        </w:rPr>
        <w:t>leurs enfants</w:t>
      </w:r>
      <w:r w:rsidRPr="00503747">
        <w:rPr>
          <w:lang w:val="fr-CH"/>
        </w:rPr>
        <w:t xml:space="preserve">, et non être une source de violence, de crainte et de terreur (Cr.C (Ashkelon) 1414/06 </w:t>
      </w:r>
      <w:r w:rsidRPr="00503747">
        <w:rPr>
          <w:i/>
          <w:lang w:val="fr-CH"/>
        </w:rPr>
        <w:t>L</w:t>
      </w:r>
      <w:r w:rsidR="004823CE" w:rsidRPr="00503747">
        <w:rPr>
          <w:i/>
          <w:lang w:val="fr-CH"/>
        </w:rPr>
        <w:t>’</w:t>
      </w:r>
      <w:r w:rsidRPr="00503747">
        <w:rPr>
          <w:i/>
          <w:lang w:val="fr-CH"/>
        </w:rPr>
        <w:t>État d</w:t>
      </w:r>
      <w:r w:rsidR="004823CE" w:rsidRPr="00503747">
        <w:rPr>
          <w:i/>
          <w:lang w:val="fr-CH"/>
        </w:rPr>
        <w:t>’</w:t>
      </w:r>
      <w:r w:rsidRPr="00503747">
        <w:rPr>
          <w:i/>
          <w:lang w:val="fr-CH"/>
        </w:rPr>
        <w:t xml:space="preserve">Israël </w:t>
      </w:r>
      <w:r w:rsidRPr="00503747">
        <w:rPr>
          <w:iCs/>
          <w:lang w:val="fr-CH"/>
        </w:rPr>
        <w:t>c</w:t>
      </w:r>
      <w:r w:rsidRPr="00503747">
        <w:rPr>
          <w:i/>
          <w:lang w:val="fr-CH"/>
        </w:rPr>
        <w:t>. Zur Yehoshua</w:t>
      </w:r>
      <w:r w:rsidRPr="00503747">
        <w:rPr>
          <w:lang w:val="fr-CH"/>
        </w:rPr>
        <w:t xml:space="preserve"> (9</w:t>
      </w:r>
      <w:r w:rsidR="00BC05C8" w:rsidRPr="00503747">
        <w:rPr>
          <w:lang w:val="fr-CH"/>
        </w:rPr>
        <w:t xml:space="preserve"> septembre </w:t>
      </w:r>
      <w:r w:rsidRPr="00503747">
        <w:rPr>
          <w:lang w:val="fr-CH"/>
        </w:rPr>
        <w:t>2007)).</w:t>
      </w:r>
    </w:p>
    <w:p w:rsidR="009256EA" w:rsidRPr="00503747" w:rsidRDefault="009256EA" w:rsidP="00BC05C8">
      <w:pPr>
        <w:pStyle w:val="SingleTxtG"/>
        <w:rPr>
          <w:lang w:val="fr-CH"/>
        </w:rPr>
      </w:pPr>
      <w:r w:rsidRPr="00503747">
        <w:rPr>
          <w:lang w:val="fr-CH"/>
        </w:rPr>
        <w:t>304.</w:t>
      </w:r>
      <w:r w:rsidRPr="00503747">
        <w:rPr>
          <w:lang w:val="fr-CH"/>
        </w:rPr>
        <w:tab/>
        <w:t>Le 17 juillet 2008, le Tribunal du district de Tel-Aviv a condamné un père qui avait été reconnu coupable d</w:t>
      </w:r>
      <w:r w:rsidR="004823CE" w:rsidRPr="00503747">
        <w:rPr>
          <w:lang w:val="fr-CH"/>
        </w:rPr>
        <w:t>’</w:t>
      </w:r>
      <w:r w:rsidRPr="00503747">
        <w:rPr>
          <w:lang w:val="fr-CH"/>
        </w:rPr>
        <w:t>avoir commis des attentats à la pudeur sur son enfant pendant une période de deux</w:t>
      </w:r>
      <w:r w:rsidR="00250093" w:rsidRPr="00503747">
        <w:rPr>
          <w:lang w:val="fr-CH"/>
        </w:rPr>
        <w:t> ans</w:t>
      </w:r>
      <w:r w:rsidRPr="00503747">
        <w:rPr>
          <w:lang w:val="fr-CH"/>
        </w:rPr>
        <w:t xml:space="preserve"> à huit</w:t>
      </w:r>
      <w:r w:rsidR="00250093" w:rsidRPr="00503747">
        <w:rPr>
          <w:lang w:val="fr-CH"/>
        </w:rPr>
        <w:t> ans</w:t>
      </w:r>
      <w:r w:rsidRPr="00503747">
        <w:rPr>
          <w:lang w:val="fr-CH"/>
        </w:rPr>
        <w:t xml:space="preserve"> d</w:t>
      </w:r>
      <w:r w:rsidR="004823CE" w:rsidRPr="00503747">
        <w:rPr>
          <w:lang w:val="fr-CH"/>
        </w:rPr>
        <w:t>’</w:t>
      </w:r>
      <w:r w:rsidRPr="00503747">
        <w:rPr>
          <w:lang w:val="fr-CH"/>
        </w:rPr>
        <w:t>emprisonnement ferme et à deux</w:t>
      </w:r>
      <w:r w:rsidR="00250093" w:rsidRPr="00503747">
        <w:rPr>
          <w:lang w:val="fr-CH"/>
        </w:rPr>
        <w:t> ans</w:t>
      </w:r>
      <w:r w:rsidRPr="00503747">
        <w:rPr>
          <w:lang w:val="fr-CH"/>
        </w:rPr>
        <w:t xml:space="preserve"> d</w:t>
      </w:r>
      <w:r w:rsidR="004823CE" w:rsidRPr="00503747">
        <w:rPr>
          <w:lang w:val="fr-CH"/>
        </w:rPr>
        <w:t>’</w:t>
      </w:r>
      <w:r w:rsidRPr="00503747">
        <w:rPr>
          <w:lang w:val="fr-CH"/>
        </w:rPr>
        <w:t>emprisonnement avec sursis. De plus, il a ordonné au père de verser à sa fille des dommages-intérêts d</w:t>
      </w:r>
      <w:r w:rsidR="004823CE" w:rsidRPr="00503747">
        <w:rPr>
          <w:lang w:val="fr-CH"/>
        </w:rPr>
        <w:t>’</w:t>
      </w:r>
      <w:r w:rsidRPr="00503747">
        <w:rPr>
          <w:lang w:val="fr-CH"/>
        </w:rPr>
        <w:t>un montant de 50 000 nouveaux shékels (13 500</w:t>
      </w:r>
      <w:r w:rsidR="00727867" w:rsidRPr="00503747">
        <w:rPr>
          <w:lang w:val="fr-CH"/>
        </w:rPr>
        <w:t> dollars</w:t>
      </w:r>
      <w:r w:rsidRPr="00503747">
        <w:rPr>
          <w:lang w:val="fr-CH"/>
        </w:rPr>
        <w:t xml:space="preserve">) (S.Cr.C. 1043/06 (Tel-Aviv) </w:t>
      </w:r>
      <w:r w:rsidRPr="00503747">
        <w:rPr>
          <w:i/>
          <w:lang w:val="fr-CH"/>
        </w:rPr>
        <w:t>L</w:t>
      </w:r>
      <w:r w:rsidR="004823CE" w:rsidRPr="00503747">
        <w:rPr>
          <w:i/>
          <w:lang w:val="fr-CH"/>
        </w:rPr>
        <w:t>’</w:t>
      </w:r>
      <w:r w:rsidRPr="00503747">
        <w:rPr>
          <w:i/>
          <w:lang w:val="fr-CH"/>
        </w:rPr>
        <w:t>État d</w:t>
      </w:r>
      <w:r w:rsidR="004823CE" w:rsidRPr="00503747">
        <w:rPr>
          <w:i/>
          <w:lang w:val="fr-CH"/>
        </w:rPr>
        <w:t>’</w:t>
      </w:r>
      <w:r w:rsidRPr="00503747">
        <w:rPr>
          <w:i/>
          <w:lang w:val="fr-CH"/>
        </w:rPr>
        <w:t xml:space="preserve">Israël </w:t>
      </w:r>
      <w:r w:rsidRPr="00503747">
        <w:rPr>
          <w:iCs/>
          <w:lang w:val="fr-CH"/>
        </w:rPr>
        <w:t>c</w:t>
      </w:r>
      <w:r w:rsidRPr="00503747">
        <w:rPr>
          <w:i/>
          <w:lang w:val="fr-CH"/>
        </w:rPr>
        <w:t>. Anonyme</w:t>
      </w:r>
      <w:r w:rsidRPr="00503747">
        <w:rPr>
          <w:lang w:val="fr-CH"/>
        </w:rPr>
        <w:t xml:space="preserve"> (17</w:t>
      </w:r>
      <w:r w:rsidR="00BC05C8" w:rsidRPr="00503747">
        <w:rPr>
          <w:lang w:val="fr-CH"/>
        </w:rPr>
        <w:t xml:space="preserve"> juillet </w:t>
      </w:r>
      <w:r w:rsidRPr="00503747">
        <w:rPr>
          <w:lang w:val="fr-CH"/>
        </w:rPr>
        <w:t>2008)).</w:t>
      </w:r>
    </w:p>
    <w:p w:rsidR="009256EA" w:rsidRPr="00503747" w:rsidRDefault="009256EA" w:rsidP="00BC05C8">
      <w:pPr>
        <w:pStyle w:val="SingleTxtG"/>
        <w:rPr>
          <w:lang w:val="fr-CH"/>
        </w:rPr>
      </w:pPr>
      <w:r w:rsidRPr="00503747">
        <w:rPr>
          <w:lang w:val="fr-CH"/>
        </w:rPr>
        <w:t>305.</w:t>
      </w:r>
      <w:r w:rsidRPr="00503747">
        <w:rPr>
          <w:lang w:val="fr-CH"/>
        </w:rPr>
        <w:tab/>
        <w:t>Le 27 mars 2008, le Tribunal du district de Tel-Aviv a condamné un père qui avait été reconnu coupable d</w:t>
      </w:r>
      <w:r w:rsidR="004823CE" w:rsidRPr="00503747">
        <w:rPr>
          <w:lang w:val="fr-CH"/>
        </w:rPr>
        <w:t>’</w:t>
      </w:r>
      <w:r w:rsidRPr="00503747">
        <w:rPr>
          <w:lang w:val="fr-CH"/>
        </w:rPr>
        <w:t>avoir eu à de multiples reprises des relations incestueuses avec sa fille à 12</w:t>
      </w:r>
      <w:r w:rsidR="00250093" w:rsidRPr="00503747">
        <w:rPr>
          <w:lang w:val="fr-CH"/>
        </w:rPr>
        <w:t> ans</w:t>
      </w:r>
      <w:r w:rsidRPr="00503747">
        <w:rPr>
          <w:lang w:val="fr-CH"/>
        </w:rPr>
        <w:t xml:space="preserve"> d</w:t>
      </w:r>
      <w:r w:rsidR="004823CE" w:rsidRPr="00503747">
        <w:rPr>
          <w:lang w:val="fr-CH"/>
        </w:rPr>
        <w:t>’</w:t>
      </w:r>
      <w:r w:rsidRPr="00503747">
        <w:rPr>
          <w:lang w:val="fr-CH"/>
        </w:rPr>
        <w:t>emprisonnement ferme et à deux</w:t>
      </w:r>
      <w:r w:rsidR="00250093" w:rsidRPr="00503747">
        <w:rPr>
          <w:lang w:val="fr-CH"/>
        </w:rPr>
        <w:t> ans</w:t>
      </w:r>
      <w:r w:rsidRPr="00503747">
        <w:rPr>
          <w:lang w:val="fr-CH"/>
        </w:rPr>
        <w:t xml:space="preserve"> d</w:t>
      </w:r>
      <w:r w:rsidR="004823CE" w:rsidRPr="00503747">
        <w:rPr>
          <w:lang w:val="fr-CH"/>
        </w:rPr>
        <w:t>’</w:t>
      </w:r>
      <w:r w:rsidRPr="00503747">
        <w:rPr>
          <w:lang w:val="fr-CH"/>
        </w:rPr>
        <w:t>emprisonnement avec sursis. De plus, il a décidé que, du fait de la gravité et de la fréquence de ces actes d</w:t>
      </w:r>
      <w:r w:rsidR="004823CE" w:rsidRPr="00503747">
        <w:rPr>
          <w:lang w:val="fr-CH"/>
        </w:rPr>
        <w:t>’</w:t>
      </w:r>
      <w:r w:rsidRPr="00503747">
        <w:rPr>
          <w:lang w:val="fr-CH"/>
        </w:rPr>
        <w:t>inceste, le père devait verser à sa fille des dommages-intérêts à hauteur du montant maximal prévu par la loi, soit 228 000 nouveaux shékels (61 500</w:t>
      </w:r>
      <w:r w:rsidR="00727867" w:rsidRPr="00503747">
        <w:rPr>
          <w:lang w:val="fr-CH"/>
        </w:rPr>
        <w:t> dollars</w:t>
      </w:r>
      <w:r w:rsidRPr="00503747">
        <w:rPr>
          <w:lang w:val="fr-CH"/>
        </w:rPr>
        <w:t xml:space="preserve">) (S.Cr.C 1035/03 (Tel-Aviv) </w:t>
      </w:r>
      <w:r w:rsidRPr="00503747">
        <w:rPr>
          <w:i/>
          <w:lang w:val="fr-CH"/>
        </w:rPr>
        <w:t xml:space="preserve">Le Procureur du district de Tel-Aviv (affaires pénales) </w:t>
      </w:r>
      <w:r w:rsidRPr="00503747">
        <w:rPr>
          <w:iCs/>
          <w:lang w:val="fr-CH"/>
        </w:rPr>
        <w:t>c</w:t>
      </w:r>
      <w:r w:rsidRPr="00503747">
        <w:rPr>
          <w:i/>
          <w:lang w:val="fr-CH"/>
        </w:rPr>
        <w:t>. Anonyme</w:t>
      </w:r>
      <w:r w:rsidRPr="00503747">
        <w:rPr>
          <w:lang w:val="fr-CH"/>
        </w:rPr>
        <w:t xml:space="preserve"> (27</w:t>
      </w:r>
      <w:r w:rsidR="00BC05C8" w:rsidRPr="00503747">
        <w:rPr>
          <w:lang w:val="fr-CH"/>
        </w:rPr>
        <w:t xml:space="preserve"> mars </w:t>
      </w:r>
      <w:r w:rsidRPr="00503747">
        <w:rPr>
          <w:lang w:val="fr-CH"/>
        </w:rPr>
        <w:t>3008)).</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 xml:space="preserve">Obligation de signaler les cas de maltraitance </w:t>
      </w:r>
    </w:p>
    <w:p w:rsidR="009256EA" w:rsidRPr="00503747" w:rsidRDefault="009256EA" w:rsidP="00BC05C8">
      <w:pPr>
        <w:pStyle w:val="SingleTxtG"/>
        <w:rPr>
          <w:lang w:val="fr-CH"/>
        </w:rPr>
      </w:pPr>
      <w:r w:rsidRPr="00503747">
        <w:rPr>
          <w:lang w:val="fr-CH"/>
        </w:rPr>
        <w:t>306.</w:t>
      </w:r>
      <w:r w:rsidRPr="00503747">
        <w:rPr>
          <w:lang w:val="fr-CH"/>
        </w:rPr>
        <w:tab/>
        <w:t>Cette question a été traitée dans le rapport initial. Certain changements sont intervenus en ce qui concerne l</w:t>
      </w:r>
      <w:r w:rsidR="004823CE" w:rsidRPr="00503747">
        <w:rPr>
          <w:lang w:val="fr-CH"/>
        </w:rPr>
        <w:t>’</w:t>
      </w:r>
      <w:r w:rsidRPr="00503747">
        <w:rPr>
          <w:lang w:val="fr-CH"/>
        </w:rPr>
        <w:t>obligation de signaler les cas de maltraita</w:t>
      </w:r>
      <w:r w:rsidR="00BC05C8" w:rsidRPr="00503747">
        <w:rPr>
          <w:lang w:val="fr-CH"/>
        </w:rPr>
        <w:t xml:space="preserve">nce depuis ce dernier rapport. </w:t>
      </w:r>
      <w:r w:rsidRPr="00503747">
        <w:rPr>
          <w:lang w:val="fr-CH"/>
        </w:rPr>
        <w:t>Conformément à la recommandation énoncée au paragraphe 37 des observations finales du Comité des droits de l</w:t>
      </w:r>
      <w:r w:rsidR="004823CE" w:rsidRPr="00503747">
        <w:rPr>
          <w:lang w:val="fr-CH"/>
        </w:rPr>
        <w:t>’</w:t>
      </w:r>
      <w:r w:rsidRPr="00503747">
        <w:rPr>
          <w:lang w:val="fr-CH"/>
        </w:rPr>
        <w:t>enfant, l</w:t>
      </w:r>
      <w:r w:rsidR="004823CE" w:rsidRPr="00503747">
        <w:rPr>
          <w:lang w:val="fr-CH"/>
        </w:rPr>
        <w:t>’</w:t>
      </w:r>
      <w:r w:rsidRPr="00503747">
        <w:rPr>
          <w:lang w:val="fr-CH"/>
        </w:rPr>
        <w:t>État partie doit mettre en place une stratégie nationale et globale visant à prévenir et combattre la violence et les mauvais traitements dans la famille, à l</w:t>
      </w:r>
      <w:r w:rsidR="004823CE" w:rsidRPr="00503747">
        <w:rPr>
          <w:lang w:val="fr-CH"/>
        </w:rPr>
        <w:t>’</w:t>
      </w:r>
      <w:r w:rsidRPr="00503747">
        <w:rPr>
          <w:lang w:val="fr-CH"/>
        </w:rPr>
        <w:t>école et dans les autres établissements ayant la garde d</w:t>
      </w:r>
      <w:r w:rsidR="004823CE" w:rsidRPr="00503747">
        <w:rPr>
          <w:lang w:val="fr-CH"/>
        </w:rPr>
        <w:t>’</w:t>
      </w:r>
      <w:r w:rsidRPr="00503747">
        <w:rPr>
          <w:lang w:val="fr-CH"/>
        </w:rPr>
        <w:t>enfants. Une telle stratégie est désormais appliquée au moyen du règlement 5770-2009 sur l</w:t>
      </w:r>
      <w:r w:rsidR="004823CE" w:rsidRPr="00503747">
        <w:rPr>
          <w:lang w:val="fr-CH"/>
        </w:rPr>
        <w:t>’</w:t>
      </w:r>
      <w:r w:rsidRPr="00503747">
        <w:rPr>
          <w:lang w:val="fr-CH"/>
        </w:rPr>
        <w:t>instruction obligatoire (règles régissant le signalement des cas de violences physiques), en vertu duquel les chefs d</w:t>
      </w:r>
      <w:r w:rsidR="004823CE" w:rsidRPr="00503747">
        <w:rPr>
          <w:lang w:val="fr-CH"/>
        </w:rPr>
        <w:t>’</w:t>
      </w:r>
      <w:r w:rsidRPr="00503747">
        <w:rPr>
          <w:lang w:val="fr-CH"/>
        </w:rPr>
        <w:t>établissement d</w:t>
      </w:r>
      <w:r w:rsidR="004823CE" w:rsidRPr="00503747">
        <w:rPr>
          <w:lang w:val="fr-CH"/>
        </w:rPr>
        <w:t>’</w:t>
      </w:r>
      <w:r w:rsidRPr="00503747">
        <w:rPr>
          <w:lang w:val="fr-CH"/>
        </w:rPr>
        <w:t>enseignement sont tenus de signaler par écrit à l</w:t>
      </w:r>
      <w:r w:rsidR="004823CE" w:rsidRPr="00503747">
        <w:rPr>
          <w:lang w:val="fr-CH"/>
        </w:rPr>
        <w:t>’</w:t>
      </w:r>
      <w:r w:rsidRPr="00503747">
        <w:rPr>
          <w:lang w:val="fr-CH"/>
        </w:rPr>
        <w:t>organe de surveillance de leur établissement tout cas de violences physiques qu</w:t>
      </w:r>
      <w:r w:rsidR="004823CE" w:rsidRPr="00503747">
        <w:rPr>
          <w:lang w:val="fr-CH"/>
        </w:rPr>
        <w:t>’</w:t>
      </w:r>
      <w:r w:rsidRPr="00503747">
        <w:rPr>
          <w:lang w:val="fr-CH"/>
        </w:rPr>
        <w:t>un éducateur aurait exercées sur un élève (on trouvera d</w:t>
      </w:r>
      <w:r w:rsidR="004823CE" w:rsidRPr="00503747">
        <w:rPr>
          <w:lang w:val="fr-CH"/>
        </w:rPr>
        <w:t>’</w:t>
      </w:r>
      <w:r w:rsidRPr="00503747">
        <w:rPr>
          <w:lang w:val="fr-CH"/>
        </w:rPr>
        <w:t>autres informations à ce sujet plus loin).</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Mineurs ayant besoin d</w:t>
      </w:r>
      <w:r w:rsidR="004823CE" w:rsidRPr="00503747">
        <w:rPr>
          <w:b/>
          <w:szCs w:val="20"/>
        </w:rPr>
        <w:t>’</w:t>
      </w:r>
      <w:r w:rsidRPr="00503747">
        <w:rPr>
          <w:b/>
          <w:szCs w:val="20"/>
        </w:rPr>
        <w:t>une protection</w:t>
      </w:r>
    </w:p>
    <w:p w:rsidR="009256EA" w:rsidRPr="00503747" w:rsidRDefault="009256EA" w:rsidP="00BC05C8">
      <w:pPr>
        <w:pStyle w:val="SingleTxtG"/>
        <w:rPr>
          <w:lang w:val="fr-CH"/>
        </w:rPr>
      </w:pPr>
      <w:r w:rsidRPr="00503747">
        <w:rPr>
          <w:lang w:val="fr-CH"/>
        </w:rPr>
        <w:t>307.</w:t>
      </w:r>
      <w:r w:rsidRPr="00503747">
        <w:rPr>
          <w:lang w:val="fr-CH"/>
        </w:rPr>
        <w:tab/>
        <w:t>Dans une décision qui a fait jurisprudence, le Tribunal d</w:t>
      </w:r>
      <w:r w:rsidR="004823CE" w:rsidRPr="00503747">
        <w:rPr>
          <w:lang w:val="fr-CH"/>
        </w:rPr>
        <w:t>’</w:t>
      </w:r>
      <w:r w:rsidRPr="00503747">
        <w:rPr>
          <w:lang w:val="fr-CH"/>
        </w:rPr>
        <w:t xml:space="preserve">instance de Jérusalem a ordonné à la municipalité de Tel-Aviv de verser au requérant </w:t>
      </w:r>
      <w:r w:rsidRPr="00503747">
        <w:rPr>
          <w:bCs/>
          <w:lang w:val="fr-CH"/>
        </w:rPr>
        <w:t>200 000 nouveaux shékels (54 000</w:t>
      </w:r>
      <w:r w:rsidR="00727867" w:rsidRPr="00503747">
        <w:rPr>
          <w:bCs/>
          <w:lang w:val="fr-CH"/>
        </w:rPr>
        <w:t> dollars</w:t>
      </w:r>
      <w:r w:rsidRPr="00503747">
        <w:rPr>
          <w:bCs/>
          <w:lang w:val="fr-CH"/>
        </w:rPr>
        <w:t>) à titre de dommages-intérêts</w:t>
      </w:r>
      <w:r w:rsidRPr="00503747">
        <w:rPr>
          <w:lang w:val="fr-CH"/>
        </w:rPr>
        <w:t>. Ceux-ci ont été alloués en raison du fait que la municipalité n</w:t>
      </w:r>
      <w:r w:rsidR="004823CE" w:rsidRPr="00503747">
        <w:rPr>
          <w:lang w:val="fr-CH"/>
        </w:rPr>
        <w:t>’</w:t>
      </w:r>
      <w:r w:rsidRPr="00503747">
        <w:rPr>
          <w:lang w:val="fr-CH"/>
        </w:rPr>
        <w:t>avait pas retiré le requérant de son foyer quand il avait 10</w:t>
      </w:r>
      <w:r w:rsidR="00250093" w:rsidRPr="00503747">
        <w:rPr>
          <w:lang w:val="fr-CH"/>
        </w:rPr>
        <w:t> ans</w:t>
      </w:r>
      <w:r w:rsidRPr="00503747">
        <w:rPr>
          <w:lang w:val="fr-CH"/>
        </w:rPr>
        <w:t>, alors que le service d</w:t>
      </w:r>
      <w:r w:rsidR="004823CE" w:rsidRPr="00503747">
        <w:rPr>
          <w:lang w:val="fr-CH"/>
        </w:rPr>
        <w:t>’</w:t>
      </w:r>
      <w:r w:rsidRPr="00503747">
        <w:rPr>
          <w:lang w:val="fr-CH"/>
        </w:rPr>
        <w:t>action sociale disposait de preuves des mauvais traitements que son père lui infligeait et de la négligence dont il faisait preuve à son égard. Lorsque la municipalité a finalement décidé d</w:t>
      </w:r>
      <w:r w:rsidR="004823CE" w:rsidRPr="00503747">
        <w:rPr>
          <w:lang w:val="fr-CH"/>
        </w:rPr>
        <w:t>’</w:t>
      </w:r>
      <w:r w:rsidRPr="00503747">
        <w:rPr>
          <w:lang w:val="fr-CH"/>
        </w:rPr>
        <w:t>intervenir sur la base des informations qui lui avaient été soumises, alors que le requérant avait déjà subi un grave préjudice moral, elle n</w:t>
      </w:r>
      <w:r w:rsidR="004823CE" w:rsidRPr="00503747">
        <w:rPr>
          <w:lang w:val="fr-CH"/>
        </w:rPr>
        <w:t>’</w:t>
      </w:r>
      <w:r w:rsidRPr="00503747">
        <w:rPr>
          <w:lang w:val="fr-CH"/>
        </w:rPr>
        <w:t>a pas su lui trouver de lieu de résidence en dehors de la famille approprié et il s</w:t>
      </w:r>
      <w:r w:rsidR="004823CE" w:rsidRPr="00503747">
        <w:rPr>
          <w:lang w:val="fr-CH"/>
        </w:rPr>
        <w:t>’</w:t>
      </w:r>
      <w:r w:rsidRPr="00503747">
        <w:rPr>
          <w:lang w:val="fr-CH"/>
        </w:rPr>
        <w:t>est retrouvé dans le service réservé aux jeunes d</w:t>
      </w:r>
      <w:r w:rsidR="004823CE" w:rsidRPr="00503747">
        <w:rPr>
          <w:lang w:val="fr-CH"/>
        </w:rPr>
        <w:t>’</w:t>
      </w:r>
      <w:r w:rsidRPr="00503747">
        <w:rPr>
          <w:lang w:val="fr-CH"/>
        </w:rPr>
        <w:t>un hôpital psychiatrique, dans lequel il est resté plus d</w:t>
      </w:r>
      <w:r w:rsidR="004823CE" w:rsidRPr="00503747">
        <w:rPr>
          <w:lang w:val="fr-CH"/>
        </w:rPr>
        <w:t>’</w:t>
      </w:r>
      <w:r w:rsidRPr="00503747">
        <w:rPr>
          <w:lang w:val="fr-CH"/>
        </w:rPr>
        <w:t>un an, en dépit du fait</w:t>
      </w:r>
      <w:r w:rsidR="004021E2" w:rsidRPr="00503747">
        <w:rPr>
          <w:lang w:val="fr-CH"/>
        </w:rPr>
        <w:t xml:space="preserve"> </w:t>
      </w:r>
      <w:r w:rsidRPr="00503747">
        <w:rPr>
          <w:lang w:val="fr-CH"/>
        </w:rPr>
        <w:t>qu</w:t>
      </w:r>
      <w:r w:rsidR="004823CE" w:rsidRPr="00503747">
        <w:rPr>
          <w:lang w:val="fr-CH"/>
        </w:rPr>
        <w:t>’</w:t>
      </w:r>
      <w:r w:rsidRPr="00503747">
        <w:rPr>
          <w:lang w:val="fr-CH"/>
        </w:rPr>
        <w:t>il ne présentait aucun</w:t>
      </w:r>
      <w:r w:rsidR="004021E2" w:rsidRPr="00503747">
        <w:rPr>
          <w:lang w:val="fr-CH"/>
        </w:rPr>
        <w:t xml:space="preserve"> </w:t>
      </w:r>
      <w:r w:rsidRPr="00503747">
        <w:rPr>
          <w:lang w:val="fr-CH"/>
        </w:rPr>
        <w:t>symptôme d</w:t>
      </w:r>
      <w:r w:rsidR="004823CE" w:rsidRPr="00503747">
        <w:rPr>
          <w:lang w:val="fr-CH"/>
        </w:rPr>
        <w:t>’</w:t>
      </w:r>
      <w:r w:rsidRPr="00503747">
        <w:rPr>
          <w:lang w:val="fr-CH"/>
        </w:rPr>
        <w:t>une maladie mentale autre que de l</w:t>
      </w:r>
      <w:r w:rsidR="004823CE" w:rsidRPr="00503747">
        <w:rPr>
          <w:lang w:val="fr-CH"/>
        </w:rPr>
        <w:t>’</w:t>
      </w:r>
      <w:r w:rsidRPr="00503747">
        <w:rPr>
          <w:lang w:val="fr-CH"/>
        </w:rPr>
        <w:t>angoisse qui n</w:t>
      </w:r>
      <w:r w:rsidR="004823CE" w:rsidRPr="00503747">
        <w:rPr>
          <w:lang w:val="fr-CH"/>
        </w:rPr>
        <w:t>’</w:t>
      </w:r>
      <w:r w:rsidRPr="00503747">
        <w:rPr>
          <w:lang w:val="fr-CH"/>
        </w:rPr>
        <w:t>avait rien d</w:t>
      </w:r>
      <w:r w:rsidR="004823CE" w:rsidRPr="00503747">
        <w:rPr>
          <w:lang w:val="fr-CH"/>
        </w:rPr>
        <w:t>’</w:t>
      </w:r>
      <w:r w:rsidRPr="00503747">
        <w:rPr>
          <w:lang w:val="fr-CH"/>
        </w:rPr>
        <w:t>inattendu étant donné les circonstances. Son hospitalisation injustifiée explique plusieurs difficultés qu</w:t>
      </w:r>
      <w:r w:rsidR="004823CE" w:rsidRPr="00503747">
        <w:rPr>
          <w:lang w:val="fr-CH"/>
        </w:rPr>
        <w:t>’</w:t>
      </w:r>
      <w:r w:rsidRPr="00503747">
        <w:rPr>
          <w:lang w:val="fr-CH"/>
        </w:rPr>
        <w:t>il a rencontrées pendant sa vie d</w:t>
      </w:r>
      <w:r w:rsidR="004823CE" w:rsidRPr="00503747">
        <w:rPr>
          <w:lang w:val="fr-CH"/>
        </w:rPr>
        <w:t>’</w:t>
      </w:r>
      <w:r w:rsidRPr="00503747">
        <w:rPr>
          <w:lang w:val="fr-CH"/>
        </w:rPr>
        <w:t>adulte, comme la réticence des forces de défense israéliennes à le recruter et celle des autorités à lui délivrer un permis de conduire ou un permis de port d</w:t>
      </w:r>
      <w:r w:rsidR="004823CE" w:rsidRPr="00503747">
        <w:rPr>
          <w:lang w:val="fr-CH"/>
        </w:rPr>
        <w:t>’</w:t>
      </w:r>
      <w:r w:rsidRPr="00503747">
        <w:rPr>
          <w:lang w:val="fr-CH"/>
        </w:rPr>
        <w:t>arme, difficultés qui étaient toutes liées à la déconsidération associée à l</w:t>
      </w:r>
      <w:r w:rsidR="004823CE" w:rsidRPr="00503747">
        <w:rPr>
          <w:lang w:val="fr-CH"/>
        </w:rPr>
        <w:t>’</w:t>
      </w:r>
      <w:r w:rsidRPr="00503747">
        <w:rPr>
          <w:lang w:val="fr-CH"/>
        </w:rPr>
        <w:t>instabilité mentale. Le Tribunal a dit partager l</w:t>
      </w:r>
      <w:r w:rsidR="004823CE" w:rsidRPr="00503747">
        <w:rPr>
          <w:lang w:val="fr-CH"/>
        </w:rPr>
        <w:t>’</w:t>
      </w:r>
      <w:r w:rsidRPr="00503747">
        <w:rPr>
          <w:lang w:val="fr-CH"/>
        </w:rPr>
        <w:t>avis du requérant selon lequel une évaluation réalisée par un hôpital psychiatrique de l</w:t>
      </w:r>
      <w:r w:rsidR="004823CE" w:rsidRPr="00503747">
        <w:rPr>
          <w:lang w:val="fr-CH"/>
        </w:rPr>
        <w:t>’</w:t>
      </w:r>
      <w:r w:rsidRPr="00503747">
        <w:rPr>
          <w:lang w:val="fr-CH"/>
        </w:rPr>
        <w:t>état d</w:t>
      </w:r>
      <w:r w:rsidR="004823CE" w:rsidRPr="00503747">
        <w:rPr>
          <w:lang w:val="fr-CH"/>
        </w:rPr>
        <w:t>’</w:t>
      </w:r>
      <w:r w:rsidRPr="00503747">
        <w:rPr>
          <w:lang w:val="fr-CH"/>
        </w:rPr>
        <w:t>un enfant retiré de son foyer aurait dû durer au plus quelques semaines, après quoi l</w:t>
      </w:r>
      <w:r w:rsidR="004823CE" w:rsidRPr="00503747">
        <w:rPr>
          <w:lang w:val="fr-CH"/>
        </w:rPr>
        <w:t>’</w:t>
      </w:r>
      <w:r w:rsidRPr="00503747">
        <w:rPr>
          <w:lang w:val="fr-CH"/>
        </w:rPr>
        <w:t>enfant aurait dû être placé dans un centre en fonction de ses besoins et des options dont disposaient les autorités compétentes. Le Tribunal a décidé que le préjudice principal avait été causé par le fait qu</w:t>
      </w:r>
      <w:r w:rsidR="004823CE" w:rsidRPr="00503747">
        <w:rPr>
          <w:lang w:val="fr-CH"/>
        </w:rPr>
        <w:t>’</w:t>
      </w:r>
      <w:r w:rsidRPr="00503747">
        <w:rPr>
          <w:lang w:val="fr-CH"/>
        </w:rPr>
        <w:t>il n</w:t>
      </w:r>
      <w:r w:rsidR="004823CE" w:rsidRPr="00503747">
        <w:rPr>
          <w:lang w:val="fr-CH"/>
        </w:rPr>
        <w:t>’</w:t>
      </w:r>
      <w:r w:rsidRPr="00503747">
        <w:rPr>
          <w:lang w:val="fr-CH"/>
        </w:rPr>
        <w:t>avait pas été retiré de son foyer en temps voulu, ce qui avait entraîné une longue hospitalisation, et s</w:t>
      </w:r>
      <w:r w:rsidR="004823CE" w:rsidRPr="00503747">
        <w:rPr>
          <w:lang w:val="fr-CH"/>
        </w:rPr>
        <w:t>’</w:t>
      </w:r>
      <w:r w:rsidRPr="00503747">
        <w:rPr>
          <w:lang w:val="fr-CH"/>
        </w:rPr>
        <w:t xml:space="preserve">inscrivait dans le cadre des souffrances que lui avaient occasionnées la municipalité, ce qui lui donnait droit à une indemnisation pour dommages non pécuniaires (C.C. 3970/98 </w:t>
      </w:r>
      <w:r w:rsidRPr="00503747">
        <w:rPr>
          <w:i/>
          <w:lang w:val="fr-CH"/>
        </w:rPr>
        <w:t xml:space="preserve">Yitzhak Goldstein </w:t>
      </w:r>
      <w:r w:rsidRPr="00503747">
        <w:rPr>
          <w:iCs/>
          <w:lang w:val="fr-CH"/>
        </w:rPr>
        <w:t>c</w:t>
      </w:r>
      <w:r w:rsidRPr="00503747">
        <w:rPr>
          <w:i/>
          <w:lang w:val="fr-CH"/>
        </w:rPr>
        <w:t>. L</w:t>
      </w:r>
      <w:r w:rsidR="004823CE" w:rsidRPr="00503747">
        <w:rPr>
          <w:i/>
          <w:lang w:val="fr-CH"/>
        </w:rPr>
        <w:t>’</w:t>
      </w:r>
      <w:r w:rsidRPr="00503747">
        <w:rPr>
          <w:i/>
          <w:lang w:val="fr-CH"/>
        </w:rPr>
        <w:t>État d</w:t>
      </w:r>
      <w:r w:rsidR="004823CE" w:rsidRPr="00503747">
        <w:rPr>
          <w:i/>
          <w:lang w:val="fr-CH"/>
        </w:rPr>
        <w:t>’</w:t>
      </w:r>
      <w:r w:rsidRPr="00503747">
        <w:rPr>
          <w:i/>
          <w:lang w:val="fr-CH"/>
        </w:rPr>
        <w:t>Israël</w:t>
      </w:r>
      <w:r w:rsidRPr="00503747">
        <w:rPr>
          <w:lang w:val="fr-CH"/>
        </w:rPr>
        <w:t xml:space="preserve"> (14</w:t>
      </w:r>
      <w:r w:rsidR="00BC05C8" w:rsidRPr="00503747">
        <w:rPr>
          <w:lang w:val="fr-CH"/>
        </w:rPr>
        <w:t xml:space="preserve"> janvier </w:t>
      </w:r>
      <w:r w:rsidRPr="00503747">
        <w:rPr>
          <w:lang w:val="fr-CH"/>
        </w:rPr>
        <w:t>2007)).</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Enfants soupçonnés d</w:t>
      </w:r>
      <w:r w:rsidR="004823CE" w:rsidRPr="00503747">
        <w:rPr>
          <w:b/>
          <w:szCs w:val="20"/>
        </w:rPr>
        <w:t>’</w:t>
      </w:r>
      <w:r w:rsidRPr="00503747">
        <w:rPr>
          <w:b/>
          <w:szCs w:val="20"/>
        </w:rPr>
        <w:t xml:space="preserve">une infraction pénale </w:t>
      </w:r>
    </w:p>
    <w:p w:rsidR="009256EA" w:rsidRPr="00503747" w:rsidRDefault="009256EA" w:rsidP="00BC05C8">
      <w:pPr>
        <w:pStyle w:val="SingleTxtG"/>
        <w:rPr>
          <w:lang w:val="fr-CH"/>
        </w:rPr>
      </w:pPr>
      <w:r w:rsidRPr="00503747">
        <w:rPr>
          <w:lang w:val="fr-CH"/>
        </w:rPr>
        <w:t>308.</w:t>
      </w:r>
      <w:r w:rsidRPr="00503747">
        <w:rPr>
          <w:lang w:val="fr-CH"/>
        </w:rPr>
        <w:tab/>
        <w:t>La loi sur le traitement des personnes atteintes de troubles mentaux a été modifiée par l</w:t>
      </w:r>
      <w:r w:rsidR="004823CE" w:rsidRPr="00503747">
        <w:rPr>
          <w:lang w:val="fr-CH"/>
        </w:rPr>
        <w:t>’</w:t>
      </w:r>
      <w:r w:rsidRPr="00503747">
        <w:rPr>
          <w:lang w:val="fr-CH"/>
        </w:rPr>
        <w:t xml:space="preserve">amendement </w:t>
      </w:r>
      <w:r w:rsidR="00BC05C8" w:rsidRPr="00503747">
        <w:rPr>
          <w:lang w:val="fr-CH"/>
        </w:rPr>
        <w:t>n</w:t>
      </w:r>
      <w:r w:rsidR="00BC05C8" w:rsidRPr="00503747">
        <w:rPr>
          <w:vertAlign w:val="superscript"/>
          <w:lang w:val="fr-CH"/>
        </w:rPr>
        <w:t>o</w:t>
      </w:r>
      <w:r w:rsidR="00BC05C8" w:rsidRPr="00503747">
        <w:rPr>
          <w:lang w:val="fr-CH"/>
        </w:rPr>
        <w:t> </w:t>
      </w:r>
      <w:r w:rsidRPr="00503747">
        <w:rPr>
          <w:lang w:val="fr-CH"/>
        </w:rPr>
        <w:t xml:space="preserve">14 à la loi sur la jeunesse. En vertu de cet amendement, les examens psychiatriques, les injonctions thérapeutiques, etc. ne relèvent que des psychiatres et des spécialistes de la psychiatrie infantile. </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 xml:space="preserve">Peine capitale </w:t>
      </w:r>
    </w:p>
    <w:p w:rsidR="009256EA" w:rsidRPr="00503747" w:rsidRDefault="009256EA" w:rsidP="00BC05C8">
      <w:pPr>
        <w:pStyle w:val="SingleTxtG"/>
        <w:rPr>
          <w:lang w:val="fr-CH"/>
        </w:rPr>
      </w:pPr>
      <w:r w:rsidRPr="00503747">
        <w:rPr>
          <w:lang w:val="fr-CH"/>
        </w:rPr>
        <w:t>309.</w:t>
      </w:r>
      <w:r w:rsidRPr="00503747">
        <w:rPr>
          <w:lang w:val="fr-CH"/>
        </w:rPr>
        <w:tab/>
        <w:t>Cette question a été traitée dans le rapport initial. Aucun changement n</w:t>
      </w:r>
      <w:r w:rsidR="004823CE" w:rsidRPr="00503747">
        <w:rPr>
          <w:lang w:val="fr-CH"/>
        </w:rPr>
        <w:t>’</w:t>
      </w:r>
      <w:r w:rsidRPr="00503747">
        <w:rPr>
          <w:lang w:val="fr-CH"/>
        </w:rPr>
        <w:t>est intervenu à cet égard depuis la présentation de ce dernier.</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Réclusion perpétuelle</w:t>
      </w:r>
    </w:p>
    <w:p w:rsidR="009256EA" w:rsidRPr="00503747" w:rsidRDefault="009256EA" w:rsidP="00BC05C8">
      <w:pPr>
        <w:pStyle w:val="SingleTxtG"/>
        <w:rPr>
          <w:lang w:val="fr-CH"/>
        </w:rPr>
      </w:pPr>
      <w:r w:rsidRPr="00503747">
        <w:rPr>
          <w:lang w:val="fr-CH"/>
        </w:rPr>
        <w:t>310.</w:t>
      </w:r>
      <w:r w:rsidRPr="00503747">
        <w:rPr>
          <w:lang w:val="fr-CH"/>
        </w:rPr>
        <w:tab/>
        <w:t>Le 18 janvier 2006, la Cour suprême a rejeté le recours formé contre une peine de 25</w:t>
      </w:r>
      <w:r w:rsidR="00250093" w:rsidRPr="00503747">
        <w:rPr>
          <w:lang w:val="fr-CH"/>
        </w:rPr>
        <w:t> ans</w:t>
      </w:r>
      <w:r w:rsidRPr="00503747">
        <w:rPr>
          <w:lang w:val="fr-CH"/>
        </w:rPr>
        <w:t xml:space="preserve"> d</w:t>
      </w:r>
      <w:r w:rsidR="004823CE" w:rsidRPr="00503747">
        <w:rPr>
          <w:lang w:val="fr-CH"/>
        </w:rPr>
        <w:t>’</w:t>
      </w:r>
      <w:r w:rsidRPr="00503747">
        <w:rPr>
          <w:lang w:val="fr-CH"/>
        </w:rPr>
        <w:t>emprisonnement infligée à un mineur. Celui-ci était âgé de 17</w:t>
      </w:r>
      <w:r w:rsidR="00250093" w:rsidRPr="00503747">
        <w:rPr>
          <w:lang w:val="fr-CH"/>
        </w:rPr>
        <w:t> ans</w:t>
      </w:r>
      <w:r w:rsidRPr="00503747">
        <w:rPr>
          <w:lang w:val="fr-CH"/>
        </w:rPr>
        <w:t xml:space="preserve"> et trois</w:t>
      </w:r>
      <w:r w:rsidR="001747C5" w:rsidRPr="00503747">
        <w:rPr>
          <w:lang w:val="fr-CH"/>
        </w:rPr>
        <w:t> mois</w:t>
      </w:r>
      <w:r w:rsidRPr="00503747">
        <w:rPr>
          <w:lang w:val="fr-CH"/>
        </w:rPr>
        <w:t xml:space="preserve"> au moment où il a assassiné son propre père. L</w:t>
      </w:r>
      <w:r w:rsidR="004823CE" w:rsidRPr="00503747">
        <w:rPr>
          <w:lang w:val="fr-CH"/>
        </w:rPr>
        <w:t>’</w:t>
      </w:r>
      <w:r w:rsidRPr="00503747">
        <w:rPr>
          <w:lang w:val="fr-CH"/>
        </w:rPr>
        <w:t>auteur du recours a invoqué l</w:t>
      </w:r>
      <w:r w:rsidR="004823CE" w:rsidRPr="00503747">
        <w:rPr>
          <w:lang w:val="fr-CH"/>
        </w:rPr>
        <w:t>’</w:t>
      </w:r>
      <w:r w:rsidRPr="00503747">
        <w:rPr>
          <w:lang w:val="fr-CH"/>
        </w:rPr>
        <w:t>absence d</w:t>
      </w:r>
      <w:r w:rsidR="004823CE" w:rsidRPr="00503747">
        <w:rPr>
          <w:lang w:val="fr-CH"/>
        </w:rPr>
        <w:t>’</w:t>
      </w:r>
      <w:r w:rsidRPr="00503747">
        <w:rPr>
          <w:lang w:val="fr-CH"/>
        </w:rPr>
        <w:t xml:space="preserve">obligation, stipulée par </w:t>
      </w:r>
      <w:r w:rsidR="00726B52" w:rsidRPr="00503747">
        <w:rPr>
          <w:lang w:val="fr-CH"/>
        </w:rPr>
        <w:t>l’article </w:t>
      </w:r>
      <w:r w:rsidRPr="00503747">
        <w:rPr>
          <w:lang w:val="fr-CH"/>
        </w:rPr>
        <w:t>25 b) de la loi sur la jeunesse, d</w:t>
      </w:r>
      <w:r w:rsidR="004823CE" w:rsidRPr="00503747">
        <w:rPr>
          <w:lang w:val="fr-CH"/>
        </w:rPr>
        <w:t>’</w:t>
      </w:r>
      <w:r w:rsidRPr="00503747">
        <w:rPr>
          <w:lang w:val="fr-CH"/>
        </w:rPr>
        <w:t xml:space="preserve">infliger une </w:t>
      </w:r>
      <w:r w:rsidR="00BC05C8" w:rsidRPr="00503747">
        <w:rPr>
          <w:lang w:val="fr-CH"/>
        </w:rPr>
        <w:t>peine de réclusion perpétuelle,</w:t>
      </w:r>
      <w:r w:rsidRPr="00503747">
        <w:rPr>
          <w:lang w:val="fr-CH"/>
        </w:rPr>
        <w:t xml:space="preserve"> une peine de prison obligatoire ou une peine minimale à un mineur. Il a fait valoir que le tribunal de district qui l</w:t>
      </w:r>
      <w:r w:rsidR="004823CE" w:rsidRPr="00503747">
        <w:rPr>
          <w:lang w:val="fr-CH"/>
        </w:rPr>
        <w:t>’</w:t>
      </w:r>
      <w:r w:rsidRPr="00503747">
        <w:rPr>
          <w:lang w:val="fr-CH"/>
        </w:rPr>
        <w:t>avait condamné à une peine de 25</w:t>
      </w:r>
      <w:r w:rsidR="00250093" w:rsidRPr="00503747">
        <w:rPr>
          <w:lang w:val="fr-CH"/>
        </w:rPr>
        <w:t> ans</w:t>
      </w:r>
      <w:r w:rsidRPr="00503747">
        <w:rPr>
          <w:lang w:val="fr-CH"/>
        </w:rPr>
        <w:t xml:space="preserve"> d</w:t>
      </w:r>
      <w:r w:rsidR="004823CE" w:rsidRPr="00503747">
        <w:rPr>
          <w:lang w:val="fr-CH"/>
        </w:rPr>
        <w:t>’</w:t>
      </w:r>
      <w:r w:rsidRPr="00503747">
        <w:rPr>
          <w:lang w:val="fr-CH"/>
        </w:rPr>
        <w:t>emprisonnement n</w:t>
      </w:r>
      <w:r w:rsidR="004823CE" w:rsidRPr="00503747">
        <w:rPr>
          <w:lang w:val="fr-CH"/>
        </w:rPr>
        <w:t>’</w:t>
      </w:r>
      <w:r w:rsidRPr="00503747">
        <w:rPr>
          <w:lang w:val="fr-CH"/>
        </w:rPr>
        <w:t>était pas autorisé à lui infliger une peine de plus de 20</w:t>
      </w:r>
      <w:r w:rsidR="00250093" w:rsidRPr="00503747">
        <w:rPr>
          <w:lang w:val="fr-CH"/>
        </w:rPr>
        <w:t> ans</w:t>
      </w:r>
      <w:r w:rsidRPr="00503747">
        <w:rPr>
          <w:lang w:val="fr-CH"/>
        </w:rPr>
        <w:t xml:space="preserve"> de prison. La Cour a confirmé des décisions antérieures par lesquelles elle avait statué que </w:t>
      </w:r>
      <w:r w:rsidR="00726B52" w:rsidRPr="00503747">
        <w:rPr>
          <w:lang w:val="fr-CH"/>
        </w:rPr>
        <w:t>l’article </w:t>
      </w:r>
      <w:r w:rsidRPr="00503747">
        <w:rPr>
          <w:lang w:val="fr-CH"/>
        </w:rPr>
        <w:t>25 de la loi sur la jeunesse laissait aux tribunaux toute latitude en ce qui concerne l</w:t>
      </w:r>
      <w:r w:rsidR="004823CE" w:rsidRPr="00503747">
        <w:rPr>
          <w:lang w:val="fr-CH"/>
        </w:rPr>
        <w:t>’</w:t>
      </w:r>
      <w:r w:rsidRPr="00503747">
        <w:rPr>
          <w:lang w:val="fr-CH"/>
        </w:rPr>
        <w:t>imposition d</w:t>
      </w:r>
      <w:r w:rsidR="004823CE" w:rsidRPr="00503747">
        <w:rPr>
          <w:lang w:val="fr-CH"/>
        </w:rPr>
        <w:t>’</w:t>
      </w:r>
      <w:r w:rsidRPr="00503747">
        <w:rPr>
          <w:lang w:val="fr-CH"/>
        </w:rPr>
        <w:t>une lourde peine à des mineurs et les circonstances dans lesquelles ils pourraient être amenés à le faire. Elle a souligné qu</w:t>
      </w:r>
      <w:r w:rsidR="004823CE" w:rsidRPr="00503747">
        <w:rPr>
          <w:lang w:val="fr-CH"/>
        </w:rPr>
        <w:t>’</w:t>
      </w:r>
      <w:r w:rsidRPr="00503747">
        <w:rPr>
          <w:lang w:val="fr-CH"/>
        </w:rPr>
        <w:t xml:space="preserve">en adoptant </w:t>
      </w:r>
      <w:r w:rsidR="00726B52" w:rsidRPr="00503747">
        <w:rPr>
          <w:lang w:val="fr-CH"/>
        </w:rPr>
        <w:t>l’article </w:t>
      </w:r>
      <w:r w:rsidRPr="00503747">
        <w:rPr>
          <w:lang w:val="fr-CH"/>
        </w:rPr>
        <w:t>25, le législateur avait eu pour objectif d</w:t>
      </w:r>
      <w:r w:rsidR="004823CE" w:rsidRPr="00503747">
        <w:rPr>
          <w:lang w:val="fr-CH"/>
        </w:rPr>
        <w:t>’</w:t>
      </w:r>
      <w:r w:rsidRPr="00503747">
        <w:rPr>
          <w:lang w:val="fr-CH"/>
        </w:rPr>
        <w:t>élargir l</w:t>
      </w:r>
      <w:r w:rsidR="004823CE" w:rsidRPr="00503747">
        <w:rPr>
          <w:lang w:val="fr-CH"/>
        </w:rPr>
        <w:t>’</w:t>
      </w:r>
      <w:r w:rsidRPr="00503747">
        <w:rPr>
          <w:lang w:val="fr-CH"/>
        </w:rPr>
        <w:t>éventail des peines pouvant être infligées à des mineurs, à l</w:t>
      </w:r>
      <w:r w:rsidR="004823CE" w:rsidRPr="00503747">
        <w:rPr>
          <w:lang w:val="fr-CH"/>
        </w:rPr>
        <w:t>’</w:t>
      </w:r>
      <w:r w:rsidRPr="00503747">
        <w:rPr>
          <w:lang w:val="fr-CH"/>
        </w:rPr>
        <w:t xml:space="preserve">exclusion de la peine capitale qui ne peut leur être imposée en aucune circonstance. En conséquence, la Cour a débouté le requérant et maintenu la peine imposée (Cr.A. 4379/02 </w:t>
      </w:r>
      <w:r w:rsidRPr="00503747">
        <w:rPr>
          <w:i/>
          <w:lang w:val="fr-CH"/>
        </w:rPr>
        <w:t>Anonyme</w:t>
      </w:r>
      <w:r w:rsidRPr="00503747">
        <w:rPr>
          <w:iCs/>
          <w:lang w:val="fr-CH"/>
        </w:rPr>
        <w:t xml:space="preserve"> c.</w:t>
      </w:r>
      <w:r w:rsidR="00284CE7" w:rsidRPr="00503747">
        <w:rPr>
          <w:i/>
          <w:lang w:val="fr-CH"/>
        </w:rPr>
        <w:t> </w:t>
      </w:r>
      <w:r w:rsidRPr="00503747">
        <w:rPr>
          <w:i/>
          <w:lang w:val="fr-CH"/>
        </w:rPr>
        <w:t>L</w:t>
      </w:r>
      <w:r w:rsidR="004823CE" w:rsidRPr="00503747">
        <w:rPr>
          <w:i/>
          <w:lang w:val="fr-CH"/>
        </w:rPr>
        <w:t>’</w:t>
      </w:r>
      <w:r w:rsidRPr="00503747">
        <w:rPr>
          <w:i/>
          <w:lang w:val="fr-CH"/>
        </w:rPr>
        <w:t>État d</w:t>
      </w:r>
      <w:r w:rsidR="004823CE" w:rsidRPr="00503747">
        <w:rPr>
          <w:i/>
          <w:lang w:val="fr-CH"/>
        </w:rPr>
        <w:t>’</w:t>
      </w:r>
      <w:r w:rsidRPr="00503747">
        <w:rPr>
          <w:i/>
          <w:lang w:val="fr-CH"/>
        </w:rPr>
        <w:t>Israël</w:t>
      </w:r>
      <w:r w:rsidRPr="00503747">
        <w:rPr>
          <w:lang w:val="fr-CH"/>
        </w:rPr>
        <w:t xml:space="preserve"> (18</w:t>
      </w:r>
      <w:r w:rsidR="00BC05C8" w:rsidRPr="00503747">
        <w:rPr>
          <w:lang w:val="fr-CH"/>
        </w:rPr>
        <w:t xml:space="preserve"> janvier </w:t>
      </w:r>
      <w:r w:rsidRPr="00503747">
        <w:rPr>
          <w:lang w:val="fr-CH"/>
        </w:rPr>
        <w:t>2006)).</w:t>
      </w:r>
    </w:p>
    <w:p w:rsidR="009256EA" w:rsidRPr="00503747" w:rsidRDefault="009256EA" w:rsidP="00BC05C8">
      <w:pPr>
        <w:pStyle w:val="SingleTxtG"/>
        <w:rPr>
          <w:lang w:val="fr-CH"/>
        </w:rPr>
      </w:pPr>
      <w:r w:rsidRPr="00503747">
        <w:rPr>
          <w:lang w:val="fr-CH"/>
        </w:rPr>
        <w:t>311.</w:t>
      </w:r>
      <w:r w:rsidRPr="00503747">
        <w:rPr>
          <w:lang w:val="fr-CH"/>
        </w:rPr>
        <w:tab/>
        <w:t>Dans une autre affaire, la Cour suprême a rejeté le recours formé par deux prévenus qui avaient été reconnus coupables d</w:t>
      </w:r>
      <w:r w:rsidR="004823CE" w:rsidRPr="00503747">
        <w:rPr>
          <w:lang w:val="fr-CH"/>
        </w:rPr>
        <w:t>’</w:t>
      </w:r>
      <w:r w:rsidRPr="00503747">
        <w:rPr>
          <w:lang w:val="fr-CH"/>
        </w:rPr>
        <w:t>avoir perpétré ensemble un meurtre lorsqu</w:t>
      </w:r>
      <w:r w:rsidR="004823CE" w:rsidRPr="00503747">
        <w:rPr>
          <w:lang w:val="fr-CH"/>
        </w:rPr>
        <w:t>’</w:t>
      </w:r>
      <w:r w:rsidRPr="00503747">
        <w:rPr>
          <w:lang w:val="fr-CH"/>
        </w:rPr>
        <w:t>ils étaient âgés de 17</w:t>
      </w:r>
      <w:r w:rsidR="00250093" w:rsidRPr="00503747">
        <w:rPr>
          <w:lang w:val="fr-CH"/>
        </w:rPr>
        <w:t> ans</w:t>
      </w:r>
      <w:r w:rsidRPr="00503747">
        <w:rPr>
          <w:lang w:val="fr-CH"/>
        </w:rPr>
        <w:t xml:space="preserve"> et demi. Les verdicts ont été rendus dans deux procès différents et le premier prévenu a été condamné à la réclusion perpétuelle tandis que la seconde a été condamnée à une peine de 24</w:t>
      </w:r>
      <w:r w:rsidR="00250093" w:rsidRPr="00503747">
        <w:rPr>
          <w:lang w:val="fr-CH"/>
        </w:rPr>
        <w:t> ans</w:t>
      </w:r>
      <w:r w:rsidRPr="00503747">
        <w:rPr>
          <w:lang w:val="fr-CH"/>
        </w:rPr>
        <w:t xml:space="preserve"> d</w:t>
      </w:r>
      <w:r w:rsidR="004823CE" w:rsidRPr="00503747">
        <w:rPr>
          <w:lang w:val="fr-CH"/>
        </w:rPr>
        <w:t>’</w:t>
      </w:r>
      <w:r w:rsidRPr="00503747">
        <w:rPr>
          <w:lang w:val="fr-CH"/>
        </w:rPr>
        <w:t>emprisonnement. Les recours ont été examinés ensemble. Le premier requérant a formé un recours contre le jugement de condamnation à la réclusion perpétuelle en faisant valoir qu</w:t>
      </w:r>
      <w:r w:rsidR="004823CE" w:rsidRPr="00503747">
        <w:rPr>
          <w:lang w:val="fr-CH"/>
        </w:rPr>
        <w:t>’</w:t>
      </w:r>
      <w:r w:rsidRPr="00503747">
        <w:rPr>
          <w:lang w:val="fr-CH"/>
        </w:rPr>
        <w:t>il était mineur à l</w:t>
      </w:r>
      <w:r w:rsidR="004823CE" w:rsidRPr="00503747">
        <w:rPr>
          <w:lang w:val="fr-CH"/>
        </w:rPr>
        <w:t>’</w:t>
      </w:r>
      <w:r w:rsidRPr="00503747">
        <w:rPr>
          <w:lang w:val="fr-CH"/>
        </w:rPr>
        <w:t xml:space="preserve">époque des faits. Il a indiqué que ce jugement contrevenait à </w:t>
      </w:r>
      <w:r w:rsidR="00726B52" w:rsidRPr="00503747">
        <w:rPr>
          <w:lang w:val="fr-CH"/>
        </w:rPr>
        <w:t>l’article </w:t>
      </w:r>
      <w:r w:rsidRPr="00503747">
        <w:rPr>
          <w:lang w:val="fr-CH"/>
        </w:rPr>
        <w:t xml:space="preserve">25 b) de la loi sur la jeunesse et à la loi fondamentale sur la dignité et la liberté de la personne. Selon lui, ses droits avaient été violés. </w:t>
      </w:r>
    </w:p>
    <w:p w:rsidR="009256EA" w:rsidRPr="00503747" w:rsidRDefault="009256EA" w:rsidP="00BC05C8">
      <w:pPr>
        <w:pStyle w:val="SingleTxtG"/>
        <w:rPr>
          <w:lang w:val="fr-CH"/>
        </w:rPr>
      </w:pPr>
      <w:r w:rsidRPr="00503747">
        <w:rPr>
          <w:lang w:val="fr-CH"/>
        </w:rPr>
        <w:t>312.</w:t>
      </w:r>
      <w:r w:rsidRPr="00503747">
        <w:rPr>
          <w:lang w:val="fr-CH"/>
        </w:rPr>
        <w:tab/>
        <w:t>La Cour a estimé que le législa</w:t>
      </w:r>
      <w:r w:rsidR="00BC05C8" w:rsidRPr="00503747">
        <w:rPr>
          <w:lang w:val="fr-CH"/>
        </w:rPr>
        <w:t>teur était bien conscient du ca</w:t>
      </w:r>
      <w:r w:rsidRPr="00503747">
        <w:rPr>
          <w:lang w:val="fr-CH"/>
        </w:rPr>
        <w:t>ractère sensible de la question de la détermination des peines à infliger à des mineurs et savait qu</w:t>
      </w:r>
      <w:r w:rsidR="004823CE" w:rsidRPr="00503747">
        <w:rPr>
          <w:lang w:val="fr-CH"/>
        </w:rPr>
        <w:t>’</w:t>
      </w:r>
      <w:r w:rsidRPr="00503747">
        <w:rPr>
          <w:lang w:val="fr-CH"/>
        </w:rPr>
        <w:t>il convenait d</w:t>
      </w:r>
      <w:r w:rsidR="004823CE" w:rsidRPr="00503747">
        <w:rPr>
          <w:lang w:val="fr-CH"/>
        </w:rPr>
        <w:t>’</w:t>
      </w:r>
      <w:r w:rsidRPr="00503747">
        <w:rPr>
          <w:lang w:val="fr-CH"/>
        </w:rPr>
        <w:t>être extrêmement prudent dans ce domaine. Il s</w:t>
      </w:r>
      <w:r w:rsidR="004823CE" w:rsidRPr="00503747">
        <w:rPr>
          <w:lang w:val="fr-CH"/>
        </w:rPr>
        <w:t>’</w:t>
      </w:r>
      <w:r w:rsidRPr="00503747">
        <w:rPr>
          <w:lang w:val="fr-CH"/>
        </w:rPr>
        <w:t>ensuivait que, même si les personnes ayant commis un meurtre étaient passibles d</w:t>
      </w:r>
      <w:r w:rsidR="004823CE" w:rsidRPr="00503747">
        <w:rPr>
          <w:lang w:val="fr-CH"/>
        </w:rPr>
        <w:t>’</w:t>
      </w:r>
      <w:r w:rsidRPr="00503747">
        <w:rPr>
          <w:lang w:val="fr-CH"/>
        </w:rPr>
        <w:t>une peine obligatoire, le tribunal pouvait déterminer la peine en cas de circonstances inhabituelles même si cela l</w:t>
      </w:r>
      <w:r w:rsidR="004823CE" w:rsidRPr="00503747">
        <w:rPr>
          <w:lang w:val="fr-CH"/>
        </w:rPr>
        <w:t>’</w:t>
      </w:r>
      <w:r w:rsidRPr="00503747">
        <w:rPr>
          <w:lang w:val="fr-CH"/>
        </w:rPr>
        <w:t>amenait à déroger à la règle de la peine obligatoire.</w:t>
      </w:r>
    </w:p>
    <w:p w:rsidR="009256EA" w:rsidRPr="00503747" w:rsidRDefault="009256EA" w:rsidP="00BC05C8">
      <w:pPr>
        <w:pStyle w:val="SingleTxtG"/>
        <w:rPr>
          <w:lang w:val="fr-CH"/>
        </w:rPr>
      </w:pPr>
      <w:r w:rsidRPr="00503747">
        <w:rPr>
          <w:lang w:val="fr-CH"/>
        </w:rPr>
        <w:t>313.</w:t>
      </w:r>
      <w:r w:rsidRPr="00503747">
        <w:rPr>
          <w:lang w:val="fr-CH"/>
        </w:rPr>
        <w:tab/>
        <w:t>En Israël, une peine de réclusion perpétuelle ne signifie pas un emprisonnement à vie sans possibilité de libération conditionnelle. Cette peine n</w:t>
      </w:r>
      <w:r w:rsidR="004823CE" w:rsidRPr="00503747">
        <w:rPr>
          <w:lang w:val="fr-CH"/>
        </w:rPr>
        <w:t>’</w:t>
      </w:r>
      <w:r w:rsidRPr="00503747">
        <w:rPr>
          <w:lang w:val="fr-CH"/>
        </w:rPr>
        <w:t>est donc pas incompatible avec la disposition de la Convention qui interdit d</w:t>
      </w:r>
      <w:r w:rsidR="004823CE" w:rsidRPr="00503747">
        <w:rPr>
          <w:lang w:val="fr-CH"/>
        </w:rPr>
        <w:t>’</w:t>
      </w:r>
      <w:r w:rsidRPr="00503747">
        <w:rPr>
          <w:lang w:val="fr-CH"/>
        </w:rPr>
        <w:t>imposer une peine de réclusion perpétuelle au sens strict à un mineur. De la sorte, un équilibre approprié est établi entre la nécessité de faire preuve d</w:t>
      </w:r>
      <w:r w:rsidR="004823CE" w:rsidRPr="00503747">
        <w:rPr>
          <w:lang w:val="fr-CH"/>
        </w:rPr>
        <w:t>’</w:t>
      </w:r>
      <w:r w:rsidRPr="00503747">
        <w:rPr>
          <w:lang w:val="fr-CH"/>
        </w:rPr>
        <w:t>indulgence à l</w:t>
      </w:r>
      <w:r w:rsidR="004823CE" w:rsidRPr="00503747">
        <w:rPr>
          <w:lang w:val="fr-CH"/>
        </w:rPr>
        <w:t>’</w:t>
      </w:r>
      <w:r w:rsidRPr="00503747">
        <w:rPr>
          <w:lang w:val="fr-CH"/>
        </w:rPr>
        <w:t>égard des mineurs, même s</w:t>
      </w:r>
      <w:r w:rsidR="004823CE" w:rsidRPr="00503747">
        <w:rPr>
          <w:lang w:val="fr-CH"/>
        </w:rPr>
        <w:t>’</w:t>
      </w:r>
      <w:r w:rsidRPr="00503747">
        <w:rPr>
          <w:lang w:val="fr-CH"/>
        </w:rPr>
        <w:t>ils ont commis les infractions les plus graves, et celle de respecter les droits de la victime. La pratique suivie en la matière est donc conforme à la loi fondamentale. La Cour a décidé que le jugement devait être maintenu et que la peine ne devait pas être réduite.</w:t>
      </w:r>
    </w:p>
    <w:p w:rsidR="009256EA" w:rsidRPr="00503747" w:rsidRDefault="009256EA" w:rsidP="00BC05C8">
      <w:pPr>
        <w:pStyle w:val="SingleTxtG"/>
        <w:rPr>
          <w:lang w:val="fr-CH"/>
        </w:rPr>
      </w:pPr>
      <w:r w:rsidRPr="00503747">
        <w:rPr>
          <w:lang w:val="fr-CH"/>
        </w:rPr>
        <w:t>314.</w:t>
      </w:r>
      <w:r w:rsidRPr="00503747">
        <w:rPr>
          <w:lang w:val="fr-CH"/>
        </w:rPr>
        <w:tab/>
        <w:t>Dans le cas de la seconde requérante, le recours portait sur la gravité de sa peine; de son côté, le ministère public a fait appel du jugement pour imposer à Sigalit Haimovich la même peine de réclusion perpétuelle que pour le premier requérant car ils avaient commis leur crime ensemble et devraient purger la même peine. La Cour a jugé que, même lorsque l</w:t>
      </w:r>
      <w:r w:rsidR="004823CE" w:rsidRPr="00503747">
        <w:rPr>
          <w:lang w:val="fr-CH"/>
        </w:rPr>
        <w:t>’</w:t>
      </w:r>
      <w:r w:rsidRPr="00503747">
        <w:rPr>
          <w:lang w:val="fr-CH"/>
        </w:rPr>
        <w:t xml:space="preserve">infraction était perpétrée de concert, il était loisible au tribunal de tenir compte de la situation spécifique de chacun de ses auteurs. Il a donc rejeté les deux recours (Cr.A 9937/01 </w:t>
      </w:r>
      <w:r w:rsidRPr="00503747">
        <w:rPr>
          <w:i/>
          <w:lang w:val="fr-CH"/>
        </w:rPr>
        <w:t xml:space="preserve">Roei Horev et consorts </w:t>
      </w:r>
      <w:r w:rsidRPr="00503747">
        <w:rPr>
          <w:iCs/>
          <w:lang w:val="fr-CH"/>
        </w:rPr>
        <w:t>c</w:t>
      </w:r>
      <w:r w:rsidRPr="00503747">
        <w:rPr>
          <w:i/>
          <w:lang w:val="fr-CH"/>
        </w:rPr>
        <w:t>. L</w:t>
      </w:r>
      <w:r w:rsidR="004823CE" w:rsidRPr="00503747">
        <w:rPr>
          <w:i/>
          <w:lang w:val="fr-CH"/>
        </w:rPr>
        <w:t>’</w:t>
      </w:r>
      <w:r w:rsidRPr="00503747">
        <w:rPr>
          <w:i/>
          <w:lang w:val="fr-CH"/>
        </w:rPr>
        <w:t>État d</w:t>
      </w:r>
      <w:r w:rsidR="004823CE" w:rsidRPr="00503747">
        <w:rPr>
          <w:i/>
          <w:lang w:val="fr-CH"/>
        </w:rPr>
        <w:t>’</w:t>
      </w:r>
      <w:r w:rsidRPr="00503747">
        <w:rPr>
          <w:i/>
          <w:lang w:val="fr-CH"/>
        </w:rPr>
        <w:t>Israël</w:t>
      </w:r>
      <w:r w:rsidRPr="00503747">
        <w:rPr>
          <w:lang w:val="fr-CH"/>
        </w:rPr>
        <w:t xml:space="preserve"> (</w:t>
      </w:r>
      <w:r w:rsidR="00BC05C8" w:rsidRPr="00503747">
        <w:rPr>
          <w:lang w:val="fr-CH"/>
        </w:rPr>
        <w:t xml:space="preserve">9 août </w:t>
      </w:r>
      <w:r w:rsidRPr="00503747">
        <w:rPr>
          <w:lang w:val="fr-CH"/>
        </w:rPr>
        <w:t>2004)).</w:t>
      </w:r>
    </w:p>
    <w:p w:rsidR="009256EA" w:rsidRPr="00503747" w:rsidRDefault="009256EA" w:rsidP="00BC05C8">
      <w:pPr>
        <w:pStyle w:val="HChG"/>
      </w:pPr>
      <w:bookmarkStart w:id="15" w:name="_Toc263065187"/>
      <w:r w:rsidRPr="00503747">
        <w:tab/>
        <w:t>V.</w:t>
      </w:r>
      <w:r w:rsidRPr="00503747">
        <w:tab/>
        <w:t xml:space="preserve">Milieu familial et protection de remplacement </w:t>
      </w:r>
      <w:bookmarkEnd w:id="15"/>
    </w:p>
    <w:p w:rsidR="009256EA" w:rsidRPr="00503747" w:rsidRDefault="009256EA" w:rsidP="00BC05C8">
      <w:pPr>
        <w:pStyle w:val="H23G"/>
        <w:rPr>
          <w:lang w:val="fr-CH"/>
        </w:rPr>
      </w:pPr>
      <w:r w:rsidRPr="00503747">
        <w:rPr>
          <w:lang w:val="fr-CH"/>
        </w:rPr>
        <w:tab/>
      </w:r>
      <w:r w:rsidRPr="00503747">
        <w:rPr>
          <w:lang w:val="fr-CH"/>
        </w:rPr>
        <w:tab/>
        <w:t xml:space="preserve">La définition de la </w:t>
      </w:r>
      <w:r w:rsidR="006E3297" w:rsidRPr="00503747">
        <w:rPr>
          <w:lang w:val="fr-CH"/>
        </w:rPr>
        <w:t>«</w:t>
      </w:r>
      <w:r w:rsidRPr="00503747">
        <w:rPr>
          <w:lang w:val="fr-CH"/>
        </w:rPr>
        <w:t>famille</w:t>
      </w:r>
      <w:r w:rsidR="006E3297" w:rsidRPr="00503747">
        <w:rPr>
          <w:lang w:val="fr-CH"/>
        </w:rPr>
        <w:t>»</w:t>
      </w:r>
      <w:r w:rsidRPr="00503747">
        <w:rPr>
          <w:lang w:val="fr-CH"/>
        </w:rPr>
        <w:t xml:space="preserve"> en droit israélien </w:t>
      </w:r>
    </w:p>
    <w:p w:rsidR="009256EA" w:rsidRPr="00503747" w:rsidRDefault="009256EA" w:rsidP="00BC05C8">
      <w:pPr>
        <w:pStyle w:val="SingleTxtG"/>
        <w:rPr>
          <w:lang w:val="fr-CH"/>
        </w:rPr>
      </w:pPr>
      <w:r w:rsidRPr="00503747">
        <w:rPr>
          <w:lang w:val="fr-CH"/>
        </w:rPr>
        <w:t>315.</w:t>
      </w:r>
      <w:r w:rsidRPr="00503747">
        <w:rPr>
          <w:lang w:val="fr-CH"/>
        </w:rPr>
        <w:tab/>
        <w:t xml:space="preserve">Le Comité Rotlevi (2003) et ses </w:t>
      </w:r>
      <w:r w:rsidR="00503747" w:rsidRPr="00503747">
        <w:rPr>
          <w:lang w:val="fr-CH"/>
        </w:rPr>
        <w:t>Sous-comités</w:t>
      </w:r>
      <w:r w:rsidRPr="00503747">
        <w:rPr>
          <w:lang w:val="fr-CH"/>
        </w:rPr>
        <w:t xml:space="preserve"> ont recommandé d</w:t>
      </w:r>
      <w:r w:rsidR="004823CE" w:rsidRPr="00503747">
        <w:rPr>
          <w:lang w:val="fr-CH"/>
        </w:rPr>
        <w:t>’</w:t>
      </w:r>
      <w:r w:rsidRPr="00503747">
        <w:rPr>
          <w:lang w:val="fr-CH"/>
        </w:rPr>
        <w:t>apporter plusieurs modifications à la définition juridique israélienne de la famille. Certaines de leurs recommandations ont été mises en œuvre par l</w:t>
      </w:r>
      <w:r w:rsidR="004823CE" w:rsidRPr="00503747">
        <w:rPr>
          <w:lang w:val="fr-CH"/>
        </w:rPr>
        <w:t>’</w:t>
      </w:r>
      <w:r w:rsidRPr="00503747">
        <w:rPr>
          <w:lang w:val="fr-CH"/>
        </w:rPr>
        <w:t xml:space="preserve">amendement </w:t>
      </w:r>
      <w:r w:rsidR="00BC05C8" w:rsidRPr="00503747">
        <w:rPr>
          <w:lang w:val="fr-CH"/>
        </w:rPr>
        <w:t>n</w:t>
      </w:r>
      <w:r w:rsidR="00BC05C8" w:rsidRPr="00503747">
        <w:rPr>
          <w:vertAlign w:val="superscript"/>
          <w:lang w:val="fr-CH"/>
        </w:rPr>
        <w:t>o</w:t>
      </w:r>
      <w:r w:rsidR="00BC05C8" w:rsidRPr="00503747">
        <w:rPr>
          <w:lang w:val="fr-CH"/>
        </w:rPr>
        <w:t> </w:t>
      </w:r>
      <w:r w:rsidRPr="00503747">
        <w:rPr>
          <w:lang w:val="fr-CH"/>
        </w:rPr>
        <w:t>14. Il convient de noter qu</w:t>
      </w:r>
      <w:r w:rsidR="004823CE" w:rsidRPr="00503747">
        <w:rPr>
          <w:lang w:val="fr-CH"/>
        </w:rPr>
        <w:t>’</w:t>
      </w:r>
      <w:r w:rsidRPr="00503747">
        <w:rPr>
          <w:lang w:val="fr-CH"/>
        </w:rPr>
        <w:t>en sus des changements qu</w:t>
      </w:r>
      <w:r w:rsidR="004823CE" w:rsidRPr="00503747">
        <w:rPr>
          <w:lang w:val="fr-CH"/>
        </w:rPr>
        <w:t>’</w:t>
      </w:r>
      <w:r w:rsidRPr="00503747">
        <w:rPr>
          <w:lang w:val="fr-CH"/>
        </w:rPr>
        <w:t>il a introduits, cet amendement a eu plusieurs conséquences pour la législation connexe, en particulier la loi sur la procédure pénale.</w:t>
      </w:r>
    </w:p>
    <w:p w:rsidR="009256EA" w:rsidRPr="00503747" w:rsidRDefault="009256EA" w:rsidP="00BC05C8">
      <w:pPr>
        <w:pStyle w:val="SingleTxtG"/>
        <w:rPr>
          <w:lang w:val="fr-CH"/>
        </w:rPr>
      </w:pPr>
      <w:r w:rsidRPr="00503747">
        <w:rPr>
          <w:lang w:val="fr-CH"/>
        </w:rPr>
        <w:t>316.</w:t>
      </w:r>
      <w:r w:rsidRPr="00503747">
        <w:rPr>
          <w:lang w:val="fr-CH"/>
        </w:rPr>
        <w:tab/>
        <w:t xml:space="preserve">La définition de la </w:t>
      </w:r>
      <w:r w:rsidR="006E3297" w:rsidRPr="00503747">
        <w:rPr>
          <w:lang w:val="fr-CH"/>
        </w:rPr>
        <w:t>«</w:t>
      </w:r>
      <w:r w:rsidRPr="00503747">
        <w:rPr>
          <w:lang w:val="fr-CH"/>
        </w:rPr>
        <w:t>cellule familiale</w:t>
      </w:r>
      <w:r w:rsidR="006E3297" w:rsidRPr="00503747">
        <w:rPr>
          <w:lang w:val="fr-CH"/>
        </w:rPr>
        <w:t>»</w:t>
      </w:r>
      <w:r w:rsidRPr="00503747">
        <w:rPr>
          <w:lang w:val="fr-CH"/>
        </w:rPr>
        <w:t xml:space="preserve"> a été récemment modifiée par un amendement qui ajoute les membres de la famille élargie à la liste des personnes qui composent la famille proche. La famille comprend désormais les grands-parents. Les membres de la famille moins directe peuvent, en vertu de cet amendement, avoir des droits en ce qui concerne les mineurs. De surcroît, un amendement de 2007 à la loi 5718-1958 sur la prescription (la </w:t>
      </w:r>
      <w:r w:rsidR="006E3297" w:rsidRPr="00503747">
        <w:rPr>
          <w:lang w:val="fr-CH"/>
        </w:rPr>
        <w:t>«</w:t>
      </w:r>
      <w:r w:rsidRPr="00503747">
        <w:rPr>
          <w:lang w:val="fr-CH"/>
        </w:rPr>
        <w:t>loi sur la prescription</w:t>
      </w:r>
      <w:r w:rsidR="006E3297" w:rsidRPr="00503747">
        <w:rPr>
          <w:lang w:val="fr-CH"/>
        </w:rPr>
        <w:t>»</w:t>
      </w:r>
      <w:r w:rsidRPr="00503747">
        <w:rPr>
          <w:lang w:val="fr-CH"/>
        </w:rPr>
        <w:t>) inclut le/la partenaire du parent (même s</w:t>
      </w:r>
      <w:r w:rsidR="004823CE" w:rsidRPr="00503747">
        <w:rPr>
          <w:lang w:val="fr-CH"/>
        </w:rPr>
        <w:t>’</w:t>
      </w:r>
      <w:r w:rsidRPr="00503747">
        <w:rPr>
          <w:lang w:val="fr-CH"/>
        </w:rPr>
        <w:t>ils ne sont pas mariés), les parents d</w:t>
      </w:r>
      <w:r w:rsidR="004823CE" w:rsidRPr="00503747">
        <w:rPr>
          <w:lang w:val="fr-CH"/>
        </w:rPr>
        <w:t>’</w:t>
      </w:r>
      <w:r w:rsidRPr="00503747">
        <w:rPr>
          <w:lang w:val="fr-CH"/>
        </w:rPr>
        <w:t>accueil (et leurs partenaires, même non mariés), ainsi que les grands-parents dans la définition des membres de la famille proche. L</w:t>
      </w:r>
      <w:r w:rsidR="004823CE" w:rsidRPr="00503747">
        <w:rPr>
          <w:lang w:val="fr-CH"/>
        </w:rPr>
        <w:t>’</w:t>
      </w:r>
      <w:r w:rsidRPr="00503747">
        <w:rPr>
          <w:lang w:val="fr-CH"/>
        </w:rPr>
        <w:t xml:space="preserve">expression </w:t>
      </w:r>
      <w:r w:rsidR="00BC05C8" w:rsidRPr="00503747">
        <w:rPr>
          <w:lang w:val="fr-CH"/>
        </w:rPr>
        <w:t>«</w:t>
      </w:r>
      <w:r w:rsidRPr="00503747">
        <w:rPr>
          <w:lang w:val="fr-CH"/>
        </w:rPr>
        <w:t>membre de la famille</w:t>
      </w:r>
      <w:r w:rsidR="00BC05C8" w:rsidRPr="00503747">
        <w:rPr>
          <w:lang w:val="fr-CH"/>
        </w:rPr>
        <w:t>»</w:t>
      </w:r>
      <w:r w:rsidRPr="00503747">
        <w:rPr>
          <w:lang w:val="fr-CH"/>
        </w:rPr>
        <w:t xml:space="preserve"> a également été modifiée de manière à inclure les personnes âgées de plus de 15</w:t>
      </w:r>
      <w:r w:rsidR="00250093" w:rsidRPr="00503747">
        <w:rPr>
          <w:lang w:val="fr-CH"/>
        </w:rPr>
        <w:t> ans</w:t>
      </w:r>
      <w:r w:rsidRPr="00503747">
        <w:rPr>
          <w:lang w:val="fr-CH"/>
        </w:rPr>
        <w:t xml:space="preserve"> qui sont des frères et </w:t>
      </w:r>
      <w:r w:rsidR="00BC05C8" w:rsidRPr="00503747">
        <w:rPr>
          <w:lang w:val="fr-CH"/>
        </w:rPr>
        <w:t>sœurs</w:t>
      </w:r>
      <w:r w:rsidRPr="00503747">
        <w:rPr>
          <w:lang w:val="fr-CH"/>
        </w:rPr>
        <w:t xml:space="preserve"> biologiques ou d</w:t>
      </w:r>
      <w:r w:rsidR="004823CE" w:rsidRPr="00503747">
        <w:rPr>
          <w:lang w:val="fr-CH"/>
        </w:rPr>
        <w:t>’</w:t>
      </w:r>
      <w:r w:rsidRPr="00503747">
        <w:rPr>
          <w:lang w:val="fr-CH"/>
        </w:rPr>
        <w:t>accueil, ainsi que leurs conjoints, les oncles et les tantes, y compris leurs conjoints, et les frères et sœurs par alliance. Cette définition a également été insérée dans la loi pénale à la suite d</w:t>
      </w:r>
      <w:r w:rsidR="004823CE" w:rsidRPr="00503747">
        <w:rPr>
          <w:lang w:val="fr-CH"/>
        </w:rPr>
        <w:t>’</w:t>
      </w:r>
      <w:r w:rsidRPr="00503747">
        <w:rPr>
          <w:lang w:val="fr-CH"/>
        </w:rPr>
        <w:t>amendements récents.</w:t>
      </w:r>
    </w:p>
    <w:p w:rsidR="009256EA" w:rsidRPr="00503747" w:rsidRDefault="009256EA" w:rsidP="009256EA">
      <w:pPr>
        <w:tabs>
          <w:tab w:val="left" w:pos="1764"/>
        </w:tabs>
        <w:spacing w:after="120"/>
        <w:ind w:left="1162" w:right="1134" w:hanging="14"/>
        <w:jc w:val="both"/>
        <w:rPr>
          <w:szCs w:val="20"/>
        </w:rPr>
      </w:pPr>
      <w:r w:rsidRPr="00503747">
        <w:rPr>
          <w:szCs w:val="20"/>
        </w:rPr>
        <w:t>317.</w:t>
      </w:r>
      <w:r w:rsidRPr="00503747">
        <w:rPr>
          <w:szCs w:val="20"/>
        </w:rPr>
        <w:tab/>
        <w:t>On trouvera une définition similaire dans la loi 5756-1996 sur la procédure pénale (pouvoirs coercitifs</w:t>
      </w:r>
      <w:r w:rsidRPr="00503747">
        <w:rPr>
          <w:rStyle w:val="SingleTxtGChar"/>
        </w:rPr>
        <w:t xml:space="preserve"> </w:t>
      </w:r>
      <w:r w:rsidRPr="00503747">
        <w:rPr>
          <w:szCs w:val="20"/>
        </w:rPr>
        <w:t>– fouille corporelle et obtention de moyens d</w:t>
      </w:r>
      <w:r w:rsidR="004823CE" w:rsidRPr="00503747">
        <w:rPr>
          <w:szCs w:val="20"/>
        </w:rPr>
        <w:t>’</w:t>
      </w:r>
      <w:r w:rsidRPr="00503747">
        <w:rPr>
          <w:szCs w:val="20"/>
        </w:rPr>
        <w:t xml:space="preserve">identification) (la </w:t>
      </w:r>
      <w:r w:rsidR="006E3297" w:rsidRPr="00503747">
        <w:rPr>
          <w:szCs w:val="20"/>
        </w:rPr>
        <w:t>«</w:t>
      </w:r>
      <w:r w:rsidRPr="00503747">
        <w:rPr>
          <w:szCs w:val="20"/>
        </w:rPr>
        <w:t>loi de procédure pénale (pouvoirs coercitifs)</w:t>
      </w:r>
      <w:r w:rsidR="006E3297" w:rsidRPr="00503747">
        <w:rPr>
          <w:szCs w:val="20"/>
        </w:rPr>
        <w:t>»</w:t>
      </w:r>
      <w:r w:rsidRPr="00503747">
        <w:rPr>
          <w:szCs w:val="20"/>
        </w:rPr>
        <w:t>). Cette définition inclut les parents, les grands-parents, leurs conjoints (même s</w:t>
      </w:r>
      <w:r w:rsidR="004823CE" w:rsidRPr="00503747">
        <w:rPr>
          <w:szCs w:val="20"/>
        </w:rPr>
        <w:t>’</w:t>
      </w:r>
      <w:r w:rsidRPr="00503747">
        <w:rPr>
          <w:szCs w:val="20"/>
        </w:rPr>
        <w:t xml:space="preserve">ils ne sont pas mariés), les frères et </w:t>
      </w:r>
      <w:r w:rsidR="00BC05C8" w:rsidRPr="00503747">
        <w:rPr>
          <w:szCs w:val="20"/>
        </w:rPr>
        <w:t>sœurs</w:t>
      </w:r>
      <w:r w:rsidRPr="00503747">
        <w:rPr>
          <w:szCs w:val="20"/>
        </w:rPr>
        <w:t xml:space="preserve"> (y compris les demi-frères et demi-sœurs) et </w:t>
      </w:r>
      <w:r w:rsidR="002F6169" w:rsidRPr="00503747">
        <w:rPr>
          <w:szCs w:val="20"/>
        </w:rPr>
        <w:t>leurs enfants</w:t>
      </w:r>
      <w:r w:rsidRPr="00503747">
        <w:rPr>
          <w:szCs w:val="20"/>
        </w:rPr>
        <w:t xml:space="preserve">, les tantes ou oncles et </w:t>
      </w:r>
      <w:r w:rsidR="002F6169" w:rsidRPr="00503747">
        <w:rPr>
          <w:szCs w:val="20"/>
        </w:rPr>
        <w:t>leurs enfants</w:t>
      </w:r>
      <w:r w:rsidRPr="00503747">
        <w:rPr>
          <w:szCs w:val="20"/>
        </w:rPr>
        <w:t>, et les frères et sœurs par alliance.</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 xml:space="preserve">Structure familiale </w:t>
      </w:r>
    </w:p>
    <w:p w:rsidR="009256EA" w:rsidRPr="00503747" w:rsidRDefault="009256EA" w:rsidP="00BC05C8">
      <w:pPr>
        <w:pStyle w:val="SingleTxtG"/>
        <w:rPr>
          <w:lang w:val="fr-CH"/>
        </w:rPr>
      </w:pPr>
      <w:r w:rsidRPr="00503747">
        <w:rPr>
          <w:lang w:val="fr-CH"/>
        </w:rPr>
        <w:t>318.</w:t>
      </w:r>
      <w:r w:rsidRPr="00503747">
        <w:rPr>
          <w:lang w:val="fr-CH"/>
        </w:rPr>
        <w:tab/>
        <w:t>La population d</w:t>
      </w:r>
      <w:r w:rsidR="004823CE" w:rsidRPr="00503747">
        <w:rPr>
          <w:lang w:val="fr-CH"/>
        </w:rPr>
        <w:t>’</w:t>
      </w:r>
      <w:r w:rsidRPr="00503747">
        <w:rPr>
          <w:lang w:val="fr-CH"/>
        </w:rPr>
        <w:t>Israël est relativement jeune. En 2008, 34,85</w:t>
      </w:r>
      <w:r w:rsidR="00497815" w:rsidRPr="00503747">
        <w:rPr>
          <w:lang w:val="fr-CH"/>
        </w:rPr>
        <w:t>%</w:t>
      </w:r>
      <w:r w:rsidRPr="00503747">
        <w:rPr>
          <w:lang w:val="fr-CH"/>
        </w:rPr>
        <w:t xml:space="preserve"> des Israéliens étaient classés comme</w:t>
      </w:r>
      <w:r w:rsidR="00D67085" w:rsidRPr="00503747">
        <w:rPr>
          <w:lang w:val="fr-CH"/>
        </w:rPr>
        <w:t> enfants</w:t>
      </w:r>
      <w:r w:rsidRPr="00503747">
        <w:rPr>
          <w:lang w:val="fr-CH"/>
        </w:rPr>
        <w:t>, c</w:t>
      </w:r>
      <w:r w:rsidR="004823CE" w:rsidRPr="00503747">
        <w:rPr>
          <w:lang w:val="fr-CH"/>
        </w:rPr>
        <w:t>’</w:t>
      </w:r>
      <w:r w:rsidRPr="00503747">
        <w:rPr>
          <w:lang w:val="fr-CH"/>
        </w:rPr>
        <w:t>est-à-dire des personnes de la naissance à l</w:t>
      </w:r>
      <w:r w:rsidR="004823CE" w:rsidRPr="00503747">
        <w:rPr>
          <w:lang w:val="fr-CH"/>
        </w:rPr>
        <w:t>’</w:t>
      </w:r>
      <w:r w:rsidRPr="00503747">
        <w:rPr>
          <w:lang w:val="fr-CH"/>
        </w:rPr>
        <w:t>âge de 18</w:t>
      </w:r>
      <w:r w:rsidR="00250093" w:rsidRPr="00503747">
        <w:rPr>
          <w:lang w:val="fr-CH"/>
        </w:rPr>
        <w:t> ans</w:t>
      </w:r>
      <w:r w:rsidRPr="00503747">
        <w:rPr>
          <w:lang w:val="fr-CH"/>
        </w:rPr>
        <w:t>. La même année, 43,3</w:t>
      </w:r>
      <w:r w:rsidR="00497815" w:rsidRPr="00503747">
        <w:rPr>
          <w:lang w:val="fr-CH"/>
        </w:rPr>
        <w:t>%</w:t>
      </w:r>
      <w:r w:rsidRPr="00503747">
        <w:rPr>
          <w:lang w:val="fr-CH"/>
        </w:rPr>
        <w:t xml:space="preserve"> des ménages israéliens étaient des familles ayant </w:t>
      </w:r>
      <w:r w:rsidR="00D67085" w:rsidRPr="00503747">
        <w:rPr>
          <w:lang w:val="fr-CH"/>
        </w:rPr>
        <w:t>des enfants</w:t>
      </w:r>
      <w:r w:rsidRPr="00503747">
        <w:rPr>
          <w:lang w:val="fr-CH"/>
        </w:rPr>
        <w:t xml:space="preserve"> âgés de moins de 17</w:t>
      </w:r>
      <w:r w:rsidR="00250093" w:rsidRPr="00503747">
        <w:rPr>
          <w:lang w:val="fr-CH"/>
        </w:rPr>
        <w:t> ans</w:t>
      </w:r>
      <w:r w:rsidRPr="00503747">
        <w:rPr>
          <w:lang w:val="fr-CH"/>
        </w:rPr>
        <w:t>. On trouvera des chiffres plus récents plus loin.</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 xml:space="preserve">Dimension de la famille </w:t>
      </w:r>
    </w:p>
    <w:p w:rsidR="009256EA" w:rsidRPr="00503747" w:rsidRDefault="009256EA" w:rsidP="00BC05C8">
      <w:pPr>
        <w:pStyle w:val="SingleTxtG"/>
        <w:rPr>
          <w:lang w:val="fr-CH"/>
        </w:rPr>
      </w:pPr>
      <w:r w:rsidRPr="00503747">
        <w:rPr>
          <w:lang w:val="fr-CH"/>
        </w:rPr>
        <w:t>319.</w:t>
      </w:r>
      <w:r w:rsidRPr="00503747">
        <w:rPr>
          <w:lang w:val="fr-CH"/>
        </w:rPr>
        <w:tab/>
        <w:t>Ainsi qu</w:t>
      </w:r>
      <w:r w:rsidR="004823CE" w:rsidRPr="00503747">
        <w:rPr>
          <w:lang w:val="fr-CH"/>
        </w:rPr>
        <w:t>’</w:t>
      </w:r>
      <w:r w:rsidRPr="00503747">
        <w:rPr>
          <w:lang w:val="fr-CH"/>
        </w:rPr>
        <w:t>il ressort du tableau 3 ci-après, en 2008, le nombre moyen d</w:t>
      </w:r>
      <w:r w:rsidR="004823CE" w:rsidRPr="00503747">
        <w:rPr>
          <w:lang w:val="fr-CH"/>
        </w:rPr>
        <w:t>’</w:t>
      </w:r>
      <w:r w:rsidRPr="00503747">
        <w:rPr>
          <w:lang w:val="fr-CH"/>
        </w:rPr>
        <w:t>enfants par famille était de 2,38, ce qui est analogue au chiffre moyen indiqué dans le rapport initial. Les familles nombreuses qui comptent quatre</w:t>
      </w:r>
      <w:r w:rsidR="00D67085" w:rsidRPr="00503747">
        <w:rPr>
          <w:lang w:val="fr-CH"/>
        </w:rPr>
        <w:t> enfants</w:t>
      </w:r>
      <w:r w:rsidRPr="00503747">
        <w:rPr>
          <w:lang w:val="fr-CH"/>
        </w:rPr>
        <w:t xml:space="preserve"> ou plus représentent 16,43</w:t>
      </w:r>
      <w:r w:rsidR="00497815" w:rsidRPr="00503747">
        <w:rPr>
          <w:lang w:val="fr-CH"/>
        </w:rPr>
        <w:t>%</w:t>
      </w:r>
      <w:r w:rsidRPr="00503747">
        <w:rPr>
          <w:lang w:val="fr-CH"/>
        </w:rPr>
        <w:t xml:space="preserve"> de l</w:t>
      </w:r>
      <w:r w:rsidR="004823CE" w:rsidRPr="00503747">
        <w:rPr>
          <w:lang w:val="fr-CH"/>
        </w:rPr>
        <w:t>’</w:t>
      </w:r>
      <w:r w:rsidRPr="00503747">
        <w:rPr>
          <w:lang w:val="fr-CH"/>
        </w:rPr>
        <w:t>ensemble des familles, tandis qu</w:t>
      </w:r>
      <w:r w:rsidR="004823CE" w:rsidRPr="00503747">
        <w:rPr>
          <w:lang w:val="fr-CH"/>
        </w:rPr>
        <w:t>’</w:t>
      </w:r>
      <w:r w:rsidRPr="00503747">
        <w:rPr>
          <w:lang w:val="fr-CH"/>
        </w:rPr>
        <w:t>environ un tiers n</w:t>
      </w:r>
      <w:r w:rsidR="004823CE" w:rsidRPr="00503747">
        <w:rPr>
          <w:lang w:val="fr-CH"/>
        </w:rPr>
        <w:t>’</w:t>
      </w:r>
      <w:r w:rsidRPr="00503747">
        <w:rPr>
          <w:lang w:val="fr-CH"/>
        </w:rPr>
        <w:t>ont qu</w:t>
      </w:r>
      <w:r w:rsidR="004823CE" w:rsidRPr="00503747">
        <w:rPr>
          <w:lang w:val="fr-CH"/>
        </w:rPr>
        <w:t>’</w:t>
      </w:r>
      <w:r w:rsidRPr="00503747">
        <w:rPr>
          <w:lang w:val="fr-CH"/>
        </w:rPr>
        <w:t>un seul enfant. Le nombre d</w:t>
      </w:r>
      <w:r w:rsidR="004823CE" w:rsidRPr="00503747">
        <w:rPr>
          <w:lang w:val="fr-CH"/>
        </w:rPr>
        <w:t>’</w:t>
      </w:r>
      <w:r w:rsidRPr="00503747">
        <w:rPr>
          <w:lang w:val="fr-CH"/>
        </w:rPr>
        <w:t>enfants par famille varie considérablement en fonction des sous-groupes de population considérés</w:t>
      </w:r>
      <w:r w:rsidR="00497815" w:rsidRPr="00503747">
        <w:rPr>
          <w:lang w:val="fr-CH"/>
        </w:rPr>
        <w:t>:</w:t>
      </w:r>
      <w:r w:rsidRPr="00503747">
        <w:rPr>
          <w:lang w:val="fr-CH"/>
        </w:rPr>
        <w:t xml:space="preserve"> les familles juives ont en moyenne 2,24</w:t>
      </w:r>
      <w:r w:rsidR="00D67085" w:rsidRPr="00503747">
        <w:rPr>
          <w:lang w:val="fr-CH"/>
        </w:rPr>
        <w:t> enfants</w:t>
      </w:r>
      <w:r w:rsidRPr="00503747">
        <w:rPr>
          <w:lang w:val="fr-CH"/>
        </w:rPr>
        <w:t>, tandis que les familles arabes ont en moyenne 2,95</w:t>
      </w:r>
      <w:r w:rsidR="00D67085" w:rsidRPr="00503747">
        <w:rPr>
          <w:lang w:val="fr-CH"/>
        </w:rPr>
        <w:t> enfants</w:t>
      </w:r>
      <w:r w:rsidRPr="00503747">
        <w:rPr>
          <w:lang w:val="fr-CH"/>
        </w:rPr>
        <w:t>. Les familles qui comptent quatre</w:t>
      </w:r>
      <w:r w:rsidR="00D67085" w:rsidRPr="00503747">
        <w:rPr>
          <w:lang w:val="fr-CH"/>
        </w:rPr>
        <w:t> enfants</w:t>
      </w:r>
      <w:r w:rsidRPr="00503747">
        <w:rPr>
          <w:lang w:val="fr-CH"/>
        </w:rPr>
        <w:t xml:space="preserve"> ou plus représentent 12,7</w:t>
      </w:r>
      <w:r w:rsidR="00497815" w:rsidRPr="00503747">
        <w:rPr>
          <w:lang w:val="fr-CH"/>
        </w:rPr>
        <w:t>%</w:t>
      </w:r>
      <w:r w:rsidRPr="00503747">
        <w:rPr>
          <w:lang w:val="fr-CH"/>
        </w:rPr>
        <w:t xml:space="preserve"> des familles juives et 30,8</w:t>
      </w:r>
      <w:r w:rsidR="00497815" w:rsidRPr="00503747">
        <w:rPr>
          <w:lang w:val="fr-CH"/>
        </w:rPr>
        <w:t>%</w:t>
      </w:r>
      <w:r w:rsidRPr="00503747">
        <w:rPr>
          <w:lang w:val="fr-CH"/>
        </w:rPr>
        <w:t xml:space="preserve"> des familles arabes. La population juive ultra-orthodoxe est aussi caractérisée par des familles nombreuses. </w:t>
      </w:r>
    </w:p>
    <w:p w:rsidR="009256EA" w:rsidRPr="00503747" w:rsidRDefault="009256EA" w:rsidP="00BC05C8">
      <w:pPr>
        <w:pStyle w:val="SingleTxtG"/>
        <w:rPr>
          <w:lang w:val="fr-CH"/>
        </w:rPr>
      </w:pPr>
      <w:r w:rsidRPr="00503747">
        <w:rPr>
          <w:lang w:val="fr-CH"/>
        </w:rPr>
        <w:t>320.</w:t>
      </w:r>
      <w:r w:rsidRPr="00503747">
        <w:rPr>
          <w:lang w:val="fr-CH"/>
        </w:rPr>
        <w:tab/>
        <w:t>Les familles de nouveaux immigrants arrivés en Israël pendant les années 1990 ont tendance à être d</w:t>
      </w:r>
      <w:r w:rsidR="004823CE" w:rsidRPr="00503747">
        <w:rPr>
          <w:lang w:val="fr-CH"/>
        </w:rPr>
        <w:t>’</w:t>
      </w:r>
      <w:r w:rsidRPr="00503747">
        <w:rPr>
          <w:lang w:val="fr-CH"/>
        </w:rPr>
        <w:t>une dimension plus modeste. En 2005, 50</w:t>
      </w:r>
      <w:r w:rsidR="00497815" w:rsidRPr="00503747">
        <w:rPr>
          <w:lang w:val="fr-CH"/>
        </w:rPr>
        <w:t>%</w:t>
      </w:r>
      <w:r w:rsidRPr="00503747">
        <w:rPr>
          <w:lang w:val="fr-CH"/>
        </w:rPr>
        <w:t xml:space="preserve"> de ces familles avaient un enfant, contre 33</w:t>
      </w:r>
      <w:r w:rsidR="00497815" w:rsidRPr="00503747">
        <w:rPr>
          <w:lang w:val="fr-CH"/>
        </w:rPr>
        <w:t>%</w:t>
      </w:r>
      <w:r w:rsidRPr="00503747">
        <w:rPr>
          <w:lang w:val="fr-CH"/>
        </w:rPr>
        <w:t xml:space="preserve"> de l</w:t>
      </w:r>
      <w:r w:rsidR="004823CE" w:rsidRPr="00503747">
        <w:rPr>
          <w:lang w:val="fr-CH"/>
        </w:rPr>
        <w:t>’</w:t>
      </w:r>
      <w:r w:rsidRPr="00503747">
        <w:rPr>
          <w:lang w:val="fr-CH"/>
        </w:rPr>
        <w:t xml:space="preserve">ensemble de la population (en 2006). Entre 1996 et 2008, la population </w:t>
      </w:r>
      <w:r w:rsidR="00D67085" w:rsidRPr="00503747">
        <w:rPr>
          <w:lang w:val="fr-CH"/>
        </w:rPr>
        <w:t>des enfants</w:t>
      </w:r>
      <w:r w:rsidRPr="00503747">
        <w:rPr>
          <w:lang w:val="fr-CH"/>
        </w:rPr>
        <w:t xml:space="preserve"> juifs a été ramenée de 35,84</w:t>
      </w:r>
      <w:r w:rsidR="00497815" w:rsidRPr="00503747">
        <w:rPr>
          <w:lang w:val="fr-CH"/>
        </w:rPr>
        <w:t>%</w:t>
      </w:r>
      <w:r w:rsidRPr="00503747">
        <w:rPr>
          <w:lang w:val="fr-CH"/>
        </w:rPr>
        <w:t xml:space="preserve"> à 33,11</w:t>
      </w:r>
      <w:r w:rsidR="00497815" w:rsidRPr="00503747">
        <w:rPr>
          <w:lang w:val="fr-CH"/>
        </w:rPr>
        <w:t>%</w:t>
      </w:r>
      <w:r w:rsidRPr="00503747">
        <w:rPr>
          <w:lang w:val="fr-CH"/>
        </w:rPr>
        <w:t>, tandis que l</w:t>
      </w:r>
      <w:r w:rsidR="004823CE" w:rsidRPr="00503747">
        <w:rPr>
          <w:lang w:val="fr-CH"/>
        </w:rPr>
        <w:t>’</w:t>
      </w:r>
      <w:r w:rsidRPr="00503747">
        <w:rPr>
          <w:lang w:val="fr-CH"/>
        </w:rPr>
        <w:t xml:space="preserve">effectif </w:t>
      </w:r>
      <w:r w:rsidR="00D67085" w:rsidRPr="00503747">
        <w:rPr>
          <w:lang w:val="fr-CH"/>
        </w:rPr>
        <w:t>des enfants</w:t>
      </w:r>
      <w:r w:rsidRPr="00503747">
        <w:rPr>
          <w:lang w:val="fr-CH"/>
        </w:rPr>
        <w:t xml:space="preserve"> arabes était ramené de 50,8</w:t>
      </w:r>
      <w:r w:rsidR="00497815" w:rsidRPr="00503747">
        <w:rPr>
          <w:lang w:val="fr-CH"/>
        </w:rPr>
        <w:t>%</w:t>
      </w:r>
      <w:r w:rsidRPr="00503747">
        <w:rPr>
          <w:lang w:val="fr-CH"/>
        </w:rPr>
        <w:t xml:space="preserve"> à 49,63</w:t>
      </w:r>
      <w:r w:rsidR="00497815" w:rsidRPr="00503747">
        <w:rPr>
          <w:lang w:val="fr-CH"/>
        </w:rPr>
        <w:t>%</w:t>
      </w:r>
      <w:r w:rsidRPr="00503747">
        <w:rPr>
          <w:lang w:val="fr-CH"/>
        </w:rPr>
        <w:t xml:space="preserve">. </w:t>
      </w:r>
    </w:p>
    <w:p w:rsidR="009256EA" w:rsidRPr="00503747" w:rsidRDefault="00BC05C8" w:rsidP="00BC05C8">
      <w:pPr>
        <w:pStyle w:val="H23G"/>
        <w:rPr>
          <w:lang w:val="fr-CH"/>
        </w:rPr>
      </w:pPr>
      <w:r w:rsidRPr="00503747">
        <w:rPr>
          <w:lang w:val="fr-CH"/>
        </w:rPr>
        <w:tab/>
      </w:r>
      <w:r w:rsidRPr="00503747">
        <w:rPr>
          <w:lang w:val="fr-CH"/>
        </w:rPr>
        <w:tab/>
      </w:r>
      <w:r w:rsidR="009256EA" w:rsidRPr="00503747">
        <w:rPr>
          <w:b w:val="0"/>
          <w:lang w:val="fr-CH"/>
        </w:rPr>
        <w:t>Tableau 3</w:t>
      </w:r>
      <w:r w:rsidRPr="00503747">
        <w:rPr>
          <w:b w:val="0"/>
          <w:lang w:val="fr-CH"/>
        </w:rPr>
        <w:br/>
      </w:r>
      <w:r w:rsidR="009256EA" w:rsidRPr="00503747">
        <w:rPr>
          <w:lang w:val="fr-CH"/>
        </w:rPr>
        <w:t>Nombre d</w:t>
      </w:r>
      <w:r w:rsidR="004823CE" w:rsidRPr="00503747">
        <w:rPr>
          <w:lang w:val="fr-CH"/>
        </w:rPr>
        <w:t>’</w:t>
      </w:r>
      <w:r w:rsidR="009256EA" w:rsidRPr="00503747">
        <w:rPr>
          <w:lang w:val="fr-CH"/>
        </w:rPr>
        <w:t>enfants par famille, par sous-groupe de la population (moyenne et pourcentage)</w:t>
      </w:r>
    </w:p>
    <w:tbl>
      <w:tblPr>
        <w:tblW w:w="7256" w:type="dxa"/>
        <w:tblInd w:w="1134" w:type="dxa"/>
        <w:tblBorders>
          <w:top w:val="single" w:sz="4" w:space="0" w:color="auto"/>
          <w:bottom w:val="single" w:sz="12" w:space="0" w:color="auto"/>
        </w:tblBorders>
        <w:tblLayout w:type="fixed"/>
        <w:tblCellMar>
          <w:left w:w="0" w:type="dxa"/>
          <w:right w:w="0" w:type="dxa"/>
        </w:tblCellMar>
        <w:tblLook w:val="0000"/>
      </w:tblPr>
      <w:tblGrid>
        <w:gridCol w:w="1730"/>
        <w:gridCol w:w="1812"/>
        <w:gridCol w:w="1859"/>
        <w:gridCol w:w="1855"/>
      </w:tblGrid>
      <w:tr w:rsidR="009256EA" w:rsidRPr="00503747" w:rsidTr="009256EA">
        <w:tblPrEx>
          <w:tblCellMar>
            <w:top w:w="0" w:type="dxa"/>
            <w:bottom w:w="0" w:type="dxa"/>
          </w:tblCellMar>
        </w:tblPrEx>
        <w:trPr>
          <w:trHeight w:val="265"/>
          <w:tblHeader/>
        </w:trPr>
        <w:tc>
          <w:tcPr>
            <w:tcW w:w="3542" w:type="dxa"/>
            <w:gridSpan w:val="2"/>
            <w:tcBorders>
              <w:top w:val="single" w:sz="4" w:space="0" w:color="auto"/>
              <w:bottom w:val="single" w:sz="4" w:space="0" w:color="auto"/>
              <w:right w:val="single" w:sz="24" w:space="0" w:color="FFFFFF"/>
            </w:tcBorders>
            <w:shd w:val="clear" w:color="auto" w:fill="auto"/>
            <w:vAlign w:val="bottom"/>
          </w:tcPr>
          <w:p w:rsidR="009256EA" w:rsidRPr="00503747" w:rsidRDefault="009256EA" w:rsidP="00BC05C8">
            <w:pPr>
              <w:keepNext/>
              <w:keepLines/>
              <w:suppressAutoHyphens w:val="0"/>
              <w:spacing w:before="80" w:after="80" w:line="200" w:lineRule="exact"/>
              <w:jc w:val="center"/>
              <w:rPr>
                <w:i/>
                <w:sz w:val="16"/>
                <w:szCs w:val="20"/>
              </w:rPr>
            </w:pPr>
            <w:r w:rsidRPr="00503747">
              <w:rPr>
                <w:i/>
                <w:sz w:val="16"/>
                <w:szCs w:val="20"/>
              </w:rPr>
              <w:t>2001</w:t>
            </w:r>
          </w:p>
        </w:tc>
        <w:tc>
          <w:tcPr>
            <w:tcW w:w="3714" w:type="dxa"/>
            <w:gridSpan w:val="2"/>
            <w:tcBorders>
              <w:top w:val="single" w:sz="4" w:space="0" w:color="auto"/>
              <w:left w:val="single" w:sz="24" w:space="0" w:color="FFFFFF"/>
              <w:bottom w:val="single" w:sz="4" w:space="0" w:color="auto"/>
            </w:tcBorders>
            <w:shd w:val="clear" w:color="auto" w:fill="auto"/>
            <w:vAlign w:val="bottom"/>
          </w:tcPr>
          <w:p w:rsidR="009256EA" w:rsidRPr="00503747" w:rsidRDefault="009256EA" w:rsidP="00BC05C8">
            <w:pPr>
              <w:keepNext/>
              <w:keepLines/>
              <w:suppressAutoHyphens w:val="0"/>
              <w:spacing w:before="80" w:after="80" w:line="200" w:lineRule="exact"/>
              <w:jc w:val="center"/>
              <w:rPr>
                <w:i/>
                <w:sz w:val="16"/>
                <w:szCs w:val="20"/>
              </w:rPr>
            </w:pPr>
            <w:r w:rsidRPr="00503747">
              <w:rPr>
                <w:i/>
                <w:sz w:val="16"/>
                <w:szCs w:val="20"/>
              </w:rPr>
              <w:t>2008</w:t>
            </w:r>
          </w:p>
        </w:tc>
      </w:tr>
      <w:tr w:rsidR="009256EA" w:rsidRPr="00503747" w:rsidTr="002F6169">
        <w:tblPrEx>
          <w:tblCellMar>
            <w:top w:w="0" w:type="dxa"/>
            <w:bottom w:w="0" w:type="dxa"/>
          </w:tblCellMar>
        </w:tblPrEx>
        <w:tc>
          <w:tcPr>
            <w:tcW w:w="1730" w:type="dxa"/>
            <w:tcBorders>
              <w:top w:val="single" w:sz="4" w:space="0" w:color="auto"/>
              <w:bottom w:val="single" w:sz="12" w:space="0" w:color="auto"/>
              <w:right w:val="nil"/>
            </w:tcBorders>
            <w:shd w:val="clear" w:color="auto" w:fill="auto"/>
            <w:vAlign w:val="bottom"/>
          </w:tcPr>
          <w:p w:rsidR="009256EA" w:rsidRPr="00503747" w:rsidRDefault="009256EA" w:rsidP="00BC05C8">
            <w:pPr>
              <w:keepNext/>
              <w:keepLines/>
              <w:suppressAutoHyphens w:val="0"/>
              <w:spacing w:before="80" w:after="80" w:line="200" w:lineRule="exact"/>
              <w:rPr>
                <w:i/>
                <w:sz w:val="16"/>
                <w:szCs w:val="20"/>
              </w:rPr>
            </w:pPr>
            <w:r w:rsidRPr="00503747">
              <w:rPr>
                <w:i/>
                <w:sz w:val="16"/>
                <w:szCs w:val="20"/>
              </w:rPr>
              <w:t>Nombre d</w:t>
            </w:r>
            <w:r w:rsidR="004823CE" w:rsidRPr="00503747">
              <w:rPr>
                <w:i/>
                <w:sz w:val="16"/>
                <w:szCs w:val="20"/>
              </w:rPr>
              <w:t>’</w:t>
            </w:r>
            <w:r w:rsidRPr="00503747">
              <w:rPr>
                <w:i/>
                <w:sz w:val="16"/>
                <w:szCs w:val="20"/>
              </w:rPr>
              <w:t xml:space="preserve">enfants </w:t>
            </w:r>
          </w:p>
        </w:tc>
        <w:tc>
          <w:tcPr>
            <w:tcW w:w="1812" w:type="dxa"/>
            <w:tcBorders>
              <w:top w:val="single" w:sz="4" w:space="0" w:color="auto"/>
              <w:left w:val="nil"/>
              <w:bottom w:val="single" w:sz="12" w:space="0" w:color="auto"/>
              <w:right w:val="single" w:sz="24" w:space="0" w:color="FFFFFF"/>
            </w:tcBorders>
            <w:vAlign w:val="bottom"/>
          </w:tcPr>
          <w:p w:rsidR="009256EA" w:rsidRPr="00503747" w:rsidRDefault="009256EA" w:rsidP="002F6169">
            <w:pPr>
              <w:keepNext/>
              <w:keepLines/>
              <w:suppressAutoHyphens w:val="0"/>
              <w:spacing w:before="80" w:after="80" w:line="200" w:lineRule="exact"/>
              <w:ind w:right="113"/>
              <w:jc w:val="right"/>
              <w:rPr>
                <w:i/>
                <w:sz w:val="16"/>
                <w:szCs w:val="20"/>
              </w:rPr>
            </w:pPr>
            <w:r w:rsidRPr="00503747">
              <w:rPr>
                <w:i/>
                <w:sz w:val="16"/>
                <w:szCs w:val="20"/>
              </w:rPr>
              <w:t>Population totale</w:t>
            </w:r>
          </w:p>
        </w:tc>
        <w:tc>
          <w:tcPr>
            <w:tcW w:w="1859" w:type="dxa"/>
            <w:tcBorders>
              <w:top w:val="single" w:sz="4" w:space="0" w:color="auto"/>
              <w:left w:val="single" w:sz="24" w:space="0" w:color="FFFFFF"/>
              <w:bottom w:val="single" w:sz="12" w:space="0" w:color="auto"/>
            </w:tcBorders>
            <w:shd w:val="clear" w:color="auto" w:fill="auto"/>
            <w:vAlign w:val="bottom"/>
          </w:tcPr>
          <w:p w:rsidR="009256EA" w:rsidRPr="00503747" w:rsidRDefault="009256EA" w:rsidP="008C577D">
            <w:pPr>
              <w:keepNext/>
              <w:keepLines/>
              <w:suppressAutoHyphens w:val="0"/>
              <w:spacing w:before="80" w:after="80" w:line="200" w:lineRule="exact"/>
              <w:ind w:left="113"/>
              <w:rPr>
                <w:i/>
                <w:sz w:val="16"/>
                <w:szCs w:val="20"/>
              </w:rPr>
            </w:pPr>
            <w:r w:rsidRPr="00503747">
              <w:rPr>
                <w:i/>
                <w:sz w:val="16"/>
                <w:szCs w:val="20"/>
              </w:rPr>
              <w:t>Nombre d</w:t>
            </w:r>
            <w:r w:rsidR="004823CE" w:rsidRPr="00503747">
              <w:rPr>
                <w:i/>
                <w:sz w:val="16"/>
                <w:szCs w:val="20"/>
              </w:rPr>
              <w:t>’</w:t>
            </w:r>
            <w:r w:rsidRPr="00503747">
              <w:rPr>
                <w:i/>
                <w:sz w:val="16"/>
                <w:szCs w:val="20"/>
              </w:rPr>
              <w:t xml:space="preserve">enfants </w:t>
            </w:r>
          </w:p>
        </w:tc>
        <w:tc>
          <w:tcPr>
            <w:tcW w:w="1855" w:type="dxa"/>
            <w:tcBorders>
              <w:top w:val="single" w:sz="4" w:space="0" w:color="auto"/>
              <w:bottom w:val="single" w:sz="12" w:space="0" w:color="auto"/>
            </w:tcBorders>
            <w:shd w:val="clear" w:color="auto" w:fill="auto"/>
            <w:vAlign w:val="bottom"/>
          </w:tcPr>
          <w:p w:rsidR="009256EA" w:rsidRPr="00503747" w:rsidRDefault="009256EA" w:rsidP="00BC05C8">
            <w:pPr>
              <w:keepNext/>
              <w:keepLines/>
              <w:suppressAutoHyphens w:val="0"/>
              <w:spacing w:before="80" w:after="80" w:line="200" w:lineRule="exact"/>
              <w:jc w:val="right"/>
              <w:rPr>
                <w:i/>
                <w:sz w:val="16"/>
                <w:szCs w:val="20"/>
              </w:rPr>
            </w:pPr>
            <w:r w:rsidRPr="00503747">
              <w:rPr>
                <w:i/>
                <w:sz w:val="16"/>
                <w:szCs w:val="20"/>
              </w:rPr>
              <w:t>Population totale</w:t>
            </w:r>
          </w:p>
        </w:tc>
      </w:tr>
      <w:tr w:rsidR="009256EA" w:rsidRPr="00503747" w:rsidTr="002F6169">
        <w:tblPrEx>
          <w:tblCellMar>
            <w:top w:w="0" w:type="dxa"/>
            <w:bottom w:w="0" w:type="dxa"/>
          </w:tblCellMar>
        </w:tblPrEx>
        <w:tc>
          <w:tcPr>
            <w:tcW w:w="1730" w:type="dxa"/>
            <w:tcBorders>
              <w:top w:val="single" w:sz="12" w:space="0" w:color="auto"/>
            </w:tcBorders>
            <w:shd w:val="clear" w:color="auto" w:fill="auto"/>
            <w:vAlign w:val="bottom"/>
          </w:tcPr>
          <w:p w:rsidR="009256EA" w:rsidRPr="00503747" w:rsidRDefault="009256EA" w:rsidP="00BC05C8">
            <w:pPr>
              <w:suppressAutoHyphens w:val="0"/>
              <w:spacing w:before="40" w:after="40" w:line="220" w:lineRule="exact"/>
              <w:rPr>
                <w:sz w:val="18"/>
                <w:szCs w:val="20"/>
              </w:rPr>
            </w:pPr>
            <w:r w:rsidRPr="00503747">
              <w:rPr>
                <w:sz w:val="18"/>
                <w:szCs w:val="20"/>
              </w:rPr>
              <w:t xml:space="preserve">Moyenne </w:t>
            </w:r>
          </w:p>
        </w:tc>
        <w:tc>
          <w:tcPr>
            <w:tcW w:w="1812" w:type="dxa"/>
            <w:tcBorders>
              <w:top w:val="single" w:sz="12" w:space="0" w:color="auto"/>
              <w:bottom w:val="nil"/>
              <w:right w:val="nil"/>
            </w:tcBorders>
            <w:vAlign w:val="bottom"/>
          </w:tcPr>
          <w:p w:rsidR="009256EA" w:rsidRPr="00503747" w:rsidRDefault="009256EA" w:rsidP="002F6169">
            <w:pPr>
              <w:suppressAutoHyphens w:val="0"/>
              <w:spacing w:before="40" w:after="40" w:line="220" w:lineRule="exact"/>
              <w:ind w:right="113"/>
              <w:jc w:val="right"/>
              <w:rPr>
                <w:sz w:val="18"/>
                <w:szCs w:val="20"/>
              </w:rPr>
            </w:pPr>
            <w:r w:rsidRPr="00503747">
              <w:rPr>
                <w:sz w:val="18"/>
                <w:szCs w:val="20"/>
              </w:rPr>
              <w:t>2</w:t>
            </w:r>
            <w:r w:rsidR="00BC05C8" w:rsidRPr="00503747">
              <w:rPr>
                <w:sz w:val="18"/>
                <w:szCs w:val="20"/>
              </w:rPr>
              <w:t>,</w:t>
            </w:r>
            <w:r w:rsidRPr="00503747">
              <w:rPr>
                <w:sz w:val="18"/>
                <w:szCs w:val="20"/>
              </w:rPr>
              <w:t>35</w:t>
            </w:r>
          </w:p>
        </w:tc>
        <w:tc>
          <w:tcPr>
            <w:tcW w:w="1859" w:type="dxa"/>
            <w:tcBorders>
              <w:top w:val="single" w:sz="12" w:space="0" w:color="auto"/>
              <w:left w:val="nil"/>
              <w:bottom w:val="nil"/>
            </w:tcBorders>
            <w:shd w:val="clear" w:color="auto" w:fill="auto"/>
            <w:vAlign w:val="bottom"/>
          </w:tcPr>
          <w:p w:rsidR="009256EA" w:rsidRPr="00503747" w:rsidRDefault="009256EA" w:rsidP="008C577D">
            <w:pPr>
              <w:suppressAutoHyphens w:val="0"/>
              <w:spacing w:before="40" w:after="40" w:line="220" w:lineRule="exact"/>
              <w:ind w:left="113"/>
              <w:rPr>
                <w:sz w:val="18"/>
                <w:szCs w:val="20"/>
              </w:rPr>
            </w:pPr>
            <w:r w:rsidRPr="00503747">
              <w:rPr>
                <w:sz w:val="18"/>
                <w:szCs w:val="20"/>
              </w:rPr>
              <w:t xml:space="preserve">Moyenne </w:t>
            </w:r>
          </w:p>
        </w:tc>
        <w:tc>
          <w:tcPr>
            <w:tcW w:w="1855" w:type="dxa"/>
            <w:tcBorders>
              <w:top w:val="single" w:sz="12" w:space="0" w:color="auto"/>
            </w:tcBorders>
            <w:shd w:val="clear" w:color="auto" w:fill="auto"/>
            <w:vAlign w:val="bottom"/>
          </w:tcPr>
          <w:p w:rsidR="009256EA" w:rsidRPr="00503747" w:rsidRDefault="009256EA" w:rsidP="00BC05C8">
            <w:pPr>
              <w:suppressAutoHyphens w:val="0"/>
              <w:spacing w:before="40" w:after="40" w:line="220" w:lineRule="exact"/>
              <w:jc w:val="right"/>
              <w:rPr>
                <w:sz w:val="18"/>
                <w:szCs w:val="20"/>
              </w:rPr>
            </w:pPr>
            <w:r w:rsidRPr="00503747">
              <w:rPr>
                <w:sz w:val="18"/>
                <w:szCs w:val="20"/>
              </w:rPr>
              <w:t>2</w:t>
            </w:r>
            <w:r w:rsidR="00BC05C8" w:rsidRPr="00503747">
              <w:rPr>
                <w:sz w:val="18"/>
                <w:szCs w:val="20"/>
              </w:rPr>
              <w:t>,</w:t>
            </w:r>
            <w:r w:rsidRPr="00503747">
              <w:rPr>
                <w:sz w:val="18"/>
                <w:szCs w:val="20"/>
              </w:rPr>
              <w:t>38</w:t>
            </w:r>
          </w:p>
        </w:tc>
      </w:tr>
      <w:tr w:rsidR="009256EA" w:rsidRPr="00503747" w:rsidTr="002F6169">
        <w:tblPrEx>
          <w:tblCellMar>
            <w:top w:w="0" w:type="dxa"/>
            <w:bottom w:w="0" w:type="dxa"/>
          </w:tblCellMar>
        </w:tblPrEx>
        <w:tc>
          <w:tcPr>
            <w:tcW w:w="1730" w:type="dxa"/>
            <w:shd w:val="clear" w:color="auto" w:fill="auto"/>
            <w:vAlign w:val="bottom"/>
          </w:tcPr>
          <w:p w:rsidR="009256EA" w:rsidRPr="00503747" w:rsidRDefault="009256EA" w:rsidP="00BC05C8">
            <w:pPr>
              <w:suppressAutoHyphens w:val="0"/>
              <w:spacing w:before="40" w:after="40" w:line="220" w:lineRule="exact"/>
              <w:rPr>
                <w:sz w:val="18"/>
                <w:szCs w:val="20"/>
              </w:rPr>
            </w:pPr>
            <w:r w:rsidRPr="00503747">
              <w:rPr>
                <w:sz w:val="18"/>
                <w:szCs w:val="20"/>
              </w:rPr>
              <w:t>Pourcentage</w:t>
            </w:r>
          </w:p>
        </w:tc>
        <w:tc>
          <w:tcPr>
            <w:tcW w:w="1812" w:type="dxa"/>
            <w:tcBorders>
              <w:top w:val="nil"/>
              <w:bottom w:val="nil"/>
              <w:right w:val="nil"/>
            </w:tcBorders>
            <w:vAlign w:val="bottom"/>
          </w:tcPr>
          <w:p w:rsidR="009256EA" w:rsidRPr="00503747" w:rsidRDefault="009256EA" w:rsidP="002F6169">
            <w:pPr>
              <w:suppressAutoHyphens w:val="0"/>
              <w:spacing w:before="40" w:after="40" w:line="220" w:lineRule="exact"/>
              <w:ind w:right="113"/>
              <w:jc w:val="right"/>
              <w:rPr>
                <w:sz w:val="18"/>
                <w:szCs w:val="20"/>
              </w:rPr>
            </w:pPr>
            <w:r w:rsidRPr="00503747">
              <w:rPr>
                <w:sz w:val="18"/>
                <w:szCs w:val="20"/>
              </w:rPr>
              <w:t>-</w:t>
            </w:r>
          </w:p>
        </w:tc>
        <w:tc>
          <w:tcPr>
            <w:tcW w:w="1859" w:type="dxa"/>
            <w:tcBorders>
              <w:top w:val="nil"/>
              <w:left w:val="nil"/>
              <w:bottom w:val="nil"/>
            </w:tcBorders>
            <w:shd w:val="clear" w:color="auto" w:fill="auto"/>
            <w:vAlign w:val="bottom"/>
          </w:tcPr>
          <w:p w:rsidR="009256EA" w:rsidRPr="00503747" w:rsidRDefault="009256EA" w:rsidP="008C577D">
            <w:pPr>
              <w:suppressAutoHyphens w:val="0"/>
              <w:spacing w:before="40" w:after="40" w:line="220" w:lineRule="exact"/>
              <w:ind w:left="113"/>
              <w:rPr>
                <w:sz w:val="18"/>
                <w:szCs w:val="20"/>
              </w:rPr>
            </w:pPr>
            <w:r w:rsidRPr="00503747">
              <w:rPr>
                <w:sz w:val="18"/>
                <w:szCs w:val="20"/>
              </w:rPr>
              <w:t>Pourcentage</w:t>
            </w:r>
          </w:p>
        </w:tc>
        <w:tc>
          <w:tcPr>
            <w:tcW w:w="1855" w:type="dxa"/>
            <w:shd w:val="clear" w:color="auto" w:fill="auto"/>
            <w:vAlign w:val="bottom"/>
          </w:tcPr>
          <w:p w:rsidR="009256EA" w:rsidRPr="00503747" w:rsidRDefault="009256EA" w:rsidP="00BC05C8">
            <w:pPr>
              <w:suppressAutoHyphens w:val="0"/>
              <w:spacing w:before="40" w:after="40" w:line="220" w:lineRule="exact"/>
              <w:jc w:val="right"/>
              <w:rPr>
                <w:sz w:val="18"/>
                <w:szCs w:val="20"/>
              </w:rPr>
            </w:pPr>
            <w:r w:rsidRPr="00503747">
              <w:rPr>
                <w:sz w:val="18"/>
                <w:szCs w:val="20"/>
              </w:rPr>
              <w:t>-</w:t>
            </w:r>
          </w:p>
        </w:tc>
      </w:tr>
      <w:tr w:rsidR="009256EA" w:rsidRPr="00503747" w:rsidTr="002F6169">
        <w:tblPrEx>
          <w:tblCellMar>
            <w:top w:w="0" w:type="dxa"/>
            <w:bottom w:w="0" w:type="dxa"/>
          </w:tblCellMar>
        </w:tblPrEx>
        <w:tc>
          <w:tcPr>
            <w:tcW w:w="1730" w:type="dxa"/>
            <w:shd w:val="clear" w:color="auto" w:fill="auto"/>
            <w:vAlign w:val="bottom"/>
          </w:tcPr>
          <w:p w:rsidR="009256EA" w:rsidRPr="00503747" w:rsidRDefault="009256EA" w:rsidP="00BC05C8">
            <w:pPr>
              <w:suppressAutoHyphens w:val="0"/>
              <w:spacing w:before="40" w:after="40" w:line="220" w:lineRule="exact"/>
              <w:rPr>
                <w:sz w:val="18"/>
                <w:szCs w:val="20"/>
              </w:rPr>
            </w:pPr>
            <w:r w:rsidRPr="00503747">
              <w:rPr>
                <w:sz w:val="18"/>
                <w:szCs w:val="20"/>
              </w:rPr>
              <w:t xml:space="preserve">1 enfant </w:t>
            </w:r>
          </w:p>
        </w:tc>
        <w:tc>
          <w:tcPr>
            <w:tcW w:w="1812" w:type="dxa"/>
            <w:tcBorders>
              <w:top w:val="nil"/>
              <w:bottom w:val="nil"/>
              <w:right w:val="nil"/>
            </w:tcBorders>
            <w:vAlign w:val="bottom"/>
          </w:tcPr>
          <w:p w:rsidR="009256EA" w:rsidRPr="00503747" w:rsidRDefault="009256EA" w:rsidP="002F6169">
            <w:pPr>
              <w:suppressAutoHyphens w:val="0"/>
              <w:spacing w:before="40" w:after="40" w:line="220" w:lineRule="exact"/>
              <w:ind w:right="113"/>
              <w:jc w:val="right"/>
              <w:rPr>
                <w:sz w:val="18"/>
                <w:szCs w:val="20"/>
              </w:rPr>
            </w:pPr>
            <w:r w:rsidRPr="00503747">
              <w:rPr>
                <w:sz w:val="18"/>
                <w:szCs w:val="20"/>
              </w:rPr>
              <w:t>34</w:t>
            </w:r>
            <w:r w:rsidR="00BC05C8" w:rsidRPr="00503747">
              <w:rPr>
                <w:sz w:val="18"/>
                <w:szCs w:val="20"/>
              </w:rPr>
              <w:t>,</w:t>
            </w:r>
            <w:r w:rsidRPr="00503747">
              <w:rPr>
                <w:sz w:val="18"/>
                <w:szCs w:val="20"/>
              </w:rPr>
              <w:t>20</w:t>
            </w:r>
          </w:p>
        </w:tc>
        <w:tc>
          <w:tcPr>
            <w:tcW w:w="1859" w:type="dxa"/>
            <w:tcBorders>
              <w:top w:val="nil"/>
              <w:left w:val="nil"/>
              <w:bottom w:val="nil"/>
            </w:tcBorders>
            <w:shd w:val="clear" w:color="auto" w:fill="auto"/>
            <w:vAlign w:val="bottom"/>
          </w:tcPr>
          <w:p w:rsidR="009256EA" w:rsidRPr="00503747" w:rsidRDefault="009256EA" w:rsidP="008C577D">
            <w:pPr>
              <w:suppressAutoHyphens w:val="0"/>
              <w:spacing w:before="40" w:after="40" w:line="220" w:lineRule="exact"/>
              <w:ind w:left="113"/>
              <w:rPr>
                <w:sz w:val="18"/>
                <w:szCs w:val="20"/>
              </w:rPr>
            </w:pPr>
            <w:r w:rsidRPr="00503747">
              <w:rPr>
                <w:sz w:val="18"/>
                <w:szCs w:val="20"/>
              </w:rPr>
              <w:t>1 enfant</w:t>
            </w:r>
          </w:p>
        </w:tc>
        <w:tc>
          <w:tcPr>
            <w:tcW w:w="1855" w:type="dxa"/>
            <w:shd w:val="clear" w:color="auto" w:fill="auto"/>
            <w:vAlign w:val="bottom"/>
          </w:tcPr>
          <w:p w:rsidR="009256EA" w:rsidRPr="00503747" w:rsidRDefault="009256EA" w:rsidP="00BC05C8">
            <w:pPr>
              <w:suppressAutoHyphens w:val="0"/>
              <w:spacing w:before="40" w:after="40" w:line="220" w:lineRule="exact"/>
              <w:jc w:val="right"/>
              <w:rPr>
                <w:sz w:val="18"/>
                <w:szCs w:val="20"/>
              </w:rPr>
            </w:pPr>
            <w:r w:rsidRPr="00503747">
              <w:rPr>
                <w:sz w:val="18"/>
                <w:szCs w:val="20"/>
              </w:rPr>
              <w:t>31</w:t>
            </w:r>
            <w:r w:rsidR="00BC05C8" w:rsidRPr="00503747">
              <w:rPr>
                <w:sz w:val="18"/>
                <w:szCs w:val="20"/>
              </w:rPr>
              <w:t>,</w:t>
            </w:r>
            <w:r w:rsidRPr="00503747">
              <w:rPr>
                <w:sz w:val="18"/>
                <w:szCs w:val="20"/>
              </w:rPr>
              <w:t>4</w:t>
            </w:r>
          </w:p>
        </w:tc>
      </w:tr>
      <w:tr w:rsidR="009256EA" w:rsidRPr="00503747" w:rsidTr="002F6169">
        <w:tblPrEx>
          <w:tblCellMar>
            <w:top w:w="0" w:type="dxa"/>
            <w:bottom w:w="0" w:type="dxa"/>
          </w:tblCellMar>
        </w:tblPrEx>
        <w:tc>
          <w:tcPr>
            <w:tcW w:w="1730" w:type="dxa"/>
            <w:shd w:val="clear" w:color="auto" w:fill="auto"/>
            <w:vAlign w:val="bottom"/>
          </w:tcPr>
          <w:p w:rsidR="009256EA" w:rsidRPr="00503747" w:rsidRDefault="009256EA" w:rsidP="00BC05C8">
            <w:pPr>
              <w:suppressAutoHyphens w:val="0"/>
              <w:spacing w:before="40" w:after="40" w:line="220" w:lineRule="exact"/>
              <w:rPr>
                <w:sz w:val="18"/>
                <w:szCs w:val="20"/>
              </w:rPr>
            </w:pPr>
            <w:r w:rsidRPr="00503747">
              <w:rPr>
                <w:sz w:val="18"/>
                <w:szCs w:val="20"/>
              </w:rPr>
              <w:t>2</w:t>
            </w:r>
            <w:r w:rsidR="00D67085" w:rsidRPr="00503747">
              <w:rPr>
                <w:sz w:val="18"/>
                <w:szCs w:val="20"/>
              </w:rPr>
              <w:t> enfants</w:t>
            </w:r>
          </w:p>
        </w:tc>
        <w:tc>
          <w:tcPr>
            <w:tcW w:w="1812" w:type="dxa"/>
            <w:tcBorders>
              <w:top w:val="nil"/>
              <w:bottom w:val="nil"/>
              <w:right w:val="nil"/>
            </w:tcBorders>
            <w:vAlign w:val="bottom"/>
          </w:tcPr>
          <w:p w:rsidR="009256EA" w:rsidRPr="00503747" w:rsidRDefault="009256EA" w:rsidP="002F6169">
            <w:pPr>
              <w:suppressAutoHyphens w:val="0"/>
              <w:spacing w:before="40" w:after="40" w:line="220" w:lineRule="exact"/>
              <w:ind w:right="113"/>
              <w:jc w:val="right"/>
              <w:rPr>
                <w:sz w:val="18"/>
                <w:szCs w:val="20"/>
              </w:rPr>
            </w:pPr>
            <w:r w:rsidRPr="00503747">
              <w:rPr>
                <w:sz w:val="18"/>
                <w:szCs w:val="20"/>
              </w:rPr>
              <w:t>29</w:t>
            </w:r>
            <w:r w:rsidR="00BC05C8" w:rsidRPr="00503747">
              <w:rPr>
                <w:sz w:val="18"/>
                <w:szCs w:val="20"/>
              </w:rPr>
              <w:t>,</w:t>
            </w:r>
            <w:r w:rsidRPr="00503747">
              <w:rPr>
                <w:sz w:val="18"/>
                <w:szCs w:val="20"/>
              </w:rPr>
              <w:t>90</w:t>
            </w:r>
          </w:p>
        </w:tc>
        <w:tc>
          <w:tcPr>
            <w:tcW w:w="1859" w:type="dxa"/>
            <w:tcBorders>
              <w:top w:val="nil"/>
              <w:left w:val="nil"/>
              <w:bottom w:val="nil"/>
            </w:tcBorders>
            <w:shd w:val="clear" w:color="auto" w:fill="auto"/>
            <w:vAlign w:val="bottom"/>
          </w:tcPr>
          <w:p w:rsidR="009256EA" w:rsidRPr="00503747" w:rsidRDefault="009256EA" w:rsidP="008C577D">
            <w:pPr>
              <w:suppressAutoHyphens w:val="0"/>
              <w:spacing w:before="40" w:after="40" w:line="220" w:lineRule="exact"/>
              <w:ind w:left="113"/>
              <w:rPr>
                <w:sz w:val="18"/>
                <w:szCs w:val="20"/>
              </w:rPr>
            </w:pPr>
            <w:r w:rsidRPr="00503747">
              <w:rPr>
                <w:sz w:val="18"/>
                <w:szCs w:val="20"/>
              </w:rPr>
              <w:t>2</w:t>
            </w:r>
            <w:r w:rsidR="00D67085" w:rsidRPr="00503747">
              <w:rPr>
                <w:sz w:val="18"/>
                <w:szCs w:val="20"/>
              </w:rPr>
              <w:t> enfants</w:t>
            </w:r>
          </w:p>
        </w:tc>
        <w:tc>
          <w:tcPr>
            <w:tcW w:w="1855" w:type="dxa"/>
            <w:shd w:val="clear" w:color="auto" w:fill="auto"/>
            <w:vAlign w:val="bottom"/>
          </w:tcPr>
          <w:p w:rsidR="009256EA" w:rsidRPr="00503747" w:rsidRDefault="009256EA" w:rsidP="00BC05C8">
            <w:pPr>
              <w:suppressAutoHyphens w:val="0"/>
              <w:spacing w:before="40" w:after="40" w:line="220" w:lineRule="exact"/>
              <w:jc w:val="right"/>
              <w:rPr>
                <w:sz w:val="18"/>
                <w:szCs w:val="20"/>
              </w:rPr>
            </w:pPr>
            <w:r w:rsidRPr="00503747">
              <w:rPr>
                <w:sz w:val="18"/>
                <w:szCs w:val="20"/>
              </w:rPr>
              <w:t>32</w:t>
            </w:r>
            <w:r w:rsidR="00BC05C8" w:rsidRPr="00503747">
              <w:rPr>
                <w:sz w:val="18"/>
                <w:szCs w:val="20"/>
              </w:rPr>
              <w:t>,</w:t>
            </w:r>
            <w:r w:rsidRPr="00503747">
              <w:rPr>
                <w:sz w:val="18"/>
                <w:szCs w:val="20"/>
              </w:rPr>
              <w:t>23</w:t>
            </w:r>
          </w:p>
        </w:tc>
      </w:tr>
      <w:tr w:rsidR="009256EA" w:rsidRPr="00503747" w:rsidTr="002F6169">
        <w:tblPrEx>
          <w:tblCellMar>
            <w:top w:w="0" w:type="dxa"/>
            <w:bottom w:w="0" w:type="dxa"/>
          </w:tblCellMar>
        </w:tblPrEx>
        <w:trPr>
          <w:trHeight w:val="305"/>
        </w:trPr>
        <w:tc>
          <w:tcPr>
            <w:tcW w:w="1730" w:type="dxa"/>
            <w:shd w:val="clear" w:color="auto" w:fill="auto"/>
            <w:vAlign w:val="bottom"/>
          </w:tcPr>
          <w:p w:rsidR="009256EA" w:rsidRPr="00503747" w:rsidRDefault="009256EA" w:rsidP="00BC05C8">
            <w:pPr>
              <w:suppressAutoHyphens w:val="0"/>
              <w:spacing w:before="40" w:after="40" w:line="220" w:lineRule="exact"/>
              <w:rPr>
                <w:sz w:val="18"/>
                <w:szCs w:val="20"/>
              </w:rPr>
            </w:pPr>
            <w:r w:rsidRPr="00503747">
              <w:rPr>
                <w:sz w:val="18"/>
                <w:szCs w:val="20"/>
              </w:rPr>
              <w:t>3</w:t>
            </w:r>
            <w:r w:rsidR="00D67085" w:rsidRPr="00503747">
              <w:rPr>
                <w:sz w:val="18"/>
                <w:szCs w:val="20"/>
              </w:rPr>
              <w:t> enfants</w:t>
            </w:r>
          </w:p>
        </w:tc>
        <w:tc>
          <w:tcPr>
            <w:tcW w:w="1812" w:type="dxa"/>
            <w:tcBorders>
              <w:top w:val="nil"/>
              <w:bottom w:val="nil"/>
              <w:right w:val="nil"/>
            </w:tcBorders>
            <w:vAlign w:val="bottom"/>
          </w:tcPr>
          <w:p w:rsidR="009256EA" w:rsidRPr="00503747" w:rsidRDefault="009256EA" w:rsidP="002F6169">
            <w:pPr>
              <w:suppressAutoHyphens w:val="0"/>
              <w:spacing w:before="40" w:after="40" w:line="220" w:lineRule="exact"/>
              <w:ind w:right="113"/>
              <w:jc w:val="right"/>
              <w:rPr>
                <w:sz w:val="18"/>
                <w:szCs w:val="20"/>
              </w:rPr>
            </w:pPr>
            <w:r w:rsidRPr="00503747">
              <w:rPr>
                <w:sz w:val="18"/>
                <w:szCs w:val="20"/>
              </w:rPr>
              <w:t>18</w:t>
            </w:r>
            <w:r w:rsidR="00BC05C8" w:rsidRPr="00503747">
              <w:rPr>
                <w:sz w:val="18"/>
                <w:szCs w:val="20"/>
              </w:rPr>
              <w:t>,</w:t>
            </w:r>
            <w:r w:rsidRPr="00503747">
              <w:rPr>
                <w:sz w:val="18"/>
                <w:szCs w:val="20"/>
              </w:rPr>
              <w:t>90</w:t>
            </w:r>
          </w:p>
        </w:tc>
        <w:tc>
          <w:tcPr>
            <w:tcW w:w="1859" w:type="dxa"/>
            <w:tcBorders>
              <w:top w:val="nil"/>
              <w:left w:val="nil"/>
              <w:bottom w:val="nil"/>
            </w:tcBorders>
            <w:shd w:val="clear" w:color="auto" w:fill="auto"/>
            <w:vAlign w:val="bottom"/>
          </w:tcPr>
          <w:p w:rsidR="009256EA" w:rsidRPr="00503747" w:rsidRDefault="009256EA" w:rsidP="008C577D">
            <w:pPr>
              <w:suppressAutoHyphens w:val="0"/>
              <w:spacing w:before="40" w:after="40" w:line="220" w:lineRule="exact"/>
              <w:ind w:left="113"/>
              <w:rPr>
                <w:sz w:val="18"/>
                <w:szCs w:val="20"/>
              </w:rPr>
            </w:pPr>
            <w:r w:rsidRPr="00503747">
              <w:rPr>
                <w:sz w:val="18"/>
                <w:szCs w:val="20"/>
              </w:rPr>
              <w:t>3</w:t>
            </w:r>
            <w:r w:rsidR="00D67085" w:rsidRPr="00503747">
              <w:rPr>
                <w:sz w:val="18"/>
                <w:szCs w:val="20"/>
              </w:rPr>
              <w:t> enfants</w:t>
            </w:r>
          </w:p>
        </w:tc>
        <w:tc>
          <w:tcPr>
            <w:tcW w:w="1855" w:type="dxa"/>
            <w:shd w:val="clear" w:color="auto" w:fill="auto"/>
            <w:vAlign w:val="bottom"/>
          </w:tcPr>
          <w:p w:rsidR="009256EA" w:rsidRPr="00503747" w:rsidRDefault="009256EA" w:rsidP="00BC05C8">
            <w:pPr>
              <w:suppressAutoHyphens w:val="0"/>
              <w:spacing w:before="40" w:after="40" w:line="220" w:lineRule="exact"/>
              <w:jc w:val="right"/>
              <w:rPr>
                <w:sz w:val="18"/>
                <w:szCs w:val="20"/>
              </w:rPr>
            </w:pPr>
            <w:r w:rsidRPr="00503747">
              <w:rPr>
                <w:sz w:val="18"/>
                <w:szCs w:val="20"/>
              </w:rPr>
              <w:t>19</w:t>
            </w:r>
            <w:r w:rsidR="00BC05C8" w:rsidRPr="00503747">
              <w:rPr>
                <w:sz w:val="18"/>
                <w:szCs w:val="20"/>
              </w:rPr>
              <w:t>,</w:t>
            </w:r>
            <w:r w:rsidRPr="00503747">
              <w:rPr>
                <w:sz w:val="18"/>
                <w:szCs w:val="20"/>
              </w:rPr>
              <w:t>95</w:t>
            </w:r>
          </w:p>
        </w:tc>
      </w:tr>
      <w:tr w:rsidR="009256EA" w:rsidRPr="00503747" w:rsidTr="002F6169">
        <w:tblPrEx>
          <w:tblCellMar>
            <w:top w:w="0" w:type="dxa"/>
            <w:bottom w:w="0" w:type="dxa"/>
          </w:tblCellMar>
        </w:tblPrEx>
        <w:tc>
          <w:tcPr>
            <w:tcW w:w="1730" w:type="dxa"/>
            <w:shd w:val="clear" w:color="auto" w:fill="auto"/>
            <w:vAlign w:val="bottom"/>
          </w:tcPr>
          <w:p w:rsidR="009256EA" w:rsidRPr="00503747" w:rsidRDefault="009256EA" w:rsidP="00BC05C8">
            <w:pPr>
              <w:suppressAutoHyphens w:val="0"/>
              <w:spacing w:before="40" w:after="40" w:line="220" w:lineRule="exact"/>
              <w:rPr>
                <w:sz w:val="18"/>
                <w:szCs w:val="20"/>
              </w:rPr>
            </w:pPr>
            <w:r w:rsidRPr="00503747">
              <w:rPr>
                <w:sz w:val="18"/>
                <w:szCs w:val="20"/>
              </w:rPr>
              <w:t>4</w:t>
            </w:r>
            <w:r w:rsidR="00D67085" w:rsidRPr="00503747">
              <w:rPr>
                <w:sz w:val="18"/>
                <w:szCs w:val="20"/>
              </w:rPr>
              <w:t> enfants</w:t>
            </w:r>
            <w:r w:rsidRPr="00503747">
              <w:rPr>
                <w:sz w:val="18"/>
                <w:szCs w:val="20"/>
              </w:rPr>
              <w:t xml:space="preserve"> ou plus</w:t>
            </w:r>
          </w:p>
        </w:tc>
        <w:tc>
          <w:tcPr>
            <w:tcW w:w="1812" w:type="dxa"/>
            <w:tcBorders>
              <w:top w:val="nil"/>
              <w:bottom w:val="single" w:sz="12" w:space="0" w:color="auto"/>
              <w:right w:val="nil"/>
            </w:tcBorders>
            <w:vAlign w:val="bottom"/>
          </w:tcPr>
          <w:p w:rsidR="009256EA" w:rsidRPr="00503747" w:rsidRDefault="009256EA" w:rsidP="002F6169">
            <w:pPr>
              <w:suppressAutoHyphens w:val="0"/>
              <w:spacing w:before="40" w:after="40" w:line="220" w:lineRule="exact"/>
              <w:ind w:right="113"/>
              <w:jc w:val="right"/>
              <w:rPr>
                <w:sz w:val="18"/>
                <w:szCs w:val="20"/>
              </w:rPr>
            </w:pPr>
            <w:r w:rsidRPr="00503747">
              <w:rPr>
                <w:sz w:val="18"/>
                <w:szCs w:val="20"/>
              </w:rPr>
              <w:t>16</w:t>
            </w:r>
            <w:r w:rsidR="00BC05C8" w:rsidRPr="00503747">
              <w:rPr>
                <w:sz w:val="18"/>
                <w:szCs w:val="20"/>
              </w:rPr>
              <w:t>,</w:t>
            </w:r>
            <w:r w:rsidRPr="00503747">
              <w:rPr>
                <w:sz w:val="18"/>
                <w:szCs w:val="20"/>
              </w:rPr>
              <w:t>80</w:t>
            </w:r>
          </w:p>
        </w:tc>
        <w:tc>
          <w:tcPr>
            <w:tcW w:w="1859" w:type="dxa"/>
            <w:tcBorders>
              <w:top w:val="nil"/>
              <w:left w:val="nil"/>
              <w:bottom w:val="single" w:sz="12" w:space="0" w:color="auto"/>
            </w:tcBorders>
            <w:shd w:val="clear" w:color="auto" w:fill="auto"/>
            <w:vAlign w:val="bottom"/>
          </w:tcPr>
          <w:p w:rsidR="009256EA" w:rsidRPr="00503747" w:rsidRDefault="009256EA" w:rsidP="008C577D">
            <w:pPr>
              <w:suppressAutoHyphens w:val="0"/>
              <w:spacing w:before="40" w:after="40" w:line="220" w:lineRule="exact"/>
              <w:ind w:left="113"/>
              <w:rPr>
                <w:sz w:val="18"/>
                <w:szCs w:val="20"/>
              </w:rPr>
            </w:pPr>
            <w:r w:rsidRPr="00503747">
              <w:rPr>
                <w:sz w:val="18"/>
                <w:szCs w:val="20"/>
              </w:rPr>
              <w:t>4</w:t>
            </w:r>
            <w:r w:rsidR="00D67085" w:rsidRPr="00503747">
              <w:rPr>
                <w:sz w:val="18"/>
                <w:szCs w:val="20"/>
              </w:rPr>
              <w:t> enfants</w:t>
            </w:r>
            <w:r w:rsidRPr="00503747">
              <w:rPr>
                <w:sz w:val="18"/>
                <w:szCs w:val="20"/>
              </w:rPr>
              <w:t xml:space="preserve"> ou plus</w:t>
            </w:r>
          </w:p>
        </w:tc>
        <w:tc>
          <w:tcPr>
            <w:tcW w:w="1855" w:type="dxa"/>
            <w:shd w:val="clear" w:color="auto" w:fill="auto"/>
            <w:vAlign w:val="bottom"/>
          </w:tcPr>
          <w:p w:rsidR="009256EA" w:rsidRPr="00503747" w:rsidRDefault="009256EA" w:rsidP="00BC05C8">
            <w:pPr>
              <w:suppressAutoHyphens w:val="0"/>
              <w:spacing w:before="40" w:after="40" w:line="220" w:lineRule="exact"/>
              <w:jc w:val="right"/>
              <w:rPr>
                <w:sz w:val="18"/>
                <w:szCs w:val="20"/>
              </w:rPr>
            </w:pPr>
            <w:r w:rsidRPr="00503747">
              <w:rPr>
                <w:sz w:val="18"/>
                <w:szCs w:val="20"/>
              </w:rPr>
              <w:t>16</w:t>
            </w:r>
            <w:r w:rsidR="00BC05C8" w:rsidRPr="00503747">
              <w:rPr>
                <w:sz w:val="18"/>
                <w:szCs w:val="20"/>
              </w:rPr>
              <w:t>,</w:t>
            </w:r>
            <w:r w:rsidRPr="00503747">
              <w:rPr>
                <w:sz w:val="18"/>
                <w:szCs w:val="20"/>
              </w:rPr>
              <w:t>43</w:t>
            </w:r>
          </w:p>
        </w:tc>
      </w:tr>
    </w:tbl>
    <w:p w:rsidR="009256EA" w:rsidRPr="00503747" w:rsidRDefault="009256EA" w:rsidP="008C577D">
      <w:pPr>
        <w:pStyle w:val="Source2"/>
        <w:rPr>
          <w:rtl/>
        </w:rPr>
      </w:pPr>
      <w:r w:rsidRPr="00503747">
        <w:rPr>
          <w:i/>
        </w:rPr>
        <w:t>Source</w:t>
      </w:r>
      <w:r w:rsidR="00497815" w:rsidRPr="00503747">
        <w:rPr>
          <w:i/>
        </w:rPr>
        <w:t>:</w:t>
      </w:r>
      <w:r w:rsidRPr="00503747">
        <w:t xml:space="preserve"> Bureau central de statistique, Bulletin de statistique d</w:t>
      </w:r>
      <w:r w:rsidR="004823CE" w:rsidRPr="00503747">
        <w:t>’</w:t>
      </w:r>
      <w:r w:rsidRPr="00503747">
        <w:t>Israël, 2009.</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Composition de la famille</w:t>
      </w:r>
    </w:p>
    <w:p w:rsidR="009256EA" w:rsidRPr="00503747" w:rsidRDefault="009256EA" w:rsidP="00BC05C8">
      <w:pPr>
        <w:pStyle w:val="SingleTxtG"/>
        <w:rPr>
          <w:lang w:val="fr-CH"/>
        </w:rPr>
      </w:pPr>
      <w:r w:rsidRPr="00503747">
        <w:rPr>
          <w:lang w:val="fr-CH"/>
        </w:rPr>
        <w:t>321.</w:t>
      </w:r>
      <w:r w:rsidRPr="00503747">
        <w:rPr>
          <w:lang w:val="fr-CH"/>
        </w:rPr>
        <w:tab/>
        <w:t>En Israël, la plupart des familles (90</w:t>
      </w:r>
      <w:r w:rsidR="00497815" w:rsidRPr="00503747">
        <w:rPr>
          <w:lang w:val="fr-CH"/>
        </w:rPr>
        <w:t>%</w:t>
      </w:r>
      <w:r w:rsidRPr="00503747">
        <w:rPr>
          <w:lang w:val="fr-CH"/>
        </w:rPr>
        <w:t>) avec</w:t>
      </w:r>
      <w:r w:rsidR="00D67085" w:rsidRPr="00503747">
        <w:rPr>
          <w:lang w:val="fr-CH"/>
        </w:rPr>
        <w:t> enfants</w:t>
      </w:r>
      <w:r w:rsidRPr="00503747">
        <w:rPr>
          <w:lang w:val="fr-CH"/>
        </w:rPr>
        <w:t xml:space="preserve"> ont deux parents à leur tête; les autres (10</w:t>
      </w:r>
      <w:r w:rsidR="00497815" w:rsidRPr="00503747">
        <w:rPr>
          <w:lang w:val="fr-CH"/>
        </w:rPr>
        <w:t>%</w:t>
      </w:r>
      <w:r w:rsidRPr="00503747">
        <w:rPr>
          <w:lang w:val="fr-CH"/>
        </w:rPr>
        <w:t>) sont des familles monoparentales. Il existe moins de familles monoparentales dans la population arabe (5,5</w:t>
      </w:r>
      <w:r w:rsidR="00497815" w:rsidRPr="00503747">
        <w:rPr>
          <w:lang w:val="fr-CH"/>
        </w:rPr>
        <w:t>%</w:t>
      </w:r>
      <w:r w:rsidRPr="00503747">
        <w:rPr>
          <w:lang w:val="fr-CH"/>
        </w:rPr>
        <w:t>) et sensiblement plus parmi les nouveaux immigrés (29,56</w:t>
      </w:r>
      <w:r w:rsidR="00497815" w:rsidRPr="00503747">
        <w:rPr>
          <w:lang w:val="fr-CH"/>
        </w:rPr>
        <w:t>%</w:t>
      </w:r>
      <w:r w:rsidRPr="00503747">
        <w:rPr>
          <w:lang w:val="fr-CH"/>
        </w:rPr>
        <w:t>). La plupart des parents isolés (57,6</w:t>
      </w:r>
      <w:r w:rsidR="00497815" w:rsidRPr="00503747">
        <w:rPr>
          <w:lang w:val="fr-CH"/>
        </w:rPr>
        <w:t>%</w:t>
      </w:r>
      <w:r w:rsidRPr="00503747">
        <w:rPr>
          <w:lang w:val="fr-CH"/>
        </w:rPr>
        <w:t>) sont divorcés, 13,2</w:t>
      </w:r>
      <w:r w:rsidR="00497815" w:rsidRPr="00503747">
        <w:rPr>
          <w:lang w:val="fr-CH"/>
        </w:rPr>
        <w:t>%</w:t>
      </w:r>
      <w:r w:rsidRPr="00503747">
        <w:rPr>
          <w:lang w:val="fr-CH"/>
        </w:rPr>
        <w:t xml:space="preserve"> de ces parents sont mariés, mais vivent séparément, 18,8</w:t>
      </w:r>
      <w:r w:rsidR="00497815" w:rsidRPr="00503747">
        <w:rPr>
          <w:lang w:val="fr-CH"/>
        </w:rPr>
        <w:t>%</w:t>
      </w:r>
      <w:r w:rsidRPr="00503747">
        <w:rPr>
          <w:lang w:val="fr-CH"/>
        </w:rPr>
        <w:t xml:space="preserve"> sont veufs ou veuves et 10,4</w:t>
      </w:r>
      <w:r w:rsidR="00497815" w:rsidRPr="00503747">
        <w:rPr>
          <w:lang w:val="fr-CH"/>
        </w:rPr>
        <w:t>%</w:t>
      </w:r>
      <w:r w:rsidRPr="00503747">
        <w:rPr>
          <w:lang w:val="fr-CH"/>
        </w:rPr>
        <w:t xml:space="preserve"> ne se sont jamais mariés.</w:t>
      </w:r>
    </w:p>
    <w:p w:rsidR="009256EA" w:rsidRPr="00503747" w:rsidRDefault="009256EA" w:rsidP="009256EA">
      <w:pPr>
        <w:tabs>
          <w:tab w:val="left" w:pos="1764"/>
        </w:tabs>
        <w:spacing w:after="120"/>
        <w:ind w:left="1162" w:right="1134" w:hanging="14"/>
        <w:jc w:val="both"/>
        <w:rPr>
          <w:szCs w:val="20"/>
        </w:rPr>
      </w:pPr>
      <w:r w:rsidRPr="00503747">
        <w:rPr>
          <w:szCs w:val="20"/>
        </w:rPr>
        <w:t>322.</w:t>
      </w:r>
      <w:r w:rsidRPr="00503747">
        <w:rPr>
          <w:szCs w:val="20"/>
        </w:rPr>
        <w:tab/>
        <w:t xml:space="preserve">En 2008, </w:t>
      </w:r>
      <w:r w:rsidRPr="00503747">
        <w:rPr>
          <w:rStyle w:val="SingleTxtGChar"/>
        </w:rPr>
        <w:t>3</w:t>
      </w:r>
      <w:r w:rsidR="00541EFB" w:rsidRPr="00503747">
        <w:rPr>
          <w:rStyle w:val="SingleTxtGChar"/>
        </w:rPr>
        <w:t> </w:t>
      </w:r>
      <w:r w:rsidRPr="00503747">
        <w:rPr>
          <w:rStyle w:val="SingleTxtGChar"/>
        </w:rPr>
        <w:t>943</w:t>
      </w:r>
      <w:r w:rsidR="00D67085" w:rsidRPr="00503747">
        <w:rPr>
          <w:rStyle w:val="SingleTxtGChar"/>
        </w:rPr>
        <w:t> enfants</w:t>
      </w:r>
      <w:r w:rsidRPr="00503747">
        <w:rPr>
          <w:rStyle w:val="SingleTxtGChar"/>
        </w:rPr>
        <w:t xml:space="preserve"> sont nés de femmes tout au plus âgées de 19</w:t>
      </w:r>
      <w:r w:rsidR="00250093" w:rsidRPr="00503747">
        <w:rPr>
          <w:rStyle w:val="SingleTxtGChar"/>
        </w:rPr>
        <w:t> ans</w:t>
      </w:r>
      <w:r w:rsidRPr="00503747">
        <w:rPr>
          <w:rStyle w:val="SingleTxtGChar"/>
        </w:rPr>
        <w:t>. Ces naissances représ</w:t>
      </w:r>
      <w:r w:rsidRPr="00503747">
        <w:rPr>
          <w:szCs w:val="20"/>
        </w:rPr>
        <w:t>entent 2,51</w:t>
      </w:r>
      <w:r w:rsidR="00497815" w:rsidRPr="00503747">
        <w:rPr>
          <w:szCs w:val="20"/>
        </w:rPr>
        <w:t>%</w:t>
      </w:r>
      <w:r w:rsidRPr="00503747">
        <w:rPr>
          <w:szCs w:val="20"/>
        </w:rPr>
        <w:t xml:space="preserve"> de l</w:t>
      </w:r>
      <w:r w:rsidR="004823CE" w:rsidRPr="00503747">
        <w:rPr>
          <w:szCs w:val="20"/>
        </w:rPr>
        <w:t>’</w:t>
      </w:r>
      <w:r w:rsidRPr="00503747">
        <w:rPr>
          <w:szCs w:val="20"/>
        </w:rPr>
        <w:t>ensemble des naissances survenues en Israël en 2008. Les naissances parmi les mineures célibataires sont asse</w:t>
      </w:r>
      <w:r w:rsidR="00541EFB" w:rsidRPr="00503747">
        <w:rPr>
          <w:szCs w:val="20"/>
        </w:rPr>
        <w:t>z rares en Israël. En 2006, 581</w:t>
      </w:r>
      <w:r w:rsidR="00D67085" w:rsidRPr="00503747">
        <w:rPr>
          <w:szCs w:val="20"/>
        </w:rPr>
        <w:t> enfants</w:t>
      </w:r>
      <w:r w:rsidRPr="00503747">
        <w:rPr>
          <w:szCs w:val="20"/>
        </w:rPr>
        <w:t xml:space="preserve"> ont été mis au monde par des femmes âgées de moins de 17</w:t>
      </w:r>
      <w:r w:rsidR="00250093" w:rsidRPr="00503747">
        <w:rPr>
          <w:szCs w:val="20"/>
        </w:rPr>
        <w:t> ans</w:t>
      </w:r>
      <w:r w:rsidR="00541EFB" w:rsidRPr="00503747">
        <w:rPr>
          <w:szCs w:val="20"/>
        </w:rPr>
        <w:t>, dont 432 </w:t>
      </w:r>
      <w:r w:rsidRPr="00503747">
        <w:rPr>
          <w:szCs w:val="20"/>
        </w:rPr>
        <w:t>étaient musulmanes et 107 juives; 10</w:t>
      </w:r>
      <w:r w:rsidR="00497815" w:rsidRPr="00503747">
        <w:rPr>
          <w:szCs w:val="20"/>
        </w:rPr>
        <w:t>%</w:t>
      </w:r>
      <w:r w:rsidRPr="00503747">
        <w:rPr>
          <w:szCs w:val="20"/>
        </w:rPr>
        <w:t xml:space="preserve"> de ces femmes avaient </w:t>
      </w:r>
      <w:r w:rsidR="00541EFB" w:rsidRPr="00503747">
        <w:rPr>
          <w:szCs w:val="20"/>
        </w:rPr>
        <w:t>déjà mis un enfant au monde. En </w:t>
      </w:r>
      <w:r w:rsidRPr="00503747">
        <w:rPr>
          <w:szCs w:val="20"/>
        </w:rPr>
        <w:t>2007, 2 811 femmes âgées de 19</w:t>
      </w:r>
      <w:r w:rsidR="00250093" w:rsidRPr="00503747">
        <w:rPr>
          <w:szCs w:val="20"/>
        </w:rPr>
        <w:t> ans</w:t>
      </w:r>
      <w:r w:rsidRPr="00503747">
        <w:rPr>
          <w:szCs w:val="20"/>
        </w:rPr>
        <w:t xml:space="preserve"> ou moins ont pris contact avec un comité d</w:t>
      </w:r>
      <w:r w:rsidR="004823CE" w:rsidRPr="00503747">
        <w:rPr>
          <w:szCs w:val="20"/>
        </w:rPr>
        <w:t>’</w:t>
      </w:r>
      <w:r w:rsidRPr="00503747">
        <w:rPr>
          <w:szCs w:val="20"/>
        </w:rPr>
        <w:t>État d</w:t>
      </w:r>
      <w:r w:rsidR="004823CE" w:rsidRPr="00503747">
        <w:rPr>
          <w:szCs w:val="20"/>
        </w:rPr>
        <w:t>’</w:t>
      </w:r>
      <w:r w:rsidRPr="00503747">
        <w:rPr>
          <w:szCs w:val="20"/>
        </w:rPr>
        <w:t>interruption de grossesse; 84</w:t>
      </w:r>
      <w:r w:rsidR="00497815" w:rsidRPr="00503747">
        <w:rPr>
          <w:szCs w:val="20"/>
        </w:rPr>
        <w:t>%</w:t>
      </w:r>
      <w:r w:rsidRPr="00503747">
        <w:rPr>
          <w:szCs w:val="20"/>
        </w:rPr>
        <w:t xml:space="preserve"> d</w:t>
      </w:r>
      <w:r w:rsidR="004823CE" w:rsidRPr="00503747">
        <w:rPr>
          <w:szCs w:val="20"/>
        </w:rPr>
        <w:t>’</w:t>
      </w:r>
      <w:r w:rsidRPr="00503747">
        <w:rPr>
          <w:szCs w:val="20"/>
        </w:rPr>
        <w:t>entre elles étaient juives, 10,9</w:t>
      </w:r>
      <w:r w:rsidR="00497815" w:rsidRPr="00503747">
        <w:rPr>
          <w:szCs w:val="20"/>
        </w:rPr>
        <w:t>%</w:t>
      </w:r>
      <w:r w:rsidRPr="00503747">
        <w:rPr>
          <w:szCs w:val="20"/>
        </w:rPr>
        <w:t xml:space="preserve"> n</w:t>
      </w:r>
      <w:r w:rsidR="004823CE" w:rsidRPr="00503747">
        <w:rPr>
          <w:szCs w:val="20"/>
        </w:rPr>
        <w:t>’</w:t>
      </w:r>
      <w:r w:rsidRPr="00503747">
        <w:rPr>
          <w:szCs w:val="20"/>
        </w:rPr>
        <w:t>avait aucune affiliation religieuse et 2,85</w:t>
      </w:r>
      <w:r w:rsidR="00497815" w:rsidRPr="00503747">
        <w:rPr>
          <w:szCs w:val="20"/>
        </w:rPr>
        <w:t>%</w:t>
      </w:r>
      <w:r w:rsidRPr="00503747">
        <w:rPr>
          <w:szCs w:val="20"/>
        </w:rPr>
        <w:t xml:space="preserve"> seulement étaient musulmanes. La quasi-totalité de ces femmes (96,8</w:t>
      </w:r>
      <w:r w:rsidR="00497815" w:rsidRPr="00503747">
        <w:rPr>
          <w:szCs w:val="20"/>
        </w:rPr>
        <w:t>%</w:t>
      </w:r>
      <w:r w:rsidRPr="00503747">
        <w:rPr>
          <w:szCs w:val="20"/>
        </w:rPr>
        <w:t>) étaient célibataires. La majorité des demandes d</w:t>
      </w:r>
      <w:r w:rsidR="004823CE" w:rsidRPr="00503747">
        <w:rPr>
          <w:szCs w:val="20"/>
        </w:rPr>
        <w:t>’</w:t>
      </w:r>
      <w:r w:rsidRPr="00503747">
        <w:rPr>
          <w:szCs w:val="20"/>
        </w:rPr>
        <w:t>avortement ont été acceptées.</w:t>
      </w:r>
    </w:p>
    <w:p w:rsidR="009256EA" w:rsidRPr="00503747" w:rsidRDefault="009256EA" w:rsidP="00BC05C8">
      <w:pPr>
        <w:pStyle w:val="SingleTxtG"/>
        <w:rPr>
          <w:lang w:val="fr-CH"/>
        </w:rPr>
      </w:pPr>
      <w:r w:rsidRPr="00503747">
        <w:rPr>
          <w:lang w:val="fr-CH"/>
        </w:rPr>
        <w:t>323.</w:t>
      </w:r>
      <w:r w:rsidRPr="00503747">
        <w:rPr>
          <w:lang w:val="fr-CH"/>
        </w:rPr>
        <w:tab/>
        <w:t>La directive 4/08 du Directeur général du Ministère de la santé a élargi l</w:t>
      </w:r>
      <w:r w:rsidR="004823CE" w:rsidRPr="00503747">
        <w:rPr>
          <w:lang w:val="fr-CH"/>
        </w:rPr>
        <w:t>’</w:t>
      </w:r>
      <w:r w:rsidRPr="00503747">
        <w:rPr>
          <w:lang w:val="fr-CH"/>
        </w:rPr>
        <w:t>offre de services pour 2008. Auparavant, les femmes âgées de moins de 18</w:t>
      </w:r>
      <w:r w:rsidR="00250093" w:rsidRPr="00503747">
        <w:rPr>
          <w:lang w:val="fr-CH"/>
        </w:rPr>
        <w:t> ans</w:t>
      </w:r>
      <w:r w:rsidRPr="00503747">
        <w:rPr>
          <w:lang w:val="fr-CH"/>
        </w:rPr>
        <w:t xml:space="preserve"> avaient droit à la gratuité de l</w:t>
      </w:r>
      <w:r w:rsidR="004823CE" w:rsidRPr="00503747">
        <w:rPr>
          <w:lang w:val="fr-CH"/>
        </w:rPr>
        <w:t>’</w:t>
      </w:r>
      <w:r w:rsidRPr="00503747">
        <w:rPr>
          <w:lang w:val="fr-CH"/>
        </w:rPr>
        <w:t>avortement. À compter du 3 mars 2008, ce droit est accordé à toutes les femmes âgées de moins de 19</w:t>
      </w:r>
      <w:r w:rsidR="00250093" w:rsidRPr="00503747">
        <w:rPr>
          <w:lang w:val="fr-CH"/>
        </w:rPr>
        <w:t> ans</w:t>
      </w:r>
      <w:r w:rsidRPr="00503747">
        <w:rPr>
          <w:lang w:val="fr-CH"/>
        </w:rPr>
        <w:t>.</w:t>
      </w:r>
    </w:p>
    <w:p w:rsidR="009256EA" w:rsidRPr="00503747" w:rsidRDefault="009256EA" w:rsidP="00D51FE1">
      <w:pPr>
        <w:pStyle w:val="H23G"/>
        <w:rPr>
          <w:lang w:val="fr-CH"/>
        </w:rPr>
      </w:pPr>
      <w:r w:rsidRPr="00503747">
        <w:rPr>
          <w:lang w:val="fr-CH"/>
        </w:rPr>
        <w:tab/>
      </w:r>
      <w:r w:rsidRPr="00503747">
        <w:rPr>
          <w:lang w:val="fr-CH"/>
        </w:rPr>
        <w:tab/>
        <w:t>Couples homosexuels</w:t>
      </w:r>
    </w:p>
    <w:p w:rsidR="009256EA" w:rsidRPr="00503747" w:rsidRDefault="009256EA" w:rsidP="00D51FE1">
      <w:pPr>
        <w:pStyle w:val="SingleTxtG"/>
        <w:rPr>
          <w:lang w:val="fr-CH"/>
        </w:rPr>
      </w:pPr>
      <w:r w:rsidRPr="00503747">
        <w:rPr>
          <w:lang w:val="fr-CH"/>
        </w:rPr>
        <w:t>324.</w:t>
      </w:r>
      <w:r w:rsidRPr="00503747">
        <w:rPr>
          <w:lang w:val="fr-CH"/>
        </w:rPr>
        <w:tab/>
        <w:t>La législation israélienne ne reconnaît pas le mariage civil. Les mariages sont célébrés conformément à la loi religieuse du couple; le mariage de deux personnes du même sexe est donc impossible. Néanmoins, deux variantes à l</w:t>
      </w:r>
      <w:r w:rsidR="004823CE" w:rsidRPr="00503747">
        <w:rPr>
          <w:lang w:val="fr-CH"/>
        </w:rPr>
        <w:t>’</w:t>
      </w:r>
      <w:r w:rsidRPr="00503747">
        <w:rPr>
          <w:lang w:val="fr-CH"/>
        </w:rPr>
        <w:t>institution traditionnelle du mariage existent depuis quelques années. La première a consisté à reconnaître les couples présumés (partenaires de droit commun). Ce lien a force de loi et les partenaires ont les mêmes droits et obligations que les couples légalement mariés. Le statut juridique des couples homosexuels a été progressivement englobé dans la notion juridique de couple présumé. La deuxième variante est l</w:t>
      </w:r>
      <w:r w:rsidR="004823CE" w:rsidRPr="00503747">
        <w:rPr>
          <w:lang w:val="fr-CH"/>
        </w:rPr>
        <w:t>’</w:t>
      </w:r>
      <w:r w:rsidRPr="00503747">
        <w:rPr>
          <w:lang w:val="fr-CH"/>
        </w:rPr>
        <w:t>enregistrement, auprès du service du Registre de la population israélienne, des couples homosexuels qui se sont mariés à l</w:t>
      </w:r>
      <w:r w:rsidR="004823CE" w:rsidRPr="00503747">
        <w:rPr>
          <w:lang w:val="fr-CH"/>
        </w:rPr>
        <w:t>’</w:t>
      </w:r>
      <w:r w:rsidRPr="00503747">
        <w:rPr>
          <w:lang w:val="fr-CH"/>
        </w:rPr>
        <w:t>étranger. En vertu d</w:t>
      </w:r>
      <w:r w:rsidR="004823CE" w:rsidRPr="00503747">
        <w:rPr>
          <w:lang w:val="fr-CH"/>
        </w:rPr>
        <w:t>’</w:t>
      </w:r>
      <w:r w:rsidRPr="00503747">
        <w:rPr>
          <w:lang w:val="fr-CH"/>
        </w:rPr>
        <w:t>une décision de la Haute Cour rendue en novembre 2006, les couples homosexuels qui se sont mariés à l</w:t>
      </w:r>
      <w:r w:rsidR="004823CE" w:rsidRPr="00503747">
        <w:rPr>
          <w:lang w:val="fr-CH"/>
        </w:rPr>
        <w:t>’</w:t>
      </w:r>
      <w:r w:rsidRPr="00503747">
        <w:rPr>
          <w:lang w:val="fr-CH"/>
        </w:rPr>
        <w:t>étranger peuvent se faire enregistrer auprès de ce service. Cet enregistrement rend le statut (juridique) des couples présumés et/ou homosexuels égal à celui des couples légalement mariés, y compris au regard de l</w:t>
      </w:r>
      <w:r w:rsidR="004823CE" w:rsidRPr="00503747">
        <w:rPr>
          <w:lang w:val="fr-CH"/>
        </w:rPr>
        <w:t>’</w:t>
      </w:r>
      <w:r w:rsidRPr="00503747">
        <w:rPr>
          <w:lang w:val="fr-CH"/>
        </w:rPr>
        <w:t>assurance nationale et des avantages fiscaux (ce qui précède s</w:t>
      </w:r>
      <w:r w:rsidR="004823CE" w:rsidRPr="00503747">
        <w:rPr>
          <w:lang w:val="fr-CH"/>
        </w:rPr>
        <w:t>’</w:t>
      </w:r>
      <w:r w:rsidRPr="00503747">
        <w:rPr>
          <w:lang w:val="fr-CH"/>
        </w:rPr>
        <w:t>applique à tous les groupes religieux d</w:t>
      </w:r>
      <w:r w:rsidR="004823CE" w:rsidRPr="00503747">
        <w:rPr>
          <w:lang w:val="fr-CH"/>
        </w:rPr>
        <w:t>’</w:t>
      </w:r>
      <w:r w:rsidRPr="00503747">
        <w:rPr>
          <w:lang w:val="fr-CH"/>
        </w:rPr>
        <w:t>Israël).</w:t>
      </w:r>
    </w:p>
    <w:p w:rsidR="009256EA" w:rsidRPr="00503747" w:rsidRDefault="009256EA" w:rsidP="00D51FE1">
      <w:pPr>
        <w:pStyle w:val="SingleTxtG"/>
        <w:rPr>
          <w:lang w:val="fr-CH"/>
        </w:rPr>
      </w:pPr>
      <w:r w:rsidRPr="00503747">
        <w:rPr>
          <w:lang w:val="fr-CH"/>
        </w:rPr>
        <w:t>325.</w:t>
      </w:r>
      <w:r w:rsidRPr="00503747">
        <w:rPr>
          <w:lang w:val="fr-CH"/>
        </w:rPr>
        <w:tab/>
        <w:t>Une autre affaire concernant des couples homosexuels ayant fait jurisprudence a été examinée par la Cour suprême siégeant en tant que Cour d</w:t>
      </w:r>
      <w:r w:rsidR="004823CE" w:rsidRPr="00503747">
        <w:rPr>
          <w:lang w:val="fr-CH"/>
        </w:rPr>
        <w:t>’</w:t>
      </w:r>
      <w:r w:rsidRPr="00503747">
        <w:rPr>
          <w:lang w:val="fr-CH"/>
        </w:rPr>
        <w:t>appel civile. La Cour a accueilli un recours formé par deux femmes non mariées, mères d</w:t>
      </w:r>
      <w:r w:rsidR="004823CE" w:rsidRPr="00503747">
        <w:rPr>
          <w:lang w:val="fr-CH"/>
        </w:rPr>
        <w:t>’</w:t>
      </w:r>
      <w:r w:rsidRPr="00503747">
        <w:rPr>
          <w:lang w:val="fr-CH"/>
        </w:rPr>
        <w:t>enfants mineurs, qui vivaient en couple. Chacune d</w:t>
      </w:r>
      <w:r w:rsidR="004823CE" w:rsidRPr="00503747">
        <w:rPr>
          <w:lang w:val="fr-CH"/>
        </w:rPr>
        <w:t>’</w:t>
      </w:r>
      <w:r w:rsidRPr="00503747">
        <w:rPr>
          <w:lang w:val="fr-CH"/>
        </w:rPr>
        <w:t>elles a fait une demande d</w:t>
      </w:r>
      <w:r w:rsidR="004823CE" w:rsidRPr="00503747">
        <w:rPr>
          <w:lang w:val="fr-CH"/>
        </w:rPr>
        <w:t>’</w:t>
      </w:r>
      <w:r w:rsidRPr="00503747">
        <w:rPr>
          <w:lang w:val="fr-CH"/>
        </w:rPr>
        <w:t xml:space="preserve">adoption </w:t>
      </w:r>
      <w:r w:rsidR="00D67085" w:rsidRPr="00503747">
        <w:rPr>
          <w:lang w:val="fr-CH"/>
        </w:rPr>
        <w:t>des enfants</w:t>
      </w:r>
      <w:r w:rsidRPr="00503747">
        <w:rPr>
          <w:lang w:val="fr-CH"/>
        </w:rPr>
        <w:t xml:space="preserve"> de l</w:t>
      </w:r>
      <w:r w:rsidR="004823CE" w:rsidRPr="00503747">
        <w:rPr>
          <w:lang w:val="fr-CH"/>
        </w:rPr>
        <w:t>’</w:t>
      </w:r>
      <w:r w:rsidRPr="00503747">
        <w:rPr>
          <w:lang w:val="fr-CH"/>
        </w:rPr>
        <w:t>autre. La Cour suprême a souligné que la notion de bien-être de l</w:t>
      </w:r>
      <w:r w:rsidR="004823CE" w:rsidRPr="00503747">
        <w:rPr>
          <w:lang w:val="fr-CH"/>
        </w:rPr>
        <w:t>’</w:t>
      </w:r>
      <w:r w:rsidRPr="00503747">
        <w:rPr>
          <w:lang w:val="fr-CH"/>
        </w:rPr>
        <w:t>enfant comporte diverses dimensions, dont certaines sont personnelles et propres à chaque enfant et d</w:t>
      </w:r>
      <w:r w:rsidR="004823CE" w:rsidRPr="00503747">
        <w:rPr>
          <w:lang w:val="fr-CH"/>
        </w:rPr>
        <w:t>’</w:t>
      </w:r>
      <w:r w:rsidRPr="00503747">
        <w:rPr>
          <w:lang w:val="fr-CH"/>
        </w:rPr>
        <w:t>autres tiennent au milieu. Pour se prononcer, un tribunal doit prendre en considération toutes les dimensions susceptibles d</w:t>
      </w:r>
      <w:r w:rsidR="004823CE" w:rsidRPr="00503747">
        <w:rPr>
          <w:lang w:val="fr-CH"/>
        </w:rPr>
        <w:t>’</w:t>
      </w:r>
      <w:r w:rsidRPr="00503747">
        <w:rPr>
          <w:lang w:val="fr-CH"/>
        </w:rPr>
        <w:t>avoir des incidences sur le bien-être de l</w:t>
      </w:r>
      <w:r w:rsidR="004823CE" w:rsidRPr="00503747">
        <w:rPr>
          <w:lang w:val="fr-CH"/>
        </w:rPr>
        <w:t>’</w:t>
      </w:r>
      <w:r w:rsidRPr="00503747">
        <w:rPr>
          <w:lang w:val="fr-CH"/>
        </w:rPr>
        <w:t>enfant une fois celui-ci adopté, telles que la relation future entre l</w:t>
      </w:r>
      <w:r w:rsidR="004823CE" w:rsidRPr="00503747">
        <w:rPr>
          <w:lang w:val="fr-CH"/>
        </w:rPr>
        <w:t>’</w:t>
      </w:r>
      <w:r w:rsidRPr="00503747">
        <w:rPr>
          <w:lang w:val="fr-CH"/>
        </w:rPr>
        <w:t>enfant et son parent, les difficultés pouvant surgir au sein de la famille proche (et éloignée) et avec les amis, voire la réaction de la communauté de l</w:t>
      </w:r>
      <w:r w:rsidR="004823CE" w:rsidRPr="00503747">
        <w:rPr>
          <w:lang w:val="fr-CH"/>
        </w:rPr>
        <w:t>’</w:t>
      </w:r>
      <w:r w:rsidRPr="00503747">
        <w:rPr>
          <w:lang w:val="fr-CH"/>
        </w:rPr>
        <w:t>enfant à son adoption. La loi sur l</w:t>
      </w:r>
      <w:r w:rsidR="004823CE" w:rsidRPr="00503747">
        <w:rPr>
          <w:lang w:val="fr-CH"/>
        </w:rPr>
        <w:t>’</w:t>
      </w:r>
      <w:r w:rsidRPr="00503747">
        <w:rPr>
          <w:lang w:val="fr-CH"/>
        </w:rPr>
        <w:t>adoption est formulée d</w:t>
      </w:r>
      <w:r w:rsidR="004823CE" w:rsidRPr="00503747">
        <w:rPr>
          <w:lang w:val="fr-CH"/>
        </w:rPr>
        <w:t>’</w:t>
      </w:r>
      <w:r w:rsidRPr="00503747">
        <w:rPr>
          <w:lang w:val="fr-CH"/>
        </w:rPr>
        <w:t>une manière souple (s</w:t>
      </w:r>
      <w:r w:rsidR="004823CE" w:rsidRPr="00503747">
        <w:rPr>
          <w:lang w:val="fr-CH"/>
        </w:rPr>
        <w:t>’</w:t>
      </w:r>
      <w:r w:rsidRPr="00503747">
        <w:rPr>
          <w:lang w:val="fr-CH"/>
        </w:rPr>
        <w:t>agissant tant de son libellé que de son interprétation) car chaque cas et chaque situation sont différents. La Cour suprême a été amenée à annuler la décision de la juridiction inférieure et à renvoyer l</w:t>
      </w:r>
      <w:r w:rsidR="004823CE" w:rsidRPr="00503747">
        <w:rPr>
          <w:lang w:val="fr-CH"/>
        </w:rPr>
        <w:t>’</w:t>
      </w:r>
      <w:r w:rsidRPr="00503747">
        <w:rPr>
          <w:lang w:val="fr-CH"/>
        </w:rPr>
        <w:t xml:space="preserve">affaire au Tribunal aux affaires familiales en le chargeant de réévaluer la question. Elle a indiqué que cette réévaluation devait prendre en considération le bien-être </w:t>
      </w:r>
      <w:r w:rsidR="00D67085" w:rsidRPr="00503747">
        <w:rPr>
          <w:lang w:val="fr-CH"/>
        </w:rPr>
        <w:t>des enfants</w:t>
      </w:r>
      <w:r w:rsidRPr="00503747">
        <w:rPr>
          <w:lang w:val="fr-CH"/>
        </w:rPr>
        <w:t xml:space="preserve"> (C.A. 10280/01 </w:t>
      </w:r>
      <w:r w:rsidRPr="00503747">
        <w:rPr>
          <w:i/>
          <w:lang w:val="fr-CH"/>
        </w:rPr>
        <w:t xml:space="preserve">Yaros-Hakak </w:t>
      </w:r>
      <w:r w:rsidRPr="00503747">
        <w:rPr>
          <w:iCs/>
          <w:lang w:val="fr-CH"/>
        </w:rPr>
        <w:t>c</w:t>
      </w:r>
      <w:r w:rsidRPr="00503747">
        <w:rPr>
          <w:i/>
          <w:lang w:val="fr-CH"/>
        </w:rPr>
        <w:t xml:space="preserve">. Le Procureur général </w:t>
      </w:r>
      <w:r w:rsidRPr="00503747">
        <w:rPr>
          <w:lang w:val="fr-CH"/>
        </w:rPr>
        <w:t>(10</w:t>
      </w:r>
      <w:r w:rsidR="00D51FE1" w:rsidRPr="00503747">
        <w:rPr>
          <w:lang w:val="fr-CH"/>
        </w:rPr>
        <w:t> janvier 20</w:t>
      </w:r>
      <w:r w:rsidRPr="00503747">
        <w:rPr>
          <w:lang w:val="fr-CH"/>
        </w:rPr>
        <w:t>05)).</w:t>
      </w:r>
    </w:p>
    <w:p w:rsidR="009256EA" w:rsidRPr="00503747" w:rsidRDefault="009256EA" w:rsidP="00D51FE1">
      <w:pPr>
        <w:pStyle w:val="H23G"/>
        <w:rPr>
          <w:lang w:val="fr-CH"/>
        </w:rPr>
      </w:pPr>
      <w:r w:rsidRPr="00503747">
        <w:rPr>
          <w:lang w:val="fr-CH"/>
        </w:rPr>
        <w:tab/>
      </w:r>
      <w:r w:rsidRPr="00503747">
        <w:rPr>
          <w:lang w:val="fr-CH"/>
        </w:rPr>
        <w:tab/>
        <w:t xml:space="preserve">Mariages et naissances parmi les mineurs </w:t>
      </w:r>
    </w:p>
    <w:p w:rsidR="009256EA" w:rsidRPr="00503747" w:rsidRDefault="009256EA" w:rsidP="00D51FE1">
      <w:pPr>
        <w:pStyle w:val="SingleTxtG"/>
        <w:rPr>
          <w:lang w:val="fr-CH"/>
        </w:rPr>
      </w:pPr>
      <w:r w:rsidRPr="00503747">
        <w:rPr>
          <w:lang w:val="fr-CH"/>
        </w:rPr>
        <w:t>326.</w:t>
      </w:r>
      <w:r w:rsidRPr="00503747">
        <w:rPr>
          <w:lang w:val="fr-CH"/>
        </w:rPr>
        <w:tab/>
        <w:t>On se reportera au chapitre III plus haut.</w:t>
      </w:r>
    </w:p>
    <w:p w:rsidR="009256EA" w:rsidRPr="00503747" w:rsidRDefault="002F6169" w:rsidP="00D51FE1">
      <w:pPr>
        <w:pStyle w:val="H1G"/>
      </w:pPr>
      <w:bookmarkStart w:id="16" w:name="_Toc252290618"/>
      <w:bookmarkStart w:id="17" w:name="_Toc263065188"/>
      <w:r w:rsidRPr="00503747">
        <w:br w:type="page"/>
      </w:r>
      <w:r w:rsidR="009256EA" w:rsidRPr="00503747">
        <w:tab/>
        <w:t>A.</w:t>
      </w:r>
      <w:r w:rsidR="009256EA" w:rsidRPr="00503747">
        <w:tab/>
        <w:t xml:space="preserve">Articles 5, 9 et 18 </w:t>
      </w:r>
      <w:bookmarkEnd w:id="16"/>
      <w:bookmarkEnd w:id="17"/>
    </w:p>
    <w:p w:rsidR="009256EA" w:rsidRPr="00503747" w:rsidRDefault="009256EA" w:rsidP="00D51FE1">
      <w:pPr>
        <w:pStyle w:val="H23G"/>
        <w:rPr>
          <w:lang w:val="fr-CH"/>
        </w:rPr>
      </w:pPr>
      <w:bookmarkStart w:id="18" w:name="_Toc498412199"/>
      <w:r w:rsidRPr="00503747">
        <w:rPr>
          <w:lang w:val="fr-CH"/>
        </w:rPr>
        <w:tab/>
      </w:r>
      <w:r w:rsidRPr="00503747">
        <w:rPr>
          <w:lang w:val="fr-CH"/>
        </w:rPr>
        <w:tab/>
        <w:t xml:space="preserve">Orientation et responsabilités parentales </w:t>
      </w:r>
      <w:bookmarkEnd w:id="18"/>
    </w:p>
    <w:p w:rsidR="009256EA" w:rsidRPr="00503747" w:rsidRDefault="009256EA" w:rsidP="00D51FE1">
      <w:pPr>
        <w:pStyle w:val="SingleTxtG"/>
        <w:rPr>
          <w:lang w:val="fr-CH"/>
        </w:rPr>
      </w:pPr>
      <w:bookmarkStart w:id="19" w:name="_Toc498412200"/>
      <w:r w:rsidRPr="00503747">
        <w:rPr>
          <w:lang w:val="fr-CH"/>
        </w:rPr>
        <w:t>327.</w:t>
      </w:r>
      <w:r w:rsidRPr="00503747">
        <w:rPr>
          <w:lang w:val="fr-CH"/>
        </w:rPr>
        <w:tab/>
        <w:t>Le Sous-Comité Rotlevi chargé des questions relatives à l</w:t>
      </w:r>
      <w:r w:rsidR="004823CE" w:rsidRPr="00503747">
        <w:rPr>
          <w:lang w:val="fr-CH"/>
        </w:rPr>
        <w:t>’</w:t>
      </w:r>
      <w:r w:rsidRPr="00503747">
        <w:rPr>
          <w:lang w:val="fr-CH"/>
        </w:rPr>
        <w:t>enfant et à sa famille a présenté le cadre conceptuel d</w:t>
      </w:r>
      <w:r w:rsidR="004823CE" w:rsidRPr="00503747">
        <w:rPr>
          <w:lang w:val="fr-CH"/>
        </w:rPr>
        <w:t>’</w:t>
      </w:r>
      <w:r w:rsidRPr="00503747">
        <w:rPr>
          <w:lang w:val="fr-CH"/>
        </w:rPr>
        <w:t>une législation sur la question de l</w:t>
      </w:r>
      <w:r w:rsidR="004823CE" w:rsidRPr="00503747">
        <w:rPr>
          <w:lang w:val="fr-CH"/>
        </w:rPr>
        <w:t>’</w:t>
      </w:r>
      <w:r w:rsidRPr="00503747">
        <w:rPr>
          <w:lang w:val="fr-CH"/>
        </w:rPr>
        <w:t xml:space="preserve">éducation </w:t>
      </w:r>
      <w:r w:rsidR="00D67085" w:rsidRPr="00503747">
        <w:rPr>
          <w:lang w:val="fr-CH"/>
        </w:rPr>
        <w:t>des enfants</w:t>
      </w:r>
      <w:r w:rsidRPr="00503747">
        <w:rPr>
          <w:lang w:val="fr-CH"/>
        </w:rPr>
        <w:t xml:space="preserve">. Selon la présomption légale traditionnellement posée, les parents doivent se voir reconnaître des droits juridiques étendus en ce qui concerne </w:t>
      </w:r>
      <w:r w:rsidR="002F6169" w:rsidRPr="00503747">
        <w:rPr>
          <w:lang w:val="fr-CH"/>
        </w:rPr>
        <w:t>leurs enfants</w:t>
      </w:r>
      <w:r w:rsidRPr="00503747">
        <w:rPr>
          <w:lang w:val="fr-CH"/>
        </w:rPr>
        <w:t xml:space="preserve"> mineurs. En 2003, le Sous-Comité a recommandé les principes que le législateur israélien devrait adopter à cet égard. En 2009, la majorité des recommandations avaient été approuvées par le législateur israélien ou étaient en instance d</w:t>
      </w:r>
      <w:r w:rsidR="004823CE" w:rsidRPr="00503747">
        <w:rPr>
          <w:lang w:val="fr-CH"/>
        </w:rPr>
        <w:t>’</w:t>
      </w:r>
      <w:r w:rsidRPr="00503747">
        <w:rPr>
          <w:lang w:val="fr-CH"/>
        </w:rPr>
        <w:t>adoption, comme in</w:t>
      </w:r>
      <w:r w:rsidR="00D51FE1" w:rsidRPr="00503747">
        <w:rPr>
          <w:lang w:val="fr-CH"/>
        </w:rPr>
        <w:t xml:space="preserve">diqué dans le présent rapport. </w:t>
      </w:r>
    </w:p>
    <w:p w:rsidR="009256EA" w:rsidRPr="00503747" w:rsidRDefault="009256EA" w:rsidP="00D51FE1">
      <w:pPr>
        <w:pStyle w:val="SingleTxtG"/>
        <w:rPr>
          <w:lang w:val="fr-CH"/>
        </w:rPr>
      </w:pPr>
      <w:r w:rsidRPr="00503747">
        <w:rPr>
          <w:lang w:val="fr-CH"/>
        </w:rPr>
        <w:t>328.</w:t>
      </w:r>
      <w:r w:rsidRPr="00503747">
        <w:rPr>
          <w:lang w:val="fr-CH"/>
        </w:rPr>
        <w:tab/>
        <w:t>Il convient de noter que l</w:t>
      </w:r>
      <w:r w:rsidR="004823CE" w:rsidRPr="00503747">
        <w:rPr>
          <w:lang w:val="fr-CH"/>
        </w:rPr>
        <w:t>’</w:t>
      </w:r>
      <w:r w:rsidRPr="00503747">
        <w:rPr>
          <w:lang w:val="fr-CH"/>
        </w:rPr>
        <w:t xml:space="preserve">on assiste depuis quelques années à une mutation dans la façon de considérer les droits </w:t>
      </w:r>
      <w:r w:rsidR="00D67085" w:rsidRPr="00503747">
        <w:rPr>
          <w:lang w:val="fr-CH"/>
        </w:rPr>
        <w:t>des enfants</w:t>
      </w:r>
      <w:r w:rsidRPr="00503747">
        <w:rPr>
          <w:lang w:val="fr-CH"/>
        </w:rPr>
        <w:t xml:space="preserve"> dans l</w:t>
      </w:r>
      <w:r w:rsidR="004823CE" w:rsidRPr="00503747">
        <w:rPr>
          <w:lang w:val="fr-CH"/>
        </w:rPr>
        <w:t>’</w:t>
      </w:r>
      <w:r w:rsidRPr="00503747">
        <w:rPr>
          <w:lang w:val="fr-CH"/>
        </w:rPr>
        <w:t>ensemble du monde démocratique occidental. Les notions juridiques, sociales et éducatives ont évolué et sont à présent régies par une représentation axée sur l</w:t>
      </w:r>
      <w:r w:rsidR="004823CE" w:rsidRPr="00503747">
        <w:rPr>
          <w:lang w:val="fr-CH"/>
        </w:rPr>
        <w:t>’</w:t>
      </w:r>
      <w:r w:rsidRPr="00503747">
        <w:rPr>
          <w:lang w:val="fr-CH"/>
        </w:rPr>
        <w:t>enfant. Cette représentation reconnaît la valeur de l</w:t>
      </w:r>
      <w:r w:rsidR="004823CE" w:rsidRPr="00503747">
        <w:rPr>
          <w:lang w:val="fr-CH"/>
        </w:rPr>
        <w:t>’</w:t>
      </w:r>
      <w:r w:rsidRPr="00503747">
        <w:rPr>
          <w:lang w:val="fr-CH"/>
        </w:rPr>
        <w:t>autonomie de l</w:t>
      </w:r>
      <w:r w:rsidR="004823CE" w:rsidRPr="00503747">
        <w:rPr>
          <w:lang w:val="fr-CH"/>
        </w:rPr>
        <w:t>’</w:t>
      </w:r>
      <w:r w:rsidRPr="00503747">
        <w:rPr>
          <w:lang w:val="fr-CH"/>
        </w:rPr>
        <w:t xml:space="preserve">enfant et encourage </w:t>
      </w:r>
      <w:r w:rsidR="00D67085" w:rsidRPr="00503747">
        <w:rPr>
          <w:lang w:val="fr-CH"/>
        </w:rPr>
        <w:t>les enfants</w:t>
      </w:r>
      <w:r w:rsidRPr="00503747">
        <w:rPr>
          <w:lang w:val="fr-CH"/>
        </w:rPr>
        <w:t xml:space="preserve"> à participer à la prise des décisions qui les concernent et qui concernent leurs intérêts. Les systèmes juridique, de protection sociale et éducatif se penchent chacun en ce qui le concerne sur l</w:t>
      </w:r>
      <w:r w:rsidR="004823CE" w:rsidRPr="00503747">
        <w:rPr>
          <w:lang w:val="fr-CH"/>
        </w:rPr>
        <w:t>’</w:t>
      </w:r>
      <w:r w:rsidRPr="00503747">
        <w:rPr>
          <w:lang w:val="fr-CH"/>
        </w:rPr>
        <w:t>intérêt supérieur de l</w:t>
      </w:r>
      <w:r w:rsidR="004823CE" w:rsidRPr="00503747">
        <w:rPr>
          <w:lang w:val="fr-CH"/>
        </w:rPr>
        <w:t>’</w:t>
      </w:r>
      <w:r w:rsidRPr="00503747">
        <w:rPr>
          <w:lang w:val="fr-CH"/>
        </w:rPr>
        <w:t>enfant dans chaque procédure, qu</w:t>
      </w:r>
      <w:r w:rsidR="004823CE" w:rsidRPr="00503747">
        <w:rPr>
          <w:lang w:val="fr-CH"/>
        </w:rPr>
        <w:t>’</w:t>
      </w:r>
      <w:r w:rsidRPr="00503747">
        <w:rPr>
          <w:lang w:val="fr-CH"/>
        </w:rPr>
        <w:t>il soit ou non conforme avec le point de vue et les vœux du parent.</w:t>
      </w:r>
    </w:p>
    <w:p w:rsidR="009256EA" w:rsidRPr="00503747" w:rsidRDefault="009256EA" w:rsidP="00D51FE1">
      <w:pPr>
        <w:pStyle w:val="SingleTxtG"/>
        <w:rPr>
          <w:lang w:val="fr-CH"/>
        </w:rPr>
      </w:pPr>
      <w:r w:rsidRPr="00503747">
        <w:rPr>
          <w:lang w:val="fr-CH"/>
        </w:rPr>
        <w:t>329.</w:t>
      </w:r>
      <w:r w:rsidRPr="00503747">
        <w:rPr>
          <w:lang w:val="fr-CH"/>
        </w:rPr>
        <w:tab/>
        <w:t>Les droits et devoirs concernant l</w:t>
      </w:r>
      <w:r w:rsidR="004823CE" w:rsidRPr="00503747">
        <w:rPr>
          <w:lang w:val="fr-CH"/>
        </w:rPr>
        <w:t>’</w:t>
      </w:r>
      <w:r w:rsidRPr="00503747">
        <w:rPr>
          <w:lang w:val="fr-CH"/>
        </w:rPr>
        <w:t>éducation d</w:t>
      </w:r>
      <w:r w:rsidR="004823CE" w:rsidRPr="00503747">
        <w:rPr>
          <w:lang w:val="fr-CH"/>
        </w:rPr>
        <w:t>’</w:t>
      </w:r>
      <w:r w:rsidRPr="00503747">
        <w:rPr>
          <w:lang w:val="fr-CH"/>
        </w:rPr>
        <w:t>un enfant sont reconnus par la loi et régis par diverses obligations juridiques, notamment la prise en compte de l</w:t>
      </w:r>
      <w:r w:rsidR="004823CE" w:rsidRPr="00503747">
        <w:rPr>
          <w:lang w:val="fr-CH"/>
        </w:rPr>
        <w:t>’</w:t>
      </w:r>
      <w:r w:rsidRPr="00503747">
        <w:rPr>
          <w:lang w:val="fr-CH"/>
        </w:rPr>
        <w:t>importance de la participation de la famille élargie à cette éducation. Le sous-comité a également proposé d</w:t>
      </w:r>
      <w:r w:rsidR="004823CE" w:rsidRPr="00503747">
        <w:rPr>
          <w:lang w:val="fr-CH"/>
        </w:rPr>
        <w:t>’</w:t>
      </w:r>
      <w:r w:rsidRPr="00503747">
        <w:rPr>
          <w:lang w:val="fr-CH"/>
        </w:rPr>
        <w:t>adopter une nouvelle terminologie et de remplacer l</w:t>
      </w:r>
      <w:r w:rsidR="004823CE" w:rsidRPr="00503747">
        <w:rPr>
          <w:lang w:val="fr-CH"/>
        </w:rPr>
        <w:t>’</w:t>
      </w:r>
      <w:r w:rsidRPr="00503747">
        <w:rPr>
          <w:lang w:val="fr-CH"/>
        </w:rPr>
        <w:t xml:space="preserve">expression </w:t>
      </w:r>
      <w:r w:rsidR="006E3297" w:rsidRPr="00503747">
        <w:rPr>
          <w:lang w:val="fr-CH"/>
        </w:rPr>
        <w:t>«</w:t>
      </w:r>
      <w:r w:rsidRPr="00503747">
        <w:rPr>
          <w:lang w:val="fr-CH"/>
        </w:rPr>
        <w:t>droits et devoirs</w:t>
      </w:r>
      <w:r w:rsidR="006E3297" w:rsidRPr="00503747">
        <w:rPr>
          <w:lang w:val="fr-CH"/>
        </w:rPr>
        <w:t>»</w:t>
      </w:r>
      <w:r w:rsidRPr="00503747">
        <w:rPr>
          <w:lang w:val="fr-CH"/>
        </w:rPr>
        <w:t xml:space="preserve"> des parents par l</w:t>
      </w:r>
      <w:r w:rsidR="004823CE" w:rsidRPr="00503747">
        <w:rPr>
          <w:lang w:val="fr-CH"/>
        </w:rPr>
        <w:t>’</w:t>
      </w:r>
      <w:r w:rsidRPr="00503747">
        <w:rPr>
          <w:lang w:val="fr-CH"/>
        </w:rPr>
        <w:t xml:space="preserve">expression </w:t>
      </w:r>
      <w:r w:rsidR="006E3297" w:rsidRPr="00503747">
        <w:rPr>
          <w:lang w:val="fr-CH"/>
        </w:rPr>
        <w:t>«</w:t>
      </w:r>
      <w:r w:rsidRPr="00503747">
        <w:rPr>
          <w:lang w:val="fr-CH"/>
        </w:rPr>
        <w:t>responsabilité parentale</w:t>
      </w:r>
      <w:r w:rsidR="006E3297" w:rsidRPr="00503747">
        <w:rPr>
          <w:lang w:val="fr-CH"/>
        </w:rPr>
        <w:t>»</w:t>
      </w:r>
      <w:r w:rsidRPr="00503747">
        <w:rPr>
          <w:lang w:val="fr-CH"/>
        </w:rPr>
        <w:t>. Ce concept innove en insistant sur la dimension d</w:t>
      </w:r>
      <w:r w:rsidR="004823CE" w:rsidRPr="00503747">
        <w:rPr>
          <w:lang w:val="fr-CH"/>
        </w:rPr>
        <w:t>’</w:t>
      </w:r>
      <w:r w:rsidR="00D51FE1" w:rsidRPr="00503747">
        <w:rPr>
          <w:lang w:val="fr-CH"/>
        </w:rPr>
        <w:t>«</w:t>
      </w:r>
      <w:r w:rsidRPr="00503747">
        <w:rPr>
          <w:lang w:val="fr-CH"/>
        </w:rPr>
        <w:t>équivalence</w:t>
      </w:r>
      <w:r w:rsidR="006E3297" w:rsidRPr="00503747">
        <w:rPr>
          <w:lang w:val="fr-CH"/>
        </w:rPr>
        <w:t>»</w:t>
      </w:r>
      <w:r w:rsidRPr="00503747">
        <w:rPr>
          <w:lang w:val="fr-CH"/>
        </w:rPr>
        <w:t xml:space="preserve">. Les parents ne sont plus les seules personnes à exercer des droits sur la vie de </w:t>
      </w:r>
      <w:r w:rsidR="002F6169" w:rsidRPr="00503747">
        <w:rPr>
          <w:lang w:val="fr-CH"/>
        </w:rPr>
        <w:t>leurs enfants</w:t>
      </w:r>
      <w:r w:rsidR="00497815" w:rsidRPr="00503747">
        <w:rPr>
          <w:lang w:val="fr-CH"/>
        </w:rPr>
        <w:t>:</w:t>
      </w:r>
      <w:r w:rsidRPr="00503747">
        <w:rPr>
          <w:lang w:val="fr-CH"/>
        </w:rPr>
        <w:t xml:space="preserve"> ces derniers jouissent désormais de droits sur leur propre vie.</w:t>
      </w:r>
    </w:p>
    <w:p w:rsidR="009256EA" w:rsidRPr="00503747" w:rsidRDefault="009256EA" w:rsidP="00D51FE1">
      <w:pPr>
        <w:pStyle w:val="SingleTxtG"/>
        <w:rPr>
          <w:lang w:val="fr-CH"/>
        </w:rPr>
      </w:pPr>
      <w:r w:rsidRPr="00503747">
        <w:rPr>
          <w:lang w:val="fr-CH"/>
        </w:rPr>
        <w:t>330.</w:t>
      </w:r>
      <w:r w:rsidRPr="00503747">
        <w:rPr>
          <w:lang w:val="fr-CH"/>
        </w:rPr>
        <w:tab/>
        <w:t>Les</w:t>
      </w:r>
      <w:r w:rsidR="00D67085" w:rsidRPr="00503747">
        <w:rPr>
          <w:lang w:val="fr-CH"/>
        </w:rPr>
        <w:t> enfants</w:t>
      </w:r>
      <w:r w:rsidRPr="00503747">
        <w:rPr>
          <w:lang w:val="fr-CH"/>
        </w:rPr>
        <w:t xml:space="preserve"> n</w:t>
      </w:r>
      <w:r w:rsidR="004823CE" w:rsidRPr="00503747">
        <w:rPr>
          <w:lang w:val="fr-CH"/>
        </w:rPr>
        <w:t>’</w:t>
      </w:r>
      <w:r w:rsidRPr="00503747">
        <w:rPr>
          <w:lang w:val="fr-CH"/>
        </w:rPr>
        <w:t>en conservent pas moins le droit de voir un adulte exercer la responsabilité parentale en ce qui les concerne. Le droit de l</w:t>
      </w:r>
      <w:r w:rsidR="004823CE" w:rsidRPr="00503747">
        <w:rPr>
          <w:lang w:val="fr-CH"/>
        </w:rPr>
        <w:t>’</w:t>
      </w:r>
      <w:r w:rsidRPr="00503747">
        <w:rPr>
          <w:lang w:val="fr-CH"/>
        </w:rPr>
        <w:t>enfant d</w:t>
      </w:r>
      <w:r w:rsidR="004823CE" w:rsidRPr="00503747">
        <w:rPr>
          <w:lang w:val="fr-CH"/>
        </w:rPr>
        <w:t>’</w:t>
      </w:r>
      <w:r w:rsidRPr="00503747">
        <w:rPr>
          <w:lang w:val="fr-CH"/>
        </w:rPr>
        <w:t>être pris en charge découle notamment d</w:t>
      </w:r>
      <w:r w:rsidR="004823CE" w:rsidRPr="00503747">
        <w:rPr>
          <w:lang w:val="fr-CH"/>
        </w:rPr>
        <w:t>’</w:t>
      </w:r>
      <w:r w:rsidRPr="00503747">
        <w:rPr>
          <w:lang w:val="fr-CH"/>
        </w:rPr>
        <w:t xml:space="preserve">une </w:t>
      </w:r>
      <w:r w:rsidR="006E3297" w:rsidRPr="00503747">
        <w:rPr>
          <w:lang w:val="fr-CH"/>
        </w:rPr>
        <w:t>«</w:t>
      </w:r>
      <w:r w:rsidRPr="00503747">
        <w:rPr>
          <w:lang w:val="fr-CH"/>
        </w:rPr>
        <w:t>psychologie du développement de l</w:t>
      </w:r>
      <w:r w:rsidR="004823CE" w:rsidRPr="00503747">
        <w:rPr>
          <w:lang w:val="fr-CH"/>
        </w:rPr>
        <w:t>’</w:t>
      </w:r>
      <w:r w:rsidRPr="00503747">
        <w:rPr>
          <w:lang w:val="fr-CH"/>
        </w:rPr>
        <w:t>enfant</w:t>
      </w:r>
      <w:r w:rsidR="006E3297" w:rsidRPr="00503747">
        <w:rPr>
          <w:lang w:val="fr-CH"/>
        </w:rPr>
        <w:t>»</w:t>
      </w:r>
      <w:r w:rsidRPr="00503747">
        <w:rPr>
          <w:lang w:val="fr-CH"/>
        </w:rPr>
        <w:t xml:space="preserve"> qui a fait ses preuves et selon laquelle un foyer stable et un milieu stimulant sont nécessaires au bon développement </w:t>
      </w:r>
      <w:r w:rsidR="00D67085" w:rsidRPr="00503747">
        <w:rPr>
          <w:lang w:val="fr-CH"/>
        </w:rPr>
        <w:t>des enfants</w:t>
      </w:r>
      <w:r w:rsidRPr="00503747">
        <w:rPr>
          <w:lang w:val="fr-CH"/>
        </w:rPr>
        <w:t>.</w:t>
      </w:r>
    </w:p>
    <w:p w:rsidR="009256EA" w:rsidRPr="00503747" w:rsidRDefault="009256EA" w:rsidP="00D51FE1">
      <w:pPr>
        <w:pStyle w:val="SingleTxtG"/>
        <w:rPr>
          <w:lang w:val="fr-CH"/>
        </w:rPr>
      </w:pPr>
      <w:r w:rsidRPr="00503747">
        <w:rPr>
          <w:lang w:val="fr-CH"/>
        </w:rPr>
        <w:t>331.</w:t>
      </w:r>
      <w:r w:rsidRPr="00503747">
        <w:rPr>
          <w:lang w:val="fr-CH"/>
        </w:rPr>
        <w:tab/>
        <w:t>Les</w:t>
      </w:r>
      <w:r w:rsidR="00D67085" w:rsidRPr="00503747">
        <w:rPr>
          <w:lang w:val="fr-CH"/>
        </w:rPr>
        <w:t> enfants</w:t>
      </w:r>
      <w:r w:rsidRPr="00503747">
        <w:rPr>
          <w:lang w:val="fr-CH"/>
        </w:rPr>
        <w:t xml:space="preserve"> jouissent d</w:t>
      </w:r>
      <w:r w:rsidR="004823CE" w:rsidRPr="00503747">
        <w:rPr>
          <w:lang w:val="fr-CH"/>
        </w:rPr>
        <w:t>’</w:t>
      </w:r>
      <w:r w:rsidRPr="00503747">
        <w:rPr>
          <w:lang w:val="fr-CH"/>
        </w:rPr>
        <w:t>un certain nombre de droits en ce qui concerne la famille et leur éducation, à savoir, par exemple</w:t>
      </w:r>
      <w:r w:rsidR="00D51FE1" w:rsidRPr="00503747">
        <w:rPr>
          <w:lang w:val="fr-CH"/>
        </w:rPr>
        <w:t>:</w:t>
      </w:r>
    </w:p>
    <w:p w:rsidR="009256EA" w:rsidRPr="00503747" w:rsidRDefault="009256EA" w:rsidP="00D51FE1">
      <w:pPr>
        <w:pStyle w:val="Bullet1G"/>
      </w:pPr>
      <w:r w:rsidRPr="00503747">
        <w:t xml:space="preserve">Le droit de vivre, grandir et se </w:t>
      </w:r>
      <w:r w:rsidR="00D51FE1" w:rsidRPr="00503747">
        <w:t>développer</w:t>
      </w:r>
      <w:r w:rsidRPr="00503747">
        <w:t xml:space="preserve"> avec leurs parents</w:t>
      </w:r>
      <w:r w:rsidR="00D51FE1" w:rsidRPr="00503747">
        <w:t>;</w:t>
      </w:r>
    </w:p>
    <w:p w:rsidR="009256EA" w:rsidRPr="00503747" w:rsidRDefault="009256EA" w:rsidP="00D51FE1">
      <w:pPr>
        <w:pStyle w:val="Bullet1G"/>
      </w:pPr>
      <w:r w:rsidRPr="00503747">
        <w:t>Le droit à la dignité et à la sécurité, et le droit d</w:t>
      </w:r>
      <w:r w:rsidR="004823CE" w:rsidRPr="00503747">
        <w:t>’</w:t>
      </w:r>
      <w:r w:rsidRPr="00503747">
        <w:t>être pris en charge par leurs parents (non nécessairement biologiques)</w:t>
      </w:r>
      <w:r w:rsidR="00D51FE1" w:rsidRPr="00503747">
        <w:t>;</w:t>
      </w:r>
    </w:p>
    <w:p w:rsidR="009256EA" w:rsidRPr="00503747" w:rsidRDefault="009256EA" w:rsidP="00D51FE1">
      <w:pPr>
        <w:pStyle w:val="Bullet1G"/>
      </w:pPr>
      <w:r w:rsidRPr="00503747">
        <w:t>Le droit d</w:t>
      </w:r>
      <w:r w:rsidR="004823CE" w:rsidRPr="00503747">
        <w:t>’</w:t>
      </w:r>
      <w:r w:rsidRPr="00503747">
        <w:t>avoir une relation intime, régulière et continue avec leurs parents</w:t>
      </w:r>
      <w:r w:rsidR="00D51FE1" w:rsidRPr="00503747">
        <w:t>;</w:t>
      </w:r>
    </w:p>
    <w:p w:rsidR="009256EA" w:rsidRPr="00503747" w:rsidRDefault="009256EA" w:rsidP="00D51FE1">
      <w:pPr>
        <w:pStyle w:val="Bullet1G"/>
      </w:pPr>
      <w:r w:rsidRPr="00503747">
        <w:t>Le droit de bénéficier des orientations et des conseils de leurs parents.</w:t>
      </w:r>
    </w:p>
    <w:p w:rsidR="009256EA" w:rsidRPr="00503747" w:rsidRDefault="009256EA" w:rsidP="00D51FE1">
      <w:pPr>
        <w:pStyle w:val="SingleTxtG"/>
        <w:rPr>
          <w:lang w:val="fr-CH"/>
        </w:rPr>
      </w:pPr>
      <w:r w:rsidRPr="00503747">
        <w:rPr>
          <w:lang w:val="fr-CH"/>
        </w:rPr>
        <w:t>332.</w:t>
      </w:r>
      <w:r w:rsidRPr="00503747">
        <w:rPr>
          <w:lang w:val="fr-CH"/>
        </w:rPr>
        <w:tab/>
        <w:t>Peu de lois peuvent prémunir un enfant contre le délaissement affectif; cela étant, les éléments fondamentaux des recommandations du sous-comité sont déjà réglementés par la loi sur la capacité juridique et pris en considération par le service d</w:t>
      </w:r>
      <w:r w:rsidR="004823CE" w:rsidRPr="00503747">
        <w:rPr>
          <w:lang w:val="fr-CH"/>
        </w:rPr>
        <w:t>’</w:t>
      </w:r>
      <w:r w:rsidRPr="00503747">
        <w:rPr>
          <w:lang w:val="fr-CH"/>
        </w:rPr>
        <w:t>action sociale de la région où vit l</w:t>
      </w:r>
      <w:r w:rsidR="004823CE" w:rsidRPr="00503747">
        <w:rPr>
          <w:lang w:val="fr-CH"/>
        </w:rPr>
        <w:t>’</w:t>
      </w:r>
      <w:r w:rsidRPr="00503747">
        <w:rPr>
          <w:lang w:val="fr-CH"/>
        </w:rPr>
        <w:t>enfant.</w:t>
      </w:r>
    </w:p>
    <w:p w:rsidR="009256EA" w:rsidRPr="00503747" w:rsidRDefault="009256EA" w:rsidP="00D51FE1">
      <w:pPr>
        <w:pStyle w:val="H23G"/>
        <w:rPr>
          <w:lang w:val="fr-CH"/>
        </w:rPr>
      </w:pPr>
      <w:r w:rsidRPr="00503747">
        <w:rPr>
          <w:lang w:val="fr-CH"/>
        </w:rPr>
        <w:tab/>
      </w:r>
      <w:r w:rsidRPr="00503747">
        <w:rPr>
          <w:lang w:val="fr-CH"/>
        </w:rPr>
        <w:tab/>
        <w:t xml:space="preserve">Responsabilités légales des parents </w:t>
      </w:r>
      <w:bookmarkEnd w:id="19"/>
    </w:p>
    <w:p w:rsidR="009256EA" w:rsidRPr="00503747" w:rsidRDefault="009256EA" w:rsidP="00D51FE1">
      <w:pPr>
        <w:pStyle w:val="SingleTxtG"/>
        <w:rPr>
          <w:lang w:val="fr-CH"/>
        </w:rPr>
      </w:pPr>
      <w:bookmarkStart w:id="20" w:name="OLE_LINK10"/>
      <w:bookmarkStart w:id="21" w:name="OLE_LINK11"/>
      <w:r w:rsidRPr="00503747">
        <w:rPr>
          <w:lang w:val="fr-CH"/>
        </w:rPr>
        <w:t>333.</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361 de la loi pénale distingue différent types de négligence. Il dispose que le fait de laisser un enfant âgé de moins de six</w:t>
      </w:r>
      <w:r w:rsidR="00250093" w:rsidRPr="00503747">
        <w:rPr>
          <w:lang w:val="fr-CH"/>
        </w:rPr>
        <w:t> ans</w:t>
      </w:r>
      <w:r w:rsidRPr="00503747">
        <w:rPr>
          <w:lang w:val="fr-CH"/>
        </w:rPr>
        <w:t xml:space="preserve"> sans soins tout en lui faisant courir le risque d</w:t>
      </w:r>
      <w:r w:rsidR="004823CE" w:rsidRPr="00503747">
        <w:rPr>
          <w:lang w:val="fr-CH"/>
        </w:rPr>
        <w:t>’</w:t>
      </w:r>
      <w:r w:rsidRPr="00503747">
        <w:rPr>
          <w:lang w:val="fr-CH"/>
        </w:rPr>
        <w:t>un préjudice effectif pour sa santé et son bien-être est passible de trois</w:t>
      </w:r>
      <w:r w:rsidR="00250093" w:rsidRPr="00503747">
        <w:rPr>
          <w:lang w:val="fr-CH"/>
        </w:rPr>
        <w:t> ans</w:t>
      </w:r>
      <w:r w:rsidRPr="00503747">
        <w:rPr>
          <w:lang w:val="fr-CH"/>
        </w:rPr>
        <w:t xml:space="preserve"> d</w:t>
      </w:r>
      <w:r w:rsidR="004823CE" w:rsidRPr="00503747">
        <w:rPr>
          <w:lang w:val="fr-CH"/>
        </w:rPr>
        <w:t>’</w:t>
      </w:r>
      <w:r w:rsidRPr="00503747">
        <w:rPr>
          <w:lang w:val="fr-CH"/>
        </w:rPr>
        <w:t>emprisonnement. Si l</w:t>
      </w:r>
      <w:r w:rsidR="004823CE" w:rsidRPr="00503747">
        <w:rPr>
          <w:lang w:val="fr-CH"/>
        </w:rPr>
        <w:t>’</w:t>
      </w:r>
      <w:r w:rsidRPr="00503747">
        <w:rPr>
          <w:lang w:val="fr-CH"/>
        </w:rPr>
        <w:t>acte est le produit d</w:t>
      </w:r>
      <w:r w:rsidR="004823CE" w:rsidRPr="00503747">
        <w:rPr>
          <w:lang w:val="fr-CH"/>
        </w:rPr>
        <w:t>’</w:t>
      </w:r>
      <w:r w:rsidRPr="00503747">
        <w:rPr>
          <w:lang w:val="fr-CH"/>
        </w:rPr>
        <w:t>une négligence, son auteur risque un an d</w:t>
      </w:r>
      <w:r w:rsidR="004823CE" w:rsidRPr="00503747">
        <w:rPr>
          <w:lang w:val="fr-CH"/>
        </w:rPr>
        <w:t>’</w:t>
      </w:r>
      <w:r w:rsidRPr="00503747">
        <w:rPr>
          <w:lang w:val="fr-CH"/>
        </w:rPr>
        <w:t>emprisonnement. Si, toutefois, il l</w:t>
      </w:r>
      <w:r w:rsidR="004823CE" w:rsidRPr="00503747">
        <w:rPr>
          <w:lang w:val="fr-CH"/>
        </w:rPr>
        <w:t>’</w:t>
      </w:r>
      <w:r w:rsidRPr="00503747">
        <w:rPr>
          <w:lang w:val="fr-CH"/>
        </w:rPr>
        <w:t>a commis dans le but d</w:t>
      </w:r>
      <w:r w:rsidR="004823CE" w:rsidRPr="00503747">
        <w:rPr>
          <w:lang w:val="fr-CH"/>
        </w:rPr>
        <w:t>’</w:t>
      </w:r>
      <w:r w:rsidRPr="00503747">
        <w:rPr>
          <w:lang w:val="fr-CH"/>
        </w:rPr>
        <w:t>abandonner l</w:t>
      </w:r>
      <w:r w:rsidR="004823CE" w:rsidRPr="00503747">
        <w:rPr>
          <w:lang w:val="fr-CH"/>
        </w:rPr>
        <w:t>’</w:t>
      </w:r>
      <w:r w:rsidRPr="00503747">
        <w:rPr>
          <w:lang w:val="fr-CH"/>
        </w:rPr>
        <w:t>enfant, il risque une peine maximale de cinq</w:t>
      </w:r>
      <w:r w:rsidR="00250093" w:rsidRPr="00503747">
        <w:rPr>
          <w:lang w:val="fr-CH"/>
        </w:rPr>
        <w:t> ans</w:t>
      </w:r>
      <w:r w:rsidRPr="00503747">
        <w:rPr>
          <w:lang w:val="fr-CH"/>
        </w:rPr>
        <w:t xml:space="preserve"> d</w:t>
      </w:r>
      <w:r w:rsidR="004823CE" w:rsidRPr="00503747">
        <w:rPr>
          <w:lang w:val="fr-CH"/>
        </w:rPr>
        <w:t>’</w:t>
      </w:r>
      <w:r w:rsidRPr="00503747">
        <w:rPr>
          <w:lang w:val="fr-CH"/>
        </w:rPr>
        <w:t>emprisonnement.</w:t>
      </w:r>
    </w:p>
    <w:p w:rsidR="009256EA" w:rsidRPr="00503747" w:rsidRDefault="009256EA" w:rsidP="00D51FE1">
      <w:pPr>
        <w:pStyle w:val="SingleTxtG"/>
        <w:rPr>
          <w:lang w:val="fr-CH"/>
        </w:rPr>
      </w:pPr>
      <w:r w:rsidRPr="00503747">
        <w:rPr>
          <w:lang w:val="fr-CH"/>
        </w:rPr>
        <w:t>334.</w:t>
      </w:r>
      <w:r w:rsidRPr="00503747">
        <w:rPr>
          <w:lang w:val="fr-CH"/>
        </w:rPr>
        <w:tab/>
        <w:t>L</w:t>
      </w:r>
      <w:r w:rsidR="004823CE" w:rsidRPr="00503747">
        <w:rPr>
          <w:lang w:val="fr-CH"/>
        </w:rPr>
        <w:t>’</w:t>
      </w:r>
      <w:r w:rsidRPr="00503747">
        <w:rPr>
          <w:lang w:val="fr-CH"/>
        </w:rPr>
        <w:t xml:space="preserve">amendement a également modifié </w:t>
      </w:r>
      <w:r w:rsidR="00726B52" w:rsidRPr="00503747">
        <w:rPr>
          <w:lang w:val="fr-CH"/>
        </w:rPr>
        <w:t>l’article </w:t>
      </w:r>
      <w:r w:rsidRPr="00503747">
        <w:rPr>
          <w:lang w:val="fr-CH"/>
        </w:rPr>
        <w:t>323 de la loi pénale; il dispose qu</w:t>
      </w:r>
      <w:r w:rsidR="004823CE" w:rsidRPr="00503747">
        <w:rPr>
          <w:lang w:val="fr-CH"/>
        </w:rPr>
        <w:t>’</w:t>
      </w:r>
      <w:r w:rsidRPr="00503747">
        <w:rPr>
          <w:lang w:val="fr-CH"/>
        </w:rPr>
        <w:t>un parent ou un tuteur légal est tenu de pourvoir à tous les besoins importants du mineur, par exemple en veillant sur sa santé et en évitant qu</w:t>
      </w:r>
      <w:r w:rsidR="004823CE" w:rsidRPr="00503747">
        <w:rPr>
          <w:lang w:val="fr-CH"/>
        </w:rPr>
        <w:t>’</w:t>
      </w:r>
      <w:r w:rsidRPr="00503747">
        <w:rPr>
          <w:lang w:val="fr-CH"/>
        </w:rPr>
        <w:t>il ne soit maltraité ou blessé physiquement ou psychologiquement. Le tuteur qui ne s</w:t>
      </w:r>
      <w:r w:rsidR="004823CE" w:rsidRPr="00503747">
        <w:rPr>
          <w:lang w:val="fr-CH"/>
        </w:rPr>
        <w:t>’</w:t>
      </w:r>
      <w:r w:rsidRPr="00503747">
        <w:rPr>
          <w:lang w:val="fr-CH"/>
        </w:rPr>
        <w:t>acquitte pas de ses obligations légales et met la vie de l</w:t>
      </w:r>
      <w:r w:rsidR="004823CE" w:rsidRPr="00503747">
        <w:rPr>
          <w:lang w:val="fr-CH"/>
        </w:rPr>
        <w:t>’</w:t>
      </w:r>
      <w:r w:rsidRPr="00503747">
        <w:rPr>
          <w:lang w:val="fr-CH"/>
        </w:rPr>
        <w:t>enfant en danger engage sa responsabilité pénale et peut être condamné à une peine maximale de trois</w:t>
      </w:r>
      <w:r w:rsidR="00250093" w:rsidRPr="00503747">
        <w:rPr>
          <w:lang w:val="fr-CH"/>
        </w:rPr>
        <w:t> ans</w:t>
      </w:r>
      <w:r w:rsidRPr="00503747">
        <w:rPr>
          <w:lang w:val="fr-CH"/>
        </w:rPr>
        <w:t xml:space="preserve"> d</w:t>
      </w:r>
      <w:r w:rsidR="004823CE" w:rsidRPr="00503747">
        <w:rPr>
          <w:lang w:val="fr-CH"/>
        </w:rPr>
        <w:t>’</w:t>
      </w:r>
      <w:r w:rsidRPr="00503747">
        <w:rPr>
          <w:lang w:val="fr-CH"/>
        </w:rPr>
        <w:t xml:space="preserve">emprisonnement. </w:t>
      </w:r>
    </w:p>
    <w:p w:rsidR="009256EA" w:rsidRPr="00503747" w:rsidRDefault="009256EA" w:rsidP="00D51FE1">
      <w:pPr>
        <w:pStyle w:val="H23G"/>
        <w:rPr>
          <w:lang w:val="fr-CH"/>
        </w:rPr>
      </w:pPr>
      <w:bookmarkStart w:id="22" w:name="_Toc498412201"/>
      <w:bookmarkEnd w:id="20"/>
      <w:bookmarkEnd w:id="21"/>
      <w:r w:rsidRPr="00503747">
        <w:rPr>
          <w:lang w:val="fr-CH"/>
        </w:rPr>
        <w:tab/>
      </w:r>
      <w:r w:rsidRPr="00503747">
        <w:rPr>
          <w:lang w:val="fr-CH"/>
        </w:rPr>
        <w:tab/>
        <w:t xml:space="preserve">Actes délictuels des parents </w:t>
      </w:r>
    </w:p>
    <w:p w:rsidR="009256EA" w:rsidRPr="00503747" w:rsidRDefault="009256EA" w:rsidP="00D51FE1">
      <w:pPr>
        <w:pStyle w:val="SingleTxtG"/>
        <w:rPr>
          <w:lang w:val="fr-CH"/>
        </w:rPr>
      </w:pPr>
      <w:r w:rsidRPr="00503747">
        <w:rPr>
          <w:lang w:val="fr-CH"/>
        </w:rPr>
        <w:t>335.</w:t>
      </w:r>
      <w:r w:rsidRPr="00503747">
        <w:rPr>
          <w:lang w:val="fr-CH"/>
        </w:rPr>
        <w:tab/>
        <w:t>Le 31 août 2005, le Tribunal aux affaires familiales de Jérusalem a décidé qu</w:t>
      </w:r>
      <w:r w:rsidR="004823CE" w:rsidRPr="00503747">
        <w:rPr>
          <w:lang w:val="fr-CH"/>
        </w:rPr>
        <w:t>’</w:t>
      </w:r>
      <w:r w:rsidRPr="00503747">
        <w:rPr>
          <w:lang w:val="fr-CH"/>
        </w:rPr>
        <w:t>un père, reconnu coupable d</w:t>
      </w:r>
      <w:r w:rsidR="004823CE" w:rsidRPr="00503747">
        <w:rPr>
          <w:lang w:val="fr-CH"/>
        </w:rPr>
        <w:t>’</w:t>
      </w:r>
      <w:r w:rsidRPr="00503747">
        <w:rPr>
          <w:lang w:val="fr-CH"/>
        </w:rPr>
        <w:t>avoir attenté à la pudeur de son enfant lorsqu</w:t>
      </w:r>
      <w:r w:rsidR="004823CE" w:rsidRPr="00503747">
        <w:rPr>
          <w:lang w:val="fr-CH"/>
        </w:rPr>
        <w:t>’</w:t>
      </w:r>
      <w:r w:rsidRPr="00503747">
        <w:rPr>
          <w:lang w:val="fr-CH"/>
        </w:rPr>
        <w:t>elle avait trois</w:t>
      </w:r>
      <w:r w:rsidR="00250093" w:rsidRPr="00503747">
        <w:rPr>
          <w:lang w:val="fr-CH"/>
        </w:rPr>
        <w:t> ans</w:t>
      </w:r>
      <w:r w:rsidRPr="00503747">
        <w:rPr>
          <w:lang w:val="fr-CH"/>
        </w:rPr>
        <w:t>, pouvait également être considéré comme ayant violé d</w:t>
      </w:r>
      <w:r w:rsidR="004823CE" w:rsidRPr="00503747">
        <w:rPr>
          <w:lang w:val="fr-CH"/>
        </w:rPr>
        <w:t>’</w:t>
      </w:r>
      <w:r w:rsidRPr="00503747">
        <w:rPr>
          <w:lang w:val="fr-CH"/>
        </w:rPr>
        <w:t>autres articles de la loi pénale, notamment en ne s</w:t>
      </w:r>
      <w:r w:rsidR="004823CE" w:rsidRPr="00503747">
        <w:rPr>
          <w:lang w:val="fr-CH"/>
        </w:rPr>
        <w:t>’</w:t>
      </w:r>
      <w:r w:rsidRPr="00503747">
        <w:rPr>
          <w:lang w:val="fr-CH"/>
        </w:rPr>
        <w:t>étant pas acquitté de l</w:t>
      </w:r>
      <w:r w:rsidR="004823CE" w:rsidRPr="00503747">
        <w:rPr>
          <w:lang w:val="fr-CH"/>
        </w:rPr>
        <w:t>’</w:t>
      </w:r>
      <w:r w:rsidRPr="00503747">
        <w:rPr>
          <w:lang w:val="fr-CH"/>
        </w:rPr>
        <w:t>obligation de s</w:t>
      </w:r>
      <w:r w:rsidR="004823CE" w:rsidRPr="00503747">
        <w:rPr>
          <w:lang w:val="fr-CH"/>
        </w:rPr>
        <w:t>’</w:t>
      </w:r>
      <w:r w:rsidRPr="00503747">
        <w:rPr>
          <w:lang w:val="fr-CH"/>
        </w:rPr>
        <w:t>occuper d</w:t>
      </w:r>
      <w:r w:rsidR="004823CE" w:rsidRPr="00503747">
        <w:rPr>
          <w:lang w:val="fr-CH"/>
        </w:rPr>
        <w:t>’</w:t>
      </w:r>
      <w:r w:rsidRPr="00503747">
        <w:rPr>
          <w:lang w:val="fr-CH"/>
        </w:rPr>
        <w:t>un enfant, en ayant agressé un enfant et ayant abusé d</w:t>
      </w:r>
      <w:r w:rsidR="004823CE" w:rsidRPr="00503747">
        <w:rPr>
          <w:lang w:val="fr-CH"/>
        </w:rPr>
        <w:t>’</w:t>
      </w:r>
      <w:r w:rsidRPr="00503747">
        <w:rPr>
          <w:lang w:val="fr-CH"/>
        </w:rPr>
        <w:t>un enfant, et pouvait être considéré comme ne s</w:t>
      </w:r>
      <w:r w:rsidR="004823CE" w:rsidRPr="00503747">
        <w:rPr>
          <w:lang w:val="fr-CH"/>
        </w:rPr>
        <w:t>’</w:t>
      </w:r>
      <w:r w:rsidRPr="00503747">
        <w:rPr>
          <w:lang w:val="fr-CH"/>
        </w:rPr>
        <w:t>étant pas acquitté de son obligation parentale de s</w:t>
      </w:r>
      <w:r w:rsidR="004823CE" w:rsidRPr="00503747">
        <w:rPr>
          <w:lang w:val="fr-CH"/>
        </w:rPr>
        <w:t>’</w:t>
      </w:r>
      <w:r w:rsidRPr="00503747">
        <w:rPr>
          <w:lang w:val="fr-CH"/>
        </w:rPr>
        <w:t>occuper de son enfant visée par la loi sur la capacité juridique. Ces violations constituent donc un manquement à des obligations légales et des agressions en vertu de l</w:t>
      </w:r>
      <w:r w:rsidR="004823CE" w:rsidRPr="00503747">
        <w:rPr>
          <w:lang w:val="fr-CH"/>
        </w:rPr>
        <w:t>’</w:t>
      </w:r>
      <w:r w:rsidRPr="00503747">
        <w:rPr>
          <w:lang w:val="fr-CH"/>
        </w:rPr>
        <w:t>ordonnance 5728-1968 sur les délits civils (responsabilité délictuelle), laquelle prévoit un droit d</w:t>
      </w:r>
      <w:r w:rsidR="004823CE" w:rsidRPr="00503747">
        <w:rPr>
          <w:lang w:val="fr-CH"/>
        </w:rPr>
        <w:t>’</w:t>
      </w:r>
      <w:r w:rsidRPr="00503747">
        <w:rPr>
          <w:lang w:val="fr-CH"/>
        </w:rPr>
        <w:t xml:space="preserve">indemnisation. </w:t>
      </w:r>
    </w:p>
    <w:p w:rsidR="009256EA" w:rsidRPr="00503747" w:rsidRDefault="009256EA" w:rsidP="00D51FE1">
      <w:pPr>
        <w:pStyle w:val="SingleTxtG"/>
        <w:rPr>
          <w:lang w:val="fr-CH"/>
        </w:rPr>
      </w:pPr>
      <w:r w:rsidRPr="00503747">
        <w:rPr>
          <w:lang w:val="fr-CH"/>
        </w:rPr>
        <w:t>336.</w:t>
      </w:r>
      <w:r w:rsidRPr="00503747">
        <w:rPr>
          <w:lang w:val="fr-CH"/>
        </w:rPr>
        <w:tab/>
        <w:t>Le Tribunal a jugé que ce type de préjudice causé à une jeune enfant continuerait de la perturber à différentes périodes de sa vie et pouvait, de ce fait, être considéré comme</w:t>
      </w:r>
      <w:r w:rsidR="004021E2" w:rsidRPr="00503747">
        <w:rPr>
          <w:lang w:val="fr-CH"/>
        </w:rPr>
        <w:t xml:space="preserve"> </w:t>
      </w:r>
      <w:r w:rsidRPr="00503747">
        <w:rPr>
          <w:lang w:val="fr-CH"/>
        </w:rPr>
        <w:t>un préjudice mental, qui nécessiterait une assistance psychologique. Il a également conclu que ce préjudice créait un handicap mental permanent de 20</w:t>
      </w:r>
      <w:r w:rsidR="00497815" w:rsidRPr="00503747">
        <w:rPr>
          <w:lang w:val="fr-CH"/>
        </w:rPr>
        <w:t>%</w:t>
      </w:r>
      <w:r w:rsidRPr="00503747">
        <w:rPr>
          <w:lang w:val="fr-CH"/>
        </w:rPr>
        <w:t>. Du fait du manquement à l</w:t>
      </w:r>
      <w:r w:rsidR="004823CE" w:rsidRPr="00503747">
        <w:rPr>
          <w:lang w:val="fr-CH"/>
        </w:rPr>
        <w:t>’</w:t>
      </w:r>
      <w:r w:rsidRPr="00503747">
        <w:rPr>
          <w:lang w:val="fr-CH"/>
        </w:rPr>
        <w:t>obligation de s</w:t>
      </w:r>
      <w:r w:rsidR="004823CE" w:rsidRPr="00503747">
        <w:rPr>
          <w:lang w:val="fr-CH"/>
        </w:rPr>
        <w:t>’</w:t>
      </w:r>
      <w:r w:rsidRPr="00503747">
        <w:rPr>
          <w:lang w:val="fr-CH"/>
        </w:rPr>
        <w:t>occuper de l</w:t>
      </w:r>
      <w:r w:rsidR="004823CE" w:rsidRPr="00503747">
        <w:rPr>
          <w:lang w:val="fr-CH"/>
        </w:rPr>
        <w:t>’</w:t>
      </w:r>
      <w:r w:rsidRPr="00503747">
        <w:rPr>
          <w:lang w:val="fr-CH"/>
        </w:rPr>
        <w:t>enfant en question, visé tant par la loi pénale que par la loi sur la capacité juridique, ainsi que de la violation des articles 16 et 19 de la Convention, le Tribunal a décidé que le père devait indemniser son enfant pour les soins mentaux qu</w:t>
      </w:r>
      <w:r w:rsidR="004823CE" w:rsidRPr="00503747">
        <w:rPr>
          <w:lang w:val="fr-CH"/>
        </w:rPr>
        <w:t>’</w:t>
      </w:r>
      <w:r w:rsidRPr="00503747">
        <w:rPr>
          <w:lang w:val="fr-CH"/>
        </w:rPr>
        <w:t>elle avait déjà reçus. En outre, il lui a ordonné de l</w:t>
      </w:r>
      <w:r w:rsidR="004823CE" w:rsidRPr="00503747">
        <w:rPr>
          <w:lang w:val="fr-CH"/>
        </w:rPr>
        <w:t>’</w:t>
      </w:r>
      <w:r w:rsidRPr="00503747">
        <w:rPr>
          <w:lang w:val="fr-CH"/>
        </w:rPr>
        <w:t>indemniser pour les soins mentaux futurs et pour les souffrances qu</w:t>
      </w:r>
      <w:r w:rsidR="004823CE" w:rsidRPr="00503747">
        <w:rPr>
          <w:lang w:val="fr-CH"/>
        </w:rPr>
        <w:t>’</w:t>
      </w:r>
      <w:r w:rsidRPr="00503747">
        <w:rPr>
          <w:lang w:val="fr-CH"/>
        </w:rPr>
        <w:t>il lui avait infligées, à hauteur d</w:t>
      </w:r>
      <w:r w:rsidR="00D51FE1" w:rsidRPr="00503747">
        <w:rPr>
          <w:lang w:val="fr-CH"/>
        </w:rPr>
        <w:t>e 480 000 nouveaux shékels (129 </w:t>
      </w:r>
      <w:r w:rsidRPr="00503747">
        <w:rPr>
          <w:lang w:val="fr-CH"/>
        </w:rPr>
        <w:t>000</w:t>
      </w:r>
      <w:r w:rsidR="00727867" w:rsidRPr="00503747">
        <w:rPr>
          <w:lang w:val="fr-CH"/>
        </w:rPr>
        <w:t> dollars</w:t>
      </w:r>
      <w:r w:rsidRPr="00503747">
        <w:rPr>
          <w:lang w:val="fr-CH"/>
        </w:rPr>
        <w:t xml:space="preserve">) (F.M.C 2160/99 </w:t>
      </w:r>
      <w:r w:rsidRPr="00503747">
        <w:rPr>
          <w:i/>
          <w:lang w:val="fr-CH"/>
        </w:rPr>
        <w:t>Anonyme</w:t>
      </w:r>
      <w:r w:rsidRPr="00503747">
        <w:rPr>
          <w:iCs/>
          <w:lang w:val="fr-CH"/>
        </w:rPr>
        <w:t xml:space="preserve"> c</w:t>
      </w:r>
      <w:r w:rsidRPr="00503747">
        <w:rPr>
          <w:i/>
          <w:lang w:val="fr-CH"/>
        </w:rPr>
        <w:t xml:space="preserve">. Anonyme </w:t>
      </w:r>
      <w:r w:rsidRPr="00503747">
        <w:rPr>
          <w:lang w:val="fr-CH"/>
        </w:rPr>
        <w:t>(31</w:t>
      </w:r>
      <w:r w:rsidR="00D51FE1" w:rsidRPr="00503747">
        <w:rPr>
          <w:lang w:val="fr-CH"/>
        </w:rPr>
        <w:t xml:space="preserve"> août </w:t>
      </w:r>
      <w:r w:rsidRPr="00503747">
        <w:rPr>
          <w:lang w:val="fr-CH"/>
        </w:rPr>
        <w:t>2005)).</w:t>
      </w:r>
    </w:p>
    <w:p w:rsidR="009256EA" w:rsidRPr="00503747" w:rsidRDefault="009256EA" w:rsidP="00D51FE1">
      <w:pPr>
        <w:pStyle w:val="SingleTxtG"/>
        <w:rPr>
          <w:lang w:val="fr-CH"/>
        </w:rPr>
      </w:pPr>
      <w:r w:rsidRPr="00503747">
        <w:rPr>
          <w:lang w:val="fr-CH"/>
        </w:rPr>
        <w:t>337.</w:t>
      </w:r>
      <w:r w:rsidRPr="00503747">
        <w:rPr>
          <w:lang w:val="fr-CH"/>
        </w:rPr>
        <w:tab/>
        <w:t>Dans une autre affaire, le Tribunal aux affaires familiales de Rishon-Lezion a ordonné à un père reconnu coupable d</w:t>
      </w:r>
      <w:r w:rsidR="004823CE" w:rsidRPr="00503747">
        <w:rPr>
          <w:lang w:val="fr-CH"/>
        </w:rPr>
        <w:t>’</w:t>
      </w:r>
      <w:r w:rsidRPr="00503747">
        <w:rPr>
          <w:lang w:val="fr-CH"/>
        </w:rPr>
        <w:t>avoir attenté à la pudeur de son enfant lorsqu</w:t>
      </w:r>
      <w:r w:rsidR="004823CE" w:rsidRPr="00503747">
        <w:rPr>
          <w:lang w:val="fr-CH"/>
        </w:rPr>
        <w:t>’</w:t>
      </w:r>
      <w:r w:rsidRPr="00503747">
        <w:rPr>
          <w:lang w:val="fr-CH"/>
        </w:rPr>
        <w:t>elle avait 14</w:t>
      </w:r>
      <w:r w:rsidR="00250093" w:rsidRPr="00503747">
        <w:rPr>
          <w:lang w:val="fr-CH"/>
        </w:rPr>
        <w:t> ans</w:t>
      </w:r>
      <w:r w:rsidRPr="00503747">
        <w:rPr>
          <w:lang w:val="fr-CH"/>
        </w:rPr>
        <w:t xml:space="preserve"> d</w:t>
      </w:r>
      <w:r w:rsidR="004823CE" w:rsidRPr="00503747">
        <w:rPr>
          <w:lang w:val="fr-CH"/>
        </w:rPr>
        <w:t>’</w:t>
      </w:r>
      <w:r w:rsidRPr="00503747">
        <w:rPr>
          <w:lang w:val="fr-CH"/>
        </w:rPr>
        <w:t>indemniser celle-ci à hauteur de 160 000 nouveaux shékels (43 000</w:t>
      </w:r>
      <w:r w:rsidR="00727867" w:rsidRPr="00503747">
        <w:rPr>
          <w:lang w:val="fr-CH"/>
        </w:rPr>
        <w:t> dollars</w:t>
      </w:r>
      <w:r w:rsidRPr="00503747">
        <w:rPr>
          <w:lang w:val="fr-CH"/>
        </w:rPr>
        <w:t>). Le changement de son comportement induit par le traumatisme l</w:t>
      </w:r>
      <w:r w:rsidR="004823CE" w:rsidRPr="00503747">
        <w:rPr>
          <w:lang w:val="fr-CH"/>
        </w:rPr>
        <w:t>’</w:t>
      </w:r>
      <w:r w:rsidRPr="00503747">
        <w:rPr>
          <w:lang w:val="fr-CH"/>
        </w:rPr>
        <w:t>a contrainte à quitter son école et à entrer dans une école privée. De plus, la jeune fille a abandonné ses études en travail social à l</w:t>
      </w:r>
      <w:r w:rsidR="004823CE" w:rsidRPr="00503747">
        <w:rPr>
          <w:lang w:val="fr-CH"/>
        </w:rPr>
        <w:t>’</w:t>
      </w:r>
      <w:r w:rsidRPr="00503747">
        <w:rPr>
          <w:lang w:val="fr-CH"/>
        </w:rPr>
        <w:t>université au bout de deux</w:t>
      </w:r>
      <w:r w:rsidR="001747C5" w:rsidRPr="00503747">
        <w:rPr>
          <w:lang w:val="fr-CH"/>
        </w:rPr>
        <w:t> mois</w:t>
      </w:r>
      <w:r w:rsidRPr="00503747">
        <w:rPr>
          <w:lang w:val="fr-CH"/>
        </w:rPr>
        <w:t xml:space="preserve"> seulement, après qu</w:t>
      </w:r>
      <w:r w:rsidR="004823CE" w:rsidRPr="00503747">
        <w:rPr>
          <w:lang w:val="fr-CH"/>
        </w:rPr>
        <w:t>’</w:t>
      </w:r>
      <w:r w:rsidRPr="00503747">
        <w:rPr>
          <w:lang w:val="fr-CH"/>
        </w:rPr>
        <w:t>on lui eut demandé de rédiger une composition sur la violence sexuelle. En conséquence, le Tribunal a ordonné au père d</w:t>
      </w:r>
      <w:r w:rsidR="004823CE" w:rsidRPr="00503747">
        <w:rPr>
          <w:lang w:val="fr-CH"/>
        </w:rPr>
        <w:t>’</w:t>
      </w:r>
      <w:r w:rsidRPr="00503747">
        <w:rPr>
          <w:lang w:val="fr-CH"/>
        </w:rPr>
        <w:t>indemniser son enfant, pour les souffrances qu</w:t>
      </w:r>
      <w:r w:rsidR="004823CE" w:rsidRPr="00503747">
        <w:rPr>
          <w:lang w:val="fr-CH"/>
        </w:rPr>
        <w:t>’</w:t>
      </w:r>
      <w:r w:rsidRPr="00503747">
        <w:rPr>
          <w:lang w:val="fr-CH"/>
        </w:rPr>
        <w:t>il lui avait infligées, les soins médicaux passés et à venir et le changement d</w:t>
      </w:r>
      <w:r w:rsidR="004823CE" w:rsidRPr="00503747">
        <w:rPr>
          <w:lang w:val="fr-CH"/>
        </w:rPr>
        <w:t>’</w:t>
      </w:r>
      <w:r w:rsidRPr="00503747">
        <w:rPr>
          <w:lang w:val="fr-CH"/>
        </w:rPr>
        <w:t>école et l</w:t>
      </w:r>
      <w:r w:rsidR="004823CE" w:rsidRPr="00503747">
        <w:rPr>
          <w:lang w:val="fr-CH"/>
        </w:rPr>
        <w:t>’</w:t>
      </w:r>
      <w:r w:rsidRPr="00503747">
        <w:rPr>
          <w:lang w:val="fr-CH"/>
        </w:rPr>
        <w:t xml:space="preserve">abandon de ses études universitaires (F.M.C 10970/04 </w:t>
      </w:r>
      <w:r w:rsidRPr="00503747">
        <w:rPr>
          <w:i/>
          <w:lang w:val="fr-CH"/>
        </w:rPr>
        <w:t xml:space="preserve">Anonyme </w:t>
      </w:r>
      <w:r w:rsidRPr="00503747">
        <w:rPr>
          <w:iCs/>
          <w:lang w:val="fr-CH"/>
        </w:rPr>
        <w:t>c</w:t>
      </w:r>
      <w:r w:rsidRPr="00503747">
        <w:rPr>
          <w:i/>
          <w:lang w:val="fr-CH"/>
        </w:rPr>
        <w:t>. Anonyme</w:t>
      </w:r>
      <w:r w:rsidRPr="00503747">
        <w:rPr>
          <w:lang w:val="fr-CH"/>
        </w:rPr>
        <w:t xml:space="preserve"> (29</w:t>
      </w:r>
      <w:r w:rsidR="00D51FE1" w:rsidRPr="00503747">
        <w:rPr>
          <w:lang w:val="fr-CH"/>
        </w:rPr>
        <w:t xml:space="preserve"> octobre </w:t>
      </w:r>
      <w:r w:rsidRPr="00503747">
        <w:rPr>
          <w:lang w:val="fr-CH"/>
        </w:rPr>
        <w:t>2006)).</w:t>
      </w:r>
    </w:p>
    <w:p w:rsidR="009256EA" w:rsidRPr="00503747" w:rsidRDefault="009256EA" w:rsidP="00D51FE1">
      <w:pPr>
        <w:pStyle w:val="H23G"/>
        <w:rPr>
          <w:lang w:val="fr-CH"/>
        </w:rPr>
      </w:pPr>
      <w:r w:rsidRPr="00503747">
        <w:rPr>
          <w:lang w:val="fr-CH"/>
        </w:rPr>
        <w:tab/>
      </w:r>
      <w:r w:rsidRPr="00503747">
        <w:rPr>
          <w:lang w:val="fr-CH"/>
        </w:rPr>
        <w:tab/>
        <w:t xml:space="preserve">Soutien des revenus familiaux </w:t>
      </w:r>
      <w:bookmarkEnd w:id="22"/>
    </w:p>
    <w:p w:rsidR="009256EA" w:rsidRPr="00503747" w:rsidRDefault="009256EA" w:rsidP="00D51FE1">
      <w:pPr>
        <w:pStyle w:val="SingleTxtG"/>
        <w:rPr>
          <w:lang w:val="fr-CH"/>
        </w:rPr>
      </w:pPr>
      <w:r w:rsidRPr="00503747">
        <w:rPr>
          <w:lang w:val="fr-CH"/>
        </w:rPr>
        <w:t>338.</w:t>
      </w:r>
      <w:r w:rsidRPr="00503747">
        <w:rPr>
          <w:lang w:val="fr-CH"/>
        </w:rPr>
        <w:tab/>
        <w:t>L</w:t>
      </w:r>
      <w:r w:rsidR="004823CE" w:rsidRPr="00503747">
        <w:rPr>
          <w:lang w:val="fr-CH"/>
        </w:rPr>
        <w:t>’</w:t>
      </w:r>
      <w:r w:rsidRPr="00503747">
        <w:rPr>
          <w:lang w:val="fr-CH"/>
        </w:rPr>
        <w:t>Institut national d</w:t>
      </w:r>
      <w:r w:rsidR="004823CE" w:rsidRPr="00503747">
        <w:rPr>
          <w:lang w:val="fr-CH"/>
        </w:rPr>
        <w:t>’</w:t>
      </w:r>
      <w:r w:rsidRPr="00503747">
        <w:rPr>
          <w:lang w:val="fr-CH"/>
        </w:rPr>
        <w:t>assurance verse des allocations au</w:t>
      </w:r>
      <w:r w:rsidR="00D51FE1" w:rsidRPr="00503747">
        <w:rPr>
          <w:lang w:val="fr-CH"/>
        </w:rPr>
        <w:t xml:space="preserve"> titre du soutien du revenu. En </w:t>
      </w:r>
      <w:r w:rsidRPr="00503747">
        <w:rPr>
          <w:lang w:val="fr-CH"/>
        </w:rPr>
        <w:t>2006, il en a fait bénéficier 130</w:t>
      </w:r>
      <w:r w:rsidR="00D51FE1" w:rsidRPr="00503747">
        <w:rPr>
          <w:lang w:val="fr-CH"/>
        </w:rPr>
        <w:t> </w:t>
      </w:r>
      <w:r w:rsidRPr="00503747">
        <w:rPr>
          <w:lang w:val="fr-CH"/>
        </w:rPr>
        <w:t xml:space="preserve">341 familles dont les gains étaient inférieurs au revenu minimal fixé par la loi </w:t>
      </w:r>
      <w:r w:rsidRPr="00503747">
        <w:rPr>
          <w:iCs/>
          <w:lang w:val="fr-CH"/>
        </w:rPr>
        <w:t>5740-19</w:t>
      </w:r>
      <w:r w:rsidRPr="00503747">
        <w:rPr>
          <w:lang w:val="fr-CH"/>
        </w:rPr>
        <w:t>80 sur le soutien du revenu et qui n</w:t>
      </w:r>
      <w:r w:rsidR="004823CE" w:rsidRPr="00503747">
        <w:rPr>
          <w:lang w:val="fr-CH"/>
        </w:rPr>
        <w:t>’</w:t>
      </w:r>
      <w:r w:rsidRPr="00503747">
        <w:rPr>
          <w:lang w:val="fr-CH"/>
        </w:rPr>
        <w:t>étaient couvertes par aucun autre programme de garantie de ressources.</w:t>
      </w:r>
    </w:p>
    <w:p w:rsidR="009256EA" w:rsidRPr="00503747" w:rsidRDefault="009256EA" w:rsidP="00D51FE1">
      <w:pPr>
        <w:pStyle w:val="SingleTxtG"/>
        <w:rPr>
          <w:lang w:val="fr-CH"/>
        </w:rPr>
      </w:pPr>
      <w:r w:rsidRPr="00503747">
        <w:rPr>
          <w:lang w:val="fr-CH"/>
        </w:rPr>
        <w:t>339.</w:t>
      </w:r>
      <w:r w:rsidRPr="00503747">
        <w:rPr>
          <w:lang w:val="fr-CH"/>
        </w:rPr>
        <w:tab/>
        <w:t>À compter du 1</w:t>
      </w:r>
      <w:r w:rsidRPr="00503747">
        <w:rPr>
          <w:vertAlign w:val="superscript"/>
          <w:lang w:val="fr-CH"/>
        </w:rPr>
        <w:t>er</w:t>
      </w:r>
      <w:r w:rsidR="00D51FE1" w:rsidRPr="00503747">
        <w:rPr>
          <w:lang w:val="fr-CH"/>
        </w:rPr>
        <w:t> </w:t>
      </w:r>
      <w:r w:rsidRPr="00503747">
        <w:rPr>
          <w:lang w:val="fr-CH"/>
        </w:rPr>
        <w:t>janvier 2006, les femmes qui ne sont pas en mesure de travailler en raison d</w:t>
      </w:r>
      <w:r w:rsidR="004823CE" w:rsidRPr="00503747">
        <w:rPr>
          <w:lang w:val="fr-CH"/>
        </w:rPr>
        <w:t>’</w:t>
      </w:r>
      <w:r w:rsidRPr="00503747">
        <w:rPr>
          <w:lang w:val="fr-CH"/>
        </w:rPr>
        <w:t xml:space="preserve">une grossesse à haut risque ont droit à une </w:t>
      </w:r>
      <w:r w:rsidR="006E3297" w:rsidRPr="00503747">
        <w:rPr>
          <w:lang w:val="fr-CH"/>
        </w:rPr>
        <w:t>«</w:t>
      </w:r>
      <w:r w:rsidRPr="00503747">
        <w:rPr>
          <w:lang w:val="fr-CH"/>
        </w:rPr>
        <w:t>allocation de maternité</w:t>
      </w:r>
      <w:r w:rsidR="006E3297" w:rsidRPr="00503747">
        <w:rPr>
          <w:lang w:val="fr-CH"/>
        </w:rPr>
        <w:t>»</w:t>
      </w:r>
      <w:r w:rsidRPr="00503747">
        <w:rPr>
          <w:lang w:val="fr-CH"/>
        </w:rPr>
        <w:t xml:space="preserve"> pendant une période d</w:t>
      </w:r>
      <w:r w:rsidR="004823CE" w:rsidRPr="00503747">
        <w:rPr>
          <w:lang w:val="fr-CH"/>
        </w:rPr>
        <w:t>’</w:t>
      </w:r>
      <w:r w:rsidRPr="00503747">
        <w:rPr>
          <w:lang w:val="fr-CH"/>
        </w:rPr>
        <w:t>au moins 30</w:t>
      </w:r>
      <w:r w:rsidR="006B2E66" w:rsidRPr="00503747">
        <w:rPr>
          <w:lang w:val="fr-CH"/>
        </w:rPr>
        <w:t> jours</w:t>
      </w:r>
      <w:r w:rsidRPr="00503747">
        <w:rPr>
          <w:lang w:val="fr-CH"/>
        </w:rPr>
        <w:t>.</w:t>
      </w:r>
      <w:r w:rsidR="004021E2" w:rsidRPr="00503747">
        <w:rPr>
          <w:lang w:val="fr-CH"/>
        </w:rPr>
        <w:t xml:space="preserve"> </w:t>
      </w:r>
      <w:r w:rsidRPr="00503747">
        <w:rPr>
          <w:lang w:val="fr-CH"/>
        </w:rPr>
        <w:t>Le montant journalier est le plus faible des deux montants suivants</w:t>
      </w:r>
      <w:r w:rsidR="00497815" w:rsidRPr="00503747">
        <w:rPr>
          <w:lang w:val="fr-CH"/>
        </w:rPr>
        <w:t>:</w:t>
      </w:r>
      <w:r w:rsidRPr="00503747">
        <w:rPr>
          <w:lang w:val="fr-CH"/>
        </w:rPr>
        <w:t xml:space="preserve"> le montant de base divisé par 30 moins 259 nouveaux shékels (70</w:t>
      </w:r>
      <w:r w:rsidR="00727867" w:rsidRPr="00503747">
        <w:rPr>
          <w:lang w:val="fr-CH"/>
        </w:rPr>
        <w:t> dollars</w:t>
      </w:r>
      <w:r w:rsidRPr="00503747">
        <w:rPr>
          <w:lang w:val="fr-CH"/>
        </w:rPr>
        <w:t>); ou le salaire moyen de l</w:t>
      </w:r>
      <w:r w:rsidR="004823CE" w:rsidRPr="00503747">
        <w:rPr>
          <w:lang w:val="fr-CH"/>
        </w:rPr>
        <w:t>’</w:t>
      </w:r>
      <w:r w:rsidRPr="00503747">
        <w:rPr>
          <w:lang w:val="fr-CH"/>
        </w:rPr>
        <w:t>intéressée, déterminé sur la base de son revenu des trois</w:t>
      </w:r>
      <w:r w:rsidR="001747C5" w:rsidRPr="00503747">
        <w:rPr>
          <w:lang w:val="fr-CH"/>
        </w:rPr>
        <w:t> mois</w:t>
      </w:r>
      <w:r w:rsidRPr="00503747">
        <w:rPr>
          <w:lang w:val="fr-CH"/>
        </w:rPr>
        <w:t xml:space="preserve"> précédents, divisé par 90 (à compter du 1</w:t>
      </w:r>
      <w:r w:rsidR="00D51FE1" w:rsidRPr="00503747">
        <w:rPr>
          <w:vertAlign w:val="superscript"/>
          <w:lang w:val="fr-CH"/>
        </w:rPr>
        <w:t>er</w:t>
      </w:r>
      <w:r w:rsidR="00D51FE1" w:rsidRPr="00503747">
        <w:rPr>
          <w:lang w:val="fr-CH"/>
        </w:rPr>
        <w:t xml:space="preserve"> janvier </w:t>
      </w:r>
      <w:r w:rsidRPr="00503747">
        <w:rPr>
          <w:lang w:val="fr-CH"/>
        </w:rPr>
        <w:t>2009). À la suite du plan économique d</w:t>
      </w:r>
      <w:r w:rsidR="004823CE" w:rsidRPr="00503747">
        <w:rPr>
          <w:lang w:val="fr-CH"/>
        </w:rPr>
        <w:t>’</w:t>
      </w:r>
      <w:r w:rsidRPr="00503747">
        <w:rPr>
          <w:lang w:val="fr-CH"/>
        </w:rPr>
        <w:t>urgence et du plan de relance pour 2002-2006, le montant de l</w:t>
      </w:r>
      <w:r w:rsidR="004823CE" w:rsidRPr="00503747">
        <w:rPr>
          <w:lang w:val="fr-CH"/>
        </w:rPr>
        <w:t>’</w:t>
      </w:r>
      <w:r w:rsidRPr="00503747">
        <w:rPr>
          <w:lang w:val="fr-CH"/>
        </w:rPr>
        <w:t>allocation de maternité a été réduit de 4</w:t>
      </w:r>
      <w:r w:rsidR="00497815" w:rsidRPr="00503747">
        <w:rPr>
          <w:lang w:val="fr-CH"/>
        </w:rPr>
        <w:t>%</w:t>
      </w:r>
      <w:r w:rsidRPr="00503747">
        <w:rPr>
          <w:lang w:val="fr-CH"/>
        </w:rPr>
        <w:t>, à compter de juin 2002 et jusqu</w:t>
      </w:r>
      <w:r w:rsidR="004823CE" w:rsidRPr="00503747">
        <w:rPr>
          <w:lang w:val="fr-CH"/>
        </w:rPr>
        <w:t>’</w:t>
      </w:r>
      <w:r w:rsidRPr="00503747">
        <w:rPr>
          <w:lang w:val="fr-CH"/>
        </w:rPr>
        <w:t>en décembre 2007. Cette réduction de 4</w:t>
      </w:r>
      <w:r w:rsidR="00497815" w:rsidRPr="00503747">
        <w:rPr>
          <w:lang w:val="fr-CH"/>
        </w:rPr>
        <w:t>%</w:t>
      </w:r>
      <w:r w:rsidRPr="00503747">
        <w:rPr>
          <w:lang w:val="fr-CH"/>
        </w:rPr>
        <w:t xml:space="preserve"> a été annulée à compter du 1er janvier 2008.</w:t>
      </w:r>
    </w:p>
    <w:p w:rsidR="009256EA" w:rsidRPr="00503747" w:rsidRDefault="009256EA" w:rsidP="00D51FE1">
      <w:pPr>
        <w:pStyle w:val="SingleTxtG"/>
        <w:rPr>
          <w:lang w:val="fr-CH"/>
        </w:rPr>
      </w:pPr>
      <w:r w:rsidRPr="00503747">
        <w:rPr>
          <w:lang w:val="fr-CH"/>
        </w:rPr>
        <w:t>340.</w:t>
      </w:r>
      <w:r w:rsidRPr="00503747">
        <w:rPr>
          <w:lang w:val="fr-CH"/>
        </w:rPr>
        <w:tab/>
        <w:t>Depuis le 1</w:t>
      </w:r>
      <w:r w:rsidRPr="00503747">
        <w:rPr>
          <w:vertAlign w:val="superscript"/>
          <w:lang w:val="fr-CH"/>
        </w:rPr>
        <w:t>er</w:t>
      </w:r>
      <w:r w:rsidR="00D51FE1" w:rsidRPr="00503747">
        <w:rPr>
          <w:lang w:val="fr-CH"/>
        </w:rPr>
        <w:t> </w:t>
      </w:r>
      <w:r w:rsidRPr="00503747">
        <w:rPr>
          <w:lang w:val="fr-CH"/>
        </w:rPr>
        <w:t>janvier, l</w:t>
      </w:r>
      <w:r w:rsidR="004823CE" w:rsidRPr="00503747">
        <w:rPr>
          <w:lang w:val="fr-CH"/>
        </w:rPr>
        <w:t>’</w:t>
      </w:r>
      <w:r w:rsidRPr="00503747">
        <w:rPr>
          <w:lang w:val="fr-CH"/>
        </w:rPr>
        <w:t>Institut national d</w:t>
      </w:r>
      <w:r w:rsidR="004823CE" w:rsidRPr="00503747">
        <w:rPr>
          <w:lang w:val="fr-CH"/>
        </w:rPr>
        <w:t>’</w:t>
      </w:r>
      <w:r w:rsidRPr="00503747">
        <w:rPr>
          <w:lang w:val="fr-CH"/>
        </w:rPr>
        <w:t>assurance verse aux jeunes mères une prime de maternité destinée à couvrir les frais de layette du nouveau-né; la prime est versée directement sur le compte bancaire de la mère un</w:t>
      </w:r>
      <w:r w:rsidR="001747C5" w:rsidRPr="00503747">
        <w:rPr>
          <w:lang w:val="fr-CH"/>
        </w:rPr>
        <w:t> mois</w:t>
      </w:r>
      <w:r w:rsidRPr="00503747">
        <w:rPr>
          <w:lang w:val="fr-CH"/>
        </w:rPr>
        <w:t xml:space="preserve"> environ après la date de la naissance de l</w:t>
      </w:r>
      <w:r w:rsidR="004823CE" w:rsidRPr="00503747">
        <w:rPr>
          <w:lang w:val="fr-CH"/>
        </w:rPr>
        <w:t>’</w:t>
      </w:r>
      <w:r w:rsidRPr="00503747">
        <w:rPr>
          <w:lang w:val="fr-CH"/>
        </w:rPr>
        <w:t>enfant. Précédemment, cette prime était versée au moyen d</w:t>
      </w:r>
      <w:r w:rsidR="004823CE" w:rsidRPr="00503747">
        <w:rPr>
          <w:lang w:val="fr-CH"/>
        </w:rPr>
        <w:t>’</w:t>
      </w:r>
      <w:r w:rsidRPr="00503747">
        <w:rPr>
          <w:lang w:val="fr-CH"/>
        </w:rPr>
        <w:t>un chèque remis à la mère à l</w:t>
      </w:r>
      <w:r w:rsidR="004823CE" w:rsidRPr="00503747">
        <w:rPr>
          <w:lang w:val="fr-CH"/>
        </w:rPr>
        <w:t>’</w:t>
      </w:r>
      <w:r w:rsidRPr="00503747">
        <w:rPr>
          <w:lang w:val="fr-CH"/>
        </w:rPr>
        <w:t>hôpital où avait eu lieu l</w:t>
      </w:r>
      <w:r w:rsidR="004823CE" w:rsidRPr="00503747">
        <w:rPr>
          <w:lang w:val="fr-CH"/>
        </w:rPr>
        <w:t>’</w:t>
      </w:r>
      <w:r w:rsidRPr="00503747">
        <w:rPr>
          <w:lang w:val="fr-CH"/>
        </w:rPr>
        <w:t>accouchement.</w:t>
      </w:r>
    </w:p>
    <w:p w:rsidR="009256EA" w:rsidRPr="00503747" w:rsidRDefault="00D51FE1" w:rsidP="00D51FE1">
      <w:pPr>
        <w:pStyle w:val="H23G"/>
        <w:rPr>
          <w:lang w:val="fr-CH"/>
        </w:rPr>
      </w:pPr>
      <w:r w:rsidRPr="00503747">
        <w:rPr>
          <w:lang w:val="fr-CH"/>
        </w:rPr>
        <w:tab/>
      </w:r>
      <w:r w:rsidRPr="00503747">
        <w:rPr>
          <w:lang w:val="fr-CH"/>
        </w:rPr>
        <w:tab/>
      </w:r>
      <w:r w:rsidR="009256EA" w:rsidRPr="00503747">
        <w:rPr>
          <w:b w:val="0"/>
          <w:lang w:val="fr-CH"/>
        </w:rPr>
        <w:t>Tableau 4</w:t>
      </w:r>
      <w:r w:rsidRPr="00503747">
        <w:rPr>
          <w:b w:val="0"/>
          <w:lang w:val="fr-CH"/>
        </w:rPr>
        <w:br/>
      </w:r>
      <w:r w:rsidR="009256EA" w:rsidRPr="00503747">
        <w:rPr>
          <w:lang w:val="fr-CH"/>
        </w:rPr>
        <w:t>Allocation de maternité et prime de maternité, 1990-2008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709"/>
        <w:gridCol w:w="1742"/>
        <w:gridCol w:w="1690"/>
        <w:gridCol w:w="1576"/>
        <w:gridCol w:w="1653"/>
        <w:tblGridChange w:id="23">
          <w:tblGrid>
            <w:gridCol w:w="709"/>
            <w:gridCol w:w="1742"/>
            <w:gridCol w:w="1690"/>
            <w:gridCol w:w="1576"/>
            <w:gridCol w:w="1653"/>
          </w:tblGrid>
        </w:tblGridChange>
      </w:tblGrid>
      <w:tr w:rsidR="009256EA" w:rsidRPr="00503747" w:rsidTr="00D51FE1">
        <w:trPr>
          <w:tblHeader/>
        </w:trPr>
        <w:tc>
          <w:tcPr>
            <w:tcW w:w="709" w:type="dxa"/>
            <w:tcBorders>
              <w:top w:val="single" w:sz="4" w:space="0" w:color="auto"/>
              <w:bottom w:val="single" w:sz="12" w:space="0" w:color="auto"/>
            </w:tcBorders>
            <w:shd w:val="clear" w:color="auto" w:fill="auto"/>
            <w:vAlign w:val="bottom"/>
          </w:tcPr>
          <w:p w:rsidR="009256EA" w:rsidRPr="00503747" w:rsidRDefault="009256EA" w:rsidP="002D28EE">
            <w:pPr>
              <w:keepNext/>
              <w:suppressAutoHyphens w:val="0"/>
              <w:spacing w:before="80" w:after="80" w:line="200" w:lineRule="exact"/>
              <w:rPr>
                <w:i/>
                <w:sz w:val="16"/>
                <w:szCs w:val="20"/>
              </w:rPr>
            </w:pPr>
            <w:r w:rsidRPr="00503747">
              <w:rPr>
                <w:i/>
                <w:sz w:val="16"/>
                <w:szCs w:val="20"/>
              </w:rPr>
              <w:t>Année</w:t>
            </w:r>
          </w:p>
        </w:tc>
        <w:tc>
          <w:tcPr>
            <w:tcW w:w="1742" w:type="dxa"/>
            <w:tcBorders>
              <w:top w:val="single" w:sz="4" w:space="0" w:color="auto"/>
              <w:bottom w:val="single" w:sz="12" w:space="0" w:color="auto"/>
            </w:tcBorders>
            <w:shd w:val="clear" w:color="auto" w:fill="auto"/>
            <w:vAlign w:val="bottom"/>
          </w:tcPr>
          <w:p w:rsidR="009256EA" w:rsidRPr="00503747" w:rsidRDefault="009256EA" w:rsidP="002D28EE">
            <w:pPr>
              <w:keepNext/>
              <w:suppressAutoHyphens w:val="0"/>
              <w:spacing w:before="80" w:after="80" w:line="200" w:lineRule="exact"/>
              <w:jc w:val="right"/>
              <w:rPr>
                <w:i/>
                <w:sz w:val="16"/>
                <w:szCs w:val="20"/>
              </w:rPr>
            </w:pPr>
            <w:r w:rsidRPr="00503747">
              <w:rPr>
                <w:i/>
                <w:sz w:val="16"/>
                <w:szCs w:val="20"/>
              </w:rPr>
              <w:t>Bénéficiaires de l</w:t>
            </w:r>
            <w:r w:rsidR="004823CE" w:rsidRPr="00503747">
              <w:rPr>
                <w:i/>
                <w:sz w:val="16"/>
                <w:szCs w:val="20"/>
              </w:rPr>
              <w:t>’</w:t>
            </w:r>
            <w:r w:rsidRPr="00503747">
              <w:rPr>
                <w:i/>
                <w:sz w:val="16"/>
                <w:szCs w:val="20"/>
              </w:rPr>
              <w:t>allocation de maternité (milliers)</w:t>
            </w:r>
          </w:p>
        </w:tc>
        <w:tc>
          <w:tcPr>
            <w:tcW w:w="1690" w:type="dxa"/>
            <w:tcBorders>
              <w:top w:val="single" w:sz="4" w:space="0" w:color="auto"/>
              <w:bottom w:val="single" w:sz="12" w:space="0" w:color="auto"/>
            </w:tcBorders>
            <w:shd w:val="clear" w:color="auto" w:fill="auto"/>
            <w:vAlign w:val="bottom"/>
          </w:tcPr>
          <w:p w:rsidR="009256EA" w:rsidRPr="00503747" w:rsidRDefault="009256EA" w:rsidP="002D28EE">
            <w:pPr>
              <w:keepNext/>
              <w:suppressAutoHyphens w:val="0"/>
              <w:spacing w:before="80" w:after="80" w:line="200" w:lineRule="exact"/>
              <w:jc w:val="right"/>
              <w:rPr>
                <w:i/>
                <w:sz w:val="16"/>
                <w:szCs w:val="20"/>
                <w:rtl/>
              </w:rPr>
            </w:pPr>
            <w:r w:rsidRPr="00503747">
              <w:rPr>
                <w:i/>
                <w:sz w:val="16"/>
                <w:szCs w:val="20"/>
              </w:rPr>
              <w:t>Augmentation annuelle (%)</w:t>
            </w:r>
          </w:p>
        </w:tc>
        <w:tc>
          <w:tcPr>
            <w:tcW w:w="1576" w:type="dxa"/>
            <w:tcBorders>
              <w:top w:val="single" w:sz="4" w:space="0" w:color="auto"/>
              <w:bottom w:val="single" w:sz="12" w:space="0" w:color="auto"/>
            </w:tcBorders>
            <w:shd w:val="clear" w:color="auto" w:fill="auto"/>
            <w:vAlign w:val="bottom"/>
          </w:tcPr>
          <w:p w:rsidR="009256EA" w:rsidRPr="00503747" w:rsidRDefault="009256EA" w:rsidP="002D28EE">
            <w:pPr>
              <w:keepNext/>
              <w:suppressAutoHyphens w:val="0"/>
              <w:spacing w:before="80" w:after="80" w:line="200" w:lineRule="exact"/>
              <w:jc w:val="right"/>
              <w:rPr>
                <w:i/>
                <w:sz w:val="16"/>
                <w:szCs w:val="20"/>
              </w:rPr>
            </w:pPr>
            <w:r w:rsidRPr="00503747">
              <w:rPr>
                <w:i/>
                <w:sz w:val="16"/>
                <w:szCs w:val="20"/>
              </w:rPr>
              <w:t>Bénéficiaires de la prime de maternité (milliers)</w:t>
            </w:r>
          </w:p>
        </w:tc>
        <w:tc>
          <w:tcPr>
            <w:tcW w:w="1653" w:type="dxa"/>
            <w:tcBorders>
              <w:top w:val="single" w:sz="4" w:space="0" w:color="auto"/>
              <w:bottom w:val="single" w:sz="12" w:space="0" w:color="auto"/>
            </w:tcBorders>
            <w:shd w:val="clear" w:color="auto" w:fill="auto"/>
            <w:vAlign w:val="bottom"/>
          </w:tcPr>
          <w:p w:rsidR="009256EA" w:rsidRPr="00503747" w:rsidRDefault="009256EA" w:rsidP="002D28EE">
            <w:pPr>
              <w:keepNext/>
              <w:suppressAutoHyphens w:val="0"/>
              <w:spacing w:before="80" w:after="80" w:line="200" w:lineRule="exact"/>
              <w:jc w:val="right"/>
              <w:rPr>
                <w:i/>
                <w:sz w:val="16"/>
                <w:szCs w:val="20"/>
              </w:rPr>
            </w:pPr>
            <w:r w:rsidRPr="00503747">
              <w:rPr>
                <w:i/>
                <w:sz w:val="16"/>
                <w:szCs w:val="20"/>
              </w:rPr>
              <w:t>Augmentation annuelle (%)</w:t>
            </w:r>
          </w:p>
        </w:tc>
      </w:tr>
      <w:tr w:rsidR="009256EA" w:rsidRPr="00503747" w:rsidTr="00D51FE1">
        <w:tc>
          <w:tcPr>
            <w:tcW w:w="709" w:type="dxa"/>
            <w:tcBorders>
              <w:top w:val="single" w:sz="12" w:space="0" w:color="auto"/>
            </w:tcBorders>
            <w:shd w:val="clear" w:color="auto" w:fill="auto"/>
            <w:vAlign w:val="bottom"/>
          </w:tcPr>
          <w:p w:rsidR="009256EA" w:rsidRPr="00503747" w:rsidRDefault="009256EA" w:rsidP="002D28EE">
            <w:pPr>
              <w:keepNext/>
              <w:suppressAutoHyphens w:val="0"/>
              <w:spacing w:before="40" w:after="40" w:line="220" w:lineRule="exact"/>
              <w:rPr>
                <w:sz w:val="18"/>
                <w:szCs w:val="20"/>
              </w:rPr>
            </w:pPr>
            <w:r w:rsidRPr="00503747">
              <w:rPr>
                <w:sz w:val="18"/>
                <w:szCs w:val="20"/>
              </w:rPr>
              <w:t>1990</w:t>
            </w:r>
          </w:p>
        </w:tc>
        <w:tc>
          <w:tcPr>
            <w:tcW w:w="1742" w:type="dxa"/>
            <w:tcBorders>
              <w:top w:val="single" w:sz="12" w:space="0" w:color="auto"/>
            </w:tcBorders>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43</w:t>
            </w:r>
            <w:r w:rsidR="00D51FE1" w:rsidRPr="00503747">
              <w:rPr>
                <w:sz w:val="18"/>
                <w:szCs w:val="20"/>
              </w:rPr>
              <w:t>,</w:t>
            </w:r>
            <w:r w:rsidRPr="00503747">
              <w:rPr>
                <w:sz w:val="18"/>
                <w:szCs w:val="20"/>
              </w:rPr>
              <w:t>7</w:t>
            </w:r>
          </w:p>
        </w:tc>
        <w:tc>
          <w:tcPr>
            <w:tcW w:w="1690" w:type="dxa"/>
            <w:tcBorders>
              <w:top w:val="single" w:sz="12" w:space="0" w:color="auto"/>
            </w:tcBorders>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0</w:t>
            </w:r>
            <w:r w:rsidR="00D51FE1" w:rsidRPr="00503747">
              <w:rPr>
                <w:sz w:val="18"/>
                <w:szCs w:val="20"/>
              </w:rPr>
              <w:t>,5 (1986-</w:t>
            </w:r>
            <w:r w:rsidRPr="00503747">
              <w:rPr>
                <w:sz w:val="18"/>
                <w:szCs w:val="20"/>
              </w:rPr>
              <w:t>1990)</w:t>
            </w:r>
          </w:p>
        </w:tc>
        <w:tc>
          <w:tcPr>
            <w:tcW w:w="1576" w:type="dxa"/>
            <w:tcBorders>
              <w:top w:val="single" w:sz="12" w:space="0" w:color="auto"/>
            </w:tcBorders>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103</w:t>
            </w:r>
            <w:r w:rsidR="00D51FE1" w:rsidRPr="00503747">
              <w:rPr>
                <w:sz w:val="18"/>
                <w:szCs w:val="20"/>
              </w:rPr>
              <w:t>,</w:t>
            </w:r>
            <w:r w:rsidRPr="00503747">
              <w:rPr>
                <w:sz w:val="18"/>
                <w:szCs w:val="20"/>
              </w:rPr>
              <w:t>6</w:t>
            </w:r>
          </w:p>
        </w:tc>
        <w:tc>
          <w:tcPr>
            <w:tcW w:w="1653" w:type="dxa"/>
            <w:tcBorders>
              <w:top w:val="single" w:sz="12" w:space="0" w:color="auto"/>
            </w:tcBorders>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0</w:t>
            </w:r>
            <w:r w:rsidR="00D51FE1" w:rsidRPr="00503747">
              <w:rPr>
                <w:sz w:val="18"/>
                <w:szCs w:val="20"/>
              </w:rPr>
              <w:t>,5 (1986-</w:t>
            </w:r>
            <w:r w:rsidRPr="00503747">
              <w:rPr>
                <w:sz w:val="18"/>
                <w:szCs w:val="20"/>
              </w:rPr>
              <w:t>1990)</w:t>
            </w:r>
          </w:p>
        </w:tc>
      </w:tr>
      <w:tr w:rsidR="009256EA" w:rsidRPr="00503747" w:rsidTr="00D51FE1">
        <w:tc>
          <w:tcPr>
            <w:tcW w:w="709" w:type="dxa"/>
            <w:shd w:val="clear" w:color="auto" w:fill="auto"/>
            <w:vAlign w:val="bottom"/>
          </w:tcPr>
          <w:p w:rsidR="009256EA" w:rsidRPr="00503747" w:rsidRDefault="009256EA" w:rsidP="002D28EE">
            <w:pPr>
              <w:keepNext/>
              <w:suppressAutoHyphens w:val="0"/>
              <w:spacing w:before="40" w:after="40" w:line="220" w:lineRule="exact"/>
              <w:rPr>
                <w:sz w:val="18"/>
                <w:szCs w:val="20"/>
              </w:rPr>
            </w:pPr>
            <w:r w:rsidRPr="00503747">
              <w:rPr>
                <w:sz w:val="18"/>
                <w:szCs w:val="20"/>
              </w:rPr>
              <w:t>1995</w:t>
            </w:r>
          </w:p>
        </w:tc>
        <w:tc>
          <w:tcPr>
            <w:tcW w:w="1742" w:type="dxa"/>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55</w:t>
            </w:r>
            <w:r w:rsidR="00D51FE1" w:rsidRPr="00503747">
              <w:rPr>
                <w:sz w:val="18"/>
                <w:szCs w:val="20"/>
              </w:rPr>
              <w:t>,</w:t>
            </w:r>
            <w:r w:rsidRPr="00503747">
              <w:rPr>
                <w:sz w:val="18"/>
                <w:szCs w:val="20"/>
              </w:rPr>
              <w:t>2</w:t>
            </w:r>
          </w:p>
        </w:tc>
        <w:tc>
          <w:tcPr>
            <w:tcW w:w="1690" w:type="dxa"/>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4</w:t>
            </w:r>
            <w:r w:rsidR="00D51FE1" w:rsidRPr="00503747">
              <w:rPr>
                <w:sz w:val="18"/>
                <w:szCs w:val="20"/>
              </w:rPr>
              <w:t>,8 (1991-</w:t>
            </w:r>
            <w:r w:rsidRPr="00503747">
              <w:rPr>
                <w:sz w:val="18"/>
                <w:szCs w:val="20"/>
              </w:rPr>
              <w:t>1995)</w:t>
            </w:r>
          </w:p>
        </w:tc>
        <w:tc>
          <w:tcPr>
            <w:tcW w:w="1576" w:type="dxa"/>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113</w:t>
            </w:r>
            <w:r w:rsidR="00D51FE1" w:rsidRPr="00503747">
              <w:rPr>
                <w:sz w:val="18"/>
                <w:szCs w:val="20"/>
              </w:rPr>
              <w:t>,</w:t>
            </w:r>
            <w:r w:rsidRPr="00503747">
              <w:rPr>
                <w:sz w:val="18"/>
                <w:szCs w:val="20"/>
              </w:rPr>
              <w:t>1</w:t>
            </w:r>
          </w:p>
        </w:tc>
        <w:tc>
          <w:tcPr>
            <w:tcW w:w="1653" w:type="dxa"/>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1</w:t>
            </w:r>
            <w:r w:rsidR="00D51FE1" w:rsidRPr="00503747">
              <w:rPr>
                <w:sz w:val="18"/>
                <w:szCs w:val="20"/>
              </w:rPr>
              <w:t>,8 (1991-</w:t>
            </w:r>
            <w:r w:rsidRPr="00503747">
              <w:rPr>
                <w:sz w:val="18"/>
                <w:szCs w:val="20"/>
              </w:rPr>
              <w:t>1995)</w:t>
            </w:r>
          </w:p>
        </w:tc>
      </w:tr>
      <w:tr w:rsidR="009256EA" w:rsidRPr="00503747" w:rsidTr="00D51FE1">
        <w:tc>
          <w:tcPr>
            <w:tcW w:w="709" w:type="dxa"/>
            <w:shd w:val="clear" w:color="auto" w:fill="auto"/>
            <w:vAlign w:val="bottom"/>
          </w:tcPr>
          <w:p w:rsidR="009256EA" w:rsidRPr="00503747" w:rsidRDefault="009256EA" w:rsidP="002D28EE">
            <w:pPr>
              <w:keepNext/>
              <w:suppressAutoHyphens w:val="0"/>
              <w:spacing w:before="40" w:after="40" w:line="220" w:lineRule="exact"/>
              <w:rPr>
                <w:sz w:val="18"/>
                <w:szCs w:val="20"/>
              </w:rPr>
            </w:pPr>
            <w:r w:rsidRPr="00503747">
              <w:rPr>
                <w:sz w:val="18"/>
                <w:szCs w:val="20"/>
              </w:rPr>
              <w:t>2001</w:t>
            </w:r>
          </w:p>
        </w:tc>
        <w:tc>
          <w:tcPr>
            <w:tcW w:w="1742" w:type="dxa"/>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71</w:t>
            </w:r>
            <w:r w:rsidR="00D51FE1" w:rsidRPr="00503747">
              <w:rPr>
                <w:sz w:val="18"/>
                <w:szCs w:val="20"/>
              </w:rPr>
              <w:t>,</w:t>
            </w:r>
            <w:r w:rsidRPr="00503747">
              <w:rPr>
                <w:sz w:val="18"/>
                <w:szCs w:val="20"/>
              </w:rPr>
              <w:t>2</w:t>
            </w:r>
          </w:p>
        </w:tc>
        <w:tc>
          <w:tcPr>
            <w:tcW w:w="1690" w:type="dxa"/>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0</w:t>
            </w:r>
            <w:r w:rsidR="00D51FE1" w:rsidRPr="00503747">
              <w:rPr>
                <w:sz w:val="18"/>
                <w:szCs w:val="20"/>
              </w:rPr>
              <w:t>,</w:t>
            </w:r>
            <w:r w:rsidRPr="00503747">
              <w:rPr>
                <w:sz w:val="18"/>
                <w:szCs w:val="20"/>
              </w:rPr>
              <w:t>8</w:t>
            </w:r>
          </w:p>
        </w:tc>
        <w:tc>
          <w:tcPr>
            <w:tcW w:w="1576" w:type="dxa"/>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127</w:t>
            </w:r>
            <w:r w:rsidR="00D51FE1" w:rsidRPr="00503747">
              <w:rPr>
                <w:sz w:val="18"/>
                <w:szCs w:val="20"/>
              </w:rPr>
              <w:t>,</w:t>
            </w:r>
            <w:r w:rsidRPr="00503747">
              <w:rPr>
                <w:sz w:val="18"/>
                <w:szCs w:val="20"/>
              </w:rPr>
              <w:t>1</w:t>
            </w:r>
          </w:p>
        </w:tc>
        <w:tc>
          <w:tcPr>
            <w:tcW w:w="1653" w:type="dxa"/>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-3</w:t>
            </w:r>
            <w:r w:rsidR="00D51FE1" w:rsidRPr="00503747">
              <w:rPr>
                <w:sz w:val="18"/>
                <w:szCs w:val="20"/>
              </w:rPr>
              <w:t>,</w:t>
            </w:r>
            <w:r w:rsidRPr="00503747">
              <w:rPr>
                <w:sz w:val="18"/>
                <w:szCs w:val="20"/>
              </w:rPr>
              <w:t>6</w:t>
            </w:r>
          </w:p>
        </w:tc>
      </w:tr>
      <w:tr w:rsidR="009256EA" w:rsidRPr="00503747" w:rsidTr="00D51FE1">
        <w:tc>
          <w:tcPr>
            <w:tcW w:w="709" w:type="dxa"/>
            <w:shd w:val="clear" w:color="auto" w:fill="auto"/>
            <w:vAlign w:val="bottom"/>
          </w:tcPr>
          <w:p w:rsidR="009256EA" w:rsidRPr="00503747" w:rsidRDefault="009256EA" w:rsidP="002D28EE">
            <w:pPr>
              <w:keepNext/>
              <w:suppressAutoHyphens w:val="0"/>
              <w:spacing w:before="40" w:after="40" w:line="220" w:lineRule="exact"/>
              <w:rPr>
                <w:sz w:val="18"/>
                <w:szCs w:val="20"/>
              </w:rPr>
            </w:pPr>
            <w:r w:rsidRPr="00503747">
              <w:rPr>
                <w:sz w:val="18"/>
                <w:szCs w:val="20"/>
              </w:rPr>
              <w:t>2003</w:t>
            </w:r>
          </w:p>
        </w:tc>
        <w:tc>
          <w:tcPr>
            <w:tcW w:w="1742" w:type="dxa"/>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73</w:t>
            </w:r>
            <w:r w:rsidR="00D51FE1" w:rsidRPr="00503747">
              <w:rPr>
                <w:sz w:val="18"/>
                <w:szCs w:val="20"/>
              </w:rPr>
              <w:t>,</w:t>
            </w:r>
            <w:r w:rsidRPr="00503747">
              <w:rPr>
                <w:sz w:val="18"/>
                <w:szCs w:val="20"/>
              </w:rPr>
              <w:t>9</w:t>
            </w:r>
          </w:p>
        </w:tc>
        <w:tc>
          <w:tcPr>
            <w:tcW w:w="1690" w:type="dxa"/>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3</w:t>
            </w:r>
            <w:r w:rsidR="00D51FE1" w:rsidRPr="00503747">
              <w:rPr>
                <w:sz w:val="18"/>
                <w:szCs w:val="20"/>
              </w:rPr>
              <w:t>,</w:t>
            </w:r>
            <w:r w:rsidRPr="00503747">
              <w:rPr>
                <w:sz w:val="18"/>
                <w:szCs w:val="20"/>
              </w:rPr>
              <w:t>5</w:t>
            </w:r>
          </w:p>
        </w:tc>
        <w:tc>
          <w:tcPr>
            <w:tcW w:w="1576" w:type="dxa"/>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136</w:t>
            </w:r>
            <w:r w:rsidR="00D51FE1" w:rsidRPr="00503747">
              <w:rPr>
                <w:sz w:val="18"/>
                <w:szCs w:val="20"/>
              </w:rPr>
              <w:t>,</w:t>
            </w:r>
            <w:r w:rsidRPr="00503747">
              <w:rPr>
                <w:sz w:val="18"/>
                <w:szCs w:val="20"/>
              </w:rPr>
              <w:t>4</w:t>
            </w:r>
          </w:p>
        </w:tc>
        <w:tc>
          <w:tcPr>
            <w:tcW w:w="1653" w:type="dxa"/>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6</w:t>
            </w:r>
            <w:r w:rsidR="00D51FE1" w:rsidRPr="00503747">
              <w:rPr>
                <w:sz w:val="18"/>
                <w:szCs w:val="20"/>
              </w:rPr>
              <w:t>,</w:t>
            </w:r>
            <w:r w:rsidRPr="00503747">
              <w:rPr>
                <w:sz w:val="18"/>
                <w:szCs w:val="20"/>
              </w:rPr>
              <w:t>1</w:t>
            </w:r>
          </w:p>
        </w:tc>
      </w:tr>
      <w:tr w:rsidR="009256EA" w:rsidRPr="00503747" w:rsidTr="00D51FE1">
        <w:tc>
          <w:tcPr>
            <w:tcW w:w="709" w:type="dxa"/>
            <w:shd w:val="clear" w:color="auto" w:fill="auto"/>
            <w:vAlign w:val="bottom"/>
          </w:tcPr>
          <w:p w:rsidR="009256EA" w:rsidRPr="00503747" w:rsidRDefault="009256EA" w:rsidP="002D28EE">
            <w:pPr>
              <w:keepNext/>
              <w:suppressAutoHyphens w:val="0"/>
              <w:spacing w:before="40" w:after="40" w:line="220" w:lineRule="exact"/>
              <w:rPr>
                <w:sz w:val="18"/>
                <w:szCs w:val="20"/>
              </w:rPr>
            </w:pPr>
            <w:r w:rsidRPr="00503747">
              <w:rPr>
                <w:sz w:val="18"/>
                <w:szCs w:val="20"/>
              </w:rPr>
              <w:t>2004</w:t>
            </w:r>
          </w:p>
        </w:tc>
        <w:tc>
          <w:tcPr>
            <w:tcW w:w="1742" w:type="dxa"/>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77</w:t>
            </w:r>
            <w:r w:rsidR="00D51FE1" w:rsidRPr="00503747">
              <w:rPr>
                <w:sz w:val="18"/>
                <w:szCs w:val="20"/>
              </w:rPr>
              <w:t>,</w:t>
            </w:r>
            <w:r w:rsidRPr="00503747">
              <w:rPr>
                <w:sz w:val="18"/>
                <w:szCs w:val="20"/>
              </w:rPr>
              <w:t>5</w:t>
            </w:r>
          </w:p>
        </w:tc>
        <w:tc>
          <w:tcPr>
            <w:tcW w:w="1690" w:type="dxa"/>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4</w:t>
            </w:r>
            <w:r w:rsidR="00D51FE1" w:rsidRPr="00503747">
              <w:rPr>
                <w:sz w:val="18"/>
                <w:szCs w:val="20"/>
              </w:rPr>
              <w:t>,</w:t>
            </w:r>
            <w:r w:rsidRPr="00503747">
              <w:rPr>
                <w:sz w:val="18"/>
                <w:szCs w:val="20"/>
              </w:rPr>
              <w:t>9</w:t>
            </w:r>
          </w:p>
        </w:tc>
        <w:tc>
          <w:tcPr>
            <w:tcW w:w="1576" w:type="dxa"/>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141</w:t>
            </w:r>
            <w:r w:rsidR="00D51FE1" w:rsidRPr="00503747">
              <w:rPr>
                <w:sz w:val="18"/>
                <w:szCs w:val="20"/>
              </w:rPr>
              <w:t>,</w:t>
            </w:r>
            <w:r w:rsidRPr="00503747">
              <w:rPr>
                <w:sz w:val="18"/>
                <w:szCs w:val="20"/>
              </w:rPr>
              <w:t>2</w:t>
            </w:r>
          </w:p>
        </w:tc>
        <w:tc>
          <w:tcPr>
            <w:tcW w:w="1653" w:type="dxa"/>
            <w:shd w:val="clear" w:color="auto" w:fill="auto"/>
            <w:vAlign w:val="bottom"/>
          </w:tcPr>
          <w:p w:rsidR="009256EA" w:rsidRPr="00503747" w:rsidRDefault="009256EA" w:rsidP="002D28EE">
            <w:pPr>
              <w:keepNext/>
              <w:suppressAutoHyphens w:val="0"/>
              <w:spacing w:before="40" w:after="40" w:line="220" w:lineRule="exact"/>
              <w:jc w:val="right"/>
              <w:rPr>
                <w:sz w:val="18"/>
                <w:szCs w:val="20"/>
              </w:rPr>
            </w:pPr>
            <w:r w:rsidRPr="00503747">
              <w:rPr>
                <w:sz w:val="18"/>
                <w:szCs w:val="20"/>
              </w:rPr>
              <w:t>3</w:t>
            </w:r>
            <w:r w:rsidR="00D51FE1" w:rsidRPr="00503747">
              <w:rPr>
                <w:sz w:val="18"/>
                <w:szCs w:val="20"/>
              </w:rPr>
              <w:t>,</w:t>
            </w:r>
            <w:r w:rsidRPr="00503747">
              <w:rPr>
                <w:sz w:val="18"/>
                <w:szCs w:val="20"/>
              </w:rPr>
              <w:t>5</w:t>
            </w:r>
          </w:p>
        </w:tc>
      </w:tr>
      <w:tr w:rsidR="009256EA" w:rsidRPr="00503747" w:rsidTr="00D51FE1">
        <w:tc>
          <w:tcPr>
            <w:tcW w:w="709" w:type="dxa"/>
            <w:shd w:val="clear" w:color="auto" w:fill="auto"/>
            <w:vAlign w:val="bottom"/>
          </w:tcPr>
          <w:p w:rsidR="009256EA" w:rsidRPr="00503747" w:rsidRDefault="009256EA" w:rsidP="002D28EE">
            <w:pPr>
              <w:suppressAutoHyphens w:val="0"/>
              <w:spacing w:before="40" w:after="40" w:line="220" w:lineRule="exact"/>
              <w:rPr>
                <w:sz w:val="18"/>
                <w:szCs w:val="20"/>
              </w:rPr>
            </w:pPr>
            <w:r w:rsidRPr="00503747">
              <w:rPr>
                <w:sz w:val="18"/>
                <w:szCs w:val="20"/>
              </w:rPr>
              <w:t>2005</w:t>
            </w:r>
          </w:p>
        </w:tc>
        <w:tc>
          <w:tcPr>
            <w:tcW w:w="1742" w:type="dxa"/>
            <w:shd w:val="clear" w:color="auto" w:fill="auto"/>
            <w:vAlign w:val="bottom"/>
          </w:tcPr>
          <w:p w:rsidR="009256EA" w:rsidRPr="00503747" w:rsidRDefault="009256EA" w:rsidP="002D28EE">
            <w:pPr>
              <w:suppressAutoHyphens w:val="0"/>
              <w:spacing w:before="40" w:after="40" w:line="220" w:lineRule="exact"/>
              <w:jc w:val="right"/>
              <w:rPr>
                <w:sz w:val="18"/>
                <w:szCs w:val="20"/>
              </w:rPr>
            </w:pPr>
            <w:r w:rsidRPr="00503747">
              <w:rPr>
                <w:sz w:val="18"/>
                <w:szCs w:val="20"/>
              </w:rPr>
              <w:t>77</w:t>
            </w:r>
            <w:r w:rsidR="00D51FE1" w:rsidRPr="00503747">
              <w:rPr>
                <w:sz w:val="18"/>
                <w:szCs w:val="20"/>
              </w:rPr>
              <w:t>,</w:t>
            </w:r>
            <w:r w:rsidRPr="00503747">
              <w:rPr>
                <w:sz w:val="18"/>
                <w:szCs w:val="20"/>
              </w:rPr>
              <w:t>0</w:t>
            </w:r>
          </w:p>
        </w:tc>
        <w:tc>
          <w:tcPr>
            <w:tcW w:w="1690" w:type="dxa"/>
            <w:shd w:val="clear" w:color="auto" w:fill="auto"/>
            <w:vAlign w:val="bottom"/>
          </w:tcPr>
          <w:p w:rsidR="009256EA" w:rsidRPr="00503747" w:rsidRDefault="009256EA" w:rsidP="002D28EE">
            <w:pPr>
              <w:suppressAutoHyphens w:val="0"/>
              <w:spacing w:before="40" w:after="40" w:line="220" w:lineRule="exact"/>
              <w:jc w:val="right"/>
              <w:rPr>
                <w:sz w:val="18"/>
                <w:szCs w:val="20"/>
              </w:rPr>
            </w:pPr>
            <w:r w:rsidRPr="00503747">
              <w:rPr>
                <w:sz w:val="18"/>
                <w:szCs w:val="20"/>
              </w:rPr>
              <w:t>-0</w:t>
            </w:r>
            <w:r w:rsidR="00D51FE1" w:rsidRPr="00503747">
              <w:rPr>
                <w:sz w:val="18"/>
                <w:szCs w:val="20"/>
              </w:rPr>
              <w:t>,</w:t>
            </w:r>
            <w:r w:rsidRPr="00503747">
              <w:rPr>
                <w:sz w:val="18"/>
                <w:szCs w:val="20"/>
              </w:rPr>
              <w:t>6</w:t>
            </w:r>
          </w:p>
        </w:tc>
        <w:tc>
          <w:tcPr>
            <w:tcW w:w="1576" w:type="dxa"/>
            <w:shd w:val="clear" w:color="auto" w:fill="auto"/>
            <w:vAlign w:val="bottom"/>
          </w:tcPr>
          <w:p w:rsidR="009256EA" w:rsidRPr="00503747" w:rsidRDefault="009256EA" w:rsidP="002D28EE">
            <w:pPr>
              <w:suppressAutoHyphens w:val="0"/>
              <w:spacing w:before="40" w:after="40" w:line="220" w:lineRule="exact"/>
              <w:jc w:val="right"/>
              <w:rPr>
                <w:sz w:val="18"/>
                <w:szCs w:val="20"/>
              </w:rPr>
            </w:pPr>
            <w:r w:rsidRPr="00503747">
              <w:rPr>
                <w:sz w:val="18"/>
                <w:szCs w:val="20"/>
              </w:rPr>
              <w:t>142</w:t>
            </w:r>
            <w:r w:rsidR="00D51FE1" w:rsidRPr="00503747">
              <w:rPr>
                <w:sz w:val="18"/>
                <w:szCs w:val="20"/>
              </w:rPr>
              <w:t>,</w:t>
            </w:r>
            <w:r w:rsidRPr="00503747">
              <w:rPr>
                <w:sz w:val="18"/>
                <w:szCs w:val="20"/>
              </w:rPr>
              <w:t>9</w:t>
            </w:r>
          </w:p>
        </w:tc>
        <w:tc>
          <w:tcPr>
            <w:tcW w:w="1653" w:type="dxa"/>
            <w:shd w:val="clear" w:color="auto" w:fill="auto"/>
            <w:vAlign w:val="bottom"/>
          </w:tcPr>
          <w:p w:rsidR="009256EA" w:rsidRPr="00503747" w:rsidRDefault="009256EA" w:rsidP="002D28EE">
            <w:pPr>
              <w:suppressAutoHyphens w:val="0"/>
              <w:spacing w:before="40" w:after="40" w:line="220" w:lineRule="exact"/>
              <w:jc w:val="right"/>
              <w:rPr>
                <w:sz w:val="18"/>
                <w:szCs w:val="20"/>
              </w:rPr>
            </w:pPr>
            <w:r w:rsidRPr="00503747">
              <w:rPr>
                <w:sz w:val="18"/>
                <w:szCs w:val="20"/>
              </w:rPr>
              <w:t>-</w:t>
            </w:r>
          </w:p>
        </w:tc>
      </w:tr>
      <w:tr w:rsidR="009256EA" w:rsidRPr="00503747" w:rsidTr="00D51FE1">
        <w:tc>
          <w:tcPr>
            <w:tcW w:w="709" w:type="dxa"/>
            <w:shd w:val="clear" w:color="auto" w:fill="auto"/>
            <w:vAlign w:val="bottom"/>
          </w:tcPr>
          <w:p w:rsidR="009256EA" w:rsidRPr="00503747" w:rsidRDefault="009256EA" w:rsidP="002D28EE">
            <w:pPr>
              <w:suppressAutoHyphens w:val="0"/>
              <w:spacing w:before="40" w:after="40" w:line="220" w:lineRule="exact"/>
              <w:rPr>
                <w:sz w:val="18"/>
                <w:szCs w:val="20"/>
              </w:rPr>
            </w:pPr>
            <w:r w:rsidRPr="00503747">
              <w:rPr>
                <w:sz w:val="18"/>
                <w:szCs w:val="20"/>
              </w:rPr>
              <w:t>2006</w:t>
            </w:r>
          </w:p>
        </w:tc>
        <w:tc>
          <w:tcPr>
            <w:tcW w:w="1742" w:type="dxa"/>
            <w:shd w:val="clear" w:color="auto" w:fill="auto"/>
            <w:vAlign w:val="bottom"/>
          </w:tcPr>
          <w:p w:rsidR="009256EA" w:rsidRPr="00503747" w:rsidRDefault="009256EA" w:rsidP="002D28EE">
            <w:pPr>
              <w:suppressAutoHyphens w:val="0"/>
              <w:spacing w:before="40" w:after="40" w:line="220" w:lineRule="exact"/>
              <w:jc w:val="right"/>
              <w:rPr>
                <w:sz w:val="18"/>
                <w:szCs w:val="20"/>
              </w:rPr>
            </w:pPr>
            <w:r w:rsidRPr="00503747">
              <w:rPr>
                <w:sz w:val="18"/>
                <w:szCs w:val="20"/>
              </w:rPr>
              <w:t>82</w:t>
            </w:r>
            <w:r w:rsidR="00D51FE1" w:rsidRPr="00503747">
              <w:rPr>
                <w:sz w:val="18"/>
                <w:szCs w:val="20"/>
              </w:rPr>
              <w:t>,</w:t>
            </w:r>
            <w:r w:rsidRPr="00503747">
              <w:rPr>
                <w:sz w:val="18"/>
                <w:szCs w:val="20"/>
              </w:rPr>
              <w:t>7</w:t>
            </w:r>
          </w:p>
        </w:tc>
        <w:tc>
          <w:tcPr>
            <w:tcW w:w="1690" w:type="dxa"/>
            <w:shd w:val="clear" w:color="auto" w:fill="auto"/>
            <w:vAlign w:val="bottom"/>
          </w:tcPr>
          <w:p w:rsidR="009256EA" w:rsidRPr="00503747" w:rsidRDefault="009256EA" w:rsidP="002D28EE">
            <w:pPr>
              <w:suppressAutoHyphens w:val="0"/>
              <w:spacing w:before="40" w:after="40" w:line="220" w:lineRule="exact"/>
              <w:jc w:val="right"/>
              <w:rPr>
                <w:sz w:val="18"/>
                <w:szCs w:val="20"/>
              </w:rPr>
            </w:pPr>
            <w:r w:rsidRPr="00503747">
              <w:rPr>
                <w:sz w:val="18"/>
                <w:szCs w:val="20"/>
              </w:rPr>
              <w:t>7</w:t>
            </w:r>
            <w:r w:rsidR="00D51FE1" w:rsidRPr="00503747">
              <w:rPr>
                <w:sz w:val="18"/>
                <w:szCs w:val="20"/>
              </w:rPr>
              <w:t>,</w:t>
            </w:r>
            <w:r w:rsidRPr="00503747">
              <w:rPr>
                <w:sz w:val="18"/>
                <w:szCs w:val="20"/>
              </w:rPr>
              <w:t>3</w:t>
            </w:r>
          </w:p>
        </w:tc>
        <w:tc>
          <w:tcPr>
            <w:tcW w:w="1576" w:type="dxa"/>
            <w:shd w:val="clear" w:color="auto" w:fill="auto"/>
            <w:vAlign w:val="bottom"/>
          </w:tcPr>
          <w:p w:rsidR="009256EA" w:rsidRPr="00503747" w:rsidRDefault="009256EA" w:rsidP="002D28EE">
            <w:pPr>
              <w:suppressAutoHyphens w:val="0"/>
              <w:spacing w:before="40" w:after="40" w:line="220" w:lineRule="exact"/>
              <w:jc w:val="right"/>
              <w:rPr>
                <w:sz w:val="18"/>
                <w:szCs w:val="20"/>
              </w:rPr>
            </w:pPr>
            <w:r w:rsidRPr="00503747">
              <w:rPr>
                <w:sz w:val="18"/>
                <w:szCs w:val="20"/>
              </w:rPr>
              <w:t>143</w:t>
            </w:r>
            <w:r w:rsidR="00D51FE1" w:rsidRPr="00503747">
              <w:rPr>
                <w:sz w:val="18"/>
                <w:szCs w:val="20"/>
              </w:rPr>
              <w:t>,</w:t>
            </w:r>
            <w:r w:rsidRPr="00503747">
              <w:rPr>
                <w:sz w:val="18"/>
                <w:szCs w:val="20"/>
              </w:rPr>
              <w:t>6</w:t>
            </w:r>
          </w:p>
        </w:tc>
        <w:tc>
          <w:tcPr>
            <w:tcW w:w="1653" w:type="dxa"/>
            <w:shd w:val="clear" w:color="auto" w:fill="auto"/>
            <w:vAlign w:val="bottom"/>
          </w:tcPr>
          <w:p w:rsidR="009256EA" w:rsidRPr="00503747" w:rsidRDefault="009256EA" w:rsidP="002D28EE">
            <w:pPr>
              <w:suppressAutoHyphens w:val="0"/>
              <w:spacing w:before="40" w:after="40" w:line="220" w:lineRule="exact"/>
              <w:jc w:val="right"/>
              <w:rPr>
                <w:sz w:val="18"/>
                <w:szCs w:val="20"/>
              </w:rPr>
            </w:pPr>
            <w:r w:rsidRPr="00503747">
              <w:rPr>
                <w:sz w:val="18"/>
                <w:szCs w:val="20"/>
              </w:rPr>
              <w:t>0</w:t>
            </w:r>
            <w:r w:rsidR="00D51FE1" w:rsidRPr="00503747">
              <w:rPr>
                <w:sz w:val="18"/>
                <w:szCs w:val="20"/>
              </w:rPr>
              <w:t>,</w:t>
            </w:r>
            <w:r w:rsidRPr="00503747">
              <w:rPr>
                <w:sz w:val="18"/>
                <w:szCs w:val="20"/>
              </w:rPr>
              <w:t>5</w:t>
            </w:r>
          </w:p>
        </w:tc>
      </w:tr>
      <w:tr w:rsidR="009256EA" w:rsidRPr="00503747" w:rsidTr="00D51FE1">
        <w:tc>
          <w:tcPr>
            <w:tcW w:w="709" w:type="dxa"/>
            <w:shd w:val="clear" w:color="auto" w:fill="auto"/>
            <w:vAlign w:val="bottom"/>
          </w:tcPr>
          <w:p w:rsidR="009256EA" w:rsidRPr="00503747" w:rsidRDefault="009256EA" w:rsidP="002D28EE">
            <w:pPr>
              <w:suppressAutoHyphens w:val="0"/>
              <w:spacing w:before="40" w:after="40" w:line="220" w:lineRule="exact"/>
              <w:rPr>
                <w:sz w:val="18"/>
                <w:szCs w:val="20"/>
              </w:rPr>
            </w:pPr>
            <w:r w:rsidRPr="00503747">
              <w:rPr>
                <w:sz w:val="18"/>
                <w:szCs w:val="20"/>
              </w:rPr>
              <w:t>2007</w:t>
            </w:r>
          </w:p>
        </w:tc>
        <w:tc>
          <w:tcPr>
            <w:tcW w:w="1742" w:type="dxa"/>
            <w:shd w:val="clear" w:color="auto" w:fill="auto"/>
            <w:vAlign w:val="bottom"/>
          </w:tcPr>
          <w:p w:rsidR="009256EA" w:rsidRPr="00503747" w:rsidRDefault="009256EA" w:rsidP="002D28EE">
            <w:pPr>
              <w:suppressAutoHyphens w:val="0"/>
              <w:spacing w:before="40" w:after="40" w:line="220" w:lineRule="exact"/>
              <w:jc w:val="right"/>
              <w:rPr>
                <w:sz w:val="18"/>
                <w:szCs w:val="20"/>
              </w:rPr>
            </w:pPr>
            <w:r w:rsidRPr="00503747">
              <w:rPr>
                <w:sz w:val="18"/>
                <w:szCs w:val="20"/>
              </w:rPr>
              <w:t>86</w:t>
            </w:r>
            <w:r w:rsidR="00D51FE1" w:rsidRPr="00503747">
              <w:rPr>
                <w:sz w:val="18"/>
                <w:szCs w:val="20"/>
              </w:rPr>
              <w:t>,</w:t>
            </w:r>
            <w:r w:rsidRPr="00503747">
              <w:rPr>
                <w:sz w:val="18"/>
                <w:szCs w:val="20"/>
              </w:rPr>
              <w:t>0</w:t>
            </w:r>
          </w:p>
        </w:tc>
        <w:tc>
          <w:tcPr>
            <w:tcW w:w="1690" w:type="dxa"/>
            <w:shd w:val="clear" w:color="auto" w:fill="auto"/>
            <w:vAlign w:val="bottom"/>
          </w:tcPr>
          <w:p w:rsidR="009256EA" w:rsidRPr="00503747" w:rsidRDefault="009256EA" w:rsidP="002D28EE">
            <w:pPr>
              <w:suppressAutoHyphens w:val="0"/>
              <w:spacing w:before="40" w:after="40" w:line="220" w:lineRule="exact"/>
              <w:jc w:val="right"/>
              <w:rPr>
                <w:sz w:val="18"/>
                <w:szCs w:val="20"/>
              </w:rPr>
            </w:pPr>
            <w:r w:rsidRPr="00503747">
              <w:rPr>
                <w:sz w:val="18"/>
                <w:szCs w:val="20"/>
              </w:rPr>
              <w:t>4</w:t>
            </w:r>
            <w:r w:rsidR="00D51FE1" w:rsidRPr="00503747">
              <w:rPr>
                <w:sz w:val="18"/>
                <w:szCs w:val="20"/>
              </w:rPr>
              <w:t>,</w:t>
            </w:r>
            <w:r w:rsidRPr="00503747">
              <w:rPr>
                <w:sz w:val="18"/>
                <w:szCs w:val="20"/>
              </w:rPr>
              <w:t>1</w:t>
            </w:r>
          </w:p>
        </w:tc>
        <w:tc>
          <w:tcPr>
            <w:tcW w:w="1576" w:type="dxa"/>
            <w:shd w:val="clear" w:color="auto" w:fill="auto"/>
            <w:vAlign w:val="bottom"/>
          </w:tcPr>
          <w:p w:rsidR="009256EA" w:rsidRPr="00503747" w:rsidRDefault="009256EA" w:rsidP="002D28EE">
            <w:pPr>
              <w:suppressAutoHyphens w:val="0"/>
              <w:spacing w:before="40" w:after="40" w:line="220" w:lineRule="exact"/>
              <w:jc w:val="right"/>
              <w:rPr>
                <w:sz w:val="18"/>
                <w:szCs w:val="20"/>
              </w:rPr>
            </w:pPr>
            <w:r w:rsidRPr="00503747">
              <w:rPr>
                <w:sz w:val="18"/>
                <w:szCs w:val="20"/>
              </w:rPr>
              <w:t>147</w:t>
            </w:r>
            <w:r w:rsidR="00D51FE1" w:rsidRPr="00503747">
              <w:rPr>
                <w:sz w:val="18"/>
                <w:szCs w:val="20"/>
              </w:rPr>
              <w:t>,</w:t>
            </w:r>
            <w:r w:rsidRPr="00503747">
              <w:rPr>
                <w:sz w:val="18"/>
                <w:szCs w:val="20"/>
              </w:rPr>
              <w:t>2</w:t>
            </w:r>
          </w:p>
        </w:tc>
        <w:tc>
          <w:tcPr>
            <w:tcW w:w="1653" w:type="dxa"/>
            <w:shd w:val="clear" w:color="auto" w:fill="auto"/>
            <w:vAlign w:val="bottom"/>
          </w:tcPr>
          <w:p w:rsidR="009256EA" w:rsidRPr="00503747" w:rsidRDefault="009256EA" w:rsidP="002D28EE">
            <w:pPr>
              <w:suppressAutoHyphens w:val="0"/>
              <w:spacing w:before="40" w:after="40" w:line="220" w:lineRule="exact"/>
              <w:jc w:val="right"/>
              <w:rPr>
                <w:sz w:val="18"/>
                <w:szCs w:val="20"/>
              </w:rPr>
            </w:pPr>
            <w:r w:rsidRPr="00503747">
              <w:rPr>
                <w:sz w:val="18"/>
                <w:szCs w:val="20"/>
              </w:rPr>
              <w:t>2</w:t>
            </w:r>
            <w:r w:rsidR="00D51FE1" w:rsidRPr="00503747">
              <w:rPr>
                <w:sz w:val="18"/>
                <w:szCs w:val="20"/>
              </w:rPr>
              <w:t>,</w:t>
            </w:r>
            <w:r w:rsidRPr="00503747">
              <w:rPr>
                <w:sz w:val="18"/>
                <w:szCs w:val="20"/>
              </w:rPr>
              <w:t>5</w:t>
            </w:r>
          </w:p>
        </w:tc>
      </w:tr>
      <w:tr w:rsidR="009256EA" w:rsidRPr="00503747" w:rsidTr="00D51FE1">
        <w:tc>
          <w:tcPr>
            <w:tcW w:w="709" w:type="dxa"/>
            <w:shd w:val="clear" w:color="auto" w:fill="auto"/>
            <w:vAlign w:val="bottom"/>
          </w:tcPr>
          <w:p w:rsidR="009256EA" w:rsidRPr="00503747" w:rsidRDefault="009256EA" w:rsidP="002D28EE">
            <w:pPr>
              <w:suppressAutoHyphens w:val="0"/>
              <w:spacing w:before="40" w:after="40" w:line="220" w:lineRule="exact"/>
              <w:rPr>
                <w:sz w:val="18"/>
                <w:szCs w:val="20"/>
              </w:rPr>
            </w:pPr>
            <w:r w:rsidRPr="00503747">
              <w:rPr>
                <w:sz w:val="18"/>
                <w:szCs w:val="20"/>
              </w:rPr>
              <w:t>2008</w:t>
            </w:r>
          </w:p>
        </w:tc>
        <w:tc>
          <w:tcPr>
            <w:tcW w:w="1742" w:type="dxa"/>
            <w:shd w:val="clear" w:color="auto" w:fill="auto"/>
            <w:vAlign w:val="bottom"/>
          </w:tcPr>
          <w:p w:rsidR="009256EA" w:rsidRPr="00503747" w:rsidRDefault="009256EA" w:rsidP="002D28EE">
            <w:pPr>
              <w:suppressAutoHyphens w:val="0"/>
              <w:spacing w:before="40" w:after="40" w:line="220" w:lineRule="exact"/>
              <w:jc w:val="right"/>
              <w:rPr>
                <w:sz w:val="18"/>
                <w:szCs w:val="20"/>
              </w:rPr>
            </w:pPr>
            <w:r w:rsidRPr="00503747">
              <w:rPr>
                <w:sz w:val="18"/>
                <w:szCs w:val="20"/>
              </w:rPr>
              <w:t>93</w:t>
            </w:r>
            <w:r w:rsidR="00D51FE1" w:rsidRPr="00503747">
              <w:rPr>
                <w:sz w:val="18"/>
                <w:szCs w:val="20"/>
              </w:rPr>
              <w:t>,</w:t>
            </w:r>
            <w:r w:rsidRPr="00503747">
              <w:rPr>
                <w:sz w:val="18"/>
                <w:szCs w:val="20"/>
              </w:rPr>
              <w:t>6</w:t>
            </w:r>
          </w:p>
        </w:tc>
        <w:tc>
          <w:tcPr>
            <w:tcW w:w="1690" w:type="dxa"/>
            <w:shd w:val="clear" w:color="auto" w:fill="auto"/>
            <w:vAlign w:val="bottom"/>
          </w:tcPr>
          <w:p w:rsidR="009256EA" w:rsidRPr="00503747" w:rsidRDefault="009256EA" w:rsidP="002D28EE">
            <w:pPr>
              <w:suppressAutoHyphens w:val="0"/>
              <w:spacing w:before="40" w:after="40" w:line="220" w:lineRule="exact"/>
              <w:jc w:val="right"/>
              <w:rPr>
                <w:sz w:val="18"/>
                <w:szCs w:val="20"/>
              </w:rPr>
            </w:pPr>
            <w:r w:rsidRPr="00503747">
              <w:rPr>
                <w:sz w:val="18"/>
                <w:szCs w:val="20"/>
              </w:rPr>
              <w:t>8</w:t>
            </w:r>
            <w:r w:rsidR="00D51FE1" w:rsidRPr="00503747">
              <w:rPr>
                <w:sz w:val="18"/>
                <w:szCs w:val="20"/>
              </w:rPr>
              <w:t>,</w:t>
            </w:r>
            <w:r w:rsidRPr="00503747">
              <w:rPr>
                <w:sz w:val="18"/>
                <w:szCs w:val="20"/>
              </w:rPr>
              <w:t>8</w:t>
            </w:r>
          </w:p>
        </w:tc>
        <w:tc>
          <w:tcPr>
            <w:tcW w:w="1576" w:type="dxa"/>
            <w:shd w:val="clear" w:color="auto" w:fill="auto"/>
            <w:vAlign w:val="bottom"/>
          </w:tcPr>
          <w:p w:rsidR="009256EA" w:rsidRPr="00503747" w:rsidRDefault="009256EA" w:rsidP="002D28EE">
            <w:pPr>
              <w:suppressAutoHyphens w:val="0"/>
              <w:spacing w:before="40" w:after="40" w:line="220" w:lineRule="exact"/>
              <w:jc w:val="right"/>
              <w:rPr>
                <w:sz w:val="18"/>
                <w:szCs w:val="20"/>
              </w:rPr>
            </w:pPr>
            <w:r w:rsidRPr="00503747">
              <w:rPr>
                <w:sz w:val="18"/>
                <w:szCs w:val="20"/>
              </w:rPr>
              <w:t>152</w:t>
            </w:r>
            <w:r w:rsidR="00D51FE1" w:rsidRPr="00503747">
              <w:rPr>
                <w:sz w:val="18"/>
                <w:szCs w:val="20"/>
              </w:rPr>
              <w:t>,</w:t>
            </w:r>
            <w:r w:rsidRPr="00503747">
              <w:rPr>
                <w:sz w:val="18"/>
                <w:szCs w:val="20"/>
              </w:rPr>
              <w:t>0</w:t>
            </w:r>
          </w:p>
        </w:tc>
        <w:tc>
          <w:tcPr>
            <w:tcW w:w="1653" w:type="dxa"/>
            <w:shd w:val="clear" w:color="auto" w:fill="auto"/>
            <w:vAlign w:val="bottom"/>
          </w:tcPr>
          <w:p w:rsidR="009256EA" w:rsidRPr="00503747" w:rsidRDefault="009256EA" w:rsidP="002D28EE">
            <w:pPr>
              <w:suppressAutoHyphens w:val="0"/>
              <w:spacing w:before="40" w:after="40" w:line="220" w:lineRule="exact"/>
              <w:jc w:val="right"/>
              <w:rPr>
                <w:sz w:val="18"/>
                <w:szCs w:val="20"/>
              </w:rPr>
            </w:pPr>
            <w:r w:rsidRPr="00503747">
              <w:rPr>
                <w:sz w:val="18"/>
                <w:szCs w:val="20"/>
              </w:rPr>
              <w:t>3</w:t>
            </w:r>
            <w:r w:rsidR="00D51FE1" w:rsidRPr="00503747">
              <w:rPr>
                <w:sz w:val="18"/>
                <w:szCs w:val="20"/>
              </w:rPr>
              <w:t>,</w:t>
            </w:r>
            <w:r w:rsidRPr="00503747">
              <w:rPr>
                <w:sz w:val="18"/>
                <w:szCs w:val="20"/>
              </w:rPr>
              <w:t>3</w:t>
            </w:r>
          </w:p>
        </w:tc>
      </w:tr>
    </w:tbl>
    <w:p w:rsidR="009256EA" w:rsidRPr="00503747" w:rsidRDefault="009256EA" w:rsidP="002D28EE">
      <w:pPr>
        <w:pStyle w:val="Source2"/>
      </w:pPr>
      <w:r w:rsidRPr="00503747">
        <w:rPr>
          <w:i/>
        </w:rPr>
        <w:t>Source</w:t>
      </w:r>
      <w:r w:rsidR="00497815" w:rsidRPr="00503747">
        <w:rPr>
          <w:i/>
        </w:rPr>
        <w:t>:</w:t>
      </w:r>
      <w:r w:rsidRPr="00503747">
        <w:t xml:space="preserve"> Institut national d</w:t>
      </w:r>
      <w:r w:rsidR="004823CE" w:rsidRPr="00503747">
        <w:t>’</w:t>
      </w:r>
      <w:r w:rsidRPr="00503747">
        <w:t>assurance, 2008.</w:t>
      </w:r>
    </w:p>
    <w:p w:rsidR="009256EA" w:rsidRPr="00503747" w:rsidRDefault="00D51FE1" w:rsidP="00D51FE1">
      <w:pPr>
        <w:pStyle w:val="H23G"/>
        <w:rPr>
          <w:sz w:val="18"/>
          <w:szCs w:val="18"/>
          <w:lang w:val="fr-CH"/>
        </w:rPr>
      </w:pPr>
      <w:r w:rsidRPr="00503747">
        <w:rPr>
          <w:lang w:val="fr-CH"/>
        </w:rPr>
        <w:tab/>
      </w:r>
      <w:r w:rsidRPr="00503747">
        <w:rPr>
          <w:lang w:val="fr-CH"/>
        </w:rPr>
        <w:tab/>
      </w:r>
      <w:r w:rsidR="009256EA" w:rsidRPr="00503747">
        <w:rPr>
          <w:lang w:val="fr-CH"/>
        </w:rPr>
        <w:t>Allocation au titre des frais d</w:t>
      </w:r>
      <w:r w:rsidR="004823CE" w:rsidRPr="00503747">
        <w:rPr>
          <w:lang w:val="fr-CH"/>
        </w:rPr>
        <w:t>’</w:t>
      </w:r>
      <w:r w:rsidR="009256EA" w:rsidRPr="00503747">
        <w:rPr>
          <w:lang w:val="fr-CH"/>
        </w:rPr>
        <w:t xml:space="preserve">hospitalisation de la mère et du nouveau-né </w:t>
      </w:r>
    </w:p>
    <w:p w:rsidR="009256EA" w:rsidRPr="00503747" w:rsidRDefault="009256EA" w:rsidP="00D51FE1">
      <w:pPr>
        <w:pStyle w:val="SingleTxtG"/>
        <w:rPr>
          <w:rtl/>
          <w:lang w:val="fr-CH"/>
        </w:rPr>
      </w:pPr>
      <w:r w:rsidRPr="00503747">
        <w:rPr>
          <w:lang w:val="fr-CH"/>
        </w:rPr>
        <w:t>341.</w:t>
      </w:r>
      <w:r w:rsidRPr="00503747">
        <w:rPr>
          <w:rtl/>
          <w:lang w:val="fr-CH"/>
        </w:rPr>
        <w:tab/>
      </w:r>
      <w:r w:rsidRPr="00503747">
        <w:rPr>
          <w:lang w:val="fr-CH"/>
        </w:rPr>
        <w:t>Cette allocation versée par l</w:t>
      </w:r>
      <w:r w:rsidR="004823CE" w:rsidRPr="00503747">
        <w:rPr>
          <w:lang w:val="fr-CH"/>
        </w:rPr>
        <w:t>’</w:t>
      </w:r>
      <w:r w:rsidRPr="00503747">
        <w:rPr>
          <w:lang w:val="fr-CH"/>
        </w:rPr>
        <w:t>Institut national d</w:t>
      </w:r>
      <w:r w:rsidR="004823CE" w:rsidRPr="00503747">
        <w:rPr>
          <w:lang w:val="fr-CH"/>
        </w:rPr>
        <w:t>’</w:t>
      </w:r>
      <w:r w:rsidRPr="00503747">
        <w:rPr>
          <w:lang w:val="fr-CH"/>
        </w:rPr>
        <w:t>assurance est destinée à couvrir le paiement des frais d</w:t>
      </w:r>
      <w:r w:rsidR="004823CE" w:rsidRPr="00503747">
        <w:rPr>
          <w:lang w:val="fr-CH"/>
        </w:rPr>
        <w:t>’</w:t>
      </w:r>
      <w:r w:rsidRPr="00503747">
        <w:rPr>
          <w:lang w:val="fr-CH"/>
        </w:rPr>
        <w:t>accouchement et des frais d</w:t>
      </w:r>
      <w:r w:rsidR="004823CE" w:rsidRPr="00503747">
        <w:rPr>
          <w:lang w:val="fr-CH"/>
        </w:rPr>
        <w:t>’</w:t>
      </w:r>
      <w:r w:rsidRPr="00503747">
        <w:rPr>
          <w:lang w:val="fr-CH"/>
        </w:rPr>
        <w:t>hospitalisation pour la mère et l</w:t>
      </w:r>
      <w:r w:rsidR="004823CE" w:rsidRPr="00503747">
        <w:rPr>
          <w:lang w:val="fr-CH"/>
        </w:rPr>
        <w:t>’</w:t>
      </w:r>
      <w:r w:rsidRPr="00503747">
        <w:rPr>
          <w:lang w:val="fr-CH"/>
        </w:rPr>
        <w:t>enfant; elle est touchée directement par l</w:t>
      </w:r>
      <w:r w:rsidR="004823CE" w:rsidRPr="00503747">
        <w:rPr>
          <w:lang w:val="fr-CH"/>
        </w:rPr>
        <w:t>’</w:t>
      </w:r>
      <w:r w:rsidRPr="00503747">
        <w:rPr>
          <w:lang w:val="fr-CH"/>
        </w:rPr>
        <w:t>hôpital. En cas d</w:t>
      </w:r>
      <w:r w:rsidR="004823CE" w:rsidRPr="00503747">
        <w:rPr>
          <w:lang w:val="fr-CH"/>
        </w:rPr>
        <w:t>’</w:t>
      </w:r>
      <w:r w:rsidRPr="00503747">
        <w:rPr>
          <w:lang w:val="fr-CH"/>
        </w:rPr>
        <w:t>accouchement prématuré, le montant de l</w:t>
      </w:r>
      <w:r w:rsidR="004823CE" w:rsidRPr="00503747">
        <w:rPr>
          <w:lang w:val="fr-CH"/>
        </w:rPr>
        <w:t>’</w:t>
      </w:r>
      <w:r w:rsidRPr="00503747">
        <w:rPr>
          <w:lang w:val="fr-CH"/>
        </w:rPr>
        <w:t>allocation est plus important. Les femmes qui accouchent à l</w:t>
      </w:r>
      <w:r w:rsidR="004823CE" w:rsidRPr="00503747">
        <w:rPr>
          <w:lang w:val="fr-CH"/>
        </w:rPr>
        <w:t>’</w:t>
      </w:r>
      <w:r w:rsidRPr="00503747">
        <w:rPr>
          <w:lang w:val="fr-CH"/>
        </w:rPr>
        <w:t>étranger touchent directement l</w:t>
      </w:r>
      <w:r w:rsidR="004823CE" w:rsidRPr="00503747">
        <w:rPr>
          <w:lang w:val="fr-CH"/>
        </w:rPr>
        <w:t>’</w:t>
      </w:r>
      <w:r w:rsidRPr="00503747">
        <w:rPr>
          <w:lang w:val="fr-CH"/>
        </w:rPr>
        <w:t>allocation si elles présentent une demande à cet effet. Depuis avril 2005, le montant versé pour un accouchement prématuré a été majoré de 50</w:t>
      </w:r>
      <w:r w:rsidR="00497815" w:rsidRPr="00503747">
        <w:rPr>
          <w:lang w:val="fr-CH"/>
        </w:rPr>
        <w:t>%</w:t>
      </w:r>
      <w:r w:rsidRPr="00503747">
        <w:rPr>
          <w:lang w:val="fr-CH"/>
        </w:rPr>
        <w:t xml:space="preserve"> et, à compter de janvier 2007, il a progressé de 12,1</w:t>
      </w:r>
      <w:r w:rsidR="00497815" w:rsidRPr="00503747">
        <w:rPr>
          <w:lang w:val="fr-CH"/>
        </w:rPr>
        <w:t>%</w:t>
      </w:r>
      <w:r w:rsidRPr="00503747">
        <w:rPr>
          <w:lang w:val="fr-CH"/>
        </w:rPr>
        <w:t xml:space="preserve"> supplémentaires, augmentation qui représente 151,6</w:t>
      </w:r>
      <w:r w:rsidR="004C34A9" w:rsidRPr="00503747">
        <w:rPr>
          <w:lang w:val="fr-CH"/>
        </w:rPr>
        <w:t> million</w:t>
      </w:r>
      <w:r w:rsidR="00D51FE1" w:rsidRPr="00503747">
        <w:rPr>
          <w:lang w:val="fr-CH"/>
        </w:rPr>
        <w:t>s</w:t>
      </w:r>
      <w:r w:rsidRPr="00503747">
        <w:rPr>
          <w:lang w:val="fr-CH"/>
        </w:rPr>
        <w:t xml:space="preserve"> de nouveaux shékels (40</w:t>
      </w:r>
      <w:r w:rsidR="004C34A9" w:rsidRPr="00503747">
        <w:rPr>
          <w:lang w:val="fr-CH"/>
        </w:rPr>
        <w:t> million</w:t>
      </w:r>
      <w:r w:rsidR="00D51FE1" w:rsidRPr="00503747">
        <w:rPr>
          <w:lang w:val="fr-CH"/>
        </w:rPr>
        <w:t>s</w:t>
      </w:r>
      <w:r w:rsidRPr="00503747">
        <w:rPr>
          <w:lang w:val="fr-CH"/>
        </w:rPr>
        <w:t xml:space="preserve"> de</w:t>
      </w:r>
      <w:r w:rsidR="00727867" w:rsidRPr="00503747">
        <w:rPr>
          <w:lang w:val="fr-CH"/>
        </w:rPr>
        <w:t> dollars</w:t>
      </w:r>
      <w:r w:rsidRPr="00503747">
        <w:rPr>
          <w:lang w:val="fr-CH"/>
        </w:rPr>
        <w:t>) par an. Ces allocations sont financées par le Ministère des finances. En 2008, 2</w:t>
      </w:r>
      <w:r w:rsidR="00D51FE1" w:rsidRPr="00503747">
        <w:rPr>
          <w:lang w:val="fr-CH"/>
        </w:rPr>
        <w:t> </w:t>
      </w:r>
      <w:r w:rsidRPr="00503747">
        <w:rPr>
          <w:lang w:val="fr-CH"/>
        </w:rPr>
        <w:t>500 allocations pour accouchement prématuré ont été versées, soit 5</w:t>
      </w:r>
      <w:r w:rsidR="00497815" w:rsidRPr="00503747">
        <w:rPr>
          <w:lang w:val="fr-CH"/>
        </w:rPr>
        <w:t>%</w:t>
      </w:r>
      <w:r w:rsidRPr="00503747">
        <w:rPr>
          <w:lang w:val="fr-CH"/>
        </w:rPr>
        <w:t xml:space="preserve"> de plus qu</w:t>
      </w:r>
      <w:r w:rsidR="004823CE" w:rsidRPr="00503747">
        <w:rPr>
          <w:lang w:val="fr-CH"/>
        </w:rPr>
        <w:t>’</w:t>
      </w:r>
      <w:r w:rsidRPr="00503747">
        <w:rPr>
          <w:lang w:val="fr-CH"/>
        </w:rPr>
        <w:t>en 2007.</w:t>
      </w:r>
    </w:p>
    <w:p w:rsidR="009256EA" w:rsidRPr="00503747" w:rsidRDefault="009256EA" w:rsidP="00D51FE1">
      <w:pPr>
        <w:pStyle w:val="SingleTxtG"/>
        <w:rPr>
          <w:lang w:val="fr-CH"/>
        </w:rPr>
      </w:pPr>
      <w:r w:rsidRPr="00503747">
        <w:rPr>
          <w:lang w:val="fr-CH"/>
        </w:rPr>
        <w:t>342.</w:t>
      </w:r>
      <w:r w:rsidRPr="00503747">
        <w:rPr>
          <w:lang w:val="fr-CH"/>
        </w:rPr>
        <w:tab/>
        <w:t xml:space="preserve">À compter du 1er janvier 2009, la </w:t>
      </w:r>
      <w:r w:rsidR="006E3297" w:rsidRPr="00503747">
        <w:rPr>
          <w:lang w:val="fr-CH"/>
        </w:rPr>
        <w:t>«</w:t>
      </w:r>
      <w:r w:rsidRPr="00503747">
        <w:rPr>
          <w:lang w:val="fr-CH"/>
        </w:rPr>
        <w:t>prime de maternité</w:t>
      </w:r>
      <w:r w:rsidR="006E3297" w:rsidRPr="00503747">
        <w:rPr>
          <w:lang w:val="fr-CH"/>
        </w:rPr>
        <w:t>»</w:t>
      </w:r>
      <w:r w:rsidRPr="00503747">
        <w:rPr>
          <w:lang w:val="fr-CH"/>
        </w:rPr>
        <w:t xml:space="preserve"> versée à une jeune mère à la naissance de son premier enfant ou aux parents adoptifs au moment de l</w:t>
      </w:r>
      <w:r w:rsidR="004823CE" w:rsidRPr="00503747">
        <w:rPr>
          <w:lang w:val="fr-CH"/>
        </w:rPr>
        <w:t>’</w:t>
      </w:r>
      <w:r w:rsidRPr="00503747">
        <w:rPr>
          <w:lang w:val="fr-CH"/>
        </w:rPr>
        <w:t>adoption s</w:t>
      </w:r>
      <w:r w:rsidR="004823CE" w:rsidRPr="00503747">
        <w:rPr>
          <w:lang w:val="fr-CH"/>
        </w:rPr>
        <w:t>’</w:t>
      </w:r>
      <w:r w:rsidRPr="00503747">
        <w:rPr>
          <w:lang w:val="fr-CH"/>
        </w:rPr>
        <w:t>élevait à 1</w:t>
      </w:r>
      <w:r w:rsidR="00D51FE1" w:rsidRPr="00503747">
        <w:rPr>
          <w:lang w:val="fr-CH"/>
        </w:rPr>
        <w:t> </w:t>
      </w:r>
      <w:r w:rsidRPr="00503747">
        <w:rPr>
          <w:lang w:val="fr-CH"/>
        </w:rPr>
        <w:t>556 nouveaux shékels (420</w:t>
      </w:r>
      <w:r w:rsidR="00727867" w:rsidRPr="00503747">
        <w:rPr>
          <w:lang w:val="fr-CH"/>
        </w:rPr>
        <w:t> dollars</w:t>
      </w:r>
      <w:r w:rsidRPr="00503747">
        <w:rPr>
          <w:lang w:val="fr-CH"/>
        </w:rPr>
        <w:t>). Le montant de cette prime était de 700 nouveaux shékels (175</w:t>
      </w:r>
      <w:r w:rsidR="00727867" w:rsidRPr="00503747">
        <w:rPr>
          <w:lang w:val="fr-CH"/>
        </w:rPr>
        <w:t> dollars</w:t>
      </w:r>
      <w:r w:rsidRPr="00503747">
        <w:rPr>
          <w:lang w:val="fr-CH"/>
        </w:rPr>
        <w:t>) pour un deuxième enfant et de 467 nouveaux shékels (126</w:t>
      </w:r>
      <w:r w:rsidR="00727867" w:rsidRPr="00503747">
        <w:rPr>
          <w:lang w:val="fr-CH"/>
        </w:rPr>
        <w:t> dollars</w:t>
      </w:r>
      <w:r w:rsidRPr="00503747">
        <w:rPr>
          <w:lang w:val="fr-CH"/>
        </w:rPr>
        <w:t>) pour chaque enfant supplémentaire.</w:t>
      </w:r>
    </w:p>
    <w:p w:rsidR="009256EA" w:rsidRPr="00503747" w:rsidRDefault="009256EA" w:rsidP="00D51FE1">
      <w:pPr>
        <w:pStyle w:val="SingleTxtG"/>
        <w:rPr>
          <w:lang w:val="fr-CH"/>
        </w:rPr>
      </w:pPr>
      <w:r w:rsidRPr="00503747">
        <w:rPr>
          <w:lang w:val="fr-CH"/>
        </w:rPr>
        <w:t>343.</w:t>
      </w:r>
      <w:r w:rsidRPr="00503747">
        <w:rPr>
          <w:lang w:val="fr-CH"/>
        </w:rPr>
        <w:tab/>
        <w:t>L</w:t>
      </w:r>
      <w:r w:rsidR="004823CE" w:rsidRPr="00503747">
        <w:rPr>
          <w:lang w:val="fr-CH"/>
        </w:rPr>
        <w:t>’</w:t>
      </w:r>
      <w:r w:rsidRPr="00503747">
        <w:rPr>
          <w:lang w:val="fr-CH"/>
        </w:rPr>
        <w:t>Institut national d</w:t>
      </w:r>
      <w:r w:rsidR="004823CE" w:rsidRPr="00503747">
        <w:rPr>
          <w:lang w:val="fr-CH"/>
        </w:rPr>
        <w:t>’</w:t>
      </w:r>
      <w:r w:rsidRPr="00503747">
        <w:rPr>
          <w:lang w:val="fr-CH"/>
        </w:rPr>
        <w:t>assurance verse une allocation aux mères qui ont donné naissance à des triplés ou des quadruplés, l</w:t>
      </w:r>
      <w:r w:rsidR="004823CE" w:rsidRPr="00503747">
        <w:rPr>
          <w:lang w:val="fr-CH"/>
        </w:rPr>
        <w:t>’</w:t>
      </w:r>
      <w:r w:rsidRPr="00503747">
        <w:rPr>
          <w:lang w:val="fr-CH"/>
        </w:rPr>
        <w:t>allocation étant, ici encore, versée dans un délai de 30</w:t>
      </w:r>
      <w:r w:rsidR="00BE7FFC" w:rsidRPr="00503747">
        <w:rPr>
          <w:lang w:val="fr-CH"/>
        </w:rPr>
        <w:t> </w:t>
      </w:r>
      <w:r w:rsidRPr="00503747">
        <w:rPr>
          <w:lang w:val="fr-CH"/>
        </w:rPr>
        <w:t xml:space="preserve">jours après la date de la naissance, si trois au moins de </w:t>
      </w:r>
      <w:r w:rsidR="00BE7FFC" w:rsidRPr="00503747">
        <w:rPr>
          <w:lang w:val="fr-CH"/>
        </w:rPr>
        <w:t>ces enfants</w:t>
      </w:r>
      <w:r w:rsidRPr="00503747">
        <w:rPr>
          <w:lang w:val="fr-CH"/>
        </w:rPr>
        <w:t xml:space="preserve"> ont survécu. L</w:t>
      </w:r>
      <w:r w:rsidR="004823CE" w:rsidRPr="00503747">
        <w:rPr>
          <w:lang w:val="fr-CH"/>
        </w:rPr>
        <w:t>’</w:t>
      </w:r>
      <w:r w:rsidRPr="00503747">
        <w:rPr>
          <w:lang w:val="fr-CH"/>
        </w:rPr>
        <w:t>allocation de naissance est versée, en plus de la prime de maternité, pendant la période allant du premier jour du</w:t>
      </w:r>
      <w:r w:rsidR="001747C5" w:rsidRPr="00503747">
        <w:rPr>
          <w:lang w:val="fr-CH"/>
        </w:rPr>
        <w:t> mois</w:t>
      </w:r>
      <w:r w:rsidRPr="00503747">
        <w:rPr>
          <w:lang w:val="fr-CH"/>
        </w:rPr>
        <w:t xml:space="preserve"> suivant la naissance au ving</w:t>
      </w:r>
      <w:r w:rsidR="00D51FE1" w:rsidRPr="00503747">
        <w:rPr>
          <w:lang w:val="fr-CH"/>
        </w:rPr>
        <w:t>tième</w:t>
      </w:r>
      <w:r w:rsidR="001747C5" w:rsidRPr="00503747">
        <w:rPr>
          <w:lang w:val="fr-CH"/>
        </w:rPr>
        <w:t> mois</w:t>
      </w:r>
      <w:r w:rsidR="00D51FE1" w:rsidRPr="00503747">
        <w:rPr>
          <w:lang w:val="fr-CH"/>
        </w:rPr>
        <w:t xml:space="preserve"> suivant cette date. </w:t>
      </w:r>
    </w:p>
    <w:p w:rsidR="009256EA" w:rsidRPr="00503747" w:rsidRDefault="009256EA" w:rsidP="00D51FE1">
      <w:pPr>
        <w:pStyle w:val="SingleTxtG"/>
        <w:rPr>
          <w:lang w:val="fr-CH"/>
        </w:rPr>
      </w:pPr>
      <w:r w:rsidRPr="00503747">
        <w:rPr>
          <w:lang w:val="fr-CH"/>
        </w:rPr>
        <w:t>344.</w:t>
      </w:r>
      <w:r w:rsidRPr="00503747">
        <w:rPr>
          <w:lang w:val="fr-CH"/>
        </w:rPr>
        <w:tab/>
        <w:t>En 2006 et 2007, un certain nombre de modifications importantes ont été apportées à la loi 5714-1954 sur l</w:t>
      </w:r>
      <w:r w:rsidR="004823CE" w:rsidRPr="00503747">
        <w:rPr>
          <w:lang w:val="fr-CH"/>
        </w:rPr>
        <w:t>’</w:t>
      </w:r>
      <w:r w:rsidRPr="00503747">
        <w:rPr>
          <w:lang w:val="fr-CH"/>
        </w:rPr>
        <w:t xml:space="preserve">emploi des femmes (la </w:t>
      </w:r>
      <w:r w:rsidR="006E3297" w:rsidRPr="00503747">
        <w:rPr>
          <w:lang w:val="fr-CH"/>
        </w:rPr>
        <w:t>«</w:t>
      </w:r>
      <w:r w:rsidRPr="00503747">
        <w:rPr>
          <w:lang w:val="fr-CH"/>
        </w:rPr>
        <w:t>loi sur l</w:t>
      </w:r>
      <w:r w:rsidR="004823CE" w:rsidRPr="00503747">
        <w:rPr>
          <w:lang w:val="fr-CH"/>
        </w:rPr>
        <w:t>’</w:t>
      </w:r>
      <w:r w:rsidRPr="00503747">
        <w:rPr>
          <w:lang w:val="fr-CH"/>
        </w:rPr>
        <w:t>emploi des femmes</w:t>
      </w:r>
      <w:r w:rsidR="006E3297" w:rsidRPr="00503747">
        <w:rPr>
          <w:lang w:val="fr-CH"/>
        </w:rPr>
        <w:t>»</w:t>
      </w:r>
      <w:r w:rsidRPr="00503747">
        <w:rPr>
          <w:lang w:val="fr-CH"/>
        </w:rPr>
        <w:t>). Ces modifications interdisent l</w:t>
      </w:r>
      <w:r w:rsidR="004823CE" w:rsidRPr="00503747">
        <w:rPr>
          <w:lang w:val="fr-CH"/>
        </w:rPr>
        <w:t>’</w:t>
      </w:r>
      <w:r w:rsidRPr="00503747">
        <w:rPr>
          <w:lang w:val="fr-CH"/>
        </w:rPr>
        <w:t>emploi des femmes pendant leur congé de maternité; prolongent la durée du congé autorisé après l</w:t>
      </w:r>
      <w:r w:rsidR="004823CE" w:rsidRPr="00503747">
        <w:rPr>
          <w:lang w:val="fr-CH"/>
        </w:rPr>
        <w:t>’</w:t>
      </w:r>
      <w:r w:rsidRPr="00503747">
        <w:rPr>
          <w:lang w:val="fr-CH"/>
        </w:rPr>
        <w:t>hospitalisation; étendent à 60</w:t>
      </w:r>
      <w:r w:rsidR="006B2E66" w:rsidRPr="00503747">
        <w:rPr>
          <w:lang w:val="fr-CH"/>
        </w:rPr>
        <w:t> jours</w:t>
      </w:r>
      <w:r w:rsidRPr="00503747">
        <w:rPr>
          <w:lang w:val="fr-CH"/>
        </w:rPr>
        <w:t xml:space="preserve"> la période pendant laquelle il est interdit à un employeur de licencier une employée après son retour d</w:t>
      </w:r>
      <w:r w:rsidR="004823CE" w:rsidRPr="00503747">
        <w:rPr>
          <w:lang w:val="fr-CH"/>
        </w:rPr>
        <w:t>’</w:t>
      </w:r>
      <w:r w:rsidRPr="00503747">
        <w:rPr>
          <w:lang w:val="fr-CH"/>
        </w:rPr>
        <w:t>un congé de maternité; étendent à 90</w:t>
      </w:r>
      <w:r w:rsidR="006B2E66" w:rsidRPr="00503747">
        <w:rPr>
          <w:lang w:val="fr-CH"/>
        </w:rPr>
        <w:t> jours</w:t>
      </w:r>
      <w:r w:rsidRPr="00503747">
        <w:rPr>
          <w:lang w:val="fr-CH"/>
        </w:rPr>
        <w:t xml:space="preserve"> la période pendant laquelle il est interdit de licencier une employée résidant dans un foyer pour femmes battues (ce licenciement requiert par ailleurs l</w:t>
      </w:r>
      <w:r w:rsidR="004823CE" w:rsidRPr="00503747">
        <w:rPr>
          <w:lang w:val="fr-CH"/>
        </w:rPr>
        <w:t>’</w:t>
      </w:r>
      <w:r w:rsidRPr="00503747">
        <w:rPr>
          <w:lang w:val="fr-CH"/>
        </w:rPr>
        <w:t>assentiment du Ministre des affaires sociales et des services sociaux); allongent la durée du congé de maternité de 12 à 14 semaines; et modifient sensiblement les conditions préexistantes, de manière qu</w:t>
      </w:r>
      <w:r w:rsidR="004823CE" w:rsidRPr="00503747">
        <w:rPr>
          <w:lang w:val="fr-CH"/>
        </w:rPr>
        <w:t>’</w:t>
      </w:r>
      <w:r w:rsidRPr="00503747">
        <w:rPr>
          <w:lang w:val="fr-CH"/>
        </w:rPr>
        <w:t>au bout de six semaines de congé de maternité, si la jeune mère décide de reprendre le travail ou renonce d</w:t>
      </w:r>
      <w:r w:rsidR="004823CE" w:rsidRPr="00503747">
        <w:rPr>
          <w:lang w:val="fr-CH"/>
        </w:rPr>
        <w:t>’</w:t>
      </w:r>
      <w:r w:rsidRPr="00503747">
        <w:rPr>
          <w:lang w:val="fr-CH"/>
        </w:rPr>
        <w:t>une autre manière au reste de son congé, le père est autorisé à prendre un congé permanent (jusque-là temporaire) à sa place pendant la durée du congé de maternité restant à courir. Selon un autre amendement important</w:t>
      </w:r>
      <w:r w:rsidR="00D51FE1" w:rsidRPr="00503747">
        <w:rPr>
          <w:lang w:val="fr-CH"/>
        </w:rPr>
        <w:t>, adopté en 2008 (amendement n</w:t>
      </w:r>
      <w:r w:rsidR="00D51FE1" w:rsidRPr="00503747">
        <w:rPr>
          <w:vertAlign w:val="superscript"/>
          <w:lang w:val="fr-CH"/>
        </w:rPr>
        <w:t>o</w:t>
      </w:r>
      <w:r w:rsidR="00D51FE1" w:rsidRPr="00503747">
        <w:rPr>
          <w:lang w:val="fr-CH"/>
        </w:rPr>
        <w:t> </w:t>
      </w:r>
      <w:r w:rsidRPr="00503747">
        <w:rPr>
          <w:lang w:val="fr-CH"/>
        </w:rPr>
        <w:t>44), une employée qui a</w:t>
      </w:r>
      <w:r w:rsidR="00D51FE1" w:rsidRPr="00503747">
        <w:rPr>
          <w:lang w:val="fr-CH"/>
        </w:rPr>
        <w:t xml:space="preserve"> travaillé au moins 12</w:t>
      </w:r>
      <w:r w:rsidR="001747C5" w:rsidRPr="00503747">
        <w:rPr>
          <w:lang w:val="fr-CH"/>
        </w:rPr>
        <w:t> mois</w:t>
      </w:r>
      <w:r w:rsidRPr="00503747">
        <w:rPr>
          <w:lang w:val="fr-CH"/>
        </w:rPr>
        <w:t xml:space="preserve"> dans la même entreprise jusqu</w:t>
      </w:r>
      <w:r w:rsidR="004823CE" w:rsidRPr="00503747">
        <w:rPr>
          <w:lang w:val="fr-CH"/>
        </w:rPr>
        <w:t>’</w:t>
      </w:r>
      <w:r w:rsidRPr="00503747">
        <w:rPr>
          <w:lang w:val="fr-CH"/>
        </w:rPr>
        <w:t>au début de son congé de maternité a droit à un congé d</w:t>
      </w:r>
      <w:r w:rsidR="004823CE" w:rsidRPr="00503747">
        <w:rPr>
          <w:lang w:val="fr-CH"/>
        </w:rPr>
        <w:t>’</w:t>
      </w:r>
      <w:r w:rsidRPr="00503747">
        <w:rPr>
          <w:lang w:val="fr-CH"/>
        </w:rPr>
        <w:t>une durée égale à un quart de la période pendant laquelle elle a travaillé, ce congé ne pouvant toutefois pas dépasser 12</w:t>
      </w:r>
      <w:r w:rsidR="001747C5" w:rsidRPr="00503747">
        <w:rPr>
          <w:lang w:val="fr-CH"/>
        </w:rPr>
        <w:t> mois</w:t>
      </w:r>
      <w:r w:rsidRPr="00503747">
        <w:rPr>
          <w:lang w:val="fr-CH"/>
        </w:rPr>
        <w:t xml:space="preserve"> (avant l</w:t>
      </w:r>
      <w:r w:rsidR="004823CE" w:rsidRPr="00503747">
        <w:rPr>
          <w:lang w:val="fr-CH"/>
        </w:rPr>
        <w:t>’</w:t>
      </w:r>
      <w:r w:rsidRPr="00503747">
        <w:rPr>
          <w:lang w:val="fr-CH"/>
        </w:rPr>
        <w:t>amendement, la femme devait avoir travaillé dans la même entreprise pendant au moins 24</w:t>
      </w:r>
      <w:r w:rsidR="001747C5" w:rsidRPr="00503747">
        <w:rPr>
          <w:lang w:val="fr-CH"/>
        </w:rPr>
        <w:t> mois</w:t>
      </w:r>
      <w:r w:rsidRPr="00503747">
        <w:rPr>
          <w:lang w:val="fr-CH"/>
        </w:rPr>
        <w:t>).</w:t>
      </w:r>
      <w:bookmarkStart w:id="24" w:name="_Toc498412202"/>
    </w:p>
    <w:p w:rsidR="009256EA" w:rsidRPr="00503747" w:rsidRDefault="009256EA" w:rsidP="00D51FE1">
      <w:pPr>
        <w:pStyle w:val="SingleTxtG"/>
        <w:rPr>
          <w:lang w:val="fr-CH"/>
        </w:rPr>
      </w:pPr>
      <w:r w:rsidRPr="00503747">
        <w:rPr>
          <w:lang w:val="fr-CH"/>
        </w:rPr>
        <w:t>345.</w:t>
      </w:r>
      <w:r w:rsidRPr="00503747">
        <w:rPr>
          <w:lang w:val="fr-CH"/>
        </w:rPr>
        <w:tab/>
        <w:t>L</w:t>
      </w:r>
      <w:r w:rsidR="004823CE" w:rsidRPr="00503747">
        <w:rPr>
          <w:lang w:val="fr-CH"/>
        </w:rPr>
        <w:t>’</w:t>
      </w:r>
      <w:r w:rsidRPr="00503747">
        <w:rPr>
          <w:lang w:val="fr-CH"/>
        </w:rPr>
        <w:t xml:space="preserve">amendement </w:t>
      </w:r>
      <w:r w:rsidR="00D51FE1" w:rsidRPr="00503747">
        <w:rPr>
          <w:lang w:val="fr-CH"/>
        </w:rPr>
        <w:t>n</w:t>
      </w:r>
      <w:r w:rsidR="00D51FE1" w:rsidRPr="00503747">
        <w:rPr>
          <w:vertAlign w:val="superscript"/>
          <w:lang w:val="fr-CH"/>
        </w:rPr>
        <w:t>o</w:t>
      </w:r>
      <w:r w:rsidR="00D51FE1" w:rsidRPr="00503747">
        <w:rPr>
          <w:lang w:val="fr-CH"/>
        </w:rPr>
        <w:t> </w:t>
      </w:r>
      <w:r w:rsidRPr="00503747">
        <w:rPr>
          <w:lang w:val="fr-CH"/>
        </w:rPr>
        <w:t>5 à la loi 5753-1993 sur les allocations de maladie (absence du travail pour cause de maladie d</w:t>
      </w:r>
      <w:r w:rsidR="004823CE" w:rsidRPr="00503747">
        <w:rPr>
          <w:lang w:val="fr-CH"/>
        </w:rPr>
        <w:t>’</w:t>
      </w:r>
      <w:r w:rsidRPr="00503747">
        <w:rPr>
          <w:lang w:val="fr-CH"/>
        </w:rPr>
        <w:t xml:space="preserve">un enfant) (la </w:t>
      </w:r>
      <w:r w:rsidR="006E3297" w:rsidRPr="00503747">
        <w:rPr>
          <w:lang w:val="fr-CH"/>
        </w:rPr>
        <w:t>«</w:t>
      </w:r>
      <w:r w:rsidRPr="00503747">
        <w:rPr>
          <w:lang w:val="fr-CH"/>
        </w:rPr>
        <w:t>loi sur les allocations de maladie</w:t>
      </w:r>
      <w:r w:rsidR="006E3297" w:rsidRPr="00503747">
        <w:rPr>
          <w:lang w:val="fr-CH"/>
        </w:rPr>
        <w:t>»</w:t>
      </w:r>
      <w:r w:rsidRPr="00503747">
        <w:rPr>
          <w:lang w:val="fr-CH"/>
        </w:rPr>
        <w:t>), adopté le 26 mars 2001, a fait passer de six à huit le nombre de jours de congé payés par an en cas de maladie d</w:t>
      </w:r>
      <w:r w:rsidR="004823CE" w:rsidRPr="00503747">
        <w:rPr>
          <w:lang w:val="fr-CH"/>
        </w:rPr>
        <w:t>’</w:t>
      </w:r>
      <w:r w:rsidRPr="00503747">
        <w:rPr>
          <w:lang w:val="fr-CH"/>
        </w:rPr>
        <w:t>un enfant.</w:t>
      </w:r>
    </w:p>
    <w:p w:rsidR="009256EA" w:rsidRPr="00503747" w:rsidRDefault="009256EA" w:rsidP="00D51FE1">
      <w:pPr>
        <w:pStyle w:val="SingleTxtG"/>
        <w:rPr>
          <w:lang w:val="fr-CH"/>
        </w:rPr>
      </w:pPr>
      <w:r w:rsidRPr="00503747">
        <w:rPr>
          <w:lang w:val="fr-CH"/>
        </w:rPr>
        <w:t>346.</w:t>
      </w:r>
      <w:r w:rsidRPr="00503747">
        <w:rPr>
          <w:lang w:val="fr-CH"/>
        </w:rPr>
        <w:tab/>
        <w:t>L</w:t>
      </w:r>
      <w:r w:rsidR="004823CE" w:rsidRPr="00503747">
        <w:rPr>
          <w:lang w:val="fr-CH"/>
        </w:rPr>
        <w:t>’</w:t>
      </w:r>
      <w:r w:rsidRPr="00503747">
        <w:rPr>
          <w:lang w:val="fr-CH"/>
        </w:rPr>
        <w:t xml:space="preserve">amendement </w:t>
      </w:r>
      <w:r w:rsidR="00D51FE1" w:rsidRPr="00503747">
        <w:rPr>
          <w:lang w:val="fr-CH"/>
        </w:rPr>
        <w:t>n</w:t>
      </w:r>
      <w:r w:rsidR="00D51FE1" w:rsidRPr="00503747">
        <w:rPr>
          <w:vertAlign w:val="superscript"/>
          <w:lang w:val="fr-CH"/>
        </w:rPr>
        <w:t>o</w:t>
      </w:r>
      <w:r w:rsidR="00D51FE1" w:rsidRPr="00503747">
        <w:rPr>
          <w:lang w:val="fr-CH"/>
        </w:rPr>
        <w:t> </w:t>
      </w:r>
      <w:r w:rsidRPr="00503747">
        <w:rPr>
          <w:lang w:val="fr-CH"/>
        </w:rPr>
        <w:t xml:space="preserve">6 adopté le 15 juillet 2002 a complété </w:t>
      </w:r>
      <w:r w:rsidR="00726B52" w:rsidRPr="00503747">
        <w:rPr>
          <w:lang w:val="fr-CH"/>
        </w:rPr>
        <w:t>l’article </w:t>
      </w:r>
      <w:r w:rsidRPr="00503747">
        <w:rPr>
          <w:lang w:val="fr-CH"/>
        </w:rPr>
        <w:t>1 b) de la loi sur les allocations de maladie, en stipulant que s</w:t>
      </w:r>
      <w:r w:rsidR="004823CE" w:rsidRPr="00503747">
        <w:rPr>
          <w:lang w:val="fr-CH"/>
        </w:rPr>
        <w:t>’</w:t>
      </w:r>
      <w:r w:rsidRPr="00503747">
        <w:rPr>
          <w:lang w:val="fr-CH"/>
        </w:rPr>
        <w:t>il a la garde de l</w:t>
      </w:r>
      <w:r w:rsidR="004823CE" w:rsidRPr="00503747">
        <w:rPr>
          <w:lang w:val="fr-CH"/>
        </w:rPr>
        <w:t>’</w:t>
      </w:r>
      <w:r w:rsidRPr="00503747">
        <w:rPr>
          <w:lang w:val="fr-CH"/>
        </w:rPr>
        <w:t>enfant en question, un parent qui travaille ou un parent célibataire a droit à 12</w:t>
      </w:r>
      <w:r w:rsidR="006B2E66" w:rsidRPr="00503747">
        <w:rPr>
          <w:lang w:val="fr-CH"/>
        </w:rPr>
        <w:t> jours</w:t>
      </w:r>
      <w:r w:rsidRPr="00503747">
        <w:rPr>
          <w:lang w:val="fr-CH"/>
        </w:rPr>
        <w:t xml:space="preserve"> de congé payés par an en cas de maladie de son enfant. L</w:t>
      </w:r>
      <w:r w:rsidR="004823CE" w:rsidRPr="00503747">
        <w:rPr>
          <w:lang w:val="fr-CH"/>
        </w:rPr>
        <w:t>’</w:t>
      </w:r>
      <w:r w:rsidRPr="00503747">
        <w:rPr>
          <w:lang w:val="fr-CH"/>
        </w:rPr>
        <w:t xml:space="preserve">amendement </w:t>
      </w:r>
      <w:r w:rsidR="00D51FE1" w:rsidRPr="00503747">
        <w:rPr>
          <w:lang w:val="fr-CH"/>
        </w:rPr>
        <w:t>n</w:t>
      </w:r>
      <w:r w:rsidR="00D51FE1" w:rsidRPr="00503747">
        <w:rPr>
          <w:vertAlign w:val="superscript"/>
          <w:lang w:val="fr-CH"/>
        </w:rPr>
        <w:t>o</w:t>
      </w:r>
      <w:r w:rsidR="00D51FE1" w:rsidRPr="00503747">
        <w:rPr>
          <w:lang w:val="fr-CH"/>
        </w:rPr>
        <w:t> </w:t>
      </w:r>
      <w:r w:rsidRPr="00503747">
        <w:rPr>
          <w:lang w:val="fr-CH"/>
        </w:rPr>
        <w:t>8 adopté le 3 mars 2008 a encore augmenté ce nombre, qui est passé à 16.</w:t>
      </w:r>
    </w:p>
    <w:p w:rsidR="009256EA" w:rsidRPr="00503747" w:rsidRDefault="009256EA" w:rsidP="00D51FE1">
      <w:pPr>
        <w:pStyle w:val="SingleTxtG"/>
        <w:rPr>
          <w:lang w:val="fr-CH"/>
        </w:rPr>
      </w:pPr>
      <w:r w:rsidRPr="00503747">
        <w:rPr>
          <w:lang w:val="fr-CH"/>
        </w:rPr>
        <w:t>347.</w:t>
      </w:r>
      <w:r w:rsidRPr="00503747">
        <w:rPr>
          <w:lang w:val="fr-CH"/>
        </w:rPr>
        <w:tab/>
        <w:t>L</w:t>
      </w:r>
      <w:r w:rsidR="004823CE" w:rsidRPr="00503747">
        <w:rPr>
          <w:lang w:val="fr-CH"/>
        </w:rPr>
        <w:t>’</w:t>
      </w:r>
      <w:r w:rsidRPr="00503747">
        <w:rPr>
          <w:lang w:val="fr-CH"/>
        </w:rPr>
        <w:t xml:space="preserve">amendement </w:t>
      </w:r>
      <w:r w:rsidR="00D51FE1" w:rsidRPr="00503747">
        <w:rPr>
          <w:lang w:val="fr-CH"/>
        </w:rPr>
        <w:t>n</w:t>
      </w:r>
      <w:r w:rsidR="00D51FE1" w:rsidRPr="00503747">
        <w:rPr>
          <w:vertAlign w:val="superscript"/>
          <w:lang w:val="fr-CH"/>
        </w:rPr>
        <w:t>o</w:t>
      </w:r>
      <w:r w:rsidR="00D51FE1" w:rsidRPr="00503747">
        <w:rPr>
          <w:lang w:val="fr-CH"/>
        </w:rPr>
        <w:t> </w:t>
      </w:r>
      <w:r w:rsidRPr="00503747">
        <w:rPr>
          <w:lang w:val="fr-CH"/>
        </w:rPr>
        <w:t xml:space="preserve">7 adopté le 18 juin 2007 a complété </w:t>
      </w:r>
      <w:r w:rsidR="00726B52" w:rsidRPr="00503747">
        <w:rPr>
          <w:lang w:val="fr-CH"/>
        </w:rPr>
        <w:t>l’article </w:t>
      </w:r>
      <w:r w:rsidRPr="00503747">
        <w:rPr>
          <w:lang w:val="fr-CH"/>
        </w:rPr>
        <w:t>1B a) en disposant que si un parent d</w:t>
      </w:r>
      <w:r w:rsidR="004823CE" w:rsidRPr="00503747">
        <w:rPr>
          <w:lang w:val="fr-CH"/>
        </w:rPr>
        <w:t>’</w:t>
      </w:r>
      <w:r w:rsidRPr="00503747">
        <w:rPr>
          <w:lang w:val="fr-CH"/>
        </w:rPr>
        <w:t>un enfant handicapé travaille pour le même employeur ou sur le même lieu de travail pendant un an, il a droit à 15</w:t>
      </w:r>
      <w:r w:rsidR="006B2E66" w:rsidRPr="00503747">
        <w:rPr>
          <w:lang w:val="fr-CH"/>
        </w:rPr>
        <w:t> jours</w:t>
      </w:r>
      <w:r w:rsidRPr="00503747">
        <w:rPr>
          <w:lang w:val="fr-CH"/>
        </w:rPr>
        <w:t xml:space="preserve"> de congé par an, qui peuvent correspondre à la période habituelle des vacances ou à des jours de maladie, dès l</w:t>
      </w:r>
      <w:r w:rsidR="004823CE" w:rsidRPr="00503747">
        <w:rPr>
          <w:lang w:val="fr-CH"/>
        </w:rPr>
        <w:t>’</w:t>
      </w:r>
      <w:r w:rsidRPr="00503747">
        <w:rPr>
          <w:lang w:val="fr-CH"/>
        </w:rPr>
        <w:t>instant que l</w:t>
      </w:r>
      <w:r w:rsidR="004823CE" w:rsidRPr="00503747">
        <w:rPr>
          <w:lang w:val="fr-CH"/>
        </w:rPr>
        <w:t>’</w:t>
      </w:r>
      <w:r w:rsidRPr="00503747">
        <w:rPr>
          <w:lang w:val="fr-CH"/>
        </w:rPr>
        <w:t>assistance à fournir à l</w:t>
      </w:r>
      <w:r w:rsidR="004823CE" w:rsidRPr="00503747">
        <w:rPr>
          <w:lang w:val="fr-CH"/>
        </w:rPr>
        <w:t>’</w:t>
      </w:r>
      <w:r w:rsidRPr="00503747">
        <w:rPr>
          <w:lang w:val="fr-CH"/>
        </w:rPr>
        <w:t>enfant handicapé (traitement, surveillance, accompagnement ou autre type d</w:t>
      </w:r>
      <w:r w:rsidR="004823CE" w:rsidRPr="00503747">
        <w:rPr>
          <w:lang w:val="fr-CH"/>
        </w:rPr>
        <w:t>’</w:t>
      </w:r>
      <w:r w:rsidRPr="00503747">
        <w:rPr>
          <w:lang w:val="fr-CH"/>
        </w:rPr>
        <w:t>assistance nécessaire) re</w:t>
      </w:r>
      <w:r w:rsidR="00D51FE1" w:rsidRPr="00503747">
        <w:rPr>
          <w:lang w:val="fr-CH"/>
        </w:rPr>
        <w:t xml:space="preserve">quiert une absence du travail. </w:t>
      </w:r>
      <w:r w:rsidRPr="00503747">
        <w:rPr>
          <w:lang w:val="fr-CH"/>
        </w:rPr>
        <w:t>De plus, le parent a droit à 15</w:t>
      </w:r>
      <w:r w:rsidR="006B2E66" w:rsidRPr="00503747">
        <w:rPr>
          <w:lang w:val="fr-CH"/>
        </w:rPr>
        <w:t> jours</w:t>
      </w:r>
      <w:r w:rsidRPr="00503747">
        <w:rPr>
          <w:lang w:val="fr-CH"/>
        </w:rPr>
        <w:t xml:space="preserve"> de congé supplémentaires par an s</w:t>
      </w:r>
      <w:r w:rsidR="004823CE" w:rsidRPr="00503747">
        <w:rPr>
          <w:lang w:val="fr-CH"/>
        </w:rPr>
        <w:t>’</w:t>
      </w:r>
      <w:r w:rsidRPr="00503747">
        <w:rPr>
          <w:lang w:val="fr-CH"/>
        </w:rPr>
        <w:t>il est célibataire, a la garde de l</w:t>
      </w:r>
      <w:r w:rsidR="004823CE" w:rsidRPr="00503747">
        <w:rPr>
          <w:lang w:val="fr-CH"/>
        </w:rPr>
        <w:t>’</w:t>
      </w:r>
      <w:r w:rsidRPr="00503747">
        <w:rPr>
          <w:lang w:val="fr-CH"/>
        </w:rPr>
        <w:t>enfant handicapé ou ne s</w:t>
      </w:r>
      <w:r w:rsidR="004823CE" w:rsidRPr="00503747">
        <w:rPr>
          <w:lang w:val="fr-CH"/>
        </w:rPr>
        <w:t>’</w:t>
      </w:r>
      <w:r w:rsidRPr="00503747">
        <w:rPr>
          <w:lang w:val="fr-CH"/>
        </w:rPr>
        <w:t>est pas absenté de son travail en vertu de cet amendement. L</w:t>
      </w:r>
      <w:r w:rsidR="004823CE" w:rsidRPr="00503747">
        <w:rPr>
          <w:lang w:val="fr-CH"/>
        </w:rPr>
        <w:t>’</w:t>
      </w:r>
      <w:r w:rsidRPr="00503747">
        <w:rPr>
          <w:lang w:val="fr-CH"/>
        </w:rPr>
        <w:t xml:space="preserve">amendement susvisé complète </w:t>
      </w:r>
      <w:r w:rsidR="00726B52" w:rsidRPr="00503747">
        <w:rPr>
          <w:lang w:val="fr-CH"/>
        </w:rPr>
        <w:t>l’article </w:t>
      </w:r>
      <w:r w:rsidRPr="00503747">
        <w:rPr>
          <w:lang w:val="fr-CH"/>
        </w:rPr>
        <w:t>1C, en stipulant que le droit accordé dans les articles 1A et 1B s</w:t>
      </w:r>
      <w:r w:rsidR="004823CE" w:rsidRPr="00503747">
        <w:rPr>
          <w:lang w:val="fr-CH"/>
        </w:rPr>
        <w:t>’</w:t>
      </w:r>
      <w:r w:rsidRPr="00503747">
        <w:rPr>
          <w:lang w:val="fr-CH"/>
        </w:rPr>
        <w:t>appliquera aux parents d</w:t>
      </w:r>
      <w:r w:rsidR="004823CE" w:rsidRPr="00503747">
        <w:rPr>
          <w:lang w:val="fr-CH"/>
        </w:rPr>
        <w:t>’</w:t>
      </w:r>
      <w:r w:rsidRPr="00503747">
        <w:rPr>
          <w:lang w:val="fr-CH"/>
        </w:rPr>
        <w:t>accueil si le parent biologique ou le parent adoptif ne s</w:t>
      </w:r>
      <w:r w:rsidR="004823CE" w:rsidRPr="00503747">
        <w:rPr>
          <w:lang w:val="fr-CH"/>
        </w:rPr>
        <w:t>’</w:t>
      </w:r>
      <w:r w:rsidRPr="00503747">
        <w:rPr>
          <w:lang w:val="fr-CH"/>
        </w:rPr>
        <w:t>en est pas prévalu.</w:t>
      </w:r>
    </w:p>
    <w:p w:rsidR="009256EA" w:rsidRPr="00503747" w:rsidRDefault="009256EA" w:rsidP="00D51FE1">
      <w:pPr>
        <w:pStyle w:val="SingleTxtG"/>
        <w:rPr>
          <w:lang w:val="fr-CH"/>
        </w:rPr>
      </w:pPr>
      <w:r w:rsidRPr="00503747">
        <w:rPr>
          <w:lang w:val="fr-CH"/>
        </w:rPr>
        <w:t>348.</w:t>
      </w:r>
      <w:r w:rsidRPr="00503747">
        <w:rPr>
          <w:lang w:val="fr-CH"/>
        </w:rPr>
        <w:tab/>
        <w:t>Si le parent a travaillé un an dans la même entreprise ou pour le même employeur, il a droit à un congé d</w:t>
      </w:r>
      <w:r w:rsidR="004823CE" w:rsidRPr="00503747">
        <w:rPr>
          <w:lang w:val="fr-CH"/>
        </w:rPr>
        <w:t>’</w:t>
      </w:r>
      <w:r w:rsidRPr="00503747">
        <w:rPr>
          <w:lang w:val="fr-CH"/>
        </w:rPr>
        <w:t>une durée maximale de 30</w:t>
      </w:r>
      <w:r w:rsidR="006B2E66" w:rsidRPr="00503747">
        <w:rPr>
          <w:lang w:val="fr-CH"/>
        </w:rPr>
        <w:t> jours</w:t>
      </w:r>
      <w:r w:rsidRPr="00503747">
        <w:rPr>
          <w:lang w:val="fr-CH"/>
        </w:rPr>
        <w:t xml:space="preserve"> par an (qui peuvent correspondre à la période habituelle des vacances ou à des jours de maladie) si l</w:t>
      </w:r>
      <w:r w:rsidR="004823CE" w:rsidRPr="00503747">
        <w:rPr>
          <w:lang w:val="fr-CH"/>
        </w:rPr>
        <w:t>’</w:t>
      </w:r>
      <w:r w:rsidRPr="00503747">
        <w:rPr>
          <w:lang w:val="fr-CH"/>
        </w:rPr>
        <w:t>enfant souffre d</w:t>
      </w:r>
      <w:r w:rsidR="004823CE" w:rsidRPr="00503747">
        <w:rPr>
          <w:lang w:val="fr-CH"/>
        </w:rPr>
        <w:t>’</w:t>
      </w:r>
      <w:r w:rsidRPr="00503747">
        <w:rPr>
          <w:lang w:val="fr-CH"/>
        </w:rPr>
        <w:t>une maladie en phase terminale. Si le second parent ne s</w:t>
      </w:r>
      <w:r w:rsidR="004823CE" w:rsidRPr="00503747">
        <w:rPr>
          <w:lang w:val="fr-CH"/>
        </w:rPr>
        <w:t>’</w:t>
      </w:r>
      <w:r w:rsidRPr="00503747">
        <w:rPr>
          <w:lang w:val="fr-CH"/>
        </w:rPr>
        <w:t>est pas absenté de son lieu de travail ou s</w:t>
      </w:r>
      <w:r w:rsidR="004823CE" w:rsidRPr="00503747">
        <w:rPr>
          <w:lang w:val="fr-CH"/>
        </w:rPr>
        <w:t>’</w:t>
      </w:r>
      <w:r w:rsidRPr="00503747">
        <w:rPr>
          <w:lang w:val="fr-CH"/>
        </w:rPr>
        <w:t>il est célibataire, ou encore s</w:t>
      </w:r>
      <w:r w:rsidR="004823CE" w:rsidRPr="00503747">
        <w:rPr>
          <w:lang w:val="fr-CH"/>
        </w:rPr>
        <w:t>’</w:t>
      </w:r>
      <w:r w:rsidRPr="00503747">
        <w:rPr>
          <w:lang w:val="fr-CH"/>
        </w:rPr>
        <w:t>il a la garde de l</w:t>
      </w:r>
      <w:r w:rsidR="004823CE" w:rsidRPr="00503747">
        <w:rPr>
          <w:lang w:val="fr-CH"/>
        </w:rPr>
        <w:t>’</w:t>
      </w:r>
      <w:r w:rsidRPr="00503747">
        <w:rPr>
          <w:lang w:val="fr-CH"/>
        </w:rPr>
        <w:t>enfant, il a droit à 60</w:t>
      </w:r>
      <w:r w:rsidR="006B2E66" w:rsidRPr="00503747">
        <w:rPr>
          <w:lang w:val="fr-CH"/>
        </w:rPr>
        <w:t> jours</w:t>
      </w:r>
      <w:r w:rsidRPr="00503747">
        <w:rPr>
          <w:lang w:val="fr-CH"/>
        </w:rPr>
        <w:t xml:space="preserve"> par an si l</w:t>
      </w:r>
      <w:r w:rsidR="004823CE" w:rsidRPr="00503747">
        <w:rPr>
          <w:lang w:val="fr-CH"/>
        </w:rPr>
        <w:t>’</w:t>
      </w:r>
      <w:r w:rsidRPr="00503747">
        <w:rPr>
          <w:lang w:val="fr-CH"/>
        </w:rPr>
        <w:t>enfant souffre d</w:t>
      </w:r>
      <w:r w:rsidR="004823CE" w:rsidRPr="00503747">
        <w:rPr>
          <w:lang w:val="fr-CH"/>
        </w:rPr>
        <w:t>’</w:t>
      </w:r>
      <w:r w:rsidRPr="00503747">
        <w:rPr>
          <w:lang w:val="fr-CH"/>
        </w:rPr>
        <w:t xml:space="preserve">une maladie en phase terminale (amendement </w:t>
      </w:r>
      <w:r w:rsidR="00D51FE1" w:rsidRPr="00503747">
        <w:rPr>
          <w:lang w:val="fr-CH"/>
        </w:rPr>
        <w:t>n</w:t>
      </w:r>
      <w:r w:rsidR="00D51FE1" w:rsidRPr="00503747">
        <w:rPr>
          <w:vertAlign w:val="superscript"/>
          <w:lang w:val="fr-CH"/>
        </w:rPr>
        <w:t>o</w:t>
      </w:r>
      <w:r w:rsidR="00D51FE1" w:rsidRPr="00503747">
        <w:rPr>
          <w:lang w:val="fr-CH"/>
        </w:rPr>
        <w:t> </w:t>
      </w:r>
      <w:r w:rsidRPr="00503747">
        <w:rPr>
          <w:lang w:val="fr-CH"/>
        </w:rPr>
        <w:t>3, daté du 2 avril 1997). De nombreuses entreprises accordent d</w:t>
      </w:r>
      <w:r w:rsidR="004823CE" w:rsidRPr="00503747">
        <w:rPr>
          <w:lang w:val="fr-CH"/>
        </w:rPr>
        <w:t>’</w:t>
      </w:r>
      <w:r w:rsidRPr="00503747">
        <w:rPr>
          <w:lang w:val="fr-CH"/>
        </w:rPr>
        <w:t>autres privilèges, comme par exemple des journées de travail plus courtes aux mères de famille ou la participation des employeurs aux frais de garderie.</w:t>
      </w:r>
    </w:p>
    <w:p w:rsidR="009256EA" w:rsidRPr="00503747" w:rsidRDefault="009256EA" w:rsidP="00D51FE1">
      <w:pPr>
        <w:pStyle w:val="H23G"/>
        <w:rPr>
          <w:lang w:val="fr-CH"/>
        </w:rPr>
      </w:pPr>
      <w:r w:rsidRPr="00503747">
        <w:rPr>
          <w:lang w:val="fr-CH"/>
        </w:rPr>
        <w:tab/>
      </w:r>
      <w:r w:rsidRPr="00503747">
        <w:rPr>
          <w:lang w:val="fr-CH"/>
        </w:rPr>
        <w:tab/>
        <w:t xml:space="preserve">Assurance et prestations sociales </w:t>
      </w:r>
    </w:p>
    <w:p w:rsidR="009256EA" w:rsidRPr="00503747" w:rsidRDefault="009256EA" w:rsidP="00D51FE1">
      <w:pPr>
        <w:pStyle w:val="SingleTxtG"/>
        <w:rPr>
          <w:lang w:val="fr-CH"/>
        </w:rPr>
      </w:pPr>
      <w:r w:rsidRPr="00503747">
        <w:rPr>
          <w:lang w:val="fr-CH"/>
        </w:rPr>
        <w:t>349.</w:t>
      </w:r>
      <w:r w:rsidRPr="00503747">
        <w:rPr>
          <w:lang w:val="fr-CH"/>
        </w:rPr>
        <w:tab/>
        <w:t xml:space="preserve">Comme il était indiqué dans le rapport initial, toutes les familles qui résident légalement en Israël ont droit, quels que soient leurs revenus, à une </w:t>
      </w:r>
      <w:r w:rsidR="006E3297" w:rsidRPr="00503747">
        <w:rPr>
          <w:lang w:val="fr-CH"/>
        </w:rPr>
        <w:t>«</w:t>
      </w:r>
      <w:r w:rsidRPr="00503747">
        <w:rPr>
          <w:lang w:val="fr-CH"/>
        </w:rPr>
        <w:t>allocation pour enfant</w:t>
      </w:r>
      <w:r w:rsidR="006E3297" w:rsidRPr="00503747">
        <w:rPr>
          <w:lang w:val="fr-CH"/>
        </w:rPr>
        <w:t>»</w:t>
      </w:r>
      <w:r w:rsidRPr="00503747">
        <w:rPr>
          <w:lang w:val="fr-CH"/>
        </w:rPr>
        <w:t>, c</w:t>
      </w:r>
      <w:r w:rsidR="004823CE" w:rsidRPr="00503747">
        <w:rPr>
          <w:lang w:val="fr-CH"/>
        </w:rPr>
        <w:t>’</w:t>
      </w:r>
      <w:r w:rsidRPr="00503747">
        <w:rPr>
          <w:lang w:val="fr-CH"/>
        </w:rPr>
        <w:t>est-à-dire une allocation mensuelle en espèces qui est fonction du nombre d</w:t>
      </w:r>
      <w:r w:rsidR="004823CE" w:rsidRPr="00503747">
        <w:rPr>
          <w:lang w:val="fr-CH"/>
        </w:rPr>
        <w:t>’</w:t>
      </w:r>
      <w:r w:rsidRPr="00503747">
        <w:rPr>
          <w:lang w:val="fr-CH"/>
        </w:rPr>
        <w:t xml:space="preserve">enfants de la famille. La politique gouvernementale consistant à réduire considérablement les allocations pour enfant – mise en </w:t>
      </w:r>
      <w:r w:rsidR="00D67085" w:rsidRPr="00503747">
        <w:rPr>
          <w:lang w:val="fr-CH"/>
        </w:rPr>
        <w:t>œuvre</w:t>
      </w:r>
      <w:r w:rsidRPr="00503747">
        <w:rPr>
          <w:lang w:val="fr-CH"/>
        </w:rPr>
        <w:t xml:space="preserve"> dans une première phase de 2002 à 2004 – devait se poursuivre jusqu</w:t>
      </w:r>
      <w:r w:rsidR="004823CE" w:rsidRPr="00503747">
        <w:rPr>
          <w:lang w:val="fr-CH"/>
        </w:rPr>
        <w:t>’</w:t>
      </w:r>
      <w:r w:rsidRPr="00503747">
        <w:rPr>
          <w:lang w:val="fr-CH"/>
        </w:rPr>
        <w:t xml:space="preserve">en 2009. Les instruments utilisés pour sa mise en </w:t>
      </w:r>
      <w:r w:rsidR="00D67085" w:rsidRPr="00503747">
        <w:rPr>
          <w:lang w:val="fr-CH"/>
        </w:rPr>
        <w:t>œuvre</w:t>
      </w:r>
      <w:r w:rsidRPr="00503747">
        <w:rPr>
          <w:lang w:val="fr-CH"/>
        </w:rPr>
        <w:t xml:space="preserve"> sont en partie des ordonnances temporaires et en partie des dispositions législatives permanentes. En 2009, à l</w:t>
      </w:r>
      <w:r w:rsidR="004823CE" w:rsidRPr="00503747">
        <w:rPr>
          <w:lang w:val="fr-CH"/>
        </w:rPr>
        <w:t>’</w:t>
      </w:r>
      <w:r w:rsidRPr="00503747">
        <w:rPr>
          <w:lang w:val="fr-CH"/>
        </w:rPr>
        <w:t>issue du processus législatif, le montant de l</w:t>
      </w:r>
      <w:r w:rsidR="004823CE" w:rsidRPr="00503747">
        <w:rPr>
          <w:lang w:val="fr-CH"/>
        </w:rPr>
        <w:t>’</w:t>
      </w:r>
      <w:r w:rsidRPr="00503747">
        <w:rPr>
          <w:lang w:val="fr-CH"/>
        </w:rPr>
        <w:t>allocation était un montant forfaitaire pour chaque enfant dans toutes les familles, indépendamment de la place de l</w:t>
      </w:r>
      <w:r w:rsidR="004823CE" w:rsidRPr="00503747">
        <w:rPr>
          <w:lang w:val="fr-CH"/>
        </w:rPr>
        <w:t>’</w:t>
      </w:r>
      <w:r w:rsidRPr="00503747">
        <w:rPr>
          <w:lang w:val="fr-CH"/>
        </w:rPr>
        <w:t xml:space="preserve">enfant dans la famille. Depuis janvier 2006, pour </w:t>
      </w:r>
      <w:r w:rsidR="00D67085" w:rsidRPr="00503747">
        <w:rPr>
          <w:lang w:val="fr-CH"/>
        </w:rPr>
        <w:t>les enfants</w:t>
      </w:r>
      <w:r w:rsidRPr="00503747">
        <w:rPr>
          <w:lang w:val="fr-CH"/>
        </w:rPr>
        <w:t xml:space="preserve"> nés au 31 mai 2003, une famille d</w:t>
      </w:r>
      <w:r w:rsidR="004823CE" w:rsidRPr="00503747">
        <w:rPr>
          <w:lang w:val="fr-CH"/>
        </w:rPr>
        <w:t>’</w:t>
      </w:r>
      <w:r w:rsidRPr="00503747">
        <w:rPr>
          <w:lang w:val="fr-CH"/>
        </w:rPr>
        <w:t>un enfant reçoit 159 nouveaux shékels (42</w:t>
      </w:r>
      <w:r w:rsidR="00727867" w:rsidRPr="00503747">
        <w:rPr>
          <w:lang w:val="fr-CH"/>
        </w:rPr>
        <w:t> dollars</w:t>
      </w:r>
      <w:r w:rsidRPr="00503747">
        <w:rPr>
          <w:lang w:val="fr-CH"/>
        </w:rPr>
        <w:t>) par</w:t>
      </w:r>
      <w:r w:rsidR="001747C5" w:rsidRPr="00503747">
        <w:rPr>
          <w:lang w:val="fr-CH"/>
        </w:rPr>
        <w:t> mois</w:t>
      </w:r>
      <w:r w:rsidRPr="00503747">
        <w:rPr>
          <w:lang w:val="fr-CH"/>
        </w:rPr>
        <w:t>; une famille de deux</w:t>
      </w:r>
      <w:r w:rsidR="00D67085" w:rsidRPr="00503747">
        <w:rPr>
          <w:lang w:val="fr-CH"/>
        </w:rPr>
        <w:t> enfants</w:t>
      </w:r>
      <w:r w:rsidRPr="00503747">
        <w:rPr>
          <w:lang w:val="fr-CH"/>
        </w:rPr>
        <w:t xml:space="preserve"> 318 nouveaux shékels (85</w:t>
      </w:r>
      <w:r w:rsidR="00727867" w:rsidRPr="00503747">
        <w:rPr>
          <w:lang w:val="fr-CH"/>
        </w:rPr>
        <w:t> dollars</w:t>
      </w:r>
      <w:r w:rsidRPr="00503747">
        <w:rPr>
          <w:lang w:val="fr-CH"/>
        </w:rPr>
        <w:t>) par</w:t>
      </w:r>
      <w:r w:rsidR="001747C5" w:rsidRPr="00503747">
        <w:rPr>
          <w:lang w:val="fr-CH"/>
        </w:rPr>
        <w:t> mois</w:t>
      </w:r>
      <w:r w:rsidRPr="00503747">
        <w:rPr>
          <w:lang w:val="fr-CH"/>
        </w:rPr>
        <w:t>; une famille de trois</w:t>
      </w:r>
      <w:r w:rsidR="00D67085" w:rsidRPr="00503747">
        <w:rPr>
          <w:lang w:val="fr-CH"/>
        </w:rPr>
        <w:t> enfants</w:t>
      </w:r>
      <w:r w:rsidRPr="00503747">
        <w:rPr>
          <w:lang w:val="fr-CH"/>
        </w:rPr>
        <w:t xml:space="preserve"> 509</w:t>
      </w:r>
      <w:r w:rsidR="00D67085" w:rsidRPr="00503747">
        <w:rPr>
          <w:lang w:val="fr-CH"/>
        </w:rPr>
        <w:t> </w:t>
      </w:r>
      <w:r w:rsidRPr="00503747">
        <w:rPr>
          <w:lang w:val="fr-CH"/>
        </w:rPr>
        <w:t>nouveaux shékels (127</w:t>
      </w:r>
      <w:r w:rsidR="00727867" w:rsidRPr="00503747">
        <w:rPr>
          <w:lang w:val="fr-CH"/>
        </w:rPr>
        <w:t> dollars</w:t>
      </w:r>
      <w:r w:rsidRPr="00503747">
        <w:rPr>
          <w:lang w:val="fr-CH"/>
        </w:rPr>
        <w:t>) par</w:t>
      </w:r>
      <w:r w:rsidR="001747C5" w:rsidRPr="00503747">
        <w:rPr>
          <w:lang w:val="fr-CH"/>
        </w:rPr>
        <w:t> mois</w:t>
      </w:r>
      <w:r w:rsidRPr="00503747">
        <w:rPr>
          <w:lang w:val="fr-CH"/>
        </w:rPr>
        <w:t>; une famille de quatre</w:t>
      </w:r>
      <w:r w:rsidR="00D67085" w:rsidRPr="00503747">
        <w:rPr>
          <w:lang w:val="fr-CH"/>
        </w:rPr>
        <w:t> enfants</w:t>
      </w:r>
      <w:r w:rsidRPr="00503747">
        <w:rPr>
          <w:lang w:val="fr-CH"/>
        </w:rPr>
        <w:t xml:space="preserve"> 862 nouveaux shékels (232</w:t>
      </w:r>
      <w:r w:rsidR="00727867" w:rsidRPr="00503747">
        <w:rPr>
          <w:lang w:val="fr-CH"/>
        </w:rPr>
        <w:t> dollars</w:t>
      </w:r>
      <w:r w:rsidRPr="00503747">
        <w:rPr>
          <w:lang w:val="fr-CH"/>
        </w:rPr>
        <w:t>) par</w:t>
      </w:r>
      <w:r w:rsidR="001747C5" w:rsidRPr="00503747">
        <w:rPr>
          <w:lang w:val="fr-CH"/>
        </w:rPr>
        <w:t> mois</w:t>
      </w:r>
      <w:r w:rsidRPr="00503747">
        <w:rPr>
          <w:lang w:val="fr-CH"/>
        </w:rPr>
        <w:t>; et une famille de cinq</w:t>
      </w:r>
      <w:r w:rsidR="00D67085" w:rsidRPr="00503747">
        <w:rPr>
          <w:lang w:val="fr-CH"/>
        </w:rPr>
        <w:t> enfants</w:t>
      </w:r>
      <w:r w:rsidRPr="00503747">
        <w:rPr>
          <w:lang w:val="fr-CH"/>
        </w:rPr>
        <w:t xml:space="preserve"> 1</w:t>
      </w:r>
      <w:r w:rsidR="00D67085" w:rsidRPr="00503747">
        <w:rPr>
          <w:lang w:val="fr-CH"/>
        </w:rPr>
        <w:t> </w:t>
      </w:r>
      <w:r w:rsidRPr="00503747">
        <w:rPr>
          <w:lang w:val="fr-CH"/>
        </w:rPr>
        <w:t>215 nouveaux shékels (303</w:t>
      </w:r>
      <w:r w:rsidR="00727867" w:rsidRPr="00503747">
        <w:rPr>
          <w:lang w:val="fr-CH"/>
        </w:rPr>
        <w:t> dollars</w:t>
      </w:r>
      <w:r w:rsidRPr="00503747">
        <w:rPr>
          <w:lang w:val="fr-CH"/>
        </w:rPr>
        <w:t>) par</w:t>
      </w:r>
      <w:r w:rsidR="001747C5" w:rsidRPr="00503747">
        <w:rPr>
          <w:lang w:val="fr-CH"/>
        </w:rPr>
        <w:t> mois</w:t>
      </w:r>
      <w:r w:rsidRPr="00503747">
        <w:rPr>
          <w:lang w:val="fr-CH"/>
        </w:rPr>
        <w:t>. Le montant versé pour chaque enfant né après le 1</w:t>
      </w:r>
      <w:r w:rsidRPr="00503747">
        <w:rPr>
          <w:vertAlign w:val="superscript"/>
          <w:lang w:val="fr-CH"/>
        </w:rPr>
        <w:t>er</w:t>
      </w:r>
      <w:r w:rsidRPr="00503747">
        <w:rPr>
          <w:lang w:val="fr-CH"/>
        </w:rPr>
        <w:t xml:space="preserve"> juin 2003 est un montant uniforme de 159 nouveaux shékels (42</w:t>
      </w:r>
      <w:r w:rsidR="00727867" w:rsidRPr="00503747">
        <w:rPr>
          <w:lang w:val="fr-CH"/>
        </w:rPr>
        <w:t> dollars</w:t>
      </w:r>
      <w:r w:rsidRPr="00503747">
        <w:rPr>
          <w:lang w:val="fr-CH"/>
        </w:rPr>
        <w:t>). En 2005, 956</w:t>
      </w:r>
      <w:r w:rsidR="00D67085" w:rsidRPr="00503747">
        <w:rPr>
          <w:lang w:val="fr-CH"/>
        </w:rPr>
        <w:t> </w:t>
      </w:r>
      <w:r w:rsidRPr="00503747">
        <w:rPr>
          <w:lang w:val="fr-CH"/>
        </w:rPr>
        <w:t>294</w:t>
      </w:r>
      <w:r w:rsidR="00D67085" w:rsidRPr="00503747">
        <w:rPr>
          <w:lang w:val="fr-CH"/>
        </w:rPr>
        <w:t> </w:t>
      </w:r>
      <w:r w:rsidRPr="00503747">
        <w:rPr>
          <w:lang w:val="fr-CH"/>
        </w:rPr>
        <w:t>familles touchaient des allocations pour enfant, allocations qui représentaient 19</w:t>
      </w:r>
      <w:r w:rsidR="00497815" w:rsidRPr="00503747">
        <w:rPr>
          <w:lang w:val="fr-CH"/>
        </w:rPr>
        <w:t>%</w:t>
      </w:r>
      <w:r w:rsidRPr="00503747">
        <w:rPr>
          <w:lang w:val="fr-CH"/>
        </w:rPr>
        <w:t xml:space="preserve"> du total des prestations versées par l</w:t>
      </w:r>
      <w:r w:rsidR="004823CE" w:rsidRPr="00503747">
        <w:rPr>
          <w:lang w:val="fr-CH"/>
        </w:rPr>
        <w:t>’</w:t>
      </w:r>
      <w:r w:rsidRPr="00503747">
        <w:rPr>
          <w:lang w:val="fr-CH"/>
        </w:rPr>
        <w:t>Institut national d</w:t>
      </w:r>
      <w:r w:rsidR="004823CE" w:rsidRPr="00503747">
        <w:rPr>
          <w:lang w:val="fr-CH"/>
        </w:rPr>
        <w:t>’</w:t>
      </w:r>
      <w:r w:rsidRPr="00503747">
        <w:rPr>
          <w:lang w:val="fr-CH"/>
        </w:rPr>
        <w:t>assurance. En 2006, 968</w:t>
      </w:r>
      <w:r w:rsidR="00D67085" w:rsidRPr="00503747">
        <w:rPr>
          <w:lang w:val="fr-CH"/>
        </w:rPr>
        <w:t> </w:t>
      </w:r>
      <w:r w:rsidRPr="00503747">
        <w:rPr>
          <w:lang w:val="fr-CH"/>
        </w:rPr>
        <w:t>282 familles ont reçu des allocations pour enfant représentant 17,6</w:t>
      </w:r>
      <w:r w:rsidR="00497815" w:rsidRPr="00503747">
        <w:rPr>
          <w:lang w:val="fr-CH"/>
        </w:rPr>
        <w:t>%</w:t>
      </w:r>
      <w:r w:rsidRPr="00503747">
        <w:rPr>
          <w:lang w:val="fr-CH"/>
        </w:rPr>
        <w:t xml:space="preserve"> de ce total (pour d</w:t>
      </w:r>
      <w:r w:rsidR="004823CE" w:rsidRPr="00503747">
        <w:rPr>
          <w:lang w:val="fr-CH"/>
        </w:rPr>
        <w:t>’</w:t>
      </w:r>
      <w:r w:rsidRPr="00503747">
        <w:rPr>
          <w:lang w:val="fr-CH"/>
        </w:rPr>
        <w:t>autres renseignements, voir la section C du chapitre VI sur l</w:t>
      </w:r>
      <w:r w:rsidR="004823CE" w:rsidRPr="00503747">
        <w:rPr>
          <w:lang w:val="fr-CH"/>
        </w:rPr>
        <w:t>’</w:t>
      </w:r>
      <w:r w:rsidRPr="00503747">
        <w:rPr>
          <w:lang w:val="fr-CH"/>
        </w:rPr>
        <w:t xml:space="preserve">allocation pour enfant plus loin). </w:t>
      </w:r>
    </w:p>
    <w:p w:rsidR="009256EA" w:rsidRPr="00503747" w:rsidRDefault="009256EA" w:rsidP="00D67085">
      <w:pPr>
        <w:pStyle w:val="H23G"/>
        <w:rPr>
          <w:lang w:val="fr-CH"/>
        </w:rPr>
      </w:pPr>
      <w:bookmarkStart w:id="25" w:name="_Toc498412203"/>
      <w:bookmarkEnd w:id="24"/>
      <w:r w:rsidRPr="00503747">
        <w:rPr>
          <w:lang w:val="fr-CH"/>
        </w:rPr>
        <w:tab/>
      </w:r>
      <w:r w:rsidRPr="00503747">
        <w:rPr>
          <w:lang w:val="fr-CH"/>
        </w:rPr>
        <w:tab/>
        <w:t xml:space="preserve">Appui des services sociaux </w:t>
      </w:r>
      <w:bookmarkEnd w:id="25"/>
    </w:p>
    <w:p w:rsidR="009256EA" w:rsidRPr="00503747" w:rsidRDefault="009256EA" w:rsidP="00D67085">
      <w:pPr>
        <w:pStyle w:val="H4G"/>
        <w:rPr>
          <w:lang w:val="fr-CH"/>
        </w:rPr>
      </w:pPr>
      <w:r w:rsidRPr="00503747">
        <w:rPr>
          <w:lang w:val="fr-CH"/>
        </w:rPr>
        <w:tab/>
      </w:r>
      <w:r w:rsidRPr="00503747">
        <w:rPr>
          <w:lang w:val="fr-CH"/>
        </w:rPr>
        <w:tab/>
        <w:t>Services d</w:t>
      </w:r>
      <w:r w:rsidR="004823CE" w:rsidRPr="00503747">
        <w:rPr>
          <w:lang w:val="fr-CH"/>
        </w:rPr>
        <w:t>’</w:t>
      </w:r>
      <w:r w:rsidRPr="00503747">
        <w:rPr>
          <w:lang w:val="fr-CH"/>
        </w:rPr>
        <w:t xml:space="preserve">action sociale </w:t>
      </w:r>
    </w:p>
    <w:p w:rsidR="009256EA" w:rsidRPr="00503747" w:rsidRDefault="009256EA" w:rsidP="00D67085">
      <w:pPr>
        <w:pStyle w:val="SingleTxtG"/>
        <w:rPr>
          <w:lang w:val="fr-CH"/>
        </w:rPr>
      </w:pPr>
      <w:r w:rsidRPr="00503747">
        <w:rPr>
          <w:lang w:val="fr-CH"/>
        </w:rPr>
        <w:t>350.</w:t>
      </w:r>
      <w:r w:rsidRPr="00503747">
        <w:rPr>
          <w:lang w:val="fr-CH"/>
        </w:rPr>
        <w:tab/>
        <w:t>Les services d</w:t>
      </w:r>
      <w:r w:rsidR="004823CE" w:rsidRPr="00503747">
        <w:rPr>
          <w:lang w:val="fr-CH"/>
        </w:rPr>
        <w:t>’</w:t>
      </w:r>
      <w:r w:rsidRPr="00503747">
        <w:rPr>
          <w:lang w:val="fr-CH"/>
        </w:rPr>
        <w:t xml:space="preserve">action sociale viennent en aide aux mères qui travaillent en recherchant des places dans des garderies pour </w:t>
      </w:r>
      <w:r w:rsidR="002F6169" w:rsidRPr="00503747">
        <w:rPr>
          <w:lang w:val="fr-CH"/>
        </w:rPr>
        <w:t>leurs enfants</w:t>
      </w:r>
      <w:r w:rsidRPr="00503747">
        <w:rPr>
          <w:lang w:val="fr-CH"/>
        </w:rPr>
        <w:t>. Dans certains cas, en particulier dans celui des familles qui ne peuvent pas s</w:t>
      </w:r>
      <w:r w:rsidR="004823CE" w:rsidRPr="00503747">
        <w:rPr>
          <w:lang w:val="fr-CH"/>
        </w:rPr>
        <w:t>’</w:t>
      </w:r>
      <w:r w:rsidRPr="00503747">
        <w:rPr>
          <w:lang w:val="fr-CH"/>
        </w:rPr>
        <w:t xml:space="preserve">occuper de façon satisfaisante de </w:t>
      </w:r>
      <w:r w:rsidR="002F6169" w:rsidRPr="00503747">
        <w:rPr>
          <w:lang w:val="fr-CH"/>
        </w:rPr>
        <w:t>leurs enfants</w:t>
      </w:r>
      <w:r w:rsidRPr="00503747">
        <w:rPr>
          <w:lang w:val="fr-CH"/>
        </w:rPr>
        <w:t xml:space="preserve">, ces services adressent </w:t>
      </w:r>
      <w:r w:rsidR="00D67085" w:rsidRPr="00503747">
        <w:rPr>
          <w:lang w:val="fr-CH"/>
        </w:rPr>
        <w:t>les enfants</w:t>
      </w:r>
      <w:r w:rsidRPr="00503747">
        <w:rPr>
          <w:lang w:val="fr-CH"/>
        </w:rPr>
        <w:t xml:space="preserve"> concernés à une garderie et financent leur prise en charge. En mai 2009, 14 000</w:t>
      </w:r>
      <w:r w:rsidR="00D67085" w:rsidRPr="00503747">
        <w:rPr>
          <w:lang w:val="fr-CH"/>
        </w:rPr>
        <w:t> enfants</w:t>
      </w:r>
      <w:r w:rsidRPr="00503747">
        <w:rPr>
          <w:lang w:val="fr-CH"/>
        </w:rPr>
        <w:t xml:space="preserve"> avaient ainsi été placés dans des garderies ou des crèches. Des localités dont la population est majoritairement arabe ont ouvert six garderies, dans lesquelles les services d</w:t>
      </w:r>
      <w:r w:rsidR="004823CE" w:rsidRPr="00503747">
        <w:rPr>
          <w:lang w:val="fr-CH"/>
        </w:rPr>
        <w:t>’</w:t>
      </w:r>
      <w:r w:rsidRPr="00503747">
        <w:rPr>
          <w:lang w:val="fr-CH"/>
        </w:rPr>
        <w:t>action sociale ont placé 280 nourrissons et 250</w:t>
      </w:r>
      <w:r w:rsidR="00D67085" w:rsidRPr="00503747">
        <w:rPr>
          <w:lang w:val="fr-CH"/>
        </w:rPr>
        <w:t> enfants</w:t>
      </w:r>
      <w:r w:rsidRPr="00503747">
        <w:rPr>
          <w:lang w:val="fr-CH"/>
        </w:rPr>
        <w:t>.</w:t>
      </w:r>
    </w:p>
    <w:p w:rsidR="009256EA" w:rsidRPr="00503747" w:rsidRDefault="009256EA" w:rsidP="00D67085">
      <w:pPr>
        <w:pStyle w:val="SingleTxtG"/>
        <w:rPr>
          <w:lang w:val="fr-CH"/>
        </w:rPr>
      </w:pPr>
      <w:r w:rsidRPr="00503747">
        <w:rPr>
          <w:lang w:val="fr-CH"/>
        </w:rPr>
        <w:t>351.</w:t>
      </w:r>
      <w:r w:rsidRPr="00503747">
        <w:rPr>
          <w:lang w:val="fr-CH"/>
        </w:rPr>
        <w:tab/>
        <w:t xml:space="preserve">Des structures extrascolaires fournissent </w:t>
      </w:r>
      <w:r w:rsidR="00D67085" w:rsidRPr="00503747">
        <w:rPr>
          <w:lang w:val="fr-CH"/>
        </w:rPr>
        <w:t>aux enfants</w:t>
      </w:r>
      <w:r w:rsidRPr="00503747">
        <w:rPr>
          <w:lang w:val="fr-CH"/>
        </w:rPr>
        <w:t xml:space="preserve"> plus âgés un encadrement, des repas chauds, des activités récréatives, un enseignement parallèle et certains services thérapeutiques. En mai 2009, quelque 10 000</w:t>
      </w:r>
      <w:r w:rsidR="00D67085" w:rsidRPr="00503747">
        <w:rPr>
          <w:lang w:val="fr-CH"/>
        </w:rPr>
        <w:t> enfants</w:t>
      </w:r>
      <w:r w:rsidRPr="00503747">
        <w:rPr>
          <w:lang w:val="fr-CH"/>
        </w:rPr>
        <w:t xml:space="preserve"> avaient été inscrits dans ces structures par les services d</w:t>
      </w:r>
      <w:r w:rsidR="004823CE" w:rsidRPr="00503747">
        <w:rPr>
          <w:lang w:val="fr-CH"/>
        </w:rPr>
        <w:t>’</w:t>
      </w:r>
      <w:r w:rsidRPr="00503747">
        <w:rPr>
          <w:lang w:val="fr-CH"/>
        </w:rPr>
        <w:t>action sociale, ce qui représente une progression spectaculaire par rapport aux 4 000</w:t>
      </w:r>
      <w:r w:rsidR="00D67085" w:rsidRPr="00503747">
        <w:rPr>
          <w:lang w:val="fr-CH"/>
        </w:rPr>
        <w:t> enfants</w:t>
      </w:r>
      <w:r w:rsidRPr="00503747">
        <w:rPr>
          <w:lang w:val="fr-CH"/>
        </w:rPr>
        <w:t xml:space="preserve"> qui en bénéficiaient en 1989. Cette augmentation s</w:t>
      </w:r>
      <w:r w:rsidR="004823CE" w:rsidRPr="00503747">
        <w:rPr>
          <w:lang w:val="fr-CH"/>
        </w:rPr>
        <w:t>’</w:t>
      </w:r>
      <w:r w:rsidRPr="00503747">
        <w:rPr>
          <w:lang w:val="fr-CH"/>
        </w:rPr>
        <w:t>explique par la collaboration qui s</w:t>
      </w:r>
      <w:r w:rsidR="004823CE" w:rsidRPr="00503747">
        <w:rPr>
          <w:lang w:val="fr-CH"/>
        </w:rPr>
        <w:t>’</w:t>
      </w:r>
      <w:r w:rsidRPr="00503747">
        <w:rPr>
          <w:lang w:val="fr-CH"/>
        </w:rPr>
        <w:t>est instaurée entre le Ministère du travail et des affaires sociales et le Ministère de l</w:t>
      </w:r>
      <w:r w:rsidR="004823CE" w:rsidRPr="00503747">
        <w:rPr>
          <w:lang w:val="fr-CH"/>
        </w:rPr>
        <w:t>’</w:t>
      </w:r>
      <w:r w:rsidRPr="00503747">
        <w:rPr>
          <w:lang w:val="fr-CH"/>
        </w:rPr>
        <w:t>éducation, qui se sont employés ensemble à accroître le nombre des structures extrascolaires (pour plus de renseignements sur les structures extrascolaires mises en place par le Ministère de l</w:t>
      </w:r>
      <w:r w:rsidR="004823CE" w:rsidRPr="00503747">
        <w:rPr>
          <w:lang w:val="fr-CH"/>
        </w:rPr>
        <w:t>’</w:t>
      </w:r>
      <w:r w:rsidRPr="00503747">
        <w:rPr>
          <w:lang w:val="fr-CH"/>
        </w:rPr>
        <w:t>éducation, voir chapitre VII).</w:t>
      </w:r>
    </w:p>
    <w:p w:rsidR="009256EA" w:rsidRPr="00503747" w:rsidRDefault="009256EA" w:rsidP="00D67085">
      <w:pPr>
        <w:pStyle w:val="H4G"/>
        <w:rPr>
          <w:lang w:val="fr-CH"/>
        </w:rPr>
      </w:pPr>
      <w:r w:rsidRPr="00503747">
        <w:rPr>
          <w:lang w:val="fr-CH"/>
        </w:rPr>
        <w:tab/>
      </w:r>
      <w:r w:rsidRPr="00503747">
        <w:rPr>
          <w:lang w:val="fr-CH"/>
        </w:rPr>
        <w:tab/>
        <w:t xml:space="preserve">Le Département des services </w:t>
      </w:r>
      <w:r w:rsidR="00BE7FFC" w:rsidRPr="00503747">
        <w:rPr>
          <w:lang w:val="fr-CH"/>
        </w:rPr>
        <w:t xml:space="preserve">consultatifs et psychologiques </w:t>
      </w:r>
    </w:p>
    <w:p w:rsidR="009256EA" w:rsidRPr="00503747" w:rsidRDefault="009256EA" w:rsidP="00D67085">
      <w:pPr>
        <w:pStyle w:val="SingleTxtG"/>
        <w:rPr>
          <w:lang w:val="fr-CH"/>
        </w:rPr>
      </w:pPr>
      <w:r w:rsidRPr="00503747">
        <w:rPr>
          <w:lang w:val="fr-CH"/>
        </w:rPr>
        <w:t>352.</w:t>
      </w:r>
      <w:r w:rsidRPr="00503747">
        <w:rPr>
          <w:lang w:val="fr-CH"/>
        </w:rPr>
        <w:tab/>
        <w:t>Le Département des services consultatifs et psychologiques (</w:t>
      </w:r>
      <w:r w:rsidR="006E3297" w:rsidRPr="00503747">
        <w:rPr>
          <w:lang w:val="fr-CH"/>
        </w:rPr>
        <w:t>«</w:t>
      </w:r>
      <w:r w:rsidRPr="00503747">
        <w:rPr>
          <w:lang w:val="fr-CH"/>
        </w:rPr>
        <w:t>Shefi</w:t>
      </w:r>
      <w:r w:rsidR="006E3297" w:rsidRPr="00503747">
        <w:rPr>
          <w:lang w:val="fr-CH"/>
        </w:rPr>
        <w:t>»</w:t>
      </w:r>
      <w:r w:rsidRPr="00503747">
        <w:rPr>
          <w:lang w:val="fr-CH"/>
        </w:rPr>
        <w:t>) est un département du Ministère de l</w:t>
      </w:r>
      <w:r w:rsidR="004823CE" w:rsidRPr="00503747">
        <w:rPr>
          <w:lang w:val="fr-CH"/>
        </w:rPr>
        <w:t>’</w:t>
      </w:r>
      <w:r w:rsidRPr="00503747">
        <w:rPr>
          <w:lang w:val="fr-CH"/>
        </w:rPr>
        <w:t>éducation chargé d</w:t>
      </w:r>
      <w:r w:rsidR="004823CE" w:rsidRPr="00503747">
        <w:rPr>
          <w:lang w:val="fr-CH"/>
        </w:rPr>
        <w:t>’</w:t>
      </w:r>
      <w:r w:rsidRPr="00503747">
        <w:rPr>
          <w:lang w:val="fr-CH"/>
        </w:rPr>
        <w:t>assurer des services consultatifs et psychologiques, et de fournir des conseils pédagogiques aux élèves, parents et éducateurs.</w:t>
      </w:r>
    </w:p>
    <w:p w:rsidR="009256EA" w:rsidRPr="00503747" w:rsidRDefault="009256EA" w:rsidP="00D67085">
      <w:pPr>
        <w:pStyle w:val="SingleTxtG"/>
        <w:rPr>
          <w:lang w:val="fr-CH"/>
        </w:rPr>
      </w:pPr>
      <w:r w:rsidRPr="00503747">
        <w:rPr>
          <w:lang w:val="fr-CH"/>
        </w:rPr>
        <w:t>353.</w:t>
      </w:r>
      <w:r w:rsidRPr="00503747">
        <w:rPr>
          <w:lang w:val="fr-CH"/>
        </w:rPr>
        <w:tab/>
        <w:t>Les ressources se répartissent de la façon suivante</w:t>
      </w:r>
      <w:r w:rsidR="00497815" w:rsidRPr="00503747">
        <w:rPr>
          <w:lang w:val="fr-CH"/>
        </w:rPr>
        <w:t>:</w:t>
      </w:r>
      <w:r w:rsidRPr="00503747">
        <w:rPr>
          <w:lang w:val="fr-CH"/>
        </w:rPr>
        <w:t xml:space="preserve"> le </w:t>
      </w:r>
      <w:r w:rsidR="006E3297" w:rsidRPr="00503747">
        <w:rPr>
          <w:lang w:val="fr-CH"/>
        </w:rPr>
        <w:t>«</w:t>
      </w:r>
      <w:r w:rsidRPr="00503747">
        <w:rPr>
          <w:lang w:val="fr-CH"/>
        </w:rPr>
        <w:t>Shefi</w:t>
      </w:r>
      <w:r w:rsidR="006E3297" w:rsidRPr="00503747">
        <w:rPr>
          <w:lang w:val="fr-CH"/>
        </w:rPr>
        <w:t>»</w:t>
      </w:r>
      <w:r w:rsidRPr="00503747">
        <w:rPr>
          <w:lang w:val="fr-CH"/>
        </w:rPr>
        <w:t xml:space="preserve"> affecte actuellement un total de 1</w:t>
      </w:r>
      <w:r w:rsidR="00BE7FFC" w:rsidRPr="00503747">
        <w:rPr>
          <w:lang w:val="fr-CH"/>
        </w:rPr>
        <w:t> </w:t>
      </w:r>
      <w:r w:rsidRPr="00503747">
        <w:rPr>
          <w:lang w:val="fr-CH"/>
        </w:rPr>
        <w:t>302 psychologues scolaires aux jardins d</w:t>
      </w:r>
      <w:r w:rsidR="004823CE" w:rsidRPr="00503747">
        <w:rPr>
          <w:lang w:val="fr-CH"/>
        </w:rPr>
        <w:t>’</w:t>
      </w:r>
      <w:r w:rsidRPr="00503747">
        <w:rPr>
          <w:lang w:val="fr-CH"/>
        </w:rPr>
        <w:t>enfants et aux établissements scolaires relevant de chacune des collectivités locales d</w:t>
      </w:r>
      <w:r w:rsidR="004823CE" w:rsidRPr="00503747">
        <w:rPr>
          <w:lang w:val="fr-CH"/>
        </w:rPr>
        <w:t>’</w:t>
      </w:r>
      <w:r w:rsidRPr="00503747">
        <w:rPr>
          <w:lang w:val="fr-CH"/>
        </w:rPr>
        <w:t>Israël</w:t>
      </w:r>
      <w:r w:rsidR="00497815" w:rsidRPr="00503747">
        <w:rPr>
          <w:lang w:val="fr-CH"/>
        </w:rPr>
        <w:t>:</w:t>
      </w:r>
      <w:r w:rsidRPr="00503747">
        <w:rPr>
          <w:lang w:val="fr-CH"/>
        </w:rPr>
        <w:t xml:space="preserve"> 1 023 psychologues </w:t>
      </w:r>
      <w:r w:rsidR="00D67085" w:rsidRPr="00503747">
        <w:rPr>
          <w:lang w:val="fr-CH"/>
        </w:rPr>
        <w:t>œuvrent</w:t>
      </w:r>
      <w:r w:rsidRPr="00503747">
        <w:rPr>
          <w:lang w:val="fr-CH"/>
        </w:rPr>
        <w:t xml:space="preserve"> au sein de la population juive et 159 de la population arabe; 71 de ces psychologues sont spécialisés dans les services éducatifs consultatifs et psychologiques, 14 sont affectés auprès de la population bédouine et cinq le sont auprès de la population druze.</w:t>
      </w:r>
    </w:p>
    <w:p w:rsidR="009256EA" w:rsidRPr="00503747" w:rsidRDefault="009256EA" w:rsidP="00D67085">
      <w:pPr>
        <w:pStyle w:val="SingleTxtG"/>
        <w:rPr>
          <w:lang w:val="fr-CH"/>
        </w:rPr>
      </w:pPr>
      <w:r w:rsidRPr="00503747">
        <w:rPr>
          <w:lang w:val="fr-CH"/>
        </w:rPr>
        <w:t>354.</w:t>
      </w:r>
      <w:r w:rsidRPr="00503747">
        <w:rPr>
          <w:lang w:val="fr-CH"/>
        </w:rPr>
        <w:tab/>
        <w:t>En ce qui concerne les jardins d</w:t>
      </w:r>
      <w:r w:rsidR="004823CE" w:rsidRPr="00503747">
        <w:rPr>
          <w:lang w:val="fr-CH"/>
        </w:rPr>
        <w:t>’</w:t>
      </w:r>
      <w:r w:rsidRPr="00503747">
        <w:rPr>
          <w:lang w:val="fr-CH"/>
        </w:rPr>
        <w:t xml:space="preserve">enfants, le </w:t>
      </w:r>
      <w:r w:rsidR="006E3297" w:rsidRPr="00503747">
        <w:rPr>
          <w:lang w:val="fr-CH"/>
        </w:rPr>
        <w:t>«</w:t>
      </w:r>
      <w:r w:rsidRPr="00503747">
        <w:rPr>
          <w:lang w:val="fr-CH"/>
        </w:rPr>
        <w:t>Shefi</w:t>
      </w:r>
      <w:r w:rsidR="006E3297" w:rsidRPr="00503747">
        <w:rPr>
          <w:lang w:val="fr-CH"/>
        </w:rPr>
        <w:t>»</w:t>
      </w:r>
      <w:r w:rsidRPr="00503747">
        <w:rPr>
          <w:lang w:val="fr-CH"/>
        </w:rPr>
        <w:t xml:space="preserve"> gère un service de conseils pédagogiques pour les jardins d</w:t>
      </w:r>
      <w:r w:rsidR="004823CE" w:rsidRPr="00503747">
        <w:rPr>
          <w:lang w:val="fr-CH"/>
        </w:rPr>
        <w:t>’</w:t>
      </w:r>
      <w:r w:rsidRPr="00503747">
        <w:rPr>
          <w:lang w:val="fr-CH"/>
        </w:rPr>
        <w:t xml:space="preserve">enfants fréquentés par </w:t>
      </w:r>
      <w:r w:rsidR="00D67085" w:rsidRPr="00503747">
        <w:rPr>
          <w:lang w:val="fr-CH"/>
        </w:rPr>
        <w:t>des enfants</w:t>
      </w:r>
      <w:r w:rsidRPr="00503747">
        <w:rPr>
          <w:lang w:val="fr-CH"/>
        </w:rPr>
        <w:t xml:space="preserve"> âgés de trois à six</w:t>
      </w:r>
      <w:r w:rsidR="00250093" w:rsidRPr="00503747">
        <w:rPr>
          <w:lang w:val="fr-CH"/>
        </w:rPr>
        <w:t> ans</w:t>
      </w:r>
      <w:r w:rsidRPr="00503747">
        <w:rPr>
          <w:lang w:val="fr-CH"/>
        </w:rPr>
        <w:t>. L</w:t>
      </w:r>
      <w:r w:rsidR="004823CE" w:rsidRPr="00503747">
        <w:rPr>
          <w:lang w:val="fr-CH"/>
        </w:rPr>
        <w:t>’</w:t>
      </w:r>
      <w:r w:rsidRPr="00503747">
        <w:rPr>
          <w:lang w:val="fr-CH"/>
        </w:rPr>
        <w:t>orientation est assurée par des conseillers en éducation titulaires d</w:t>
      </w:r>
      <w:r w:rsidR="004823CE" w:rsidRPr="00503747">
        <w:rPr>
          <w:lang w:val="fr-CH"/>
        </w:rPr>
        <w:t>’</w:t>
      </w:r>
      <w:r w:rsidRPr="00503747">
        <w:rPr>
          <w:lang w:val="fr-CH"/>
        </w:rPr>
        <w:t>une maîtrise qui sont formés à traiter les questions liées à la petite enfance.</w:t>
      </w:r>
    </w:p>
    <w:p w:rsidR="009256EA" w:rsidRPr="00503747" w:rsidRDefault="009256EA" w:rsidP="00D67085">
      <w:pPr>
        <w:pStyle w:val="SingleTxtG"/>
        <w:rPr>
          <w:lang w:val="fr-CH"/>
        </w:rPr>
      </w:pPr>
      <w:r w:rsidRPr="00503747">
        <w:rPr>
          <w:lang w:val="fr-CH"/>
        </w:rPr>
        <w:t>355.</w:t>
      </w:r>
      <w:r w:rsidRPr="00503747">
        <w:rPr>
          <w:lang w:val="fr-CH"/>
        </w:rPr>
        <w:tab/>
        <w:t xml:space="preserve">Dans les établissements scolaires, le </w:t>
      </w:r>
      <w:r w:rsidR="006E3297" w:rsidRPr="00503747">
        <w:rPr>
          <w:lang w:val="fr-CH"/>
        </w:rPr>
        <w:t>«</w:t>
      </w:r>
      <w:r w:rsidRPr="00503747">
        <w:rPr>
          <w:lang w:val="fr-CH"/>
        </w:rPr>
        <w:t>Shefi</w:t>
      </w:r>
      <w:r w:rsidR="006E3297" w:rsidRPr="00503747">
        <w:rPr>
          <w:lang w:val="fr-CH"/>
        </w:rPr>
        <w:t>»</w:t>
      </w:r>
      <w:r w:rsidRPr="00503747">
        <w:rPr>
          <w:lang w:val="fr-CH"/>
        </w:rPr>
        <w:t xml:space="preserve"> affecte actuellement quelque 4 300 conseillers éducatifs à tous les établissements scolaires officiels (dont 440 œuvrent auprès de la population arabe, 70 auprès de la population druze et 37 auprès de la population bédouine).</w:t>
      </w:r>
    </w:p>
    <w:p w:rsidR="009256EA" w:rsidRPr="00503747" w:rsidRDefault="009256EA" w:rsidP="00D67085">
      <w:pPr>
        <w:pStyle w:val="SingleTxtG"/>
        <w:rPr>
          <w:lang w:val="fr-CH"/>
        </w:rPr>
      </w:pPr>
      <w:r w:rsidRPr="00503747">
        <w:rPr>
          <w:lang w:val="fr-CH"/>
        </w:rPr>
        <w:t>356.</w:t>
      </w:r>
      <w:r w:rsidRPr="00503747">
        <w:rPr>
          <w:lang w:val="fr-CH"/>
        </w:rPr>
        <w:tab/>
        <w:t>Le Shefi joue un rôle important dans le processus d</w:t>
      </w:r>
      <w:r w:rsidR="004823CE" w:rsidRPr="00503747">
        <w:rPr>
          <w:lang w:val="fr-CH"/>
        </w:rPr>
        <w:t>’</w:t>
      </w:r>
      <w:r w:rsidRPr="00503747">
        <w:rPr>
          <w:lang w:val="fr-CH"/>
        </w:rPr>
        <w:t>intégration et d</w:t>
      </w:r>
      <w:r w:rsidR="004823CE" w:rsidRPr="00503747">
        <w:rPr>
          <w:lang w:val="fr-CH"/>
        </w:rPr>
        <w:t>’</w:t>
      </w:r>
      <w:r w:rsidRPr="00503747">
        <w:rPr>
          <w:lang w:val="fr-CH"/>
        </w:rPr>
        <w:t>application de la nouvelle directive 5770/1(A) (septembre 2009) du Directeur général du Ministère de l</w:t>
      </w:r>
      <w:r w:rsidR="004823CE" w:rsidRPr="00503747">
        <w:rPr>
          <w:lang w:val="fr-CH"/>
        </w:rPr>
        <w:t>’</w:t>
      </w:r>
      <w:r w:rsidRPr="00503747">
        <w:rPr>
          <w:lang w:val="fr-CH"/>
        </w:rPr>
        <w:t>éducation, qui visait à instaurer un cadre sûr et à lutter contre la violence dans les établissements d</w:t>
      </w:r>
      <w:r w:rsidR="004823CE" w:rsidRPr="00503747">
        <w:rPr>
          <w:lang w:val="fr-CH"/>
        </w:rPr>
        <w:t>’</w:t>
      </w:r>
      <w:r w:rsidRPr="00503747">
        <w:rPr>
          <w:lang w:val="fr-CH"/>
        </w:rPr>
        <w:t>enseignement. Cette directive énonce des orientations aux fins de la prévention de la violence et de l</w:t>
      </w:r>
      <w:r w:rsidR="004823CE" w:rsidRPr="00503747">
        <w:rPr>
          <w:lang w:val="fr-CH"/>
        </w:rPr>
        <w:t>’</w:t>
      </w:r>
      <w:r w:rsidRPr="00503747">
        <w:rPr>
          <w:lang w:val="fr-CH"/>
        </w:rPr>
        <w:t>instauration d</w:t>
      </w:r>
      <w:r w:rsidR="004823CE" w:rsidRPr="00503747">
        <w:rPr>
          <w:lang w:val="fr-CH"/>
        </w:rPr>
        <w:t>’</w:t>
      </w:r>
      <w:r w:rsidRPr="00503747">
        <w:rPr>
          <w:lang w:val="fr-CH"/>
        </w:rPr>
        <w:t>un cadre sûr. Ces orientations portent notamment sur le développement de l</w:t>
      </w:r>
      <w:r w:rsidR="004823CE" w:rsidRPr="00503747">
        <w:rPr>
          <w:lang w:val="fr-CH"/>
        </w:rPr>
        <w:t>’</w:t>
      </w:r>
      <w:r w:rsidRPr="00503747">
        <w:rPr>
          <w:lang w:val="fr-CH"/>
        </w:rPr>
        <w:t>environnement culturel des établissements scolaires, les communications interpersonnelles, les études psychologiques et sociales, les études environnementales, l</w:t>
      </w:r>
      <w:r w:rsidR="004823CE" w:rsidRPr="00503747">
        <w:rPr>
          <w:lang w:val="fr-CH"/>
        </w:rPr>
        <w:t>’</w:t>
      </w:r>
      <w:r w:rsidRPr="00503747">
        <w:rPr>
          <w:lang w:val="fr-CH"/>
        </w:rPr>
        <w:t>importance de l</w:t>
      </w:r>
      <w:r w:rsidR="004823CE" w:rsidRPr="00503747">
        <w:rPr>
          <w:lang w:val="fr-CH"/>
        </w:rPr>
        <w:t>’</w:t>
      </w:r>
      <w:r w:rsidRPr="00503747">
        <w:rPr>
          <w:lang w:val="fr-CH"/>
        </w:rPr>
        <w:t xml:space="preserve">acceptation </w:t>
      </w:r>
      <w:r w:rsidR="00D67085" w:rsidRPr="00503747">
        <w:rPr>
          <w:lang w:val="fr-CH"/>
        </w:rPr>
        <w:t>des enfants</w:t>
      </w:r>
      <w:r w:rsidRPr="00503747">
        <w:rPr>
          <w:lang w:val="fr-CH"/>
        </w:rPr>
        <w:t xml:space="preserve"> handicapés et la coopération avec les parents. Cette directive définit des règles spécifiques concernant le comportement violent tout en présentant un modèle positif de normes comportementales conforme aux recommandations du Contrôleur de l</w:t>
      </w:r>
      <w:r w:rsidR="004823CE" w:rsidRPr="00503747">
        <w:rPr>
          <w:lang w:val="fr-CH"/>
        </w:rPr>
        <w:t>’</w:t>
      </w:r>
      <w:r w:rsidRPr="00503747">
        <w:rPr>
          <w:lang w:val="fr-CH"/>
        </w:rPr>
        <w:t xml:space="preserve">État. </w:t>
      </w:r>
    </w:p>
    <w:p w:rsidR="009256EA" w:rsidRPr="00503747" w:rsidRDefault="009256EA" w:rsidP="00D67085">
      <w:pPr>
        <w:pStyle w:val="SingleTxtG"/>
        <w:rPr>
          <w:lang w:val="fr-CH"/>
        </w:rPr>
      </w:pPr>
      <w:r w:rsidRPr="00503747">
        <w:rPr>
          <w:lang w:val="fr-CH"/>
        </w:rPr>
        <w:t>357.</w:t>
      </w:r>
      <w:r w:rsidRPr="00503747">
        <w:rPr>
          <w:lang w:val="fr-CH"/>
        </w:rPr>
        <w:tab/>
        <w:t xml:space="preserve">Depuis 2005, le </w:t>
      </w:r>
      <w:r w:rsidR="006E3297" w:rsidRPr="00503747">
        <w:rPr>
          <w:lang w:val="fr-CH"/>
        </w:rPr>
        <w:t>«</w:t>
      </w:r>
      <w:r w:rsidRPr="00503747">
        <w:rPr>
          <w:lang w:val="fr-CH"/>
        </w:rPr>
        <w:t>Shefi</w:t>
      </w:r>
      <w:r w:rsidR="006E3297" w:rsidRPr="00503747">
        <w:rPr>
          <w:lang w:val="fr-CH"/>
        </w:rPr>
        <w:t>»</w:t>
      </w:r>
      <w:r w:rsidRPr="00503747">
        <w:rPr>
          <w:lang w:val="fr-CH"/>
        </w:rPr>
        <w:t xml:space="preserve"> actualise chaque année son site Web en ce qui concerne le VIH et le site du Ministère de l</w:t>
      </w:r>
      <w:r w:rsidR="004823CE" w:rsidRPr="00503747">
        <w:rPr>
          <w:lang w:val="fr-CH"/>
        </w:rPr>
        <w:t>’</w:t>
      </w:r>
      <w:r w:rsidRPr="00503747">
        <w:rPr>
          <w:lang w:val="fr-CH"/>
        </w:rPr>
        <w:t>éducation (avant la Journée mondiale de lutte contre le sida). Ces sites présentent des informations théoriques et préventives, des enquêtes et des offres d</w:t>
      </w:r>
      <w:r w:rsidR="004823CE" w:rsidRPr="00503747">
        <w:rPr>
          <w:lang w:val="fr-CH"/>
        </w:rPr>
        <w:t>’</w:t>
      </w:r>
      <w:r w:rsidRPr="00503747">
        <w:rPr>
          <w:lang w:val="fr-CH"/>
        </w:rPr>
        <w:t>emploi dans le domaine de l</w:t>
      </w:r>
      <w:r w:rsidR="004823CE" w:rsidRPr="00503747">
        <w:rPr>
          <w:lang w:val="fr-CH"/>
        </w:rPr>
        <w:t>’</w:t>
      </w:r>
      <w:r w:rsidRPr="00503747">
        <w:rPr>
          <w:lang w:val="fr-CH"/>
        </w:rPr>
        <w:t xml:space="preserve">éducation pour les jeunes infectés par le VIH. </w:t>
      </w:r>
    </w:p>
    <w:p w:rsidR="009256EA" w:rsidRPr="00503747" w:rsidRDefault="009256EA" w:rsidP="00D67085">
      <w:pPr>
        <w:pStyle w:val="H23G"/>
        <w:rPr>
          <w:lang w:val="fr-CH"/>
        </w:rPr>
      </w:pPr>
      <w:bookmarkStart w:id="26" w:name="_Toc498412204"/>
      <w:r w:rsidRPr="00503747">
        <w:rPr>
          <w:lang w:val="fr-CH"/>
        </w:rPr>
        <w:tab/>
      </w:r>
      <w:r w:rsidRPr="00503747">
        <w:rPr>
          <w:lang w:val="fr-CH"/>
        </w:rPr>
        <w:tab/>
        <w:t xml:space="preserve">Séparation </w:t>
      </w:r>
      <w:r w:rsidR="00D67085" w:rsidRPr="00503747">
        <w:rPr>
          <w:lang w:val="fr-CH"/>
        </w:rPr>
        <w:t>des enfants</w:t>
      </w:r>
      <w:r w:rsidRPr="00503747">
        <w:rPr>
          <w:lang w:val="fr-CH"/>
        </w:rPr>
        <w:t xml:space="preserve"> d</w:t>
      </w:r>
      <w:r w:rsidR="004823CE" w:rsidRPr="00503747">
        <w:rPr>
          <w:lang w:val="fr-CH"/>
        </w:rPr>
        <w:t>’</w:t>
      </w:r>
      <w:r w:rsidRPr="00503747">
        <w:rPr>
          <w:lang w:val="fr-CH"/>
        </w:rPr>
        <w:t xml:space="preserve">avec leurs </w:t>
      </w:r>
      <w:bookmarkEnd w:id="26"/>
      <w:r w:rsidRPr="00503747">
        <w:rPr>
          <w:lang w:val="fr-CH"/>
        </w:rPr>
        <w:t>parents</w:t>
      </w:r>
    </w:p>
    <w:p w:rsidR="009256EA" w:rsidRPr="00503747" w:rsidRDefault="009256EA" w:rsidP="00D67085">
      <w:pPr>
        <w:pStyle w:val="H4G"/>
        <w:rPr>
          <w:lang w:val="fr-CH"/>
        </w:rPr>
      </w:pPr>
      <w:r w:rsidRPr="00503747">
        <w:rPr>
          <w:lang w:val="fr-CH"/>
        </w:rPr>
        <w:tab/>
      </w:r>
      <w:r w:rsidRPr="00503747">
        <w:rPr>
          <w:lang w:val="fr-CH"/>
        </w:rPr>
        <w:tab/>
        <w:t>Placement extrafamilial</w:t>
      </w:r>
    </w:p>
    <w:p w:rsidR="009256EA" w:rsidRPr="00503747" w:rsidRDefault="009256EA" w:rsidP="00D67085">
      <w:pPr>
        <w:pStyle w:val="SingleTxtG"/>
        <w:rPr>
          <w:lang w:val="fr-CH"/>
        </w:rPr>
      </w:pPr>
      <w:r w:rsidRPr="00503747">
        <w:rPr>
          <w:lang w:val="fr-CH"/>
        </w:rPr>
        <w:t>358.</w:t>
      </w:r>
      <w:r w:rsidRPr="00503747">
        <w:rPr>
          <w:lang w:val="fr-CH"/>
        </w:rPr>
        <w:tab/>
        <w:t>Relèvent du placement extrafamilial tous les types de lieux de résidence pour</w:t>
      </w:r>
      <w:r w:rsidR="00D67085" w:rsidRPr="00503747">
        <w:rPr>
          <w:lang w:val="fr-CH"/>
        </w:rPr>
        <w:t xml:space="preserve"> enfants</w:t>
      </w:r>
      <w:r w:rsidRPr="00503747">
        <w:rPr>
          <w:lang w:val="fr-CH"/>
        </w:rPr>
        <w:t xml:space="preserve"> autres que le foyer de la famille nucléaire dans lesquels un tribunal ou un service d</w:t>
      </w:r>
      <w:r w:rsidR="004823CE" w:rsidRPr="00503747">
        <w:rPr>
          <w:lang w:val="fr-CH"/>
        </w:rPr>
        <w:t>’</w:t>
      </w:r>
      <w:r w:rsidRPr="00503747">
        <w:rPr>
          <w:lang w:val="fr-CH"/>
        </w:rPr>
        <w:t>action social envoient certains</w:t>
      </w:r>
      <w:r w:rsidR="00D67085" w:rsidRPr="00503747">
        <w:rPr>
          <w:lang w:val="fr-CH"/>
        </w:rPr>
        <w:t xml:space="preserve"> enfants</w:t>
      </w:r>
      <w:r w:rsidRPr="00503747">
        <w:rPr>
          <w:lang w:val="fr-CH"/>
        </w:rPr>
        <w:t>. Le Sous-Comité Rotlevi qui s</w:t>
      </w:r>
      <w:r w:rsidR="004823CE" w:rsidRPr="00503747">
        <w:rPr>
          <w:lang w:val="fr-CH"/>
        </w:rPr>
        <w:t>’</w:t>
      </w:r>
      <w:r w:rsidRPr="00503747">
        <w:rPr>
          <w:lang w:val="fr-CH"/>
        </w:rPr>
        <w:t>est penché sur la question de l</w:t>
      </w:r>
      <w:r w:rsidR="004823CE" w:rsidRPr="00503747">
        <w:rPr>
          <w:lang w:val="fr-CH"/>
        </w:rPr>
        <w:t>’</w:t>
      </w:r>
      <w:r w:rsidRPr="00503747">
        <w:rPr>
          <w:lang w:val="fr-CH"/>
        </w:rPr>
        <w:t>enfant et de sa famille a examiné les placements extrafamiliaux alors qu</w:t>
      </w:r>
      <w:r w:rsidR="004823CE" w:rsidRPr="00503747">
        <w:rPr>
          <w:lang w:val="fr-CH"/>
        </w:rPr>
        <w:t>’</w:t>
      </w:r>
      <w:r w:rsidRPr="00503747">
        <w:rPr>
          <w:lang w:val="fr-CH"/>
        </w:rPr>
        <w:t>ils étaient partiellement réglementés par la législation. On trouvera ci-après les recommandations du Sous-Comité en ce qui concerne les placements extrafamiliaux. La plupart d</w:t>
      </w:r>
      <w:r w:rsidR="004823CE" w:rsidRPr="00503747">
        <w:rPr>
          <w:lang w:val="fr-CH"/>
        </w:rPr>
        <w:t>’</w:t>
      </w:r>
      <w:r w:rsidRPr="00503747">
        <w:rPr>
          <w:lang w:val="fr-CH"/>
        </w:rPr>
        <w:t>entre elles avaient été acceptées et appliquées en 2008, par le biais de l</w:t>
      </w:r>
      <w:r w:rsidR="004823CE" w:rsidRPr="00503747">
        <w:rPr>
          <w:lang w:val="fr-CH"/>
        </w:rPr>
        <w:t>’</w:t>
      </w:r>
      <w:r w:rsidR="00D67085" w:rsidRPr="00503747">
        <w:rPr>
          <w:lang w:val="fr-CH"/>
        </w:rPr>
        <w:t>amendement n</w:t>
      </w:r>
      <w:r w:rsidR="00D67085" w:rsidRPr="00503747">
        <w:rPr>
          <w:vertAlign w:val="superscript"/>
          <w:lang w:val="fr-CH"/>
        </w:rPr>
        <w:t>o</w:t>
      </w:r>
      <w:r w:rsidR="00D67085" w:rsidRPr="00503747">
        <w:rPr>
          <w:lang w:val="fr-CH"/>
        </w:rPr>
        <w:t> </w:t>
      </w:r>
      <w:r w:rsidRPr="00503747">
        <w:rPr>
          <w:lang w:val="fr-CH"/>
        </w:rPr>
        <w:t>14 à la loi sur la jeunesse.</w:t>
      </w:r>
    </w:p>
    <w:p w:rsidR="009256EA" w:rsidRPr="00503747" w:rsidRDefault="009256EA" w:rsidP="00D67085">
      <w:pPr>
        <w:pStyle w:val="H23G"/>
        <w:rPr>
          <w:lang w:val="fr-CH"/>
        </w:rPr>
      </w:pPr>
      <w:r w:rsidRPr="00503747">
        <w:rPr>
          <w:lang w:val="fr-CH"/>
        </w:rPr>
        <w:tab/>
      </w:r>
      <w:r w:rsidRPr="00503747">
        <w:rPr>
          <w:lang w:val="fr-CH"/>
        </w:rPr>
        <w:tab/>
        <w:t>Recommandations du Sous-Comité concernant le placement extrafamilial d</w:t>
      </w:r>
      <w:r w:rsidR="004823CE" w:rsidRPr="00503747">
        <w:rPr>
          <w:lang w:val="fr-CH"/>
        </w:rPr>
        <w:t>’</w:t>
      </w:r>
      <w:r w:rsidRPr="00503747">
        <w:rPr>
          <w:lang w:val="fr-CH"/>
        </w:rPr>
        <w:t xml:space="preserve">enfants </w:t>
      </w:r>
    </w:p>
    <w:p w:rsidR="009256EA" w:rsidRPr="00503747" w:rsidRDefault="00D67085" w:rsidP="00D67085">
      <w:pPr>
        <w:pStyle w:val="H4G"/>
        <w:rPr>
          <w:lang w:val="fr-CH"/>
        </w:rPr>
      </w:pPr>
      <w:r w:rsidRPr="00503747">
        <w:rPr>
          <w:lang w:val="fr-CH"/>
        </w:rPr>
        <w:tab/>
      </w:r>
      <w:r w:rsidRPr="00503747">
        <w:rPr>
          <w:lang w:val="fr-CH"/>
        </w:rPr>
        <w:tab/>
      </w:r>
      <w:r w:rsidR="009256EA" w:rsidRPr="00503747">
        <w:rPr>
          <w:lang w:val="fr-CH"/>
        </w:rPr>
        <w:t>Égalité</w:t>
      </w:r>
    </w:p>
    <w:p w:rsidR="009256EA" w:rsidRPr="00503747" w:rsidRDefault="009256EA" w:rsidP="00D67085">
      <w:pPr>
        <w:pStyle w:val="SingleTxtG"/>
        <w:rPr>
          <w:lang w:val="fr-CH"/>
        </w:rPr>
      </w:pPr>
      <w:r w:rsidRPr="00503747">
        <w:rPr>
          <w:lang w:val="fr-CH"/>
        </w:rPr>
        <w:t>359.</w:t>
      </w:r>
      <w:r w:rsidRPr="00503747">
        <w:rPr>
          <w:lang w:val="fr-CH"/>
        </w:rPr>
        <w:tab/>
        <w:t>Le Sous-Comité a recommandé d</w:t>
      </w:r>
      <w:r w:rsidR="004823CE" w:rsidRPr="00503747">
        <w:rPr>
          <w:lang w:val="fr-CH"/>
        </w:rPr>
        <w:t>’</w:t>
      </w:r>
      <w:r w:rsidRPr="00503747">
        <w:rPr>
          <w:lang w:val="fr-CH"/>
        </w:rPr>
        <w:t>appliquer le principe d</w:t>
      </w:r>
      <w:r w:rsidR="004823CE" w:rsidRPr="00503747">
        <w:rPr>
          <w:lang w:val="fr-CH"/>
        </w:rPr>
        <w:t>’</w:t>
      </w:r>
      <w:r w:rsidRPr="00503747">
        <w:rPr>
          <w:lang w:val="fr-CH"/>
        </w:rPr>
        <w:t>égalité d</w:t>
      </w:r>
      <w:r w:rsidR="004823CE" w:rsidRPr="00503747">
        <w:rPr>
          <w:lang w:val="fr-CH"/>
        </w:rPr>
        <w:t>’</w:t>
      </w:r>
      <w:r w:rsidRPr="00503747">
        <w:rPr>
          <w:lang w:val="fr-CH"/>
        </w:rPr>
        <w:t>une manière adaptée au cadre d</w:t>
      </w:r>
      <w:r w:rsidR="004823CE" w:rsidRPr="00503747">
        <w:rPr>
          <w:lang w:val="fr-CH"/>
        </w:rPr>
        <w:t>’</w:t>
      </w:r>
      <w:r w:rsidRPr="00503747">
        <w:rPr>
          <w:lang w:val="fr-CH"/>
        </w:rPr>
        <w:t>un placement extrafamilial. L</w:t>
      </w:r>
      <w:r w:rsidR="004823CE" w:rsidRPr="00503747">
        <w:rPr>
          <w:lang w:val="fr-CH"/>
        </w:rPr>
        <w:t>’</w:t>
      </w:r>
      <w:r w:rsidRPr="00503747">
        <w:rPr>
          <w:lang w:val="fr-CH"/>
        </w:rPr>
        <w:t xml:space="preserve">un des facteurs les plus importants sur </w:t>
      </w:r>
      <w:r w:rsidR="00D67085" w:rsidRPr="00503747">
        <w:rPr>
          <w:lang w:val="fr-CH"/>
        </w:rPr>
        <w:t>lesquels</w:t>
      </w:r>
      <w:r w:rsidRPr="00503747">
        <w:rPr>
          <w:lang w:val="fr-CH"/>
        </w:rPr>
        <w:t xml:space="preserve"> il a attiré l</w:t>
      </w:r>
      <w:r w:rsidR="004823CE" w:rsidRPr="00503747">
        <w:rPr>
          <w:lang w:val="fr-CH"/>
        </w:rPr>
        <w:t>’</w:t>
      </w:r>
      <w:r w:rsidRPr="00503747">
        <w:rPr>
          <w:lang w:val="fr-CH"/>
        </w:rPr>
        <w:t>attention est le fait que les droits civils, politiques, sociaux et culturels de l</w:t>
      </w:r>
      <w:r w:rsidR="004823CE" w:rsidRPr="00503747">
        <w:rPr>
          <w:lang w:val="fr-CH"/>
        </w:rPr>
        <w:t>’</w:t>
      </w:r>
      <w:r w:rsidRPr="00503747">
        <w:rPr>
          <w:lang w:val="fr-CH"/>
        </w:rPr>
        <w:t>enfant doivent être respectés en dépit du changement de cadre de vie. Le bien-être de l</w:t>
      </w:r>
      <w:r w:rsidR="004823CE" w:rsidRPr="00503747">
        <w:rPr>
          <w:lang w:val="fr-CH"/>
        </w:rPr>
        <w:t>’</w:t>
      </w:r>
      <w:r w:rsidRPr="00503747">
        <w:rPr>
          <w:lang w:val="fr-CH"/>
        </w:rPr>
        <w:t>enfant est assuré en faisant en sorte qu</w:t>
      </w:r>
      <w:r w:rsidR="004823CE" w:rsidRPr="00503747">
        <w:rPr>
          <w:lang w:val="fr-CH"/>
        </w:rPr>
        <w:t>’</w:t>
      </w:r>
      <w:r w:rsidRPr="00503747">
        <w:rPr>
          <w:lang w:val="fr-CH"/>
        </w:rPr>
        <w:t>il obtienne des informations sur les questions qui l</w:t>
      </w:r>
      <w:r w:rsidR="004823CE" w:rsidRPr="00503747">
        <w:rPr>
          <w:lang w:val="fr-CH"/>
        </w:rPr>
        <w:t>’</w:t>
      </w:r>
      <w:r w:rsidRPr="00503747">
        <w:rPr>
          <w:lang w:val="fr-CH"/>
        </w:rPr>
        <w:t>intéressent, qu</w:t>
      </w:r>
      <w:r w:rsidR="004823CE" w:rsidRPr="00503747">
        <w:rPr>
          <w:lang w:val="fr-CH"/>
        </w:rPr>
        <w:t>’</w:t>
      </w:r>
      <w:r w:rsidRPr="00503747">
        <w:rPr>
          <w:lang w:val="fr-CH"/>
        </w:rPr>
        <w:t>il soit protégé et entendu, que son droit au respect de la vie privée soit respecté, qu</w:t>
      </w:r>
      <w:r w:rsidR="004823CE" w:rsidRPr="00503747">
        <w:rPr>
          <w:lang w:val="fr-CH"/>
        </w:rPr>
        <w:t>’</w:t>
      </w:r>
      <w:r w:rsidRPr="00503747">
        <w:rPr>
          <w:lang w:val="fr-CH"/>
        </w:rPr>
        <w:t>il soit fait droit à ses requêtes et qu</w:t>
      </w:r>
      <w:r w:rsidR="004823CE" w:rsidRPr="00503747">
        <w:rPr>
          <w:lang w:val="fr-CH"/>
        </w:rPr>
        <w:t>’</w:t>
      </w:r>
      <w:r w:rsidRPr="00503747">
        <w:rPr>
          <w:lang w:val="fr-CH"/>
        </w:rPr>
        <w:t>il obtienne les moyens de d</w:t>
      </w:r>
      <w:r w:rsidR="004823CE" w:rsidRPr="00503747">
        <w:rPr>
          <w:lang w:val="fr-CH"/>
        </w:rPr>
        <w:t>’</w:t>
      </w:r>
      <w:r w:rsidRPr="00503747">
        <w:rPr>
          <w:lang w:val="fr-CH"/>
        </w:rPr>
        <w:t xml:space="preserve">instruire et de se distraire, et en lui ménageant la possibilité de développer sa propre personnalité. Le Sous-Comité a accordé une attention particulière aux droits </w:t>
      </w:r>
      <w:r w:rsidR="00D67085" w:rsidRPr="00503747">
        <w:rPr>
          <w:lang w:val="fr-CH"/>
        </w:rPr>
        <w:t>des enfants</w:t>
      </w:r>
      <w:r w:rsidR="00BE7FFC" w:rsidRPr="00503747">
        <w:rPr>
          <w:lang w:val="fr-CH"/>
        </w:rPr>
        <w:t xml:space="preserve"> handicapés. </w:t>
      </w:r>
      <w:r w:rsidRPr="00503747">
        <w:rPr>
          <w:lang w:val="fr-CH"/>
        </w:rPr>
        <w:t>Les personnes participant au placement extrafamilial – parents, parents d</w:t>
      </w:r>
      <w:r w:rsidR="004823CE" w:rsidRPr="00503747">
        <w:rPr>
          <w:lang w:val="fr-CH"/>
        </w:rPr>
        <w:t>’</w:t>
      </w:r>
      <w:r w:rsidRPr="00503747">
        <w:rPr>
          <w:lang w:val="fr-CH"/>
        </w:rPr>
        <w:t>accueil et ensemble du personnel du foyer collectif – doivent adapter leurs méthodes de prises en charge aux aptitudes, au potentiel et à l</w:t>
      </w:r>
      <w:r w:rsidR="004823CE" w:rsidRPr="00503747">
        <w:rPr>
          <w:lang w:val="fr-CH"/>
        </w:rPr>
        <w:t>’</w:t>
      </w:r>
      <w:r w:rsidRPr="00503747">
        <w:rPr>
          <w:lang w:val="fr-CH"/>
        </w:rPr>
        <w:t xml:space="preserve">évolution des besoins </w:t>
      </w:r>
      <w:r w:rsidR="00D67085" w:rsidRPr="00503747">
        <w:rPr>
          <w:lang w:val="fr-CH"/>
        </w:rPr>
        <w:t>des enfants</w:t>
      </w:r>
      <w:r w:rsidRPr="00503747">
        <w:rPr>
          <w:lang w:val="fr-CH"/>
        </w:rPr>
        <w:t xml:space="preserve"> concernés.</w:t>
      </w:r>
    </w:p>
    <w:p w:rsidR="009256EA" w:rsidRPr="00503747" w:rsidRDefault="00D67085" w:rsidP="00D67085">
      <w:pPr>
        <w:pStyle w:val="H4G"/>
        <w:rPr>
          <w:lang w:val="fr-CH"/>
        </w:rPr>
      </w:pPr>
      <w:r w:rsidRPr="00503747">
        <w:rPr>
          <w:lang w:val="fr-CH"/>
        </w:rPr>
        <w:tab/>
      </w:r>
      <w:r w:rsidRPr="00503747">
        <w:rPr>
          <w:lang w:val="fr-CH"/>
        </w:rPr>
        <w:tab/>
      </w:r>
      <w:r w:rsidR="009256EA" w:rsidRPr="00503747">
        <w:rPr>
          <w:lang w:val="fr-CH"/>
        </w:rPr>
        <w:t xml:space="preserve">Processus décisionnel </w:t>
      </w:r>
    </w:p>
    <w:p w:rsidR="009256EA" w:rsidRPr="00503747" w:rsidRDefault="009256EA" w:rsidP="00D67085">
      <w:pPr>
        <w:pStyle w:val="SingleTxtG"/>
        <w:rPr>
          <w:lang w:val="fr-CH"/>
        </w:rPr>
      </w:pPr>
      <w:r w:rsidRPr="00503747">
        <w:rPr>
          <w:lang w:val="fr-CH"/>
        </w:rPr>
        <w:t>360.</w:t>
      </w:r>
      <w:r w:rsidRPr="00503747">
        <w:rPr>
          <w:lang w:val="fr-CH"/>
        </w:rPr>
        <w:tab/>
        <w:t>Le Sous-Comité est parti du principe que le mieux pour un enfant est d</w:t>
      </w:r>
      <w:r w:rsidR="004823CE" w:rsidRPr="00503747">
        <w:rPr>
          <w:lang w:val="fr-CH"/>
        </w:rPr>
        <w:t>’</w:t>
      </w:r>
      <w:r w:rsidRPr="00503747">
        <w:rPr>
          <w:lang w:val="fr-CH"/>
        </w:rPr>
        <w:t>être élevé par ses parents. Il s</w:t>
      </w:r>
      <w:r w:rsidR="004823CE" w:rsidRPr="00503747">
        <w:rPr>
          <w:lang w:val="fr-CH"/>
        </w:rPr>
        <w:t>’</w:t>
      </w:r>
      <w:r w:rsidRPr="00503747">
        <w:rPr>
          <w:lang w:val="fr-CH"/>
        </w:rPr>
        <w:t>ensuit qu</w:t>
      </w:r>
      <w:r w:rsidR="004823CE" w:rsidRPr="00503747">
        <w:rPr>
          <w:lang w:val="fr-CH"/>
        </w:rPr>
        <w:t>’</w:t>
      </w:r>
      <w:r w:rsidRPr="00503747">
        <w:rPr>
          <w:lang w:val="fr-CH"/>
        </w:rPr>
        <w:t>une décision de placer un enfant dans un cadre extrafamilial devrait être mûrement réfléchie et être fondée sur la conviction qu</w:t>
      </w:r>
      <w:r w:rsidR="004823CE" w:rsidRPr="00503747">
        <w:rPr>
          <w:lang w:val="fr-CH"/>
        </w:rPr>
        <w:t>’</w:t>
      </w:r>
      <w:r w:rsidRPr="00503747">
        <w:rPr>
          <w:lang w:val="fr-CH"/>
        </w:rPr>
        <w:t>un tel placement correspond à l</w:t>
      </w:r>
      <w:r w:rsidR="004823CE" w:rsidRPr="00503747">
        <w:rPr>
          <w:lang w:val="fr-CH"/>
        </w:rPr>
        <w:t>’</w:t>
      </w:r>
      <w:r w:rsidRPr="00503747">
        <w:rPr>
          <w:lang w:val="fr-CH"/>
        </w:rPr>
        <w:t>intérêt supérieur de l</w:t>
      </w:r>
      <w:r w:rsidR="004823CE" w:rsidRPr="00503747">
        <w:rPr>
          <w:lang w:val="fr-CH"/>
        </w:rPr>
        <w:t>’</w:t>
      </w:r>
      <w:r w:rsidRPr="00503747">
        <w:rPr>
          <w:lang w:val="fr-CH"/>
        </w:rPr>
        <w:t>enfant. Cette décision est subordonnée à l</w:t>
      </w:r>
      <w:r w:rsidR="004823CE" w:rsidRPr="00503747">
        <w:rPr>
          <w:lang w:val="fr-CH"/>
        </w:rPr>
        <w:t>’</w:t>
      </w:r>
      <w:r w:rsidRPr="00503747">
        <w:rPr>
          <w:lang w:val="fr-CH"/>
        </w:rPr>
        <w:t xml:space="preserve">autorisation de ses parents. Elle doit être prise par un groupe de spécialistes des soins à apporter </w:t>
      </w:r>
      <w:r w:rsidR="00D67085" w:rsidRPr="00503747">
        <w:rPr>
          <w:lang w:val="fr-CH"/>
        </w:rPr>
        <w:t>aux enfants</w:t>
      </w:r>
      <w:r w:rsidRPr="00503747">
        <w:rPr>
          <w:lang w:val="fr-CH"/>
        </w:rPr>
        <w:t>.</w:t>
      </w:r>
    </w:p>
    <w:p w:rsidR="009256EA" w:rsidRPr="00503747" w:rsidRDefault="009256EA" w:rsidP="00D67085">
      <w:pPr>
        <w:pStyle w:val="SingleTxtG"/>
        <w:rPr>
          <w:lang w:val="fr-CH"/>
        </w:rPr>
      </w:pPr>
      <w:r w:rsidRPr="00503747">
        <w:rPr>
          <w:lang w:val="fr-CH"/>
        </w:rPr>
        <w:t>361.</w:t>
      </w:r>
      <w:r w:rsidRPr="00503747">
        <w:rPr>
          <w:lang w:val="fr-CH"/>
        </w:rPr>
        <w:tab/>
        <w:t>Lorsqu</w:t>
      </w:r>
      <w:r w:rsidR="004823CE" w:rsidRPr="00503747">
        <w:rPr>
          <w:lang w:val="fr-CH"/>
        </w:rPr>
        <w:t>’</w:t>
      </w:r>
      <w:r w:rsidRPr="00503747">
        <w:rPr>
          <w:lang w:val="fr-CH"/>
        </w:rPr>
        <w:t>un enfant est placé dans une institution extrafamiliale, l</w:t>
      </w:r>
      <w:r w:rsidR="004823CE" w:rsidRPr="00503747">
        <w:rPr>
          <w:lang w:val="fr-CH"/>
        </w:rPr>
        <w:t>’</w:t>
      </w:r>
      <w:r w:rsidRPr="00503747">
        <w:rPr>
          <w:lang w:val="fr-CH"/>
        </w:rPr>
        <w:t xml:space="preserve">État est responsable de son bien-être pendant toute la durée de son séjour. Le Ministre des affaires sociales et des services sociaux est tenu (par la réglementation) de fournir une structure appropriée et suffisante. Tous </w:t>
      </w:r>
      <w:r w:rsidR="00D67085" w:rsidRPr="00503747">
        <w:rPr>
          <w:lang w:val="fr-CH"/>
        </w:rPr>
        <w:t>les enfants</w:t>
      </w:r>
      <w:r w:rsidRPr="00503747">
        <w:rPr>
          <w:lang w:val="fr-CH"/>
        </w:rPr>
        <w:t xml:space="preserve"> doivent être placés dans une structure adaptée à leurs besoins individuels. Le placement extrafamilial fait l</w:t>
      </w:r>
      <w:r w:rsidR="004823CE" w:rsidRPr="00503747">
        <w:rPr>
          <w:lang w:val="fr-CH"/>
        </w:rPr>
        <w:t>’</w:t>
      </w:r>
      <w:r w:rsidRPr="00503747">
        <w:rPr>
          <w:lang w:val="fr-CH"/>
        </w:rPr>
        <w:t>objet d</w:t>
      </w:r>
      <w:r w:rsidR="004823CE" w:rsidRPr="00503747">
        <w:rPr>
          <w:lang w:val="fr-CH"/>
        </w:rPr>
        <w:t>’</w:t>
      </w:r>
      <w:r w:rsidRPr="00503747">
        <w:rPr>
          <w:lang w:val="fr-CH"/>
        </w:rPr>
        <w:t>inspections périodiques et chaque enfant est accompagné par une personne qui le prend en charge pendant son séjour.</w:t>
      </w:r>
    </w:p>
    <w:p w:rsidR="009256EA" w:rsidRPr="00503747" w:rsidRDefault="00D67085" w:rsidP="00D67085">
      <w:pPr>
        <w:pStyle w:val="H4G"/>
        <w:rPr>
          <w:lang w:val="fr-CH"/>
        </w:rPr>
      </w:pPr>
      <w:r w:rsidRPr="00503747">
        <w:rPr>
          <w:lang w:val="fr-CH"/>
        </w:rPr>
        <w:tab/>
      </w:r>
      <w:r w:rsidRPr="00503747">
        <w:rPr>
          <w:lang w:val="fr-CH"/>
        </w:rPr>
        <w:tab/>
      </w:r>
      <w:r w:rsidR="009256EA" w:rsidRPr="00503747">
        <w:rPr>
          <w:lang w:val="fr-CH"/>
        </w:rPr>
        <w:t>Fin du placement</w:t>
      </w:r>
    </w:p>
    <w:p w:rsidR="009256EA" w:rsidRPr="00503747" w:rsidRDefault="009256EA" w:rsidP="00D67085">
      <w:pPr>
        <w:pStyle w:val="SingleTxtG"/>
        <w:rPr>
          <w:lang w:val="fr-CH"/>
        </w:rPr>
      </w:pPr>
      <w:r w:rsidRPr="00503747">
        <w:rPr>
          <w:lang w:val="fr-CH"/>
        </w:rPr>
        <w:t>362.</w:t>
      </w:r>
      <w:r w:rsidRPr="00503747">
        <w:rPr>
          <w:lang w:val="fr-CH"/>
        </w:rPr>
        <w:tab/>
        <w:t>Le Sous-Comité a recommandé de mettre en place un mécanisme d</w:t>
      </w:r>
      <w:r w:rsidR="004823CE" w:rsidRPr="00503747">
        <w:rPr>
          <w:lang w:val="fr-CH"/>
        </w:rPr>
        <w:t>’</w:t>
      </w:r>
      <w:r w:rsidRPr="00503747">
        <w:rPr>
          <w:lang w:val="fr-CH"/>
        </w:rPr>
        <w:t xml:space="preserve">examen permanent destiné à aider </w:t>
      </w:r>
      <w:r w:rsidR="00D67085" w:rsidRPr="00503747">
        <w:rPr>
          <w:lang w:val="fr-CH"/>
        </w:rPr>
        <w:t>les enfants</w:t>
      </w:r>
      <w:r w:rsidRPr="00503747">
        <w:rPr>
          <w:lang w:val="fr-CH"/>
        </w:rPr>
        <w:t xml:space="preserve"> à retrouver leur milieu naturel, à savoir leurs parents. Il s</w:t>
      </w:r>
      <w:r w:rsidR="004823CE" w:rsidRPr="00503747">
        <w:rPr>
          <w:lang w:val="fr-CH"/>
        </w:rPr>
        <w:t>’</w:t>
      </w:r>
      <w:r w:rsidRPr="00503747">
        <w:rPr>
          <w:lang w:val="fr-CH"/>
        </w:rPr>
        <w:t xml:space="preserve">est penché plus spécialement sur la question des orientations particulières à donner </w:t>
      </w:r>
      <w:r w:rsidR="00D67085" w:rsidRPr="00503747">
        <w:rPr>
          <w:lang w:val="fr-CH"/>
        </w:rPr>
        <w:t>aux enfants</w:t>
      </w:r>
      <w:r w:rsidRPr="00503747">
        <w:rPr>
          <w:lang w:val="fr-CH"/>
        </w:rPr>
        <w:t xml:space="preserve"> qui atteignent leur majorité pendant leur séjour dans une structure extrafamiliale (personnes âgées de 18 à 21</w:t>
      </w:r>
      <w:r w:rsidR="00250093" w:rsidRPr="00503747">
        <w:rPr>
          <w:lang w:val="fr-CH"/>
        </w:rPr>
        <w:t> ans</w:t>
      </w:r>
      <w:r w:rsidRPr="00503747">
        <w:rPr>
          <w:lang w:val="fr-CH"/>
        </w:rPr>
        <w:t>).</w:t>
      </w:r>
    </w:p>
    <w:p w:rsidR="009256EA" w:rsidRPr="00503747" w:rsidRDefault="00D67085" w:rsidP="00D67085">
      <w:pPr>
        <w:pStyle w:val="H4G"/>
        <w:rPr>
          <w:lang w:val="fr-CH"/>
        </w:rPr>
      </w:pPr>
      <w:r w:rsidRPr="00503747">
        <w:rPr>
          <w:lang w:val="fr-CH"/>
        </w:rPr>
        <w:tab/>
      </w:r>
      <w:r w:rsidRPr="00503747">
        <w:rPr>
          <w:lang w:val="fr-CH"/>
        </w:rPr>
        <w:tab/>
      </w:r>
      <w:r w:rsidR="009256EA" w:rsidRPr="00503747">
        <w:rPr>
          <w:lang w:val="fr-CH"/>
        </w:rPr>
        <w:t xml:space="preserve">Qualité du traitement dans une structure extrafamiliale </w:t>
      </w:r>
    </w:p>
    <w:p w:rsidR="009256EA" w:rsidRPr="00503747" w:rsidRDefault="009256EA" w:rsidP="00D67085">
      <w:pPr>
        <w:pStyle w:val="SingleTxtG"/>
        <w:rPr>
          <w:lang w:val="fr-CH"/>
        </w:rPr>
      </w:pPr>
      <w:r w:rsidRPr="00503747">
        <w:rPr>
          <w:lang w:val="fr-CH"/>
        </w:rPr>
        <w:t>363.</w:t>
      </w:r>
      <w:r w:rsidRPr="00503747">
        <w:rPr>
          <w:lang w:val="fr-CH"/>
        </w:rPr>
        <w:tab/>
        <w:t>Le Sous-Comité a insisté sur l</w:t>
      </w:r>
      <w:r w:rsidR="004823CE" w:rsidRPr="00503747">
        <w:rPr>
          <w:lang w:val="fr-CH"/>
        </w:rPr>
        <w:t>’</w:t>
      </w:r>
      <w:r w:rsidRPr="00503747">
        <w:rPr>
          <w:lang w:val="fr-CH"/>
        </w:rPr>
        <w:t>importance de la présence d</w:t>
      </w:r>
      <w:r w:rsidR="004823CE" w:rsidRPr="00503747">
        <w:rPr>
          <w:lang w:val="fr-CH"/>
        </w:rPr>
        <w:t>’</w:t>
      </w:r>
      <w:r w:rsidRPr="00503747">
        <w:rPr>
          <w:lang w:val="fr-CH"/>
        </w:rPr>
        <w:t>un encadrement professionnel et de la qualité de l</w:t>
      </w:r>
      <w:r w:rsidR="004823CE" w:rsidRPr="00503747">
        <w:rPr>
          <w:lang w:val="fr-CH"/>
        </w:rPr>
        <w:t>’</w:t>
      </w:r>
      <w:r w:rsidRPr="00503747">
        <w:rPr>
          <w:lang w:val="fr-CH"/>
        </w:rPr>
        <w:t>hébergement dans les structures extrafamiliales. Les activités de formation, d</w:t>
      </w:r>
      <w:r w:rsidR="004823CE" w:rsidRPr="00503747">
        <w:rPr>
          <w:lang w:val="fr-CH"/>
        </w:rPr>
        <w:t>’</w:t>
      </w:r>
      <w:r w:rsidRPr="00503747">
        <w:rPr>
          <w:lang w:val="fr-CH"/>
        </w:rPr>
        <w:t>orientation, de documentation et de recherche sont également jugées importantes.</w:t>
      </w:r>
    </w:p>
    <w:p w:rsidR="009256EA" w:rsidRPr="00503747" w:rsidRDefault="009256EA" w:rsidP="00D67085">
      <w:pPr>
        <w:pStyle w:val="H23G"/>
        <w:rPr>
          <w:lang w:val="fr-CH"/>
        </w:rPr>
      </w:pPr>
      <w:bookmarkStart w:id="27" w:name="_Toc498412205"/>
      <w:r w:rsidRPr="00503747">
        <w:rPr>
          <w:lang w:val="fr-CH"/>
        </w:rPr>
        <w:tab/>
      </w:r>
      <w:r w:rsidRPr="00503747">
        <w:rPr>
          <w:lang w:val="fr-CH"/>
        </w:rPr>
        <w:tab/>
        <w:t xml:space="preserve">Parents divorcés ou séparés </w:t>
      </w:r>
      <w:bookmarkEnd w:id="27"/>
    </w:p>
    <w:p w:rsidR="009256EA" w:rsidRPr="00503747" w:rsidRDefault="009256EA" w:rsidP="00D67085">
      <w:pPr>
        <w:pStyle w:val="SingleTxtG"/>
        <w:rPr>
          <w:lang w:val="fr-CH"/>
        </w:rPr>
      </w:pPr>
      <w:r w:rsidRPr="00503747">
        <w:rPr>
          <w:lang w:val="fr-CH"/>
        </w:rPr>
        <w:t>364.</w:t>
      </w:r>
      <w:r w:rsidRPr="00503747">
        <w:rPr>
          <w:lang w:val="fr-CH"/>
        </w:rPr>
        <w:tab/>
        <w:t>Cette question a été traitée dans le rapport initial. Peu de changements sont intervenus à cet égard depuis la présentation de ce dernier.</w:t>
      </w:r>
    </w:p>
    <w:p w:rsidR="009256EA" w:rsidRPr="00503747" w:rsidRDefault="009256EA" w:rsidP="00BE7FFC">
      <w:pPr>
        <w:pStyle w:val="H56G"/>
        <w:rPr>
          <w:lang w:val="fr-CH"/>
        </w:rPr>
      </w:pPr>
      <w:r w:rsidRPr="00503747">
        <w:rPr>
          <w:lang w:val="fr-CH"/>
        </w:rPr>
        <w:tab/>
      </w:r>
      <w:r w:rsidRPr="00503747">
        <w:rPr>
          <w:lang w:val="fr-CH"/>
        </w:rPr>
        <w:tab/>
        <w:t xml:space="preserve">Jurisprudence </w:t>
      </w:r>
    </w:p>
    <w:p w:rsidR="009256EA" w:rsidRPr="00503747" w:rsidRDefault="009256EA" w:rsidP="00D67085">
      <w:pPr>
        <w:pStyle w:val="SingleTxtG"/>
        <w:rPr>
          <w:lang w:val="fr-CH"/>
        </w:rPr>
      </w:pPr>
      <w:r w:rsidRPr="00503747">
        <w:rPr>
          <w:lang w:val="fr-CH"/>
        </w:rPr>
        <w:t>365.</w:t>
      </w:r>
      <w:r w:rsidRPr="00503747">
        <w:rPr>
          <w:lang w:val="fr-CH"/>
        </w:rPr>
        <w:tab/>
        <w:t>Le 27 septembre 2004, le Tribunal du district de Tel-Aviv a décidé que le principe de l</w:t>
      </w:r>
      <w:r w:rsidR="004823CE" w:rsidRPr="00503747">
        <w:rPr>
          <w:lang w:val="fr-CH"/>
        </w:rPr>
        <w:t>’</w:t>
      </w:r>
      <w:r w:rsidRPr="00503747">
        <w:rPr>
          <w:lang w:val="fr-CH"/>
        </w:rPr>
        <w:t>intérêt supérieur de l</w:t>
      </w:r>
      <w:r w:rsidR="004823CE" w:rsidRPr="00503747">
        <w:rPr>
          <w:lang w:val="fr-CH"/>
        </w:rPr>
        <w:t>’</w:t>
      </w:r>
      <w:r w:rsidRPr="00503747">
        <w:rPr>
          <w:lang w:val="fr-CH"/>
        </w:rPr>
        <w:t>enfant commandait de confier à leur père la garde de deux filles mineures (âgées de neuf et sept</w:t>
      </w:r>
      <w:r w:rsidR="00250093" w:rsidRPr="00503747">
        <w:rPr>
          <w:lang w:val="fr-CH"/>
        </w:rPr>
        <w:t> ans</w:t>
      </w:r>
      <w:r w:rsidRPr="00503747">
        <w:rPr>
          <w:lang w:val="fr-CH"/>
        </w:rPr>
        <w:t>). Après avoir évalué les deux parents et leur conjoint, l</w:t>
      </w:r>
      <w:r w:rsidR="004823CE" w:rsidRPr="00503747">
        <w:rPr>
          <w:lang w:val="fr-CH"/>
        </w:rPr>
        <w:t>’</w:t>
      </w:r>
      <w:r w:rsidRPr="00503747">
        <w:rPr>
          <w:lang w:val="fr-CH"/>
        </w:rPr>
        <w:t>expert désigné par le tribunal a conclu que les deux couples remplissaient les conditions requises pour se voir confier la garde des deux filles. Toutefois, étant donné que la mère de celles-ci avait l</w:t>
      </w:r>
      <w:r w:rsidR="004823CE" w:rsidRPr="00503747">
        <w:rPr>
          <w:lang w:val="fr-CH"/>
        </w:rPr>
        <w:t>’</w:t>
      </w:r>
      <w:r w:rsidRPr="00503747">
        <w:rPr>
          <w:lang w:val="fr-CH"/>
        </w:rPr>
        <w:t>intention d</w:t>
      </w:r>
      <w:r w:rsidR="004823CE" w:rsidRPr="00503747">
        <w:rPr>
          <w:lang w:val="fr-CH"/>
        </w:rPr>
        <w:t>’</w:t>
      </w:r>
      <w:r w:rsidRPr="00503747">
        <w:rPr>
          <w:lang w:val="fr-CH"/>
        </w:rPr>
        <w:t>émigrer aux États-Unis, où résidait son nouveau conjoint, une décision devait être prise. Le Tribunal a jugé qu</w:t>
      </w:r>
      <w:r w:rsidR="004823CE" w:rsidRPr="00503747">
        <w:rPr>
          <w:lang w:val="fr-CH"/>
        </w:rPr>
        <w:t>’</w:t>
      </w:r>
      <w:r w:rsidRPr="00503747">
        <w:rPr>
          <w:lang w:val="fr-CH"/>
        </w:rPr>
        <w:t>en vertu de la Convention, plusieurs intérêts des filles devaient être pris en considération lorsqu</w:t>
      </w:r>
      <w:r w:rsidR="004823CE" w:rsidRPr="00503747">
        <w:rPr>
          <w:lang w:val="fr-CH"/>
        </w:rPr>
        <w:t>’</w:t>
      </w:r>
      <w:r w:rsidRPr="00503747">
        <w:rPr>
          <w:lang w:val="fr-CH"/>
        </w:rPr>
        <w:t xml:space="preserve">un conflit relatif à la garde </w:t>
      </w:r>
      <w:r w:rsidR="00D67085" w:rsidRPr="00503747">
        <w:rPr>
          <w:lang w:val="fr-CH"/>
        </w:rPr>
        <w:t>des enfants</w:t>
      </w:r>
      <w:r w:rsidRPr="00503747">
        <w:rPr>
          <w:lang w:val="fr-CH"/>
        </w:rPr>
        <w:t xml:space="preserve"> portait sur une question d</w:t>
      </w:r>
      <w:r w:rsidR="004823CE" w:rsidRPr="00503747">
        <w:rPr>
          <w:lang w:val="fr-CH"/>
        </w:rPr>
        <w:t>’</w:t>
      </w:r>
      <w:r w:rsidRPr="00503747">
        <w:rPr>
          <w:lang w:val="fr-CH"/>
        </w:rPr>
        <w:t>émigration, à savoir</w:t>
      </w:r>
      <w:r w:rsidR="004021E2" w:rsidRPr="00503747">
        <w:rPr>
          <w:lang w:val="fr-CH"/>
        </w:rPr>
        <w:t xml:space="preserve"> </w:t>
      </w:r>
      <w:r w:rsidRPr="00503747">
        <w:rPr>
          <w:lang w:val="fr-CH"/>
        </w:rPr>
        <w:t xml:space="preserve">par exemple le droit à la survie et au développement, qui devait être assuré dans toute la mesure possible </w:t>
      </w:r>
      <w:r w:rsidR="006E3297" w:rsidRPr="00503747">
        <w:rPr>
          <w:lang w:val="fr-CH"/>
        </w:rPr>
        <w:t>(art. </w:t>
      </w:r>
      <w:r w:rsidRPr="00503747">
        <w:rPr>
          <w:lang w:val="fr-CH"/>
        </w:rPr>
        <w:t>6), le droit de grandir dans un milieu familial (art</w:t>
      </w:r>
      <w:r w:rsidR="00D67085" w:rsidRPr="00503747">
        <w:rPr>
          <w:lang w:val="fr-CH"/>
        </w:rPr>
        <w:t>. </w:t>
      </w:r>
      <w:r w:rsidRPr="00503747">
        <w:rPr>
          <w:lang w:val="fr-CH"/>
        </w:rPr>
        <w:t>18 et 20), le droit à l</w:t>
      </w:r>
      <w:r w:rsidR="004823CE" w:rsidRPr="00503747">
        <w:rPr>
          <w:lang w:val="fr-CH"/>
        </w:rPr>
        <w:t>’</w:t>
      </w:r>
      <w:r w:rsidRPr="00503747">
        <w:rPr>
          <w:lang w:val="fr-CH"/>
        </w:rPr>
        <w:t xml:space="preserve">éducation </w:t>
      </w:r>
      <w:r w:rsidR="006E3297" w:rsidRPr="00503747">
        <w:rPr>
          <w:lang w:val="fr-CH"/>
        </w:rPr>
        <w:t>(art. </w:t>
      </w:r>
      <w:r w:rsidRPr="00503747">
        <w:rPr>
          <w:lang w:val="fr-CH"/>
        </w:rPr>
        <w:t>28), le droit de l</w:t>
      </w:r>
      <w:r w:rsidR="004823CE" w:rsidRPr="00503747">
        <w:rPr>
          <w:lang w:val="fr-CH"/>
        </w:rPr>
        <w:t>’</w:t>
      </w:r>
      <w:r w:rsidRPr="00503747">
        <w:rPr>
          <w:lang w:val="fr-CH"/>
        </w:rPr>
        <w:t xml:space="preserve">enfant de préserver son identité </w:t>
      </w:r>
      <w:r w:rsidR="006E3297" w:rsidRPr="00503747">
        <w:rPr>
          <w:lang w:val="fr-CH"/>
        </w:rPr>
        <w:t>(art. </w:t>
      </w:r>
      <w:r w:rsidRPr="00503747">
        <w:rPr>
          <w:lang w:val="fr-CH"/>
        </w:rPr>
        <w:t>8) et le droit de l</w:t>
      </w:r>
      <w:r w:rsidR="004823CE" w:rsidRPr="00503747">
        <w:rPr>
          <w:lang w:val="fr-CH"/>
        </w:rPr>
        <w:t>’</w:t>
      </w:r>
      <w:r w:rsidRPr="00503747">
        <w:rPr>
          <w:lang w:val="fr-CH"/>
        </w:rPr>
        <w:t>enfant de former ses propres opinions sur toute question l</w:t>
      </w:r>
      <w:r w:rsidR="004823CE" w:rsidRPr="00503747">
        <w:rPr>
          <w:lang w:val="fr-CH"/>
        </w:rPr>
        <w:t>’</w:t>
      </w:r>
      <w:r w:rsidRPr="00503747">
        <w:rPr>
          <w:lang w:val="fr-CH"/>
        </w:rPr>
        <w:t xml:space="preserve">intéressant et de les exprimer librement </w:t>
      </w:r>
      <w:r w:rsidR="006E3297" w:rsidRPr="00503747">
        <w:rPr>
          <w:lang w:val="fr-CH"/>
        </w:rPr>
        <w:t>(art. </w:t>
      </w:r>
      <w:r w:rsidRPr="00503747">
        <w:rPr>
          <w:lang w:val="fr-CH"/>
        </w:rPr>
        <w:t>12).</w:t>
      </w:r>
    </w:p>
    <w:p w:rsidR="009256EA" w:rsidRPr="00503747" w:rsidRDefault="009256EA" w:rsidP="00D67085">
      <w:pPr>
        <w:pStyle w:val="SingleTxtG"/>
        <w:rPr>
          <w:lang w:val="fr-CH"/>
        </w:rPr>
      </w:pPr>
      <w:r w:rsidRPr="00503747">
        <w:rPr>
          <w:lang w:val="fr-CH"/>
        </w:rPr>
        <w:t>366.</w:t>
      </w:r>
      <w:r w:rsidRPr="00503747">
        <w:rPr>
          <w:lang w:val="fr-CH"/>
        </w:rPr>
        <w:tab/>
        <w:t>Après avoir entendu les deux filles en l</w:t>
      </w:r>
      <w:r w:rsidR="004823CE" w:rsidRPr="00503747">
        <w:rPr>
          <w:lang w:val="fr-CH"/>
        </w:rPr>
        <w:t>’</w:t>
      </w:r>
      <w:r w:rsidRPr="00503747">
        <w:rPr>
          <w:lang w:val="fr-CH"/>
        </w:rPr>
        <w:t>absence de leurs parents et avec chacun d</w:t>
      </w:r>
      <w:r w:rsidR="004823CE" w:rsidRPr="00503747">
        <w:rPr>
          <w:lang w:val="fr-CH"/>
        </w:rPr>
        <w:t>’</w:t>
      </w:r>
      <w:r w:rsidRPr="00503747">
        <w:rPr>
          <w:lang w:val="fr-CH"/>
        </w:rPr>
        <w:t>eux, le Tribunal a conclu qu</w:t>
      </w:r>
      <w:r w:rsidR="004823CE" w:rsidRPr="00503747">
        <w:rPr>
          <w:lang w:val="fr-CH"/>
        </w:rPr>
        <w:t>’</w:t>
      </w:r>
      <w:r w:rsidRPr="00503747">
        <w:rPr>
          <w:lang w:val="fr-CH"/>
        </w:rPr>
        <w:t>elles comprenaient la situation et le souhait des deux parents de les intégrer dans leur nouvelle famille. Il a jugé que, bien qu</w:t>
      </w:r>
      <w:r w:rsidR="004823CE" w:rsidRPr="00503747">
        <w:rPr>
          <w:lang w:val="fr-CH"/>
        </w:rPr>
        <w:t>’</w:t>
      </w:r>
      <w:r w:rsidRPr="00503747">
        <w:rPr>
          <w:lang w:val="fr-CH"/>
        </w:rPr>
        <w:t>elles n</w:t>
      </w:r>
      <w:r w:rsidR="004823CE" w:rsidRPr="00503747">
        <w:rPr>
          <w:lang w:val="fr-CH"/>
        </w:rPr>
        <w:t>’</w:t>
      </w:r>
      <w:r w:rsidRPr="00503747">
        <w:rPr>
          <w:lang w:val="fr-CH"/>
        </w:rPr>
        <w:t>aient pas exprimé le désir de vivre avec l</w:t>
      </w:r>
      <w:r w:rsidR="004823CE" w:rsidRPr="00503747">
        <w:rPr>
          <w:lang w:val="fr-CH"/>
        </w:rPr>
        <w:t>’</w:t>
      </w:r>
      <w:r w:rsidRPr="00503747">
        <w:rPr>
          <w:lang w:val="fr-CH"/>
        </w:rPr>
        <w:t>un des parents, essentiellement parce qu</w:t>
      </w:r>
      <w:r w:rsidR="004823CE" w:rsidRPr="00503747">
        <w:rPr>
          <w:lang w:val="fr-CH"/>
        </w:rPr>
        <w:t>’</w:t>
      </w:r>
      <w:r w:rsidRPr="00503747">
        <w:rPr>
          <w:lang w:val="fr-CH"/>
        </w:rPr>
        <w:t>elles ne souhaitaient pas prendre parti dans le conflit, elles ont indirectement exprimé leur désir de rester en Israël en mettant l</w:t>
      </w:r>
      <w:r w:rsidR="004823CE" w:rsidRPr="00503747">
        <w:rPr>
          <w:lang w:val="fr-CH"/>
        </w:rPr>
        <w:t>’</w:t>
      </w:r>
      <w:r w:rsidRPr="00503747">
        <w:rPr>
          <w:lang w:val="fr-CH"/>
        </w:rPr>
        <w:t>accent sur l</w:t>
      </w:r>
      <w:r w:rsidR="004823CE" w:rsidRPr="00503747">
        <w:rPr>
          <w:lang w:val="fr-CH"/>
        </w:rPr>
        <w:t>’</w:t>
      </w:r>
      <w:r w:rsidRPr="00503747">
        <w:rPr>
          <w:lang w:val="fr-CH"/>
        </w:rPr>
        <w:t>importance de leur relation avec les membres de leur famille et avec leurs amis en Israël. Aux yeux du Tribunal, l</w:t>
      </w:r>
      <w:r w:rsidR="004823CE" w:rsidRPr="00503747">
        <w:rPr>
          <w:lang w:val="fr-CH"/>
        </w:rPr>
        <w:t>’</w:t>
      </w:r>
      <w:r w:rsidRPr="00503747">
        <w:rPr>
          <w:lang w:val="fr-CH"/>
        </w:rPr>
        <w:t>exercice du droit à l</w:t>
      </w:r>
      <w:r w:rsidR="004823CE" w:rsidRPr="00503747">
        <w:rPr>
          <w:lang w:val="fr-CH"/>
        </w:rPr>
        <w:t>’</w:t>
      </w:r>
      <w:r w:rsidRPr="00503747">
        <w:rPr>
          <w:lang w:val="fr-CH"/>
        </w:rPr>
        <w:t>identité et de celui de grandir avec les membres de sa famille impliquait que l</w:t>
      </w:r>
      <w:r w:rsidR="004823CE" w:rsidRPr="00503747">
        <w:rPr>
          <w:lang w:val="fr-CH"/>
        </w:rPr>
        <w:t>’</w:t>
      </w:r>
      <w:r w:rsidRPr="00503747">
        <w:rPr>
          <w:lang w:val="fr-CH"/>
        </w:rPr>
        <w:t xml:space="preserve">intérêt supérieur des filles était de rester avec leur père, auquel il a donc confié leur garde (F.A (Tel-Aviv) 1152/04 </w:t>
      </w:r>
      <w:r w:rsidRPr="00503747">
        <w:rPr>
          <w:i/>
          <w:lang w:val="fr-CH"/>
        </w:rPr>
        <w:t xml:space="preserve">Anonyme </w:t>
      </w:r>
      <w:r w:rsidRPr="00503747">
        <w:rPr>
          <w:iCs/>
          <w:lang w:val="fr-CH"/>
        </w:rPr>
        <w:t>c.</w:t>
      </w:r>
      <w:r w:rsidRPr="00503747">
        <w:rPr>
          <w:i/>
          <w:lang w:val="fr-CH"/>
        </w:rPr>
        <w:t xml:space="preserve"> Anonyme</w:t>
      </w:r>
      <w:r w:rsidRPr="00503747">
        <w:rPr>
          <w:lang w:val="fr-CH"/>
        </w:rPr>
        <w:t xml:space="preserve"> (27</w:t>
      </w:r>
      <w:r w:rsidR="00D67085" w:rsidRPr="00503747">
        <w:rPr>
          <w:lang w:val="fr-CH"/>
        </w:rPr>
        <w:t xml:space="preserve"> septembre </w:t>
      </w:r>
      <w:r w:rsidRPr="00503747">
        <w:rPr>
          <w:lang w:val="fr-CH"/>
        </w:rPr>
        <w:t>2004)).</w:t>
      </w:r>
    </w:p>
    <w:p w:rsidR="009256EA" w:rsidRPr="00503747" w:rsidRDefault="009256EA" w:rsidP="00D67085">
      <w:pPr>
        <w:pStyle w:val="SingleTxtG"/>
        <w:rPr>
          <w:lang w:val="fr-CH"/>
        </w:rPr>
      </w:pPr>
      <w:r w:rsidRPr="00503747">
        <w:rPr>
          <w:lang w:val="fr-CH"/>
        </w:rPr>
        <w:t>367.</w:t>
      </w:r>
      <w:r w:rsidRPr="00503747">
        <w:rPr>
          <w:lang w:val="fr-CH"/>
        </w:rPr>
        <w:tab/>
        <w:t>Dans une autre affaire de garde et d</w:t>
      </w:r>
      <w:r w:rsidR="004823CE" w:rsidRPr="00503747">
        <w:rPr>
          <w:lang w:val="fr-CH"/>
        </w:rPr>
        <w:t>’</w:t>
      </w:r>
      <w:r w:rsidRPr="00503747">
        <w:rPr>
          <w:lang w:val="fr-CH"/>
        </w:rPr>
        <w:t xml:space="preserve">émigration, le Tribunal de district de Tel-Aviv a décidé que </w:t>
      </w:r>
      <w:r w:rsidR="00D67085" w:rsidRPr="00503747">
        <w:rPr>
          <w:lang w:val="fr-CH"/>
        </w:rPr>
        <w:t>les enfants</w:t>
      </w:r>
      <w:r w:rsidRPr="00503747">
        <w:rPr>
          <w:lang w:val="fr-CH"/>
        </w:rPr>
        <w:t xml:space="preserve"> dont il s</w:t>
      </w:r>
      <w:r w:rsidR="004823CE" w:rsidRPr="00503747">
        <w:rPr>
          <w:lang w:val="fr-CH"/>
        </w:rPr>
        <w:t>’</w:t>
      </w:r>
      <w:r w:rsidRPr="00503747">
        <w:rPr>
          <w:lang w:val="fr-CH"/>
        </w:rPr>
        <w:t>agissait pouvaient émigrer au Royaume-Uni avec leur mère après qu</w:t>
      </w:r>
      <w:r w:rsidR="004823CE" w:rsidRPr="00503747">
        <w:rPr>
          <w:lang w:val="fr-CH"/>
        </w:rPr>
        <w:t>’</w:t>
      </w:r>
      <w:r w:rsidRPr="00503747">
        <w:rPr>
          <w:lang w:val="fr-CH"/>
        </w:rPr>
        <w:t>il lui eut accordé leur garde. Un an plus tard, la mère a demandé au Tribunal aux affaires familiales l</w:t>
      </w:r>
      <w:r w:rsidR="004823CE" w:rsidRPr="00503747">
        <w:rPr>
          <w:lang w:val="fr-CH"/>
        </w:rPr>
        <w:t>’</w:t>
      </w:r>
      <w:r w:rsidRPr="00503747">
        <w:rPr>
          <w:lang w:val="fr-CH"/>
        </w:rPr>
        <w:t>autorisation d</w:t>
      </w:r>
      <w:r w:rsidR="004823CE" w:rsidRPr="00503747">
        <w:rPr>
          <w:lang w:val="fr-CH"/>
        </w:rPr>
        <w:t>’</w:t>
      </w:r>
      <w:r w:rsidRPr="00503747">
        <w:rPr>
          <w:lang w:val="fr-CH"/>
        </w:rPr>
        <w:t>émigrer au Royaume-Uni, car ses parents et son frère y résidaient, en lui fournissant des informations détaillées sur le plan de réinstallation (comme le lieu de résidence et l</w:t>
      </w:r>
      <w:r w:rsidR="004823CE" w:rsidRPr="00503747">
        <w:rPr>
          <w:lang w:val="fr-CH"/>
        </w:rPr>
        <w:t>’</w:t>
      </w:r>
      <w:r w:rsidRPr="00503747">
        <w:rPr>
          <w:lang w:val="fr-CH"/>
        </w:rPr>
        <w:t>école où elle avait l</w:t>
      </w:r>
      <w:r w:rsidR="004823CE" w:rsidRPr="00503747">
        <w:rPr>
          <w:lang w:val="fr-CH"/>
        </w:rPr>
        <w:t>’</w:t>
      </w:r>
      <w:r w:rsidRPr="00503747">
        <w:rPr>
          <w:lang w:val="fr-CH"/>
        </w:rPr>
        <w:t>intention d</w:t>
      </w:r>
      <w:r w:rsidR="004823CE" w:rsidRPr="00503747">
        <w:rPr>
          <w:lang w:val="fr-CH"/>
        </w:rPr>
        <w:t>’</w:t>
      </w:r>
      <w:r w:rsidRPr="00503747">
        <w:rPr>
          <w:lang w:val="fr-CH"/>
        </w:rPr>
        <w:t xml:space="preserve">inscrire </w:t>
      </w:r>
      <w:r w:rsidR="00726B52" w:rsidRPr="00503747">
        <w:rPr>
          <w:lang w:val="fr-CH"/>
        </w:rPr>
        <w:t>ses enfants</w:t>
      </w:r>
      <w:r w:rsidRPr="00503747">
        <w:rPr>
          <w:lang w:val="fr-CH"/>
        </w:rPr>
        <w:t>). Pendant que sa demande était instruite, elle l</w:t>
      </w:r>
      <w:r w:rsidR="004823CE" w:rsidRPr="00503747">
        <w:rPr>
          <w:lang w:val="fr-CH"/>
        </w:rPr>
        <w:t>’</w:t>
      </w:r>
      <w:r w:rsidRPr="00503747">
        <w:rPr>
          <w:lang w:val="fr-CH"/>
        </w:rPr>
        <w:t>a révisée, en informant le Tribunal qu</w:t>
      </w:r>
      <w:r w:rsidR="004823CE" w:rsidRPr="00503747">
        <w:rPr>
          <w:lang w:val="fr-CH"/>
        </w:rPr>
        <w:t>’</w:t>
      </w:r>
      <w:r w:rsidRPr="00503747">
        <w:rPr>
          <w:lang w:val="fr-CH"/>
        </w:rPr>
        <w:t xml:space="preserve">elle résiderait avec ses filles avec </w:t>
      </w:r>
      <w:r w:rsidR="00D67085" w:rsidRPr="00503747">
        <w:rPr>
          <w:lang w:val="fr-CH"/>
        </w:rPr>
        <w:t xml:space="preserve">son nouveau conjoint au Royaume-Uni. </w:t>
      </w:r>
      <w:r w:rsidRPr="00503747">
        <w:rPr>
          <w:lang w:val="fr-CH"/>
        </w:rPr>
        <w:t>Le père a formulé des objections c</w:t>
      </w:r>
      <w:r w:rsidR="00D67085" w:rsidRPr="00503747">
        <w:rPr>
          <w:lang w:val="fr-CH"/>
        </w:rPr>
        <w:t xml:space="preserve">ontre les deux plans proposés. </w:t>
      </w:r>
    </w:p>
    <w:p w:rsidR="009256EA" w:rsidRPr="00503747" w:rsidRDefault="009256EA" w:rsidP="00D67085">
      <w:pPr>
        <w:pStyle w:val="SingleTxtG"/>
        <w:rPr>
          <w:lang w:val="fr-CH"/>
        </w:rPr>
      </w:pPr>
      <w:r w:rsidRPr="00503747">
        <w:rPr>
          <w:lang w:val="fr-CH"/>
        </w:rPr>
        <w:t>368.</w:t>
      </w:r>
      <w:r w:rsidRPr="00503747">
        <w:rPr>
          <w:lang w:val="fr-CH"/>
        </w:rPr>
        <w:tab/>
        <w:t xml:space="preserve">Le Tribunal aux affaires familiales a déclaré que la mère pouvait émigrer au Royaume-Uni, puisque </w:t>
      </w:r>
      <w:r w:rsidR="00D67085" w:rsidRPr="00503747">
        <w:rPr>
          <w:lang w:val="fr-CH"/>
        </w:rPr>
        <w:t>les enfants</w:t>
      </w:r>
      <w:r w:rsidRPr="00503747">
        <w:rPr>
          <w:lang w:val="fr-CH"/>
        </w:rPr>
        <w:t xml:space="preserve"> et elle-même étaient ressortissants britanniques, et a décidé que cette option serait la moins préjudiciable </w:t>
      </w:r>
      <w:r w:rsidR="00D67085" w:rsidRPr="00503747">
        <w:rPr>
          <w:lang w:val="fr-CH"/>
        </w:rPr>
        <w:t>aux enfants</w:t>
      </w:r>
      <w:r w:rsidRPr="00503747">
        <w:rPr>
          <w:lang w:val="fr-CH"/>
        </w:rPr>
        <w:t xml:space="preserve"> et qu</w:t>
      </w:r>
      <w:r w:rsidR="004823CE" w:rsidRPr="00503747">
        <w:rPr>
          <w:lang w:val="fr-CH"/>
        </w:rPr>
        <w:t>’</w:t>
      </w:r>
      <w:r w:rsidRPr="00503747">
        <w:rPr>
          <w:lang w:val="fr-CH"/>
        </w:rPr>
        <w:t>elle correspondait à leur intérêt supérieur, car le père ne remplissait pas les conditions requises pour se voir confier leur garde et le fait d</w:t>
      </w:r>
      <w:r w:rsidR="004823CE" w:rsidRPr="00503747">
        <w:rPr>
          <w:lang w:val="fr-CH"/>
        </w:rPr>
        <w:t>’</w:t>
      </w:r>
      <w:r w:rsidRPr="00503747">
        <w:rPr>
          <w:lang w:val="fr-CH"/>
        </w:rPr>
        <w:t xml:space="preserve">obliger la mère à rester en Israël causerait un préjudice psychologique </w:t>
      </w:r>
      <w:r w:rsidR="00D67085" w:rsidRPr="00503747">
        <w:rPr>
          <w:lang w:val="fr-CH"/>
        </w:rPr>
        <w:t>aux enfants</w:t>
      </w:r>
      <w:r w:rsidRPr="00503747">
        <w:rPr>
          <w:lang w:val="fr-CH"/>
        </w:rPr>
        <w:t xml:space="preserve">. Le père a alors formé un recours devant le Tribunal de district en faisant valoir que la volonté indépendante </w:t>
      </w:r>
      <w:r w:rsidR="00D67085" w:rsidRPr="00503747">
        <w:rPr>
          <w:lang w:val="fr-CH"/>
        </w:rPr>
        <w:t>des enfants</w:t>
      </w:r>
      <w:r w:rsidRPr="00503747">
        <w:rPr>
          <w:lang w:val="fr-CH"/>
        </w:rPr>
        <w:t xml:space="preserve"> n</w:t>
      </w:r>
      <w:r w:rsidR="004823CE" w:rsidRPr="00503747">
        <w:rPr>
          <w:lang w:val="fr-CH"/>
        </w:rPr>
        <w:t>’</w:t>
      </w:r>
      <w:r w:rsidRPr="00503747">
        <w:rPr>
          <w:lang w:val="fr-CH"/>
        </w:rPr>
        <w:t>avait pas été déterminée et qu</w:t>
      </w:r>
      <w:r w:rsidR="004823CE" w:rsidRPr="00503747">
        <w:rPr>
          <w:lang w:val="fr-CH"/>
        </w:rPr>
        <w:t>’</w:t>
      </w:r>
      <w:r w:rsidRPr="00503747">
        <w:rPr>
          <w:lang w:val="fr-CH"/>
        </w:rPr>
        <w:t>ils n</w:t>
      </w:r>
      <w:r w:rsidR="004823CE" w:rsidRPr="00503747">
        <w:rPr>
          <w:lang w:val="fr-CH"/>
        </w:rPr>
        <w:t>’</w:t>
      </w:r>
      <w:r w:rsidRPr="00503747">
        <w:rPr>
          <w:lang w:val="fr-CH"/>
        </w:rPr>
        <w:t xml:space="preserve">avaient pas pu se faire entendre pendant la procédure judiciaire. Le Tribunal a indiqué que </w:t>
      </w:r>
      <w:r w:rsidR="00D67085" w:rsidRPr="00503747">
        <w:rPr>
          <w:lang w:val="fr-CH"/>
        </w:rPr>
        <w:t>les enfants</w:t>
      </w:r>
      <w:r w:rsidRPr="00503747">
        <w:rPr>
          <w:lang w:val="fr-CH"/>
        </w:rPr>
        <w:t xml:space="preserve"> avaient été interrogés par l</w:t>
      </w:r>
      <w:r w:rsidR="004823CE" w:rsidRPr="00503747">
        <w:rPr>
          <w:lang w:val="fr-CH"/>
        </w:rPr>
        <w:t>’</w:t>
      </w:r>
      <w:r w:rsidRPr="00503747">
        <w:rPr>
          <w:lang w:val="fr-CH"/>
        </w:rPr>
        <w:t>expert qu</w:t>
      </w:r>
      <w:r w:rsidR="004823CE" w:rsidRPr="00503747">
        <w:rPr>
          <w:lang w:val="fr-CH"/>
        </w:rPr>
        <w:t>’</w:t>
      </w:r>
      <w:r w:rsidRPr="00503747">
        <w:rPr>
          <w:lang w:val="fr-CH"/>
        </w:rPr>
        <w:t>il avait désigné et que celui-ci avait conclu qu</w:t>
      </w:r>
      <w:r w:rsidR="004823CE" w:rsidRPr="00503747">
        <w:rPr>
          <w:lang w:val="fr-CH"/>
        </w:rPr>
        <w:t>’</w:t>
      </w:r>
      <w:r w:rsidRPr="00503747">
        <w:rPr>
          <w:lang w:val="fr-CH"/>
        </w:rPr>
        <w:t>ils ne souhaitaient pas exprimer une préférence pour l</w:t>
      </w:r>
      <w:r w:rsidR="004823CE" w:rsidRPr="00503747">
        <w:rPr>
          <w:lang w:val="fr-CH"/>
        </w:rPr>
        <w:t>’</w:t>
      </w:r>
      <w:r w:rsidRPr="00503747">
        <w:rPr>
          <w:lang w:val="fr-CH"/>
        </w:rPr>
        <w:t>un ou l</w:t>
      </w:r>
      <w:r w:rsidR="004823CE" w:rsidRPr="00503747">
        <w:rPr>
          <w:lang w:val="fr-CH"/>
        </w:rPr>
        <w:t>’</w:t>
      </w:r>
      <w:r w:rsidRPr="00503747">
        <w:rPr>
          <w:lang w:val="fr-CH"/>
        </w:rPr>
        <w:t>autre de leurs parents, et qu</w:t>
      </w:r>
      <w:r w:rsidR="004823CE" w:rsidRPr="00503747">
        <w:rPr>
          <w:lang w:val="fr-CH"/>
        </w:rPr>
        <w:t>’</w:t>
      </w:r>
      <w:r w:rsidRPr="00503747">
        <w:rPr>
          <w:lang w:val="fr-CH"/>
        </w:rPr>
        <w:t>ils seraient traumatisés si on les obligeait à se présenter devant le tribunal.</w:t>
      </w:r>
    </w:p>
    <w:p w:rsidR="009256EA" w:rsidRPr="00503747" w:rsidRDefault="009256EA" w:rsidP="00D67085">
      <w:pPr>
        <w:pStyle w:val="SingleTxtG"/>
        <w:rPr>
          <w:lang w:val="fr-CH"/>
        </w:rPr>
      </w:pPr>
      <w:r w:rsidRPr="00503747">
        <w:rPr>
          <w:lang w:val="fr-CH"/>
        </w:rPr>
        <w:t>369.</w:t>
      </w:r>
      <w:r w:rsidRPr="00503747">
        <w:rPr>
          <w:lang w:val="fr-CH"/>
        </w:rPr>
        <w:tab/>
        <w:t xml:space="preserve">En conséquence, le Tribunal de district a confirmé la décision rendue par le Tribunal aux affaires familiales, en autorisant </w:t>
      </w:r>
      <w:r w:rsidR="00D67085" w:rsidRPr="00503747">
        <w:rPr>
          <w:lang w:val="fr-CH"/>
        </w:rPr>
        <w:t>les enfants</w:t>
      </w:r>
      <w:r w:rsidRPr="00503747">
        <w:rPr>
          <w:lang w:val="fr-CH"/>
        </w:rPr>
        <w:t xml:space="preserve"> à émigrer avec leur mère (F.A (Tel-Aviv) 1287/05 </w:t>
      </w:r>
      <w:r w:rsidRPr="00503747">
        <w:rPr>
          <w:i/>
          <w:lang w:val="fr-CH"/>
        </w:rPr>
        <w:t>Anonyme</w:t>
      </w:r>
      <w:r w:rsidRPr="00503747">
        <w:rPr>
          <w:iCs/>
          <w:lang w:val="fr-CH"/>
        </w:rPr>
        <w:t xml:space="preserve"> c</w:t>
      </w:r>
      <w:r w:rsidRPr="00503747">
        <w:rPr>
          <w:i/>
          <w:lang w:val="fr-CH"/>
        </w:rPr>
        <w:t>. Anonyme</w:t>
      </w:r>
      <w:r w:rsidRPr="00503747">
        <w:rPr>
          <w:lang w:val="fr-CH"/>
        </w:rPr>
        <w:t xml:space="preserve"> (26</w:t>
      </w:r>
      <w:r w:rsidR="00D67085" w:rsidRPr="00503747">
        <w:rPr>
          <w:lang w:val="fr-CH"/>
        </w:rPr>
        <w:t> décembre 20</w:t>
      </w:r>
      <w:r w:rsidRPr="00503747">
        <w:rPr>
          <w:lang w:val="fr-CH"/>
        </w:rPr>
        <w:t>05)).</w:t>
      </w:r>
    </w:p>
    <w:p w:rsidR="009256EA" w:rsidRPr="00503747" w:rsidRDefault="009256EA" w:rsidP="00D67085">
      <w:pPr>
        <w:pStyle w:val="SingleTxtG"/>
        <w:rPr>
          <w:lang w:val="fr-CH"/>
        </w:rPr>
      </w:pPr>
      <w:r w:rsidRPr="00503747">
        <w:rPr>
          <w:lang w:val="fr-CH"/>
        </w:rPr>
        <w:t>370.</w:t>
      </w:r>
      <w:r w:rsidRPr="00503747">
        <w:rPr>
          <w:lang w:val="fr-CH"/>
        </w:rPr>
        <w:tab/>
        <w:t>Le père a demandé l</w:t>
      </w:r>
      <w:r w:rsidR="004823CE" w:rsidRPr="00503747">
        <w:rPr>
          <w:lang w:val="fr-CH"/>
        </w:rPr>
        <w:t>’</w:t>
      </w:r>
      <w:r w:rsidRPr="00503747">
        <w:rPr>
          <w:lang w:val="fr-CH"/>
        </w:rPr>
        <w:t>autorisation de saisir la Cour suprême, qui lui a été accordée. Celle-ci a donc joué le rôle de tribunal de troisième instance dans cette affaire. Elle a confirmé la décision du Tribunal de district. Elle a considéré que point n</w:t>
      </w:r>
      <w:r w:rsidR="004823CE" w:rsidRPr="00503747">
        <w:rPr>
          <w:lang w:val="fr-CH"/>
        </w:rPr>
        <w:t>’</w:t>
      </w:r>
      <w:r w:rsidRPr="00503747">
        <w:rPr>
          <w:lang w:val="fr-CH"/>
        </w:rPr>
        <w:t xml:space="preserve">était besoin, pour se conformer aux dispositions de </w:t>
      </w:r>
      <w:r w:rsidR="00726B52" w:rsidRPr="00503747">
        <w:rPr>
          <w:lang w:val="fr-CH"/>
        </w:rPr>
        <w:t>l’article </w:t>
      </w:r>
      <w:r w:rsidRPr="00503747">
        <w:rPr>
          <w:lang w:val="fr-CH"/>
        </w:rPr>
        <w:t>12, d</w:t>
      </w:r>
      <w:r w:rsidR="004823CE" w:rsidRPr="00503747">
        <w:rPr>
          <w:lang w:val="fr-CH"/>
        </w:rPr>
        <w:t>’</w:t>
      </w:r>
      <w:r w:rsidRPr="00503747">
        <w:rPr>
          <w:lang w:val="fr-CH"/>
        </w:rPr>
        <w:t>entendre un mineur directement et que, puisque l</w:t>
      </w:r>
      <w:r w:rsidR="004823CE" w:rsidRPr="00503747">
        <w:rPr>
          <w:lang w:val="fr-CH"/>
        </w:rPr>
        <w:t>’</w:t>
      </w:r>
      <w:r w:rsidRPr="00503747">
        <w:rPr>
          <w:lang w:val="fr-CH"/>
        </w:rPr>
        <w:t xml:space="preserve">expert désigné par le Tribunal avait établi que </w:t>
      </w:r>
      <w:r w:rsidR="00D67085" w:rsidRPr="00503747">
        <w:rPr>
          <w:lang w:val="fr-CH"/>
        </w:rPr>
        <w:t>les enfants</w:t>
      </w:r>
      <w:r w:rsidRPr="00503747">
        <w:rPr>
          <w:lang w:val="fr-CH"/>
        </w:rPr>
        <w:t xml:space="preserve"> souhaitaient éviter de comparaître, il était suffisant d</w:t>
      </w:r>
      <w:r w:rsidR="004823CE" w:rsidRPr="00503747">
        <w:rPr>
          <w:lang w:val="fr-CH"/>
        </w:rPr>
        <w:t>’</w:t>
      </w:r>
      <w:r w:rsidRPr="00503747">
        <w:rPr>
          <w:lang w:val="fr-CH"/>
        </w:rPr>
        <w:t>entendre leurs vœux par le biais de l</w:t>
      </w:r>
      <w:r w:rsidR="004823CE" w:rsidRPr="00503747">
        <w:rPr>
          <w:lang w:val="fr-CH"/>
        </w:rPr>
        <w:t>’</w:t>
      </w:r>
      <w:r w:rsidRPr="00503747">
        <w:rPr>
          <w:lang w:val="fr-CH"/>
        </w:rPr>
        <w:t>évaluation réalisée par cet expert. Au demeurant, la Cour a jugé que le droit de l</w:t>
      </w:r>
      <w:r w:rsidR="004823CE" w:rsidRPr="00503747">
        <w:rPr>
          <w:lang w:val="fr-CH"/>
        </w:rPr>
        <w:t>’</w:t>
      </w:r>
      <w:r w:rsidRPr="00503747">
        <w:rPr>
          <w:lang w:val="fr-CH"/>
        </w:rPr>
        <w:t>enfant d</w:t>
      </w:r>
      <w:r w:rsidR="004823CE" w:rsidRPr="00503747">
        <w:rPr>
          <w:lang w:val="fr-CH"/>
        </w:rPr>
        <w:t>’</w:t>
      </w:r>
      <w:r w:rsidRPr="00503747">
        <w:rPr>
          <w:lang w:val="fr-CH"/>
        </w:rPr>
        <w:t>exprimer sa volonté ne correspondait pas nécessairement à son intérêt supérieur, que le tribunal devait déterminer dans toutes les affaires dont il était saisi. Qui plus est, le fait que la procédure judiciaire concernant l</w:t>
      </w:r>
      <w:r w:rsidR="004823CE" w:rsidRPr="00503747">
        <w:rPr>
          <w:lang w:val="fr-CH"/>
        </w:rPr>
        <w:t>’</w:t>
      </w:r>
      <w:r w:rsidRPr="00503747">
        <w:rPr>
          <w:lang w:val="fr-CH"/>
        </w:rPr>
        <w:t xml:space="preserve">émigration </w:t>
      </w:r>
      <w:r w:rsidR="00D67085" w:rsidRPr="00503747">
        <w:rPr>
          <w:lang w:val="fr-CH"/>
        </w:rPr>
        <w:t>des enfants</w:t>
      </w:r>
      <w:r w:rsidRPr="00503747">
        <w:rPr>
          <w:lang w:val="fr-CH"/>
        </w:rPr>
        <w:t xml:space="preserve"> ait duré plus de trois</w:t>
      </w:r>
      <w:r w:rsidR="00250093" w:rsidRPr="00503747">
        <w:rPr>
          <w:lang w:val="fr-CH"/>
        </w:rPr>
        <w:t> ans</w:t>
      </w:r>
      <w:r w:rsidRPr="00503747">
        <w:rPr>
          <w:lang w:val="fr-CH"/>
        </w:rPr>
        <w:t xml:space="preserve"> n</w:t>
      </w:r>
      <w:r w:rsidR="004823CE" w:rsidRPr="00503747">
        <w:rPr>
          <w:lang w:val="fr-CH"/>
        </w:rPr>
        <w:t>’</w:t>
      </w:r>
      <w:r w:rsidRPr="00503747">
        <w:rPr>
          <w:lang w:val="fr-CH"/>
        </w:rPr>
        <w:t xml:space="preserve">était pas non plus conforme à leur intérêt supérieur (F.M.A. 27/06 </w:t>
      </w:r>
      <w:r w:rsidRPr="00503747">
        <w:rPr>
          <w:i/>
          <w:lang w:val="fr-CH"/>
        </w:rPr>
        <w:t xml:space="preserve">Anonyme </w:t>
      </w:r>
      <w:r w:rsidRPr="00503747">
        <w:rPr>
          <w:iCs/>
          <w:lang w:val="fr-CH"/>
        </w:rPr>
        <w:t>c</w:t>
      </w:r>
      <w:r w:rsidRPr="00503747">
        <w:rPr>
          <w:i/>
          <w:lang w:val="fr-CH"/>
        </w:rPr>
        <w:t>. Anonyme</w:t>
      </w:r>
      <w:r w:rsidRPr="00503747">
        <w:rPr>
          <w:lang w:val="fr-CH"/>
        </w:rPr>
        <w:t xml:space="preserve"> (1</w:t>
      </w:r>
      <w:r w:rsidR="00D67085" w:rsidRPr="00503747">
        <w:rPr>
          <w:vertAlign w:val="superscript"/>
          <w:lang w:val="fr-CH"/>
        </w:rPr>
        <w:t>er</w:t>
      </w:r>
      <w:r w:rsidR="00D67085" w:rsidRPr="00503747">
        <w:rPr>
          <w:lang w:val="fr-CH"/>
        </w:rPr>
        <w:t> mai 20</w:t>
      </w:r>
      <w:r w:rsidRPr="00503747">
        <w:rPr>
          <w:lang w:val="fr-CH"/>
        </w:rPr>
        <w:t>06)).</w:t>
      </w:r>
    </w:p>
    <w:p w:rsidR="009256EA" w:rsidRPr="00503747" w:rsidRDefault="009256EA" w:rsidP="00D67085">
      <w:pPr>
        <w:pStyle w:val="H23G"/>
        <w:rPr>
          <w:lang w:val="fr-CH"/>
        </w:rPr>
      </w:pPr>
      <w:r w:rsidRPr="00503747">
        <w:rPr>
          <w:lang w:val="fr-CH"/>
        </w:rPr>
        <w:tab/>
      </w:r>
      <w:r w:rsidRPr="00503747">
        <w:rPr>
          <w:lang w:val="fr-CH"/>
        </w:rPr>
        <w:tab/>
        <w:t>Maintien du contact avec les deux parents</w:t>
      </w:r>
    </w:p>
    <w:p w:rsidR="009256EA" w:rsidRPr="00503747" w:rsidRDefault="009256EA" w:rsidP="00D67085">
      <w:pPr>
        <w:pStyle w:val="SingleTxtG"/>
        <w:rPr>
          <w:lang w:val="fr-CH"/>
        </w:rPr>
      </w:pPr>
      <w:r w:rsidRPr="00503747">
        <w:rPr>
          <w:lang w:val="fr-CH"/>
        </w:rPr>
        <w:t>371.</w:t>
      </w:r>
      <w:r w:rsidRPr="00503747">
        <w:rPr>
          <w:lang w:val="fr-CH"/>
        </w:rPr>
        <w:tab/>
        <w:t>On se reportera au chapitre I (Introduction) plus haut.</w:t>
      </w:r>
    </w:p>
    <w:p w:rsidR="009256EA" w:rsidRPr="00503747" w:rsidRDefault="009256EA" w:rsidP="00D67085">
      <w:pPr>
        <w:pStyle w:val="H23G"/>
        <w:rPr>
          <w:lang w:val="fr-CH"/>
        </w:rPr>
      </w:pPr>
      <w:bookmarkStart w:id="28" w:name="_Toc498412207"/>
      <w:r w:rsidRPr="00503747">
        <w:rPr>
          <w:lang w:val="fr-CH"/>
        </w:rPr>
        <w:tab/>
      </w:r>
      <w:r w:rsidRPr="00503747">
        <w:rPr>
          <w:lang w:val="fr-CH"/>
        </w:rPr>
        <w:tab/>
        <w:t>Déduction fiscale pour services de garde d</w:t>
      </w:r>
      <w:r w:rsidR="004823CE" w:rsidRPr="00503747">
        <w:rPr>
          <w:lang w:val="fr-CH"/>
        </w:rPr>
        <w:t>’</w:t>
      </w:r>
      <w:r w:rsidRPr="00503747">
        <w:rPr>
          <w:lang w:val="fr-CH"/>
        </w:rPr>
        <w:t>enfants</w:t>
      </w:r>
      <w:r w:rsidR="004021E2" w:rsidRPr="00503747">
        <w:rPr>
          <w:lang w:val="fr-CH"/>
        </w:rPr>
        <w:t xml:space="preserve"> </w:t>
      </w:r>
    </w:p>
    <w:p w:rsidR="009256EA" w:rsidRPr="00503747" w:rsidRDefault="009256EA" w:rsidP="00D67085">
      <w:pPr>
        <w:pStyle w:val="SingleTxtG"/>
        <w:rPr>
          <w:lang w:val="fr-CH"/>
        </w:rPr>
      </w:pPr>
      <w:r w:rsidRPr="00503747">
        <w:rPr>
          <w:lang w:val="fr-CH"/>
        </w:rPr>
        <w:t>372.</w:t>
      </w:r>
      <w:r w:rsidRPr="00503747">
        <w:rPr>
          <w:lang w:val="fr-CH"/>
        </w:rPr>
        <w:tab/>
        <w:t>Le 3 avril 2008, le Tribunal du district de Tel-Aviv a déclaré que les dépenses engagées en services de garde d</w:t>
      </w:r>
      <w:r w:rsidR="004823CE" w:rsidRPr="00503747">
        <w:rPr>
          <w:lang w:val="fr-CH"/>
        </w:rPr>
        <w:t>’</w:t>
      </w:r>
      <w:r w:rsidRPr="00503747">
        <w:rPr>
          <w:lang w:val="fr-CH"/>
        </w:rPr>
        <w:t>enfants, tels que les crèches et les activités extrascolaires, s</w:t>
      </w:r>
      <w:r w:rsidR="004823CE" w:rsidRPr="00503747">
        <w:rPr>
          <w:lang w:val="fr-CH"/>
        </w:rPr>
        <w:t>’</w:t>
      </w:r>
      <w:r w:rsidRPr="00503747">
        <w:rPr>
          <w:lang w:val="fr-CH"/>
        </w:rPr>
        <w:t>apparentaient à des dépenses faites dans le but de générer un revenu et étaient par conséquent des charges déductibles de l</w:t>
      </w:r>
      <w:r w:rsidR="004823CE" w:rsidRPr="00503747">
        <w:rPr>
          <w:lang w:val="fr-CH"/>
        </w:rPr>
        <w:t>’</w:t>
      </w:r>
      <w:r w:rsidRPr="00503747">
        <w:rPr>
          <w:lang w:val="fr-CH"/>
        </w:rPr>
        <w:t>impôt sur le revenu annuel d</w:t>
      </w:r>
      <w:r w:rsidR="004823CE" w:rsidRPr="00503747">
        <w:rPr>
          <w:lang w:val="fr-CH"/>
        </w:rPr>
        <w:t>’</w:t>
      </w:r>
      <w:r w:rsidRPr="00503747">
        <w:rPr>
          <w:lang w:val="fr-CH"/>
        </w:rPr>
        <w:t>une mère de famille. Le Tribunal a jugé que ce type de dépenses était indispensable pour permettre l</w:t>
      </w:r>
      <w:r w:rsidR="004823CE" w:rsidRPr="00503747">
        <w:rPr>
          <w:lang w:val="fr-CH"/>
        </w:rPr>
        <w:t>’</w:t>
      </w:r>
      <w:r w:rsidRPr="00503747">
        <w:rPr>
          <w:lang w:val="fr-CH"/>
        </w:rPr>
        <w:t>insertion sur le marché du travail des mères de jeunes</w:t>
      </w:r>
      <w:r w:rsidR="00D67085" w:rsidRPr="00503747">
        <w:rPr>
          <w:lang w:val="fr-CH"/>
        </w:rPr>
        <w:t> enfants</w:t>
      </w:r>
      <w:r w:rsidRPr="00503747">
        <w:rPr>
          <w:lang w:val="fr-CH"/>
        </w:rPr>
        <w:t>. Dans le cas d</w:t>
      </w:r>
      <w:r w:rsidR="004823CE" w:rsidRPr="00503747">
        <w:rPr>
          <w:lang w:val="fr-CH"/>
        </w:rPr>
        <w:t>’</w:t>
      </w:r>
      <w:r w:rsidRPr="00503747">
        <w:rPr>
          <w:lang w:val="fr-CH"/>
        </w:rPr>
        <w:t>espèce, il a estimé qu</w:t>
      </w:r>
      <w:r w:rsidR="004823CE" w:rsidRPr="00503747">
        <w:rPr>
          <w:lang w:val="fr-CH"/>
        </w:rPr>
        <w:t>’</w:t>
      </w:r>
      <w:r w:rsidRPr="00503747">
        <w:rPr>
          <w:lang w:val="fr-CH"/>
        </w:rPr>
        <w:t>une mère de deux</w:t>
      </w:r>
      <w:r w:rsidR="00D67085" w:rsidRPr="00503747">
        <w:rPr>
          <w:lang w:val="fr-CH"/>
        </w:rPr>
        <w:t> enfants</w:t>
      </w:r>
      <w:r w:rsidRPr="00503747">
        <w:rPr>
          <w:lang w:val="fr-CH"/>
        </w:rPr>
        <w:t>, avocate ayant son propre cabinet, avait besoin de travailler de longues</w:t>
      </w:r>
      <w:r w:rsidR="00D93387" w:rsidRPr="00503747">
        <w:rPr>
          <w:lang w:val="fr-CH"/>
        </w:rPr>
        <w:t> heures</w:t>
      </w:r>
      <w:r w:rsidRPr="00503747">
        <w:rPr>
          <w:lang w:val="fr-CH"/>
        </w:rPr>
        <w:t xml:space="preserve"> tous les jours pour réussir dans sa profession, et qu</w:t>
      </w:r>
      <w:r w:rsidR="004823CE" w:rsidRPr="00503747">
        <w:rPr>
          <w:lang w:val="fr-CH"/>
        </w:rPr>
        <w:t>’</w:t>
      </w:r>
      <w:r w:rsidRPr="00503747">
        <w:rPr>
          <w:lang w:val="fr-CH"/>
        </w:rPr>
        <w:t xml:space="preserve">elle devait pour cela trouver une solution pour faire garder et surveiller </w:t>
      </w:r>
      <w:r w:rsidR="00726B52" w:rsidRPr="00503747">
        <w:rPr>
          <w:lang w:val="fr-CH"/>
        </w:rPr>
        <w:t>ses enfants</w:t>
      </w:r>
      <w:r w:rsidRPr="00503747">
        <w:rPr>
          <w:lang w:val="fr-CH"/>
        </w:rPr>
        <w:t xml:space="preserve"> durant son temps de travail. Or, les autorités fiscales avaient refusé de la laisser déduire les dépenses liées à la garde </w:t>
      </w:r>
      <w:r w:rsidR="00D67085" w:rsidRPr="00503747">
        <w:rPr>
          <w:lang w:val="fr-CH"/>
        </w:rPr>
        <w:t>des enfants</w:t>
      </w:r>
      <w:r w:rsidRPr="00503747">
        <w:rPr>
          <w:lang w:val="fr-CH"/>
        </w:rPr>
        <w:t xml:space="preserve"> de son revenu imposable. Le Tribunal a jugé qu</w:t>
      </w:r>
      <w:r w:rsidR="004823CE" w:rsidRPr="00503747">
        <w:rPr>
          <w:lang w:val="fr-CH"/>
        </w:rPr>
        <w:t>’</w:t>
      </w:r>
      <w:r w:rsidRPr="00503747">
        <w:rPr>
          <w:lang w:val="fr-CH"/>
        </w:rPr>
        <w:t>il convenait d</w:t>
      </w:r>
      <w:r w:rsidR="004823CE" w:rsidRPr="00503747">
        <w:rPr>
          <w:lang w:val="fr-CH"/>
        </w:rPr>
        <w:t>’</w:t>
      </w:r>
      <w:r w:rsidRPr="00503747">
        <w:rPr>
          <w:lang w:val="fr-CH"/>
        </w:rPr>
        <w:t>établir une distinction entre l</w:t>
      </w:r>
      <w:r w:rsidR="004823CE" w:rsidRPr="00503747">
        <w:rPr>
          <w:lang w:val="fr-CH"/>
        </w:rPr>
        <w:t>’</w:t>
      </w:r>
      <w:r w:rsidRPr="00503747">
        <w:rPr>
          <w:lang w:val="fr-CH"/>
        </w:rPr>
        <w:t>aspect garde et surveillance (y compris les frais de fonctionnement d</w:t>
      </w:r>
      <w:r w:rsidR="004823CE" w:rsidRPr="00503747">
        <w:rPr>
          <w:lang w:val="fr-CH"/>
        </w:rPr>
        <w:t>’</w:t>
      </w:r>
      <w:r w:rsidRPr="00503747">
        <w:rPr>
          <w:lang w:val="fr-CH"/>
        </w:rPr>
        <w:t>un établissement de garde d</w:t>
      </w:r>
      <w:r w:rsidR="004823CE" w:rsidRPr="00503747">
        <w:rPr>
          <w:lang w:val="fr-CH"/>
        </w:rPr>
        <w:t>’</w:t>
      </w:r>
      <w:r w:rsidRPr="00503747">
        <w:rPr>
          <w:lang w:val="fr-CH"/>
        </w:rPr>
        <w:t>enfants) et l</w:t>
      </w:r>
      <w:r w:rsidR="004823CE" w:rsidRPr="00503747">
        <w:rPr>
          <w:lang w:val="fr-CH"/>
        </w:rPr>
        <w:t>’</w:t>
      </w:r>
      <w:r w:rsidRPr="00503747">
        <w:rPr>
          <w:lang w:val="fr-CH"/>
        </w:rPr>
        <w:t xml:space="preserve">aspect éducation et épanouissement dont bénéficiaient </w:t>
      </w:r>
      <w:r w:rsidR="00D67085" w:rsidRPr="00503747">
        <w:rPr>
          <w:lang w:val="fr-CH"/>
        </w:rPr>
        <w:t>les enfants</w:t>
      </w:r>
      <w:r w:rsidRPr="00503747">
        <w:rPr>
          <w:lang w:val="fr-CH"/>
        </w:rPr>
        <w:t xml:space="preserve"> dans les établissements de garde d</w:t>
      </w:r>
      <w:r w:rsidR="004823CE" w:rsidRPr="00503747">
        <w:rPr>
          <w:lang w:val="fr-CH"/>
        </w:rPr>
        <w:t>’</w:t>
      </w:r>
      <w:r w:rsidRPr="00503747">
        <w:rPr>
          <w:lang w:val="fr-CH"/>
        </w:rPr>
        <w:t>enfants.</w:t>
      </w:r>
    </w:p>
    <w:p w:rsidR="009256EA" w:rsidRPr="00503747" w:rsidRDefault="009256EA" w:rsidP="00D67085">
      <w:pPr>
        <w:pStyle w:val="SingleTxtG"/>
        <w:rPr>
          <w:lang w:val="fr-CH"/>
        </w:rPr>
      </w:pPr>
      <w:r w:rsidRPr="00503747">
        <w:rPr>
          <w:lang w:val="fr-CH"/>
        </w:rPr>
        <w:t>373.</w:t>
      </w:r>
      <w:r w:rsidRPr="00503747">
        <w:rPr>
          <w:lang w:val="fr-CH"/>
        </w:rPr>
        <w:tab/>
        <w:t>Le Tribunal a souligné qu</w:t>
      </w:r>
      <w:r w:rsidR="004823CE" w:rsidRPr="00503747">
        <w:rPr>
          <w:lang w:val="fr-CH"/>
        </w:rPr>
        <w:t>’</w:t>
      </w:r>
      <w:r w:rsidRPr="00503747">
        <w:rPr>
          <w:lang w:val="fr-CH"/>
        </w:rPr>
        <w:t>il avait fondé sa décision sur le droit des deux conjoints de réaliser leurs aspirations professionnelles, d</w:t>
      </w:r>
      <w:r w:rsidR="004823CE" w:rsidRPr="00503747">
        <w:rPr>
          <w:lang w:val="fr-CH"/>
        </w:rPr>
        <w:t>’</w:t>
      </w:r>
      <w:r w:rsidRPr="00503747">
        <w:rPr>
          <w:lang w:val="fr-CH"/>
        </w:rPr>
        <w:t xml:space="preserve">exercer leur métier et de subvenir ainsi à leurs besoins financiers et à ceux de leur famille. Le placement </w:t>
      </w:r>
      <w:r w:rsidR="00D67085" w:rsidRPr="00503747">
        <w:rPr>
          <w:lang w:val="fr-CH"/>
        </w:rPr>
        <w:t>des enfants</w:t>
      </w:r>
      <w:r w:rsidRPr="00503747">
        <w:rPr>
          <w:lang w:val="fr-CH"/>
        </w:rPr>
        <w:t xml:space="preserve"> qui nécessitaient la surveillance d</w:t>
      </w:r>
      <w:r w:rsidR="004823CE" w:rsidRPr="00503747">
        <w:rPr>
          <w:lang w:val="fr-CH"/>
        </w:rPr>
        <w:t>’</w:t>
      </w:r>
      <w:r w:rsidRPr="00503747">
        <w:rPr>
          <w:lang w:val="fr-CH"/>
        </w:rPr>
        <w:t>adultes dans des établissements de garde d</w:t>
      </w:r>
      <w:r w:rsidR="004823CE" w:rsidRPr="00503747">
        <w:rPr>
          <w:lang w:val="fr-CH"/>
        </w:rPr>
        <w:t>’</w:t>
      </w:r>
      <w:r w:rsidRPr="00503747">
        <w:rPr>
          <w:lang w:val="fr-CH"/>
        </w:rPr>
        <w:t xml:space="preserve">enfants avait pour but de permettre aux deux parents de travailler. En conséquence, le Tribunal a ordonné aux autorités fiscales de déduire du revenu imposable de la mère les deux tiers des frais de garde pour les années en litige (Autorité fiscale israélienne (Tel-Aviv) 1213/04 </w:t>
      </w:r>
      <w:r w:rsidRPr="00503747">
        <w:rPr>
          <w:i/>
          <w:lang w:val="fr-CH"/>
        </w:rPr>
        <w:t xml:space="preserve">Vered Peri </w:t>
      </w:r>
      <w:r w:rsidRPr="00503747">
        <w:rPr>
          <w:iCs/>
          <w:lang w:val="fr-CH"/>
        </w:rPr>
        <w:t>c</w:t>
      </w:r>
      <w:r w:rsidRPr="00503747">
        <w:rPr>
          <w:i/>
          <w:lang w:val="fr-CH"/>
        </w:rPr>
        <w:t xml:space="preserve">. Contrôleur des impôts sur le revenu de la zone métropolitaine de Gush Dan </w:t>
      </w:r>
      <w:r w:rsidRPr="00503747">
        <w:rPr>
          <w:lang w:val="fr-CH"/>
        </w:rPr>
        <w:t>(</w:t>
      </w:r>
      <w:r w:rsidR="00D67085" w:rsidRPr="00503747">
        <w:rPr>
          <w:lang w:val="fr-CH"/>
        </w:rPr>
        <w:t xml:space="preserve">3 avril </w:t>
      </w:r>
      <w:r w:rsidRPr="00503747">
        <w:rPr>
          <w:lang w:val="fr-CH"/>
        </w:rPr>
        <w:t>2008)).</w:t>
      </w:r>
    </w:p>
    <w:p w:rsidR="009256EA" w:rsidRPr="00503747" w:rsidRDefault="009256EA" w:rsidP="00D67085">
      <w:pPr>
        <w:pStyle w:val="SingleTxtG"/>
        <w:rPr>
          <w:rtl/>
          <w:lang w:val="fr-CH"/>
        </w:rPr>
      </w:pPr>
      <w:r w:rsidRPr="00503747">
        <w:rPr>
          <w:lang w:val="fr-CH"/>
        </w:rPr>
        <w:t>374.</w:t>
      </w:r>
      <w:r w:rsidRPr="00503747">
        <w:rPr>
          <w:rtl/>
          <w:lang w:val="fr-CH"/>
        </w:rPr>
        <w:tab/>
      </w:r>
      <w:r w:rsidRPr="00503747">
        <w:rPr>
          <w:lang w:val="fr-CH"/>
        </w:rPr>
        <w:t>Le ministère public a fait appel de ce jugement devant la Cour suprême le 12 mai 2008. Le 30 avril 2009, celle-ci l</w:t>
      </w:r>
      <w:r w:rsidR="004823CE" w:rsidRPr="00503747">
        <w:rPr>
          <w:lang w:val="fr-CH"/>
        </w:rPr>
        <w:t>’</w:t>
      </w:r>
      <w:r w:rsidRPr="00503747">
        <w:rPr>
          <w:lang w:val="fr-CH"/>
        </w:rPr>
        <w:t>a débouté de son appel en déclarant que les frais de garde pendant qu</w:t>
      </w:r>
      <w:r w:rsidR="004823CE" w:rsidRPr="00503747">
        <w:rPr>
          <w:lang w:val="fr-CH"/>
        </w:rPr>
        <w:t>’</w:t>
      </w:r>
      <w:r w:rsidRPr="00503747">
        <w:rPr>
          <w:lang w:val="fr-CH"/>
        </w:rPr>
        <w:t xml:space="preserve">un parent était au travail était une charge déductible (C.A. 4243/08 </w:t>
      </w:r>
      <w:r w:rsidRPr="00503747">
        <w:rPr>
          <w:i/>
          <w:lang w:val="fr-CH"/>
        </w:rPr>
        <w:t xml:space="preserve">Contrôleur des impôts sur le revenu de la zone métropolitaine de Gush Dan </w:t>
      </w:r>
      <w:r w:rsidRPr="00503747">
        <w:rPr>
          <w:iCs/>
          <w:lang w:val="fr-CH"/>
        </w:rPr>
        <w:t>c</w:t>
      </w:r>
      <w:r w:rsidRPr="00503747">
        <w:rPr>
          <w:i/>
          <w:lang w:val="fr-CH"/>
        </w:rPr>
        <w:t>. Vered Peri</w:t>
      </w:r>
      <w:r w:rsidRPr="00503747">
        <w:rPr>
          <w:lang w:val="fr-CH"/>
        </w:rPr>
        <w:t>).</w:t>
      </w:r>
    </w:p>
    <w:p w:rsidR="009256EA" w:rsidRPr="00503747" w:rsidRDefault="009256EA" w:rsidP="00A61E35">
      <w:pPr>
        <w:pStyle w:val="H1G"/>
      </w:pPr>
      <w:bookmarkStart w:id="29" w:name="_Toc252290619"/>
      <w:bookmarkStart w:id="30" w:name="_Toc263065189"/>
      <w:r w:rsidRPr="00503747">
        <w:tab/>
        <w:t>B.</w:t>
      </w:r>
      <w:r w:rsidRPr="00503747">
        <w:tab/>
        <w:t>Article 10</w:t>
      </w:r>
      <w:bookmarkEnd w:id="28"/>
      <w:r w:rsidR="00A61E35" w:rsidRPr="00503747">
        <w:br/>
      </w:r>
      <w:bookmarkStart w:id="31" w:name="_Toc498412208"/>
      <w:r w:rsidRPr="00503747">
        <w:t xml:space="preserve">Regroupement familial </w:t>
      </w:r>
      <w:bookmarkEnd w:id="29"/>
      <w:bookmarkEnd w:id="30"/>
      <w:bookmarkEnd w:id="31"/>
    </w:p>
    <w:p w:rsidR="009256EA" w:rsidRPr="00503747" w:rsidRDefault="009256EA" w:rsidP="00A61E35">
      <w:pPr>
        <w:pStyle w:val="H23G"/>
        <w:rPr>
          <w:lang w:val="fr-CH"/>
        </w:rPr>
      </w:pPr>
      <w:bookmarkStart w:id="32" w:name="_Toc498412211"/>
      <w:r w:rsidRPr="00503747">
        <w:rPr>
          <w:lang w:val="fr-CH"/>
        </w:rPr>
        <w:tab/>
      </w:r>
      <w:r w:rsidRPr="00503747">
        <w:rPr>
          <w:lang w:val="fr-CH"/>
        </w:rPr>
        <w:tab/>
        <w:t xml:space="preserve">Résidence permanente en Israël </w:t>
      </w:r>
    </w:p>
    <w:p w:rsidR="009256EA" w:rsidRPr="00503747" w:rsidRDefault="009256EA" w:rsidP="00D67085">
      <w:pPr>
        <w:pStyle w:val="SingleTxtG"/>
        <w:rPr>
          <w:lang w:val="fr-CH"/>
        </w:rPr>
      </w:pPr>
      <w:r w:rsidRPr="00503747">
        <w:rPr>
          <w:lang w:val="fr-CH"/>
        </w:rPr>
        <w:t>375.</w:t>
      </w:r>
      <w:r w:rsidRPr="00503747">
        <w:rPr>
          <w:lang w:val="fr-CH"/>
        </w:rPr>
        <w:tab/>
        <w:t xml:space="preserve">La loi 5710-1950 sur le retour (la </w:t>
      </w:r>
      <w:r w:rsidR="006E3297" w:rsidRPr="00503747">
        <w:rPr>
          <w:lang w:val="fr-CH"/>
        </w:rPr>
        <w:t>«</w:t>
      </w:r>
      <w:r w:rsidRPr="00503747">
        <w:rPr>
          <w:lang w:val="fr-CH"/>
        </w:rPr>
        <w:t>loi sur le retour</w:t>
      </w:r>
      <w:r w:rsidR="006E3297" w:rsidRPr="00503747">
        <w:rPr>
          <w:lang w:val="fr-CH"/>
        </w:rPr>
        <w:t>»</w:t>
      </w:r>
      <w:r w:rsidRPr="00503747">
        <w:rPr>
          <w:lang w:val="fr-CH"/>
        </w:rPr>
        <w:t xml:space="preserve">) et la loi 5712-1952 sur la citoyenneté (la </w:t>
      </w:r>
      <w:r w:rsidR="006E3297" w:rsidRPr="00503747">
        <w:rPr>
          <w:lang w:val="fr-CH"/>
        </w:rPr>
        <w:t>«</w:t>
      </w:r>
      <w:r w:rsidRPr="00503747">
        <w:rPr>
          <w:lang w:val="fr-CH"/>
        </w:rPr>
        <w:t>loi sur la citoyenneté</w:t>
      </w:r>
      <w:r w:rsidR="006E3297" w:rsidRPr="00503747">
        <w:rPr>
          <w:lang w:val="fr-CH"/>
        </w:rPr>
        <w:t>»</w:t>
      </w:r>
      <w:r w:rsidRPr="00503747">
        <w:rPr>
          <w:lang w:val="fr-CH"/>
        </w:rPr>
        <w:t xml:space="preserve">) autorisent les Juifs, leur conjoint et </w:t>
      </w:r>
      <w:r w:rsidR="002F6169" w:rsidRPr="00503747">
        <w:rPr>
          <w:lang w:val="fr-CH"/>
        </w:rPr>
        <w:t>leurs enfants</w:t>
      </w:r>
      <w:r w:rsidR="00A61E35" w:rsidRPr="00503747">
        <w:rPr>
          <w:lang w:val="fr-CH"/>
        </w:rPr>
        <w:t xml:space="preserve"> (y </w:t>
      </w:r>
      <w:r w:rsidRPr="00503747">
        <w:rPr>
          <w:lang w:val="fr-CH"/>
        </w:rPr>
        <w:t xml:space="preserve">compris </w:t>
      </w:r>
      <w:r w:rsidR="00D67085" w:rsidRPr="00503747">
        <w:rPr>
          <w:lang w:val="fr-CH"/>
        </w:rPr>
        <w:t>les enfants</w:t>
      </w:r>
      <w:r w:rsidRPr="00503747">
        <w:rPr>
          <w:lang w:val="fr-CH"/>
        </w:rPr>
        <w:t xml:space="preserve"> adoptés) et leurs petits-enfants à obtenir la citoyenneté israélienne. Le regroupement familial est donc automatique si </w:t>
      </w:r>
      <w:r w:rsidR="00D67085" w:rsidRPr="00503747">
        <w:rPr>
          <w:lang w:val="fr-CH"/>
        </w:rPr>
        <w:t>les enfants</w:t>
      </w:r>
      <w:r w:rsidRPr="00503747">
        <w:rPr>
          <w:lang w:val="fr-CH"/>
        </w:rPr>
        <w:t xml:space="preserve"> et les parents sont juifs; le Ministre de l</w:t>
      </w:r>
      <w:r w:rsidR="004823CE" w:rsidRPr="00503747">
        <w:rPr>
          <w:lang w:val="fr-CH"/>
        </w:rPr>
        <w:t>’</w:t>
      </w:r>
      <w:r w:rsidRPr="00503747">
        <w:rPr>
          <w:lang w:val="fr-CH"/>
        </w:rPr>
        <w:t>intérieur est autorisé à accorder la citoyenneté israélienne même aux personnes qui ne remplissent pas ces conditions. Il peut s</w:t>
      </w:r>
      <w:r w:rsidR="004823CE" w:rsidRPr="00503747">
        <w:rPr>
          <w:lang w:val="fr-CH"/>
        </w:rPr>
        <w:t>’</w:t>
      </w:r>
      <w:r w:rsidRPr="00503747">
        <w:rPr>
          <w:lang w:val="fr-CH"/>
        </w:rPr>
        <w:t>agir, par exemple, du conjoint d</w:t>
      </w:r>
      <w:r w:rsidR="004823CE" w:rsidRPr="00503747">
        <w:rPr>
          <w:lang w:val="fr-CH"/>
        </w:rPr>
        <w:t>’</w:t>
      </w:r>
      <w:r w:rsidRPr="00503747">
        <w:rPr>
          <w:lang w:val="fr-CH"/>
        </w:rPr>
        <w:t>un citoyen israélien qui n</w:t>
      </w:r>
      <w:r w:rsidR="004823CE" w:rsidRPr="00503747">
        <w:rPr>
          <w:lang w:val="fr-CH"/>
        </w:rPr>
        <w:t>’</w:t>
      </w:r>
      <w:r w:rsidRPr="00503747">
        <w:rPr>
          <w:lang w:val="fr-CH"/>
        </w:rPr>
        <w:t>est pas juif (sous réserve des dispositions de la loi sur la citoyenneté (ordonnance temporaire) ou d</w:t>
      </w:r>
      <w:r w:rsidR="004823CE" w:rsidRPr="00503747">
        <w:rPr>
          <w:lang w:val="fr-CH"/>
        </w:rPr>
        <w:t>’</w:t>
      </w:r>
      <w:r w:rsidRPr="00503747">
        <w:rPr>
          <w:lang w:val="fr-CH"/>
        </w:rPr>
        <w:t>une personne – généralement l</w:t>
      </w:r>
      <w:r w:rsidR="004823CE" w:rsidRPr="00503747">
        <w:rPr>
          <w:lang w:val="fr-CH"/>
        </w:rPr>
        <w:t>’</w:t>
      </w:r>
      <w:r w:rsidRPr="00503747">
        <w:rPr>
          <w:lang w:val="fr-CH"/>
        </w:rPr>
        <w:t>arrière-petit-fils d</w:t>
      </w:r>
      <w:r w:rsidR="004823CE" w:rsidRPr="00503747">
        <w:rPr>
          <w:lang w:val="fr-CH"/>
        </w:rPr>
        <w:t>’</w:t>
      </w:r>
      <w:r w:rsidRPr="00503747">
        <w:rPr>
          <w:lang w:val="fr-CH"/>
        </w:rPr>
        <w:t>une personne juive ou l</w:t>
      </w:r>
      <w:r w:rsidR="004823CE" w:rsidRPr="00503747">
        <w:rPr>
          <w:lang w:val="fr-CH"/>
        </w:rPr>
        <w:t>’</w:t>
      </w:r>
      <w:r w:rsidRPr="00503747">
        <w:rPr>
          <w:lang w:val="fr-CH"/>
        </w:rPr>
        <w:t>enfant d</w:t>
      </w:r>
      <w:r w:rsidR="004823CE" w:rsidRPr="00503747">
        <w:rPr>
          <w:lang w:val="fr-CH"/>
        </w:rPr>
        <w:t>’</w:t>
      </w:r>
      <w:r w:rsidRPr="00503747">
        <w:rPr>
          <w:lang w:val="fr-CH"/>
        </w:rPr>
        <w:t>un premier mariage du conjoint d</w:t>
      </w:r>
      <w:r w:rsidR="004823CE" w:rsidRPr="00503747">
        <w:rPr>
          <w:lang w:val="fr-CH"/>
        </w:rPr>
        <w:t>’</w:t>
      </w:r>
      <w:r w:rsidRPr="00503747">
        <w:rPr>
          <w:lang w:val="fr-CH"/>
        </w:rPr>
        <w:t>une personne juive – qui a servi dans les Forces de défense israéliennes (FDI). Le droit à la citoyenneté israélienne n</w:t>
      </w:r>
      <w:r w:rsidR="004823CE" w:rsidRPr="00503747">
        <w:rPr>
          <w:lang w:val="fr-CH"/>
        </w:rPr>
        <w:t>’</w:t>
      </w:r>
      <w:r w:rsidRPr="00503747">
        <w:rPr>
          <w:lang w:val="fr-CH"/>
        </w:rPr>
        <w:t>est pas limité aux questions de regroupement familial et n</w:t>
      </w:r>
      <w:r w:rsidR="004823CE" w:rsidRPr="00503747">
        <w:rPr>
          <w:lang w:val="fr-CH"/>
        </w:rPr>
        <w:t>’</w:t>
      </w:r>
      <w:r w:rsidRPr="00503747">
        <w:rPr>
          <w:lang w:val="fr-CH"/>
        </w:rPr>
        <w:t>est pas régi par les seules dispositions de la loi sur le retour. Une personne est autorisée à demander la citoyenneté à plusieurs titres, tels que la colonie, la naissance et l</w:t>
      </w:r>
      <w:r w:rsidR="004823CE" w:rsidRPr="00503747">
        <w:rPr>
          <w:lang w:val="fr-CH"/>
        </w:rPr>
        <w:t>’</w:t>
      </w:r>
      <w:r w:rsidRPr="00503747">
        <w:rPr>
          <w:lang w:val="fr-CH"/>
        </w:rPr>
        <w:t>adoption (art</w:t>
      </w:r>
      <w:r w:rsidR="00726B52" w:rsidRPr="00503747">
        <w:rPr>
          <w:lang w:val="fr-CH"/>
        </w:rPr>
        <w:t>. </w:t>
      </w:r>
      <w:r w:rsidRPr="00503747">
        <w:rPr>
          <w:lang w:val="fr-CH"/>
        </w:rPr>
        <w:t>1</w:t>
      </w:r>
      <w:r w:rsidR="00726B52" w:rsidRPr="00503747">
        <w:rPr>
          <w:vertAlign w:val="superscript"/>
          <w:lang w:val="fr-CH"/>
        </w:rPr>
        <w:t>er</w:t>
      </w:r>
      <w:r w:rsidR="00726B52" w:rsidRPr="00503747">
        <w:rPr>
          <w:lang w:val="fr-CH"/>
        </w:rPr>
        <w:t xml:space="preserve"> </w:t>
      </w:r>
      <w:r w:rsidRPr="00503747">
        <w:rPr>
          <w:lang w:val="fr-CH"/>
        </w:rPr>
        <w:t>à 5 de la loi sur la citoyenneté).</w:t>
      </w:r>
    </w:p>
    <w:p w:rsidR="009256EA" w:rsidRPr="00503747" w:rsidRDefault="009256EA" w:rsidP="00D67085">
      <w:pPr>
        <w:pStyle w:val="SingleTxtG"/>
        <w:rPr>
          <w:lang w:val="fr-CH"/>
        </w:rPr>
      </w:pPr>
      <w:r w:rsidRPr="00503747">
        <w:rPr>
          <w:lang w:val="fr-CH"/>
        </w:rPr>
        <w:t>376.</w:t>
      </w:r>
      <w:r w:rsidRPr="00503747">
        <w:rPr>
          <w:lang w:val="fr-CH"/>
        </w:rPr>
        <w:tab/>
        <w:t>Toutefois, lorsqu</w:t>
      </w:r>
      <w:r w:rsidR="004823CE" w:rsidRPr="00503747">
        <w:rPr>
          <w:lang w:val="fr-CH"/>
        </w:rPr>
        <w:t>’</w:t>
      </w:r>
      <w:r w:rsidRPr="00503747">
        <w:rPr>
          <w:lang w:val="fr-CH"/>
        </w:rPr>
        <w:t xml:space="preserve">une personne a acquis la citoyenneté, celle-ci est aussi accordée à </w:t>
      </w:r>
      <w:r w:rsidR="00726B52" w:rsidRPr="00503747">
        <w:rPr>
          <w:lang w:val="fr-CH"/>
        </w:rPr>
        <w:t>ses enfants</w:t>
      </w:r>
      <w:r w:rsidRPr="00503747">
        <w:rPr>
          <w:lang w:val="fr-CH"/>
        </w:rPr>
        <w:t xml:space="preserve"> mineurs au cours de la même procédure à condition qu</w:t>
      </w:r>
      <w:r w:rsidR="004823CE" w:rsidRPr="00503747">
        <w:rPr>
          <w:lang w:val="fr-CH"/>
        </w:rPr>
        <w:t>’</w:t>
      </w:r>
      <w:r w:rsidRPr="00503747">
        <w:rPr>
          <w:lang w:val="fr-CH"/>
        </w:rPr>
        <w:t>ils résident en Israël et que le parent qui est devenu citoyen en ait la garde. Si le mineur est un citoyen étranger et que ses deux parents en aient la garde, le mineur n</w:t>
      </w:r>
      <w:r w:rsidR="004823CE" w:rsidRPr="00503747">
        <w:rPr>
          <w:lang w:val="fr-CH"/>
        </w:rPr>
        <w:t>’</w:t>
      </w:r>
      <w:r w:rsidRPr="00503747">
        <w:rPr>
          <w:lang w:val="fr-CH"/>
        </w:rPr>
        <w:t>obtiendra pas la citoyenneté israélienne si l</w:t>
      </w:r>
      <w:r w:rsidR="004823CE" w:rsidRPr="00503747">
        <w:rPr>
          <w:lang w:val="fr-CH"/>
        </w:rPr>
        <w:t>’</w:t>
      </w:r>
      <w:r w:rsidRPr="00503747">
        <w:rPr>
          <w:lang w:val="fr-CH"/>
        </w:rPr>
        <w:t>un des parents déclare ne pas souhaiter que l</w:t>
      </w:r>
      <w:r w:rsidR="004823CE" w:rsidRPr="00503747">
        <w:rPr>
          <w:lang w:val="fr-CH"/>
        </w:rPr>
        <w:t>’</w:t>
      </w:r>
      <w:r w:rsidRPr="00503747">
        <w:rPr>
          <w:lang w:val="fr-CH"/>
        </w:rPr>
        <w:t>enfant l</w:t>
      </w:r>
      <w:r w:rsidR="004823CE" w:rsidRPr="00503747">
        <w:rPr>
          <w:lang w:val="fr-CH"/>
        </w:rPr>
        <w:t>’</w:t>
      </w:r>
      <w:r w:rsidRPr="00503747">
        <w:rPr>
          <w:lang w:val="fr-CH"/>
        </w:rPr>
        <w:t>obtienne. Les parents de citoyens et de résidents permanents en Israël ne sont pas autorisés à faire valoir le droit au regroupement familial, mais le Ministre de l</w:t>
      </w:r>
      <w:r w:rsidR="004823CE" w:rsidRPr="00503747">
        <w:rPr>
          <w:lang w:val="fr-CH"/>
        </w:rPr>
        <w:t>’</w:t>
      </w:r>
      <w:r w:rsidRPr="00503747">
        <w:rPr>
          <w:lang w:val="fr-CH"/>
        </w:rPr>
        <w:t>intérieur a le pouvoir discrétionnaire de leur octroyer la citoyenneté ou le droit de résidence permanente (voir loi sur la citoyenneté (ordonnance temporaire)</w:t>
      </w:r>
      <w:r w:rsidRPr="00503747">
        <w:rPr>
          <w:iCs/>
          <w:lang w:val="fr-CH"/>
        </w:rPr>
        <w:t>, présentée de façon détaillée plus haut</w:t>
      </w:r>
      <w:r w:rsidRPr="00503747">
        <w:rPr>
          <w:lang w:val="fr-CH"/>
        </w:rPr>
        <w:t>).</w:t>
      </w:r>
    </w:p>
    <w:p w:rsidR="009256EA" w:rsidRPr="00503747" w:rsidRDefault="009256EA" w:rsidP="00726B52">
      <w:pPr>
        <w:pStyle w:val="H1G"/>
      </w:pPr>
      <w:bookmarkStart w:id="33" w:name="_Toc498412212"/>
      <w:bookmarkStart w:id="34" w:name="_Toc252290620"/>
      <w:bookmarkStart w:id="35" w:name="_Toc263065190"/>
      <w:bookmarkEnd w:id="32"/>
      <w:r w:rsidRPr="00503747">
        <w:tab/>
        <w:t>C.</w:t>
      </w:r>
      <w:r w:rsidRPr="00503747">
        <w:tab/>
        <w:t>Article 11</w:t>
      </w:r>
      <w:r w:rsidR="00726B52" w:rsidRPr="00503747">
        <w:br/>
      </w:r>
      <w:bookmarkStart w:id="36" w:name="_Toc498412213"/>
      <w:bookmarkEnd w:id="33"/>
      <w:r w:rsidRPr="00503747">
        <w:t xml:space="preserve">Déplacement et non-retour illicites </w:t>
      </w:r>
      <w:bookmarkEnd w:id="34"/>
      <w:bookmarkEnd w:id="35"/>
      <w:bookmarkEnd w:id="36"/>
    </w:p>
    <w:p w:rsidR="009256EA" w:rsidRPr="00503747" w:rsidRDefault="009256EA" w:rsidP="00D67085">
      <w:pPr>
        <w:pStyle w:val="SingleTxtG"/>
        <w:rPr>
          <w:lang w:val="fr-CH"/>
        </w:rPr>
      </w:pPr>
      <w:bookmarkStart w:id="37" w:name="_Toc498412215"/>
      <w:r w:rsidRPr="00503747">
        <w:rPr>
          <w:lang w:val="fr-CH"/>
        </w:rPr>
        <w:t>377.</w:t>
      </w:r>
      <w:r w:rsidRPr="00503747">
        <w:rPr>
          <w:lang w:val="fr-CH"/>
        </w:rPr>
        <w:tab/>
        <w:t>Israël est partie à la Convention de La Haye sur les aspects civils de l</w:t>
      </w:r>
      <w:r w:rsidR="004823CE" w:rsidRPr="00503747">
        <w:rPr>
          <w:lang w:val="fr-CH"/>
        </w:rPr>
        <w:t>’</w:t>
      </w:r>
      <w:r w:rsidRPr="00503747">
        <w:rPr>
          <w:lang w:val="fr-CH"/>
        </w:rPr>
        <w:t>enlèvement international d</w:t>
      </w:r>
      <w:r w:rsidR="004823CE" w:rsidRPr="00503747">
        <w:rPr>
          <w:lang w:val="fr-CH"/>
        </w:rPr>
        <w:t>’</w:t>
      </w:r>
      <w:r w:rsidRPr="00503747">
        <w:rPr>
          <w:lang w:val="fr-CH"/>
        </w:rPr>
        <w:t xml:space="preserve">enfants et a promulgué la loi sur la Convention de La Haye. Aux termes de </w:t>
      </w:r>
      <w:r w:rsidR="00726B52" w:rsidRPr="00503747">
        <w:rPr>
          <w:lang w:val="fr-CH"/>
        </w:rPr>
        <w:t>l’article </w:t>
      </w:r>
      <w:r w:rsidRPr="00503747">
        <w:rPr>
          <w:lang w:val="fr-CH"/>
        </w:rPr>
        <w:t xml:space="preserve">4 de cette loi, le Procureur général exerce seul le pouvoir de mettre en </w:t>
      </w:r>
      <w:r w:rsidR="00726B52" w:rsidRPr="00503747">
        <w:rPr>
          <w:lang w:val="fr-CH"/>
        </w:rPr>
        <w:t>œuvre</w:t>
      </w:r>
      <w:r w:rsidRPr="00503747">
        <w:rPr>
          <w:lang w:val="fr-CH"/>
        </w:rPr>
        <w:t xml:space="preserve"> la Convention. Il peut désigner des agents de protection de l</w:t>
      </w:r>
      <w:r w:rsidR="004823CE" w:rsidRPr="00503747">
        <w:rPr>
          <w:lang w:val="fr-CH"/>
        </w:rPr>
        <w:t>’</w:t>
      </w:r>
      <w:r w:rsidRPr="00503747">
        <w:rPr>
          <w:lang w:val="fr-CH"/>
        </w:rPr>
        <w:t>enfance qui travailleront sous le contrôle du principal responsable de la protection de l</w:t>
      </w:r>
      <w:r w:rsidR="004823CE" w:rsidRPr="00503747">
        <w:rPr>
          <w:lang w:val="fr-CH"/>
        </w:rPr>
        <w:t>’</w:t>
      </w:r>
      <w:r w:rsidRPr="00503747">
        <w:rPr>
          <w:lang w:val="fr-CH"/>
        </w:rPr>
        <w:t>enfance et qui auront les pouvoirs que leur accorde la loi sur la jeunesse (garde et surveillance).</w:t>
      </w:r>
    </w:p>
    <w:p w:rsidR="009256EA" w:rsidRPr="00503747" w:rsidRDefault="009256EA" w:rsidP="004F1C43">
      <w:pPr>
        <w:pStyle w:val="SingleTxtG"/>
        <w:rPr>
          <w:lang w:val="fr-CH"/>
        </w:rPr>
      </w:pPr>
      <w:r w:rsidRPr="00503747">
        <w:rPr>
          <w:lang w:val="fr-CH"/>
        </w:rPr>
        <w:t>378.</w:t>
      </w:r>
      <w:r w:rsidRPr="00503747">
        <w:rPr>
          <w:lang w:val="fr-CH"/>
        </w:rPr>
        <w:tab/>
        <w:t xml:space="preserve">En vertu de </w:t>
      </w:r>
      <w:r w:rsidR="00726B52" w:rsidRPr="00503747">
        <w:rPr>
          <w:lang w:val="fr-CH"/>
        </w:rPr>
        <w:t>l’article </w:t>
      </w:r>
      <w:r w:rsidRPr="00503747">
        <w:rPr>
          <w:lang w:val="fr-CH"/>
        </w:rPr>
        <w:t>5 de la loi sur la Convention de La Haye, le Procureur général est autorisé à communiquer des renseignements à toute personne ou organisation, en Israël ou à l</w:t>
      </w:r>
      <w:r w:rsidR="004823CE" w:rsidRPr="00503747">
        <w:rPr>
          <w:lang w:val="fr-CH"/>
        </w:rPr>
        <w:t>’</w:t>
      </w:r>
      <w:r w:rsidRPr="00503747">
        <w:rPr>
          <w:lang w:val="fr-CH"/>
        </w:rPr>
        <w:t>étranger, si cela est nécessaire à l</w:t>
      </w:r>
      <w:r w:rsidR="004823CE" w:rsidRPr="00503747">
        <w:rPr>
          <w:lang w:val="fr-CH"/>
        </w:rPr>
        <w:t>’</w:t>
      </w:r>
      <w:r w:rsidRPr="00503747">
        <w:rPr>
          <w:lang w:val="fr-CH"/>
        </w:rPr>
        <w:t>application de la Convention. Ces renseignements doivent demeurer confidentiels. L</w:t>
      </w:r>
      <w:r w:rsidR="004823CE" w:rsidRPr="00503747">
        <w:rPr>
          <w:lang w:val="fr-CH"/>
        </w:rPr>
        <w:t>’</w:t>
      </w:r>
      <w:r w:rsidRPr="00503747">
        <w:rPr>
          <w:lang w:val="fr-CH"/>
        </w:rPr>
        <w:t>agent de protection de l</w:t>
      </w:r>
      <w:r w:rsidR="004823CE" w:rsidRPr="00503747">
        <w:rPr>
          <w:lang w:val="fr-CH"/>
        </w:rPr>
        <w:t>’</w:t>
      </w:r>
      <w:r w:rsidRPr="00503747">
        <w:rPr>
          <w:lang w:val="fr-CH"/>
        </w:rPr>
        <w:t>enfance est autorisé à transmettre les renseignements nécessaires au nom et avec le consentement du Procureur général.</w:t>
      </w:r>
    </w:p>
    <w:p w:rsidR="009256EA" w:rsidRPr="00503747" w:rsidRDefault="009256EA" w:rsidP="004F1C43">
      <w:pPr>
        <w:pStyle w:val="SingleTxtG"/>
        <w:rPr>
          <w:lang w:val="fr-CH"/>
        </w:rPr>
      </w:pPr>
      <w:r w:rsidRPr="00503747">
        <w:rPr>
          <w:lang w:val="fr-CH"/>
        </w:rPr>
        <w:t>379.</w:t>
      </w:r>
      <w:r w:rsidRPr="00503747">
        <w:rPr>
          <w:lang w:val="fr-CH"/>
        </w:rPr>
        <w:tab/>
        <w:t xml:space="preserve">Les tribunaux aux affaires familiales sont habilités à rendre une ordonnance pour empêcher </w:t>
      </w:r>
      <w:r w:rsidR="00D67085" w:rsidRPr="00503747">
        <w:rPr>
          <w:lang w:val="fr-CH"/>
        </w:rPr>
        <w:t>les enfants</w:t>
      </w:r>
      <w:r w:rsidRPr="00503747">
        <w:rPr>
          <w:lang w:val="fr-CH"/>
        </w:rPr>
        <w:t xml:space="preserve"> qui ont été enlevés et/ou la personne qui les détient de quitter le pays. Ils peuvent également ordonner à la police d</w:t>
      </w:r>
      <w:r w:rsidR="004823CE" w:rsidRPr="00503747">
        <w:rPr>
          <w:lang w:val="fr-CH"/>
        </w:rPr>
        <w:t>’</w:t>
      </w:r>
      <w:r w:rsidRPr="00503747">
        <w:rPr>
          <w:lang w:val="fr-CH"/>
        </w:rPr>
        <w:t>enquêter sur l</w:t>
      </w:r>
      <w:r w:rsidR="004823CE" w:rsidRPr="00503747">
        <w:rPr>
          <w:lang w:val="fr-CH"/>
        </w:rPr>
        <w:t>’</w:t>
      </w:r>
      <w:r w:rsidRPr="00503747">
        <w:rPr>
          <w:lang w:val="fr-CH"/>
        </w:rPr>
        <w:t xml:space="preserve">enlèvement, de retrouver </w:t>
      </w:r>
      <w:r w:rsidR="00D67085" w:rsidRPr="00503747">
        <w:rPr>
          <w:lang w:val="fr-CH"/>
        </w:rPr>
        <w:t>les enfants</w:t>
      </w:r>
      <w:r w:rsidRPr="00503747">
        <w:rPr>
          <w:lang w:val="fr-CH"/>
        </w:rPr>
        <w:t xml:space="preserve"> enlevés et d</w:t>
      </w:r>
      <w:r w:rsidR="004823CE" w:rsidRPr="00503747">
        <w:rPr>
          <w:lang w:val="fr-CH"/>
        </w:rPr>
        <w:t>’</w:t>
      </w:r>
      <w:r w:rsidRPr="00503747">
        <w:rPr>
          <w:lang w:val="fr-CH"/>
        </w:rPr>
        <w:t>aider l</w:t>
      </w:r>
      <w:r w:rsidR="004823CE" w:rsidRPr="00503747">
        <w:rPr>
          <w:lang w:val="fr-CH"/>
        </w:rPr>
        <w:t>’</w:t>
      </w:r>
      <w:r w:rsidRPr="00503747">
        <w:rPr>
          <w:lang w:val="fr-CH"/>
        </w:rPr>
        <w:t>agent de protection de l</w:t>
      </w:r>
      <w:r w:rsidR="004823CE" w:rsidRPr="00503747">
        <w:rPr>
          <w:lang w:val="fr-CH"/>
        </w:rPr>
        <w:t>’</w:t>
      </w:r>
      <w:r w:rsidRPr="00503747">
        <w:rPr>
          <w:lang w:val="fr-CH"/>
        </w:rPr>
        <w:t xml:space="preserve">enfance à présenter </w:t>
      </w:r>
      <w:r w:rsidR="00D67085" w:rsidRPr="00503747">
        <w:rPr>
          <w:lang w:val="fr-CH"/>
        </w:rPr>
        <w:t>les enfants</w:t>
      </w:r>
      <w:r w:rsidRPr="00503747">
        <w:rPr>
          <w:lang w:val="fr-CH"/>
        </w:rPr>
        <w:t xml:space="preserve"> au tribunal. Des injonctions pour empêcher qu</w:t>
      </w:r>
      <w:r w:rsidR="004823CE" w:rsidRPr="00503747">
        <w:rPr>
          <w:lang w:val="fr-CH"/>
        </w:rPr>
        <w:t>’</w:t>
      </w:r>
      <w:r w:rsidRPr="00503747">
        <w:rPr>
          <w:lang w:val="fr-CH"/>
        </w:rPr>
        <w:t xml:space="preserve">un préjudice ne soit causé </w:t>
      </w:r>
      <w:r w:rsidR="00D67085" w:rsidRPr="00503747">
        <w:rPr>
          <w:lang w:val="fr-CH"/>
        </w:rPr>
        <w:t>aux enfants</w:t>
      </w:r>
      <w:r w:rsidRPr="00503747">
        <w:rPr>
          <w:lang w:val="fr-CH"/>
        </w:rPr>
        <w:t xml:space="preserve"> ou qu</w:t>
      </w:r>
      <w:r w:rsidR="004823CE" w:rsidRPr="00503747">
        <w:rPr>
          <w:lang w:val="fr-CH"/>
        </w:rPr>
        <w:t>’</w:t>
      </w:r>
      <w:r w:rsidRPr="00503747">
        <w:rPr>
          <w:lang w:val="fr-CH"/>
        </w:rPr>
        <w:t xml:space="preserve">une infraction à leurs droits ne soit commise, et pour garantir le retour </w:t>
      </w:r>
      <w:r w:rsidR="00D67085" w:rsidRPr="00503747">
        <w:rPr>
          <w:lang w:val="fr-CH"/>
        </w:rPr>
        <w:t>des enfants</w:t>
      </w:r>
      <w:r w:rsidRPr="00503747">
        <w:rPr>
          <w:lang w:val="fr-CH"/>
        </w:rPr>
        <w:t xml:space="preserve"> sont souhaitables. La disposition 295/9(5) de l</w:t>
      </w:r>
      <w:r w:rsidR="004823CE" w:rsidRPr="00503747">
        <w:rPr>
          <w:lang w:val="fr-CH"/>
        </w:rPr>
        <w:t>’</w:t>
      </w:r>
      <w:r w:rsidRPr="00503747">
        <w:rPr>
          <w:lang w:val="fr-CH"/>
        </w:rPr>
        <w:t xml:space="preserve">amendement de 1995 aux procédures 5744-1984 en matière de droit civil (les </w:t>
      </w:r>
      <w:r w:rsidR="006E3297" w:rsidRPr="00503747">
        <w:rPr>
          <w:lang w:val="fr-CH"/>
        </w:rPr>
        <w:t>«</w:t>
      </w:r>
      <w:r w:rsidRPr="00503747">
        <w:rPr>
          <w:lang w:val="fr-CH"/>
        </w:rPr>
        <w:t>procédures en matière de droit civil</w:t>
      </w:r>
      <w:r w:rsidR="006E3297" w:rsidRPr="00503747">
        <w:rPr>
          <w:lang w:val="fr-CH"/>
        </w:rPr>
        <w:t>»</w:t>
      </w:r>
      <w:r w:rsidRPr="00503747">
        <w:rPr>
          <w:lang w:val="fr-CH"/>
        </w:rPr>
        <w:t>) dispose que si un enfant a atteint un âge et un degré de maturité qui justifient que son opinion soit prise en considération, le tribunal ne tranchera pas avant de l</w:t>
      </w:r>
      <w:r w:rsidR="004823CE" w:rsidRPr="00503747">
        <w:rPr>
          <w:lang w:val="fr-CH"/>
        </w:rPr>
        <w:t>’</w:t>
      </w:r>
      <w:r w:rsidRPr="00503747">
        <w:rPr>
          <w:lang w:val="fr-CH"/>
        </w:rPr>
        <w:t>avoir entendue, à moins qu</w:t>
      </w:r>
      <w:r w:rsidR="004823CE" w:rsidRPr="00503747">
        <w:rPr>
          <w:lang w:val="fr-CH"/>
        </w:rPr>
        <w:t>’</w:t>
      </w:r>
      <w:r w:rsidRPr="00503747">
        <w:rPr>
          <w:lang w:val="fr-CH"/>
        </w:rPr>
        <w:t>il n</w:t>
      </w:r>
      <w:r w:rsidR="004823CE" w:rsidRPr="00503747">
        <w:rPr>
          <w:lang w:val="fr-CH"/>
        </w:rPr>
        <w:t>’</w:t>
      </w:r>
      <w:r w:rsidRPr="00503747">
        <w:rPr>
          <w:lang w:val="fr-CH"/>
        </w:rPr>
        <w:t>existe une raison particulière de ne pas le faire (cette raison doit être consignée). La même disposition habilite le tribunal à prendre en considération l</w:t>
      </w:r>
      <w:r w:rsidR="004823CE" w:rsidRPr="00503747">
        <w:rPr>
          <w:lang w:val="fr-CH"/>
        </w:rPr>
        <w:t>’</w:t>
      </w:r>
      <w:r w:rsidRPr="00503747">
        <w:rPr>
          <w:lang w:val="fr-CH"/>
        </w:rPr>
        <w:t>opinion de l</w:t>
      </w:r>
      <w:r w:rsidR="004823CE" w:rsidRPr="00503747">
        <w:rPr>
          <w:lang w:val="fr-CH"/>
        </w:rPr>
        <w:t>’</w:t>
      </w:r>
      <w:r w:rsidRPr="00503747">
        <w:rPr>
          <w:lang w:val="fr-CH"/>
        </w:rPr>
        <w:t>enfant d</w:t>
      </w:r>
      <w:r w:rsidR="004823CE" w:rsidRPr="00503747">
        <w:rPr>
          <w:lang w:val="fr-CH"/>
        </w:rPr>
        <w:t>’</w:t>
      </w:r>
      <w:r w:rsidRPr="00503747">
        <w:rPr>
          <w:lang w:val="fr-CH"/>
        </w:rPr>
        <w:t xml:space="preserve">une manière indirecte, à savoir en faisant appel à un spécialiste des soins à apporter </w:t>
      </w:r>
      <w:r w:rsidR="00D67085" w:rsidRPr="00503747">
        <w:rPr>
          <w:lang w:val="fr-CH"/>
        </w:rPr>
        <w:t>aux enfants</w:t>
      </w:r>
      <w:r w:rsidRPr="00503747">
        <w:rPr>
          <w:lang w:val="fr-CH"/>
        </w:rPr>
        <w:t>, conformément à la Convention relative aux droits de l</w:t>
      </w:r>
      <w:r w:rsidR="004823CE" w:rsidRPr="00503747">
        <w:rPr>
          <w:lang w:val="fr-CH"/>
        </w:rPr>
        <w:t>’</w:t>
      </w:r>
      <w:r w:rsidRPr="00503747">
        <w:rPr>
          <w:lang w:val="fr-CH"/>
        </w:rPr>
        <w:t>enfant. Les tribunaux israéliens ont formulé les conditions de base ci-après concernant l</w:t>
      </w:r>
      <w:r w:rsidR="004823CE" w:rsidRPr="00503747">
        <w:rPr>
          <w:lang w:val="fr-CH"/>
        </w:rPr>
        <w:t>’</w:t>
      </w:r>
      <w:r w:rsidRPr="00503747">
        <w:rPr>
          <w:lang w:val="fr-CH"/>
        </w:rPr>
        <w:t>importance à accorder à l</w:t>
      </w:r>
      <w:r w:rsidR="004823CE" w:rsidRPr="00503747">
        <w:rPr>
          <w:lang w:val="fr-CH"/>
        </w:rPr>
        <w:t>’</w:t>
      </w:r>
      <w:r w:rsidRPr="00503747">
        <w:rPr>
          <w:lang w:val="fr-CH"/>
        </w:rPr>
        <w:t>opinion d</w:t>
      </w:r>
      <w:r w:rsidR="004823CE" w:rsidRPr="00503747">
        <w:rPr>
          <w:lang w:val="fr-CH"/>
        </w:rPr>
        <w:t>’</w:t>
      </w:r>
      <w:r w:rsidRPr="00503747">
        <w:rPr>
          <w:lang w:val="fr-CH"/>
        </w:rPr>
        <w:t>un enfant</w:t>
      </w:r>
      <w:r w:rsidR="00497815" w:rsidRPr="00503747">
        <w:rPr>
          <w:lang w:val="fr-CH"/>
        </w:rPr>
        <w:t>:</w:t>
      </w:r>
      <w:r w:rsidRPr="00503747">
        <w:rPr>
          <w:lang w:val="fr-CH"/>
        </w:rPr>
        <w:t xml:space="preserve"> a) âge et degré de maturité; b) indépendance; c) capacité de discernement.</w:t>
      </w:r>
    </w:p>
    <w:p w:rsidR="009256EA" w:rsidRPr="00503747" w:rsidRDefault="009256EA" w:rsidP="004F1C43">
      <w:pPr>
        <w:pStyle w:val="SingleTxtG"/>
        <w:rPr>
          <w:lang w:val="fr-CH"/>
        </w:rPr>
      </w:pPr>
      <w:r w:rsidRPr="00503747">
        <w:rPr>
          <w:lang w:val="fr-CH"/>
        </w:rPr>
        <w:t>380.</w:t>
      </w:r>
      <w:r w:rsidRPr="00503747">
        <w:rPr>
          <w:lang w:val="fr-CH"/>
        </w:rPr>
        <w:tab/>
        <w:t>Le tableau 5 donne le nombre total de dossiers d</w:t>
      </w:r>
      <w:r w:rsidR="004823CE" w:rsidRPr="00503747">
        <w:rPr>
          <w:lang w:val="fr-CH"/>
        </w:rPr>
        <w:t>’</w:t>
      </w:r>
      <w:r w:rsidRPr="00503747">
        <w:rPr>
          <w:lang w:val="fr-CH"/>
        </w:rPr>
        <w:t>enfants dont le cas a été examiné par l</w:t>
      </w:r>
      <w:r w:rsidR="004823CE" w:rsidRPr="00503747">
        <w:rPr>
          <w:lang w:val="fr-CH"/>
        </w:rPr>
        <w:t>’</w:t>
      </w:r>
      <w:r w:rsidRPr="00503747">
        <w:rPr>
          <w:lang w:val="fr-CH"/>
        </w:rPr>
        <w:t>autorité centrale prévue par la Convention de La Haye entre 1993 et 1996. Sur les 139</w:t>
      </w:r>
      <w:r w:rsidR="00D67085" w:rsidRPr="00503747">
        <w:rPr>
          <w:lang w:val="fr-CH"/>
        </w:rPr>
        <w:t> enfants</w:t>
      </w:r>
      <w:r w:rsidRPr="00503747">
        <w:rPr>
          <w:lang w:val="fr-CH"/>
        </w:rPr>
        <w:t xml:space="preserve"> enlevés et amenés en Israël au cours de ces années, 52 venaient des États-Unis, 15 de France et 15 du Royaume-Uni. Sur les 215</w:t>
      </w:r>
      <w:r w:rsidR="00D67085" w:rsidRPr="00503747">
        <w:rPr>
          <w:lang w:val="fr-CH"/>
        </w:rPr>
        <w:t> enfants</w:t>
      </w:r>
      <w:r w:rsidRPr="00503747">
        <w:rPr>
          <w:lang w:val="fr-CH"/>
        </w:rPr>
        <w:t xml:space="preserve"> enlevés en Israël au cours de cette période, 60 ont été emmenés aux États-Unis et 12 au Royaume-Uni. </w:t>
      </w:r>
    </w:p>
    <w:p w:rsidR="009256EA" w:rsidRPr="00503747" w:rsidRDefault="009256EA" w:rsidP="004F1C43">
      <w:pPr>
        <w:pStyle w:val="SingleTxtG"/>
        <w:rPr>
          <w:lang w:val="fr-CH"/>
        </w:rPr>
      </w:pPr>
      <w:r w:rsidRPr="00503747">
        <w:rPr>
          <w:lang w:val="fr-CH"/>
        </w:rPr>
        <w:t>381.</w:t>
      </w:r>
      <w:r w:rsidRPr="00503747">
        <w:rPr>
          <w:lang w:val="fr-CH"/>
        </w:rPr>
        <w:tab/>
        <w:t>Toujours pour éviter les déplacements illicites d</w:t>
      </w:r>
      <w:r w:rsidR="004823CE" w:rsidRPr="00503747">
        <w:rPr>
          <w:lang w:val="fr-CH"/>
        </w:rPr>
        <w:t>’</w:t>
      </w:r>
      <w:r w:rsidRPr="00503747">
        <w:rPr>
          <w:lang w:val="fr-CH"/>
        </w:rPr>
        <w:t>enfants en cas de désaccord entre les parents, en sus du fait que les deux parents ont la garde de l</w:t>
      </w:r>
      <w:r w:rsidR="004823CE" w:rsidRPr="00503747">
        <w:rPr>
          <w:lang w:val="fr-CH"/>
        </w:rPr>
        <w:t>’</w:t>
      </w:r>
      <w:r w:rsidRPr="00503747">
        <w:rPr>
          <w:lang w:val="fr-CH"/>
        </w:rPr>
        <w:t>enfant, le Ministère de l</w:t>
      </w:r>
      <w:r w:rsidR="004823CE" w:rsidRPr="00503747">
        <w:rPr>
          <w:lang w:val="fr-CH"/>
        </w:rPr>
        <w:t>’</w:t>
      </w:r>
      <w:r w:rsidRPr="00503747">
        <w:rPr>
          <w:lang w:val="fr-CH"/>
        </w:rPr>
        <w:t>intérieur ne délivre un passeport à un enfant qu</w:t>
      </w:r>
      <w:r w:rsidR="004823CE" w:rsidRPr="00503747">
        <w:rPr>
          <w:lang w:val="fr-CH"/>
        </w:rPr>
        <w:t>’</w:t>
      </w:r>
      <w:r w:rsidRPr="00503747">
        <w:rPr>
          <w:lang w:val="fr-CH"/>
        </w:rPr>
        <w:t>avec le consentement de ses deux parents. Si un parent craint que l</w:t>
      </w:r>
      <w:r w:rsidR="004823CE" w:rsidRPr="00503747">
        <w:rPr>
          <w:lang w:val="fr-CH"/>
        </w:rPr>
        <w:t>’</w:t>
      </w:r>
      <w:r w:rsidRPr="00503747">
        <w:rPr>
          <w:lang w:val="fr-CH"/>
        </w:rPr>
        <w:t>autre ne tente de déplacer illicitement l</w:t>
      </w:r>
      <w:r w:rsidR="004823CE" w:rsidRPr="00503747">
        <w:rPr>
          <w:lang w:val="fr-CH"/>
        </w:rPr>
        <w:t>’</w:t>
      </w:r>
      <w:r w:rsidRPr="00503747">
        <w:rPr>
          <w:lang w:val="fr-CH"/>
        </w:rPr>
        <w:t>enfant vers un autre pays, il ou elle peut demander une injonction pour empêcher l</w:t>
      </w:r>
      <w:r w:rsidR="004823CE" w:rsidRPr="00503747">
        <w:rPr>
          <w:lang w:val="fr-CH"/>
        </w:rPr>
        <w:t>’</w:t>
      </w:r>
      <w:r w:rsidRPr="00503747">
        <w:rPr>
          <w:lang w:val="fr-CH"/>
        </w:rPr>
        <w:t>enfant de quitter le pays.</w:t>
      </w:r>
    </w:p>
    <w:p w:rsidR="009256EA" w:rsidRPr="00503747" w:rsidRDefault="004F1C43" w:rsidP="004F1C43">
      <w:pPr>
        <w:pStyle w:val="H23G"/>
        <w:rPr>
          <w:lang w:val="fr-CH"/>
        </w:rPr>
      </w:pPr>
      <w:r w:rsidRPr="00503747">
        <w:rPr>
          <w:b w:val="0"/>
          <w:lang w:val="fr-CH"/>
        </w:rPr>
        <w:tab/>
      </w:r>
      <w:r w:rsidRPr="00503747">
        <w:rPr>
          <w:b w:val="0"/>
          <w:lang w:val="fr-CH"/>
        </w:rPr>
        <w:tab/>
      </w:r>
      <w:r w:rsidR="009256EA" w:rsidRPr="00503747">
        <w:rPr>
          <w:b w:val="0"/>
          <w:lang w:val="fr-CH"/>
        </w:rPr>
        <w:t>Tableau 5</w:t>
      </w:r>
      <w:r w:rsidRPr="00503747">
        <w:rPr>
          <w:lang w:val="fr-CH"/>
        </w:rPr>
        <w:br/>
      </w:r>
      <w:r w:rsidR="009256EA" w:rsidRPr="00503747">
        <w:rPr>
          <w:lang w:val="fr-CH"/>
        </w:rPr>
        <w:t>Cas d</w:t>
      </w:r>
      <w:r w:rsidR="004823CE" w:rsidRPr="00503747">
        <w:rPr>
          <w:lang w:val="fr-CH"/>
        </w:rPr>
        <w:t>’</w:t>
      </w:r>
      <w:r w:rsidR="009256EA" w:rsidRPr="00503747">
        <w:rPr>
          <w:lang w:val="fr-CH"/>
        </w:rPr>
        <w:t>enlèvement d</w:t>
      </w:r>
      <w:r w:rsidR="004823CE" w:rsidRPr="00503747">
        <w:rPr>
          <w:lang w:val="fr-CH"/>
        </w:rPr>
        <w:t>’</w:t>
      </w:r>
      <w:r w:rsidR="009256EA" w:rsidRPr="00503747">
        <w:rPr>
          <w:lang w:val="fr-CH"/>
        </w:rPr>
        <w:t xml:space="preserve">enfant examinés par le Procureur général en vertu de la Convention de La Haye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686"/>
        <w:gridCol w:w="1843"/>
        <w:gridCol w:w="1841"/>
      </w:tblGrid>
      <w:tr w:rsidR="009256EA" w:rsidRPr="00503747" w:rsidTr="004F1C43">
        <w:tblPrEx>
          <w:tblCellMar>
            <w:top w:w="0" w:type="dxa"/>
            <w:bottom w:w="0" w:type="dxa"/>
          </w:tblCellMar>
        </w:tblPrEx>
        <w:trPr>
          <w:tblHeader/>
        </w:trPr>
        <w:tc>
          <w:tcPr>
            <w:tcW w:w="3686" w:type="dxa"/>
            <w:tcBorders>
              <w:top w:val="single" w:sz="4" w:space="0" w:color="auto"/>
              <w:bottom w:val="single" w:sz="12" w:space="0" w:color="auto"/>
            </w:tcBorders>
            <w:shd w:val="clear" w:color="auto" w:fill="auto"/>
            <w:vAlign w:val="bottom"/>
          </w:tcPr>
          <w:p w:rsidR="009256EA" w:rsidRPr="00503747" w:rsidRDefault="009256EA" w:rsidP="004F1C43">
            <w:pPr>
              <w:suppressAutoHyphens w:val="0"/>
              <w:spacing w:before="80" w:after="80" w:line="200" w:lineRule="exact"/>
              <w:rPr>
                <w:i/>
                <w:sz w:val="16"/>
                <w:szCs w:val="20"/>
              </w:rPr>
            </w:pPr>
            <w:r w:rsidRPr="00503747">
              <w:rPr>
                <w:i/>
                <w:sz w:val="16"/>
                <w:szCs w:val="20"/>
              </w:rPr>
              <w:t xml:space="preserve">Solution adoptée </w:t>
            </w:r>
          </w:p>
        </w:tc>
        <w:tc>
          <w:tcPr>
            <w:tcW w:w="1843" w:type="dxa"/>
            <w:tcBorders>
              <w:top w:val="single" w:sz="4" w:space="0" w:color="auto"/>
              <w:bottom w:val="single" w:sz="12" w:space="0" w:color="auto"/>
            </w:tcBorders>
            <w:shd w:val="clear" w:color="auto" w:fill="auto"/>
            <w:vAlign w:val="bottom"/>
          </w:tcPr>
          <w:p w:rsidR="009256EA" w:rsidRPr="00503747" w:rsidRDefault="009256EA" w:rsidP="004F1C43">
            <w:pPr>
              <w:suppressAutoHyphens w:val="0"/>
              <w:spacing w:before="80" w:after="80" w:line="200" w:lineRule="exact"/>
              <w:jc w:val="right"/>
              <w:rPr>
                <w:i/>
                <w:sz w:val="16"/>
                <w:szCs w:val="20"/>
              </w:rPr>
            </w:pPr>
            <w:r w:rsidRPr="00503747">
              <w:rPr>
                <w:i/>
                <w:sz w:val="16"/>
                <w:szCs w:val="20"/>
              </w:rPr>
              <w:t>Enfants amenés en Israël</w:t>
            </w:r>
            <w:r w:rsidRPr="00503747">
              <w:rPr>
                <w:szCs w:val="20"/>
              </w:rPr>
              <w:t>*</w:t>
            </w:r>
          </w:p>
        </w:tc>
        <w:tc>
          <w:tcPr>
            <w:tcW w:w="1841" w:type="dxa"/>
            <w:tcBorders>
              <w:top w:val="single" w:sz="4" w:space="0" w:color="auto"/>
              <w:bottom w:val="single" w:sz="12" w:space="0" w:color="auto"/>
            </w:tcBorders>
            <w:shd w:val="clear" w:color="auto" w:fill="auto"/>
            <w:vAlign w:val="bottom"/>
          </w:tcPr>
          <w:p w:rsidR="009256EA" w:rsidRPr="00503747" w:rsidRDefault="009256EA" w:rsidP="004F1C43">
            <w:pPr>
              <w:suppressAutoHyphens w:val="0"/>
              <w:spacing w:before="80" w:after="80" w:line="200" w:lineRule="exact"/>
              <w:jc w:val="right"/>
              <w:rPr>
                <w:i/>
                <w:sz w:val="16"/>
                <w:szCs w:val="20"/>
              </w:rPr>
            </w:pPr>
            <w:r w:rsidRPr="00503747">
              <w:rPr>
                <w:i/>
                <w:sz w:val="16"/>
                <w:szCs w:val="20"/>
              </w:rPr>
              <w:t>Enfants enlevés en Israël</w:t>
            </w:r>
            <w:r w:rsidRPr="00503747">
              <w:rPr>
                <w:szCs w:val="20"/>
              </w:rPr>
              <w:t>*</w:t>
            </w:r>
          </w:p>
        </w:tc>
      </w:tr>
      <w:tr w:rsidR="009256EA" w:rsidRPr="00503747" w:rsidTr="004F1C43">
        <w:tblPrEx>
          <w:tblCellMar>
            <w:top w:w="0" w:type="dxa"/>
            <w:bottom w:w="0" w:type="dxa"/>
          </w:tblCellMar>
        </w:tblPrEx>
        <w:tc>
          <w:tcPr>
            <w:tcW w:w="3686" w:type="dxa"/>
            <w:tcBorders>
              <w:top w:val="single" w:sz="12" w:space="0" w:color="auto"/>
              <w:bottom w:val="single" w:sz="4" w:space="0" w:color="auto"/>
            </w:tcBorders>
            <w:shd w:val="clear" w:color="auto" w:fill="auto"/>
          </w:tcPr>
          <w:p w:rsidR="009256EA" w:rsidRPr="00503747" w:rsidRDefault="009256EA" w:rsidP="004F1C43">
            <w:pPr>
              <w:suppressAutoHyphens w:val="0"/>
              <w:spacing w:before="80" w:after="80" w:line="220" w:lineRule="exact"/>
              <w:ind w:left="284"/>
              <w:rPr>
                <w:b/>
                <w:sz w:val="18"/>
                <w:szCs w:val="20"/>
              </w:rPr>
            </w:pPr>
            <w:r w:rsidRPr="00503747">
              <w:rPr>
                <w:b/>
                <w:sz w:val="18"/>
                <w:szCs w:val="20"/>
              </w:rPr>
              <w:t>Total</w:t>
            </w:r>
          </w:p>
        </w:tc>
        <w:tc>
          <w:tcPr>
            <w:tcW w:w="1843" w:type="dxa"/>
            <w:tcBorders>
              <w:top w:val="single" w:sz="12" w:space="0" w:color="auto"/>
              <w:bottom w:val="single" w:sz="4" w:space="0" w:color="auto"/>
            </w:tcBorders>
            <w:shd w:val="clear" w:color="auto" w:fill="auto"/>
            <w:vAlign w:val="bottom"/>
          </w:tcPr>
          <w:p w:rsidR="009256EA" w:rsidRPr="00503747" w:rsidRDefault="009256EA" w:rsidP="004F1C43">
            <w:pPr>
              <w:suppressAutoHyphens w:val="0"/>
              <w:spacing w:before="80" w:after="80" w:line="220" w:lineRule="exact"/>
              <w:jc w:val="right"/>
              <w:rPr>
                <w:b/>
                <w:sz w:val="18"/>
                <w:szCs w:val="20"/>
              </w:rPr>
            </w:pPr>
            <w:r w:rsidRPr="00503747">
              <w:rPr>
                <w:b/>
                <w:sz w:val="18"/>
                <w:szCs w:val="20"/>
              </w:rPr>
              <w:t>139</w:t>
            </w:r>
          </w:p>
        </w:tc>
        <w:tc>
          <w:tcPr>
            <w:tcW w:w="1841" w:type="dxa"/>
            <w:tcBorders>
              <w:top w:val="single" w:sz="12" w:space="0" w:color="auto"/>
              <w:bottom w:val="single" w:sz="4" w:space="0" w:color="auto"/>
            </w:tcBorders>
            <w:shd w:val="clear" w:color="auto" w:fill="auto"/>
            <w:vAlign w:val="bottom"/>
          </w:tcPr>
          <w:p w:rsidR="009256EA" w:rsidRPr="00503747" w:rsidRDefault="009256EA" w:rsidP="004F1C43">
            <w:pPr>
              <w:suppressAutoHyphens w:val="0"/>
              <w:spacing w:before="80" w:after="80" w:line="220" w:lineRule="exact"/>
              <w:jc w:val="right"/>
              <w:rPr>
                <w:b/>
                <w:sz w:val="18"/>
                <w:szCs w:val="20"/>
              </w:rPr>
            </w:pPr>
            <w:r w:rsidRPr="00503747">
              <w:rPr>
                <w:b/>
                <w:sz w:val="18"/>
                <w:szCs w:val="20"/>
              </w:rPr>
              <w:t>215</w:t>
            </w:r>
          </w:p>
        </w:tc>
      </w:tr>
      <w:tr w:rsidR="009256EA" w:rsidRPr="00503747" w:rsidTr="004F1C43">
        <w:tblPrEx>
          <w:tblCellMar>
            <w:top w:w="0" w:type="dxa"/>
            <w:bottom w:w="0" w:type="dxa"/>
          </w:tblCellMar>
        </w:tblPrEx>
        <w:tc>
          <w:tcPr>
            <w:tcW w:w="3686" w:type="dxa"/>
            <w:tcBorders>
              <w:top w:val="single" w:sz="4" w:space="0" w:color="auto"/>
            </w:tcBorders>
            <w:shd w:val="clear" w:color="auto" w:fill="auto"/>
          </w:tcPr>
          <w:p w:rsidR="009256EA" w:rsidRPr="00503747" w:rsidRDefault="009256EA" w:rsidP="004F1C43">
            <w:pPr>
              <w:suppressAutoHyphens w:val="0"/>
              <w:spacing w:before="40" w:after="40" w:line="220" w:lineRule="exact"/>
              <w:rPr>
                <w:sz w:val="18"/>
                <w:szCs w:val="20"/>
              </w:rPr>
            </w:pPr>
            <w:r w:rsidRPr="00503747">
              <w:rPr>
                <w:sz w:val="18"/>
                <w:szCs w:val="20"/>
              </w:rPr>
              <w:t>Retour de l</w:t>
            </w:r>
            <w:r w:rsidR="004823CE" w:rsidRPr="00503747">
              <w:rPr>
                <w:sz w:val="18"/>
                <w:szCs w:val="20"/>
              </w:rPr>
              <w:t>’</w:t>
            </w:r>
            <w:r w:rsidRPr="00503747">
              <w:rPr>
                <w:sz w:val="18"/>
                <w:szCs w:val="20"/>
              </w:rPr>
              <w:t xml:space="preserve">enfant suite à une décision judiciaire </w:t>
            </w:r>
          </w:p>
        </w:tc>
        <w:tc>
          <w:tcPr>
            <w:tcW w:w="1843" w:type="dxa"/>
            <w:tcBorders>
              <w:top w:val="single" w:sz="4" w:space="0" w:color="auto"/>
            </w:tcBorders>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47</w:t>
            </w:r>
          </w:p>
        </w:tc>
        <w:tc>
          <w:tcPr>
            <w:tcW w:w="1841" w:type="dxa"/>
            <w:tcBorders>
              <w:top w:val="single" w:sz="4" w:space="0" w:color="auto"/>
            </w:tcBorders>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60</w:t>
            </w:r>
          </w:p>
        </w:tc>
      </w:tr>
      <w:tr w:rsidR="009256EA" w:rsidRPr="00503747" w:rsidTr="004F1C43">
        <w:tblPrEx>
          <w:tblCellMar>
            <w:top w:w="0" w:type="dxa"/>
            <w:bottom w:w="0" w:type="dxa"/>
          </w:tblCellMar>
        </w:tblPrEx>
        <w:tc>
          <w:tcPr>
            <w:tcW w:w="3686" w:type="dxa"/>
            <w:shd w:val="clear" w:color="auto" w:fill="auto"/>
          </w:tcPr>
          <w:p w:rsidR="009256EA" w:rsidRPr="00503747" w:rsidRDefault="009256EA" w:rsidP="004F1C43">
            <w:pPr>
              <w:suppressAutoHyphens w:val="0"/>
              <w:spacing w:before="40" w:after="40" w:line="220" w:lineRule="exact"/>
              <w:rPr>
                <w:sz w:val="18"/>
                <w:szCs w:val="20"/>
              </w:rPr>
            </w:pPr>
            <w:r w:rsidRPr="00503747">
              <w:rPr>
                <w:sz w:val="18"/>
                <w:szCs w:val="20"/>
              </w:rPr>
              <w:t>Non-retour de l</w:t>
            </w:r>
            <w:r w:rsidR="004823CE" w:rsidRPr="00503747">
              <w:rPr>
                <w:sz w:val="18"/>
                <w:szCs w:val="20"/>
              </w:rPr>
              <w:t>’</w:t>
            </w:r>
            <w:r w:rsidRPr="00503747">
              <w:rPr>
                <w:sz w:val="18"/>
                <w:szCs w:val="20"/>
              </w:rPr>
              <w:t>enfant suite à une décision judiciaire</w:t>
            </w:r>
          </w:p>
        </w:tc>
        <w:tc>
          <w:tcPr>
            <w:tcW w:w="1843" w:type="dxa"/>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13</w:t>
            </w:r>
          </w:p>
        </w:tc>
        <w:tc>
          <w:tcPr>
            <w:tcW w:w="1841" w:type="dxa"/>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40</w:t>
            </w:r>
          </w:p>
        </w:tc>
      </w:tr>
      <w:tr w:rsidR="009256EA" w:rsidRPr="00503747" w:rsidTr="004F1C43">
        <w:tblPrEx>
          <w:tblCellMar>
            <w:top w:w="0" w:type="dxa"/>
            <w:bottom w:w="0" w:type="dxa"/>
          </w:tblCellMar>
        </w:tblPrEx>
        <w:tc>
          <w:tcPr>
            <w:tcW w:w="3686" w:type="dxa"/>
            <w:shd w:val="clear" w:color="auto" w:fill="auto"/>
          </w:tcPr>
          <w:p w:rsidR="009256EA" w:rsidRPr="00503747" w:rsidRDefault="009256EA" w:rsidP="004F1C43">
            <w:pPr>
              <w:suppressAutoHyphens w:val="0"/>
              <w:spacing w:before="40" w:after="40" w:line="220" w:lineRule="exact"/>
              <w:rPr>
                <w:sz w:val="18"/>
                <w:szCs w:val="20"/>
              </w:rPr>
            </w:pPr>
            <w:r w:rsidRPr="00503747">
              <w:rPr>
                <w:sz w:val="18"/>
                <w:szCs w:val="20"/>
              </w:rPr>
              <w:t>En instance d</w:t>
            </w:r>
            <w:r w:rsidR="004823CE" w:rsidRPr="00503747">
              <w:rPr>
                <w:sz w:val="18"/>
                <w:szCs w:val="20"/>
              </w:rPr>
              <w:t>’</w:t>
            </w:r>
            <w:r w:rsidRPr="00503747">
              <w:rPr>
                <w:sz w:val="18"/>
                <w:szCs w:val="20"/>
              </w:rPr>
              <w:t>appel</w:t>
            </w:r>
          </w:p>
        </w:tc>
        <w:tc>
          <w:tcPr>
            <w:tcW w:w="1843" w:type="dxa"/>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2</w:t>
            </w:r>
          </w:p>
        </w:tc>
        <w:tc>
          <w:tcPr>
            <w:tcW w:w="1841" w:type="dxa"/>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7</w:t>
            </w:r>
          </w:p>
        </w:tc>
      </w:tr>
      <w:tr w:rsidR="009256EA" w:rsidRPr="00503747" w:rsidTr="004F1C43">
        <w:tblPrEx>
          <w:tblCellMar>
            <w:top w:w="0" w:type="dxa"/>
            <w:bottom w:w="0" w:type="dxa"/>
          </w:tblCellMar>
        </w:tblPrEx>
        <w:tc>
          <w:tcPr>
            <w:tcW w:w="3686" w:type="dxa"/>
            <w:shd w:val="clear" w:color="auto" w:fill="auto"/>
          </w:tcPr>
          <w:p w:rsidR="009256EA" w:rsidRPr="00503747" w:rsidRDefault="009256EA" w:rsidP="004F1C43">
            <w:pPr>
              <w:suppressAutoHyphens w:val="0"/>
              <w:spacing w:before="40" w:after="40" w:line="220" w:lineRule="exact"/>
              <w:rPr>
                <w:sz w:val="18"/>
                <w:szCs w:val="20"/>
              </w:rPr>
            </w:pPr>
            <w:r w:rsidRPr="00503747">
              <w:rPr>
                <w:sz w:val="18"/>
                <w:szCs w:val="20"/>
              </w:rPr>
              <w:t>Retrait de la demande</w:t>
            </w:r>
          </w:p>
        </w:tc>
        <w:tc>
          <w:tcPr>
            <w:tcW w:w="1843" w:type="dxa"/>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11</w:t>
            </w:r>
          </w:p>
        </w:tc>
        <w:tc>
          <w:tcPr>
            <w:tcW w:w="1841" w:type="dxa"/>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18</w:t>
            </w:r>
          </w:p>
        </w:tc>
      </w:tr>
      <w:tr w:rsidR="009256EA" w:rsidRPr="00503747" w:rsidTr="004F1C43">
        <w:tblPrEx>
          <w:tblCellMar>
            <w:top w:w="0" w:type="dxa"/>
            <w:bottom w:w="0" w:type="dxa"/>
          </w:tblCellMar>
        </w:tblPrEx>
        <w:tc>
          <w:tcPr>
            <w:tcW w:w="3686" w:type="dxa"/>
            <w:shd w:val="clear" w:color="auto" w:fill="auto"/>
          </w:tcPr>
          <w:p w:rsidR="009256EA" w:rsidRPr="00503747" w:rsidRDefault="009256EA" w:rsidP="00BE7FFC">
            <w:pPr>
              <w:suppressAutoHyphens w:val="0"/>
              <w:spacing w:before="40" w:after="40" w:line="220" w:lineRule="exact"/>
              <w:rPr>
                <w:sz w:val="18"/>
                <w:szCs w:val="20"/>
              </w:rPr>
            </w:pPr>
            <w:r w:rsidRPr="00503747">
              <w:rPr>
                <w:sz w:val="18"/>
                <w:szCs w:val="20"/>
              </w:rPr>
              <w:t>Déplacé à nouveau vers l</w:t>
            </w:r>
            <w:r w:rsidR="004823CE" w:rsidRPr="00503747">
              <w:rPr>
                <w:sz w:val="18"/>
                <w:szCs w:val="20"/>
              </w:rPr>
              <w:t>’</w:t>
            </w:r>
            <w:r w:rsidRPr="00503747">
              <w:rPr>
                <w:sz w:val="18"/>
                <w:szCs w:val="20"/>
              </w:rPr>
              <w:t>État d</w:t>
            </w:r>
            <w:r w:rsidR="004823CE" w:rsidRPr="00503747">
              <w:rPr>
                <w:sz w:val="18"/>
                <w:szCs w:val="20"/>
              </w:rPr>
              <w:t>’</w:t>
            </w:r>
            <w:r w:rsidRPr="00503747">
              <w:rPr>
                <w:sz w:val="18"/>
                <w:szCs w:val="20"/>
              </w:rPr>
              <w:t>origine</w:t>
            </w:r>
          </w:p>
        </w:tc>
        <w:tc>
          <w:tcPr>
            <w:tcW w:w="1843" w:type="dxa"/>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12</w:t>
            </w:r>
          </w:p>
        </w:tc>
        <w:tc>
          <w:tcPr>
            <w:tcW w:w="1841" w:type="dxa"/>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2</w:t>
            </w:r>
          </w:p>
        </w:tc>
      </w:tr>
      <w:tr w:rsidR="009256EA" w:rsidRPr="00503747" w:rsidTr="004F1C43">
        <w:tblPrEx>
          <w:tblCellMar>
            <w:top w:w="0" w:type="dxa"/>
            <w:bottom w:w="0" w:type="dxa"/>
          </w:tblCellMar>
        </w:tblPrEx>
        <w:trPr>
          <w:trHeight w:val="87"/>
        </w:trPr>
        <w:tc>
          <w:tcPr>
            <w:tcW w:w="3686" w:type="dxa"/>
            <w:tcBorders>
              <w:bottom w:val="nil"/>
            </w:tcBorders>
            <w:shd w:val="clear" w:color="auto" w:fill="auto"/>
          </w:tcPr>
          <w:p w:rsidR="009256EA" w:rsidRPr="00503747" w:rsidRDefault="009256EA" w:rsidP="004F1C43">
            <w:pPr>
              <w:suppressAutoHyphens w:val="0"/>
              <w:spacing w:before="40" w:after="40" w:line="220" w:lineRule="exact"/>
              <w:rPr>
                <w:sz w:val="18"/>
                <w:szCs w:val="20"/>
              </w:rPr>
            </w:pPr>
            <w:r w:rsidRPr="00503747">
              <w:rPr>
                <w:sz w:val="18"/>
                <w:szCs w:val="20"/>
              </w:rPr>
              <w:t xml:space="preserve">Refus des autorités publiques </w:t>
            </w:r>
          </w:p>
        </w:tc>
        <w:tc>
          <w:tcPr>
            <w:tcW w:w="1843" w:type="dxa"/>
            <w:tcBorders>
              <w:bottom w:val="nil"/>
            </w:tcBorders>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1</w:t>
            </w:r>
          </w:p>
        </w:tc>
        <w:tc>
          <w:tcPr>
            <w:tcW w:w="1841" w:type="dxa"/>
            <w:tcBorders>
              <w:bottom w:val="nil"/>
            </w:tcBorders>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7</w:t>
            </w:r>
          </w:p>
        </w:tc>
      </w:tr>
      <w:tr w:rsidR="009256EA" w:rsidRPr="00503747" w:rsidTr="004F1C43">
        <w:tblPrEx>
          <w:tblCellMar>
            <w:top w:w="0" w:type="dxa"/>
            <w:bottom w:w="0" w:type="dxa"/>
          </w:tblCellMar>
        </w:tblPrEx>
        <w:tc>
          <w:tcPr>
            <w:tcW w:w="3686" w:type="dxa"/>
            <w:tcBorders>
              <w:top w:val="nil"/>
              <w:bottom w:val="nil"/>
            </w:tcBorders>
            <w:shd w:val="clear" w:color="auto" w:fill="auto"/>
          </w:tcPr>
          <w:p w:rsidR="009256EA" w:rsidRPr="00503747" w:rsidRDefault="009256EA" w:rsidP="004F1C43">
            <w:pPr>
              <w:suppressAutoHyphens w:val="0"/>
              <w:spacing w:before="40" w:after="40" w:line="220" w:lineRule="exact"/>
              <w:rPr>
                <w:sz w:val="18"/>
                <w:szCs w:val="20"/>
              </w:rPr>
            </w:pPr>
            <w:r w:rsidRPr="00503747">
              <w:rPr>
                <w:sz w:val="18"/>
                <w:szCs w:val="20"/>
              </w:rPr>
              <w:t>État non partie à la Convention</w:t>
            </w:r>
          </w:p>
        </w:tc>
        <w:tc>
          <w:tcPr>
            <w:tcW w:w="1843" w:type="dxa"/>
            <w:tcBorders>
              <w:top w:val="nil"/>
              <w:bottom w:val="nil"/>
            </w:tcBorders>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2</w:t>
            </w:r>
          </w:p>
        </w:tc>
        <w:tc>
          <w:tcPr>
            <w:tcW w:w="1841" w:type="dxa"/>
            <w:tcBorders>
              <w:top w:val="nil"/>
              <w:bottom w:val="nil"/>
            </w:tcBorders>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8</w:t>
            </w:r>
          </w:p>
        </w:tc>
      </w:tr>
      <w:tr w:rsidR="009256EA" w:rsidRPr="00503747" w:rsidTr="004F1C43">
        <w:tblPrEx>
          <w:tblCellMar>
            <w:top w:w="0" w:type="dxa"/>
            <w:bottom w:w="0" w:type="dxa"/>
          </w:tblCellMar>
        </w:tblPrEx>
        <w:tc>
          <w:tcPr>
            <w:tcW w:w="3686" w:type="dxa"/>
            <w:tcBorders>
              <w:top w:val="nil"/>
            </w:tcBorders>
            <w:shd w:val="clear" w:color="auto" w:fill="auto"/>
          </w:tcPr>
          <w:p w:rsidR="009256EA" w:rsidRPr="00503747" w:rsidRDefault="009256EA" w:rsidP="004F1C43">
            <w:pPr>
              <w:suppressAutoHyphens w:val="0"/>
              <w:spacing w:before="40" w:after="40" w:line="220" w:lineRule="exact"/>
              <w:rPr>
                <w:sz w:val="18"/>
                <w:szCs w:val="20"/>
              </w:rPr>
            </w:pPr>
            <w:r w:rsidRPr="00503747">
              <w:rPr>
                <w:sz w:val="18"/>
                <w:szCs w:val="20"/>
              </w:rPr>
              <w:t xml:space="preserve">Affaire non plaidée </w:t>
            </w:r>
          </w:p>
        </w:tc>
        <w:tc>
          <w:tcPr>
            <w:tcW w:w="1843" w:type="dxa"/>
            <w:tcBorders>
              <w:top w:val="nil"/>
            </w:tcBorders>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17</w:t>
            </w:r>
          </w:p>
        </w:tc>
        <w:tc>
          <w:tcPr>
            <w:tcW w:w="1841" w:type="dxa"/>
            <w:tcBorders>
              <w:top w:val="nil"/>
            </w:tcBorders>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38</w:t>
            </w:r>
          </w:p>
        </w:tc>
      </w:tr>
      <w:tr w:rsidR="009256EA" w:rsidRPr="00503747" w:rsidTr="004F1C43">
        <w:tblPrEx>
          <w:tblCellMar>
            <w:top w:w="0" w:type="dxa"/>
            <w:bottom w:w="0" w:type="dxa"/>
          </w:tblCellMar>
        </w:tblPrEx>
        <w:tc>
          <w:tcPr>
            <w:tcW w:w="3686" w:type="dxa"/>
            <w:shd w:val="clear" w:color="auto" w:fill="auto"/>
          </w:tcPr>
          <w:p w:rsidR="009256EA" w:rsidRPr="00503747" w:rsidRDefault="009256EA" w:rsidP="004F1C43">
            <w:pPr>
              <w:suppressAutoHyphens w:val="0"/>
              <w:spacing w:before="40" w:after="40" w:line="220" w:lineRule="exact"/>
              <w:rPr>
                <w:sz w:val="18"/>
                <w:szCs w:val="20"/>
              </w:rPr>
            </w:pPr>
            <w:r w:rsidRPr="00503747">
              <w:rPr>
                <w:sz w:val="18"/>
                <w:szCs w:val="20"/>
              </w:rPr>
              <w:t xml:space="preserve">Enfant non localisé/jamais entré dans le pays </w:t>
            </w:r>
          </w:p>
        </w:tc>
        <w:tc>
          <w:tcPr>
            <w:tcW w:w="1843" w:type="dxa"/>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7</w:t>
            </w:r>
          </w:p>
        </w:tc>
        <w:tc>
          <w:tcPr>
            <w:tcW w:w="1841" w:type="dxa"/>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1</w:t>
            </w:r>
          </w:p>
        </w:tc>
      </w:tr>
      <w:tr w:rsidR="009256EA" w:rsidRPr="00503747" w:rsidTr="004F1C43">
        <w:tblPrEx>
          <w:tblCellMar>
            <w:top w:w="0" w:type="dxa"/>
            <w:bottom w:w="0" w:type="dxa"/>
          </w:tblCellMar>
        </w:tblPrEx>
        <w:tc>
          <w:tcPr>
            <w:tcW w:w="3686" w:type="dxa"/>
            <w:shd w:val="clear" w:color="auto" w:fill="auto"/>
          </w:tcPr>
          <w:p w:rsidR="009256EA" w:rsidRPr="00503747" w:rsidRDefault="009256EA" w:rsidP="004F1C43">
            <w:pPr>
              <w:suppressAutoHyphens w:val="0"/>
              <w:spacing w:before="40" w:after="40" w:line="220" w:lineRule="exact"/>
              <w:rPr>
                <w:sz w:val="18"/>
                <w:szCs w:val="20"/>
              </w:rPr>
            </w:pPr>
            <w:r w:rsidRPr="00503747">
              <w:rPr>
                <w:sz w:val="18"/>
                <w:szCs w:val="20"/>
              </w:rPr>
              <w:t>Accord de visite (l</w:t>
            </w:r>
            <w:r w:rsidR="004823CE" w:rsidRPr="00503747">
              <w:rPr>
                <w:sz w:val="18"/>
                <w:szCs w:val="20"/>
              </w:rPr>
              <w:t>’</w:t>
            </w:r>
            <w:r w:rsidRPr="00503747">
              <w:rPr>
                <w:sz w:val="18"/>
                <w:szCs w:val="20"/>
              </w:rPr>
              <w:t>enfant est demeuré à la suite d</w:t>
            </w:r>
            <w:r w:rsidR="004823CE" w:rsidRPr="00503747">
              <w:rPr>
                <w:sz w:val="18"/>
                <w:szCs w:val="20"/>
              </w:rPr>
              <w:t>’</w:t>
            </w:r>
            <w:r w:rsidRPr="00503747">
              <w:rPr>
                <w:sz w:val="18"/>
                <w:szCs w:val="20"/>
              </w:rPr>
              <w:t>un accord dans le pays vers lequel il avait déplacé)</w:t>
            </w:r>
          </w:p>
        </w:tc>
        <w:tc>
          <w:tcPr>
            <w:tcW w:w="1843" w:type="dxa"/>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5</w:t>
            </w:r>
          </w:p>
        </w:tc>
        <w:tc>
          <w:tcPr>
            <w:tcW w:w="1841" w:type="dxa"/>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9</w:t>
            </w:r>
          </w:p>
        </w:tc>
      </w:tr>
      <w:tr w:rsidR="009256EA" w:rsidRPr="00503747" w:rsidTr="004F1C43">
        <w:tblPrEx>
          <w:tblCellMar>
            <w:top w:w="0" w:type="dxa"/>
            <w:bottom w:w="0" w:type="dxa"/>
          </w:tblCellMar>
        </w:tblPrEx>
        <w:tc>
          <w:tcPr>
            <w:tcW w:w="3686" w:type="dxa"/>
            <w:shd w:val="clear" w:color="auto" w:fill="auto"/>
          </w:tcPr>
          <w:p w:rsidR="009256EA" w:rsidRPr="00503747" w:rsidRDefault="009256EA" w:rsidP="004F1C43">
            <w:pPr>
              <w:suppressAutoHyphens w:val="0"/>
              <w:spacing w:before="40" w:after="40" w:line="220" w:lineRule="exact"/>
              <w:rPr>
                <w:sz w:val="18"/>
                <w:szCs w:val="20"/>
              </w:rPr>
            </w:pPr>
            <w:r w:rsidRPr="00503747">
              <w:rPr>
                <w:sz w:val="18"/>
                <w:szCs w:val="20"/>
              </w:rPr>
              <w:t xml:space="preserve">Retour volontaire </w:t>
            </w:r>
          </w:p>
        </w:tc>
        <w:tc>
          <w:tcPr>
            <w:tcW w:w="1843" w:type="dxa"/>
            <w:shd w:val="clear" w:color="auto" w:fill="auto"/>
            <w:vAlign w:val="bottom"/>
          </w:tcPr>
          <w:p w:rsidR="009256EA" w:rsidRPr="00503747" w:rsidDel="00547B4E" w:rsidRDefault="009256EA" w:rsidP="004F1C43">
            <w:pPr>
              <w:suppressAutoHyphens w:val="0"/>
              <w:spacing w:before="40" w:after="40" w:line="220" w:lineRule="exact"/>
              <w:jc w:val="right"/>
              <w:rPr>
                <w:sz w:val="18"/>
                <w:szCs w:val="20"/>
              </w:rPr>
            </w:pPr>
            <w:r w:rsidRPr="00503747">
              <w:rPr>
                <w:sz w:val="18"/>
                <w:szCs w:val="20"/>
              </w:rPr>
              <w:t>18</w:t>
            </w:r>
          </w:p>
        </w:tc>
        <w:tc>
          <w:tcPr>
            <w:tcW w:w="1841" w:type="dxa"/>
            <w:shd w:val="clear" w:color="auto" w:fill="auto"/>
            <w:vAlign w:val="bottom"/>
          </w:tcPr>
          <w:p w:rsidR="009256EA" w:rsidRPr="00503747" w:rsidDel="00547B4E" w:rsidRDefault="009256EA" w:rsidP="004F1C43">
            <w:pPr>
              <w:suppressAutoHyphens w:val="0"/>
              <w:spacing w:before="40" w:after="40" w:line="220" w:lineRule="exact"/>
              <w:jc w:val="right"/>
              <w:rPr>
                <w:sz w:val="18"/>
                <w:szCs w:val="20"/>
              </w:rPr>
            </w:pPr>
            <w:r w:rsidRPr="00503747">
              <w:rPr>
                <w:sz w:val="18"/>
                <w:szCs w:val="20"/>
              </w:rPr>
              <w:t>21</w:t>
            </w:r>
          </w:p>
        </w:tc>
      </w:tr>
      <w:tr w:rsidR="009256EA" w:rsidRPr="00503747" w:rsidTr="004F1C43">
        <w:tblPrEx>
          <w:tblCellMar>
            <w:top w:w="0" w:type="dxa"/>
            <w:bottom w:w="0" w:type="dxa"/>
          </w:tblCellMar>
        </w:tblPrEx>
        <w:tc>
          <w:tcPr>
            <w:tcW w:w="3686" w:type="dxa"/>
            <w:shd w:val="clear" w:color="auto" w:fill="auto"/>
          </w:tcPr>
          <w:p w:rsidR="009256EA" w:rsidRPr="00503747" w:rsidRDefault="009256EA" w:rsidP="004F1C43">
            <w:pPr>
              <w:suppressAutoHyphens w:val="0"/>
              <w:spacing w:before="40" w:after="40" w:line="220" w:lineRule="exact"/>
              <w:rPr>
                <w:sz w:val="18"/>
                <w:szCs w:val="20"/>
              </w:rPr>
            </w:pPr>
            <w:r w:rsidRPr="00503747">
              <w:rPr>
                <w:sz w:val="18"/>
                <w:szCs w:val="20"/>
              </w:rPr>
              <w:t xml:space="preserve">Dossier en instance </w:t>
            </w:r>
          </w:p>
        </w:tc>
        <w:tc>
          <w:tcPr>
            <w:tcW w:w="1843" w:type="dxa"/>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4</w:t>
            </w:r>
          </w:p>
        </w:tc>
        <w:tc>
          <w:tcPr>
            <w:tcW w:w="1841" w:type="dxa"/>
            <w:shd w:val="clear" w:color="auto" w:fill="auto"/>
            <w:vAlign w:val="bottom"/>
          </w:tcPr>
          <w:p w:rsidR="009256EA" w:rsidRPr="00503747" w:rsidRDefault="009256EA" w:rsidP="004F1C43">
            <w:pPr>
              <w:suppressAutoHyphens w:val="0"/>
              <w:spacing w:before="40" w:after="40" w:line="220" w:lineRule="exact"/>
              <w:jc w:val="right"/>
              <w:rPr>
                <w:sz w:val="18"/>
                <w:szCs w:val="20"/>
              </w:rPr>
            </w:pPr>
            <w:r w:rsidRPr="00503747">
              <w:rPr>
                <w:sz w:val="18"/>
                <w:szCs w:val="20"/>
              </w:rPr>
              <w:t>4</w:t>
            </w:r>
          </w:p>
        </w:tc>
      </w:tr>
    </w:tbl>
    <w:p w:rsidR="009256EA" w:rsidRPr="00503747" w:rsidRDefault="009256EA" w:rsidP="002D28EE">
      <w:pPr>
        <w:pStyle w:val="Source2"/>
        <w:spacing w:after="0"/>
      </w:pPr>
      <w:r w:rsidRPr="00503747">
        <w:rPr>
          <w:i/>
        </w:rPr>
        <w:t>Source</w:t>
      </w:r>
      <w:r w:rsidR="00497815" w:rsidRPr="00503747">
        <w:rPr>
          <w:i/>
        </w:rPr>
        <w:t>:</w:t>
      </w:r>
      <w:r w:rsidRPr="00503747">
        <w:t xml:space="preserve"> Données du Bureau des avocats commis d</w:t>
      </w:r>
      <w:r w:rsidR="004823CE" w:rsidRPr="00503747">
        <w:t>’</w:t>
      </w:r>
      <w:r w:rsidRPr="00503747">
        <w:t>office, 2009.</w:t>
      </w:r>
    </w:p>
    <w:p w:rsidR="009256EA" w:rsidRPr="00503747" w:rsidRDefault="009256EA" w:rsidP="002D28EE">
      <w:pPr>
        <w:pStyle w:val="Source2"/>
        <w:spacing w:before="0"/>
      </w:pPr>
      <w:r w:rsidRPr="00503747">
        <w:rPr>
          <w:sz w:val="20"/>
          <w:szCs w:val="20"/>
        </w:rPr>
        <w:t>*</w:t>
      </w:r>
      <w:r w:rsidR="004F1C43" w:rsidRPr="00503747">
        <w:t xml:space="preserve"> </w:t>
      </w:r>
      <w:r w:rsidRPr="00503747">
        <w:t xml:space="preserve"> Ces statistiques correspondent non au nombre d</w:t>
      </w:r>
      <w:r w:rsidR="004823CE" w:rsidRPr="00503747">
        <w:t>’</w:t>
      </w:r>
      <w:r w:rsidRPr="00503747">
        <w:t>enfants, mais au nombre d</w:t>
      </w:r>
      <w:r w:rsidR="004823CE" w:rsidRPr="00503747">
        <w:t>’</w:t>
      </w:r>
      <w:r w:rsidRPr="00503747">
        <w:t>affaires. Une affaire peut porter sur plusieurs</w:t>
      </w:r>
      <w:r w:rsidR="004F1C43" w:rsidRPr="00503747">
        <w:t xml:space="preserve"> </w:t>
      </w:r>
      <w:r w:rsidR="00D67085" w:rsidRPr="00503747">
        <w:t>enfants</w:t>
      </w:r>
      <w:r w:rsidRPr="00503747">
        <w:t>.</w:t>
      </w:r>
    </w:p>
    <w:p w:rsidR="009256EA" w:rsidRPr="00503747" w:rsidRDefault="009256EA" w:rsidP="004F1C43">
      <w:pPr>
        <w:pStyle w:val="H56G"/>
        <w:rPr>
          <w:lang w:val="fr-CH"/>
        </w:rPr>
      </w:pPr>
      <w:r w:rsidRPr="00503747">
        <w:rPr>
          <w:lang w:val="fr-CH"/>
        </w:rPr>
        <w:tab/>
      </w:r>
      <w:r w:rsidRPr="00503747">
        <w:rPr>
          <w:lang w:val="fr-CH"/>
        </w:rPr>
        <w:tab/>
        <w:t xml:space="preserve">Jurisprudence </w:t>
      </w:r>
    </w:p>
    <w:p w:rsidR="009256EA" w:rsidRPr="00503747" w:rsidRDefault="009256EA" w:rsidP="004F1C43">
      <w:pPr>
        <w:pStyle w:val="SingleTxtG"/>
        <w:rPr>
          <w:lang w:val="fr-CH"/>
        </w:rPr>
      </w:pPr>
      <w:r w:rsidRPr="00503747">
        <w:rPr>
          <w:lang w:val="fr-CH"/>
        </w:rPr>
        <w:t>382.</w:t>
      </w:r>
      <w:r w:rsidRPr="00503747">
        <w:rPr>
          <w:lang w:val="fr-CH"/>
        </w:rPr>
        <w:tab/>
        <w:t>Le Tribunal du district de Tel-Aviv a estimé que deux filles amenées par leur mère en Israël devraient retourner auprès de leur père aux États-Unis. Les parents s</w:t>
      </w:r>
      <w:r w:rsidR="004823CE" w:rsidRPr="00503747">
        <w:rPr>
          <w:lang w:val="fr-CH"/>
        </w:rPr>
        <w:t>’</w:t>
      </w:r>
      <w:r w:rsidRPr="00503747">
        <w:rPr>
          <w:lang w:val="fr-CH"/>
        </w:rPr>
        <w:t xml:space="preserve">étaient mariés aux États-Unis en 1996 et avaient divorcé en 2000. Le père a saisi le Tribunal civil de New York, qui a ordonné que </w:t>
      </w:r>
      <w:r w:rsidR="00D67085" w:rsidRPr="00503747">
        <w:rPr>
          <w:lang w:val="fr-CH"/>
        </w:rPr>
        <w:t>les enfants</w:t>
      </w:r>
      <w:r w:rsidRPr="00503747">
        <w:rPr>
          <w:lang w:val="fr-CH"/>
        </w:rPr>
        <w:t xml:space="preserve"> demeurent aux États-Unis jusqu</w:t>
      </w:r>
      <w:r w:rsidR="004823CE" w:rsidRPr="00503747">
        <w:rPr>
          <w:lang w:val="fr-CH"/>
        </w:rPr>
        <w:t>’</w:t>
      </w:r>
      <w:r w:rsidRPr="00503747">
        <w:rPr>
          <w:lang w:val="fr-CH"/>
        </w:rPr>
        <w:t>à l</w:t>
      </w:r>
      <w:r w:rsidR="004823CE" w:rsidRPr="00503747">
        <w:rPr>
          <w:lang w:val="fr-CH"/>
        </w:rPr>
        <w:t>’</w:t>
      </w:r>
      <w:r w:rsidRPr="00503747">
        <w:rPr>
          <w:lang w:val="fr-CH"/>
        </w:rPr>
        <w:t>audience suivante; or, la mère a emmené ses filles en Israël pendant que la procédure était en cours. De plus, le père s</w:t>
      </w:r>
      <w:r w:rsidR="004823CE" w:rsidRPr="00503747">
        <w:rPr>
          <w:lang w:val="fr-CH"/>
        </w:rPr>
        <w:t>’</w:t>
      </w:r>
      <w:r w:rsidRPr="00503747">
        <w:rPr>
          <w:lang w:val="fr-CH"/>
        </w:rPr>
        <w:t xml:space="preserve">était vu accorder la garde </w:t>
      </w:r>
      <w:r w:rsidR="00D67085" w:rsidRPr="00503747">
        <w:rPr>
          <w:lang w:val="fr-CH"/>
        </w:rPr>
        <w:t>des enfants</w:t>
      </w:r>
      <w:r w:rsidRPr="00503747">
        <w:rPr>
          <w:lang w:val="fr-CH"/>
        </w:rPr>
        <w:t xml:space="preserve">; en faisant quitter le pays </w:t>
      </w:r>
      <w:r w:rsidR="00D67085" w:rsidRPr="00503747">
        <w:rPr>
          <w:lang w:val="fr-CH"/>
        </w:rPr>
        <w:t>aux enfants</w:t>
      </w:r>
      <w:r w:rsidRPr="00503747">
        <w:rPr>
          <w:lang w:val="fr-CH"/>
        </w:rPr>
        <w:t xml:space="preserve">, la mère avait donc porté atteinte au droit de garde du père. Le Tribunal de district israélien a jugé que </w:t>
      </w:r>
      <w:r w:rsidR="00726B52" w:rsidRPr="00503747">
        <w:rPr>
          <w:lang w:val="fr-CH"/>
        </w:rPr>
        <w:t>l’article </w:t>
      </w:r>
      <w:r w:rsidRPr="00503747">
        <w:rPr>
          <w:lang w:val="fr-CH"/>
        </w:rPr>
        <w:t xml:space="preserve">3 de la </w:t>
      </w:r>
      <w:r w:rsidRPr="00503747">
        <w:rPr>
          <w:iCs/>
          <w:lang w:val="fr-CH"/>
        </w:rPr>
        <w:t>Convention sur les aspects civils de l</w:t>
      </w:r>
      <w:r w:rsidR="004823CE" w:rsidRPr="00503747">
        <w:rPr>
          <w:iCs/>
          <w:lang w:val="fr-CH"/>
        </w:rPr>
        <w:t>’</w:t>
      </w:r>
      <w:r w:rsidRPr="00503747">
        <w:rPr>
          <w:iCs/>
          <w:lang w:val="fr-CH"/>
        </w:rPr>
        <w:t>enlèvement international d</w:t>
      </w:r>
      <w:r w:rsidR="004823CE" w:rsidRPr="00503747">
        <w:rPr>
          <w:iCs/>
          <w:lang w:val="fr-CH"/>
        </w:rPr>
        <w:t>’</w:t>
      </w:r>
      <w:r w:rsidRPr="00503747">
        <w:rPr>
          <w:iCs/>
          <w:lang w:val="fr-CH"/>
        </w:rPr>
        <w:t>enfants avait été violé</w:t>
      </w:r>
      <w:r w:rsidRPr="00503747">
        <w:rPr>
          <w:lang w:val="fr-CH"/>
        </w:rPr>
        <w:t>. En conséquence, il n</w:t>
      </w:r>
      <w:r w:rsidR="004823CE" w:rsidRPr="00503747">
        <w:rPr>
          <w:lang w:val="fr-CH"/>
        </w:rPr>
        <w:t>’</w:t>
      </w:r>
      <w:r w:rsidRPr="00503747">
        <w:rPr>
          <w:lang w:val="fr-CH"/>
        </w:rPr>
        <w:t>a pas donné aux filles la possibilité d</w:t>
      </w:r>
      <w:r w:rsidR="004823CE" w:rsidRPr="00503747">
        <w:rPr>
          <w:lang w:val="fr-CH"/>
        </w:rPr>
        <w:t>’</w:t>
      </w:r>
      <w:r w:rsidRPr="00503747">
        <w:rPr>
          <w:lang w:val="fr-CH"/>
        </w:rPr>
        <w:t>exprimer leurs vœux, tout en soulignant l</w:t>
      </w:r>
      <w:r w:rsidR="004823CE" w:rsidRPr="00503747">
        <w:rPr>
          <w:lang w:val="fr-CH"/>
        </w:rPr>
        <w:t>’</w:t>
      </w:r>
      <w:r w:rsidRPr="00503747">
        <w:rPr>
          <w:lang w:val="fr-CH"/>
        </w:rPr>
        <w:t>importance d</w:t>
      </w:r>
      <w:r w:rsidR="004823CE" w:rsidRPr="00503747">
        <w:rPr>
          <w:lang w:val="fr-CH"/>
        </w:rPr>
        <w:t>’</w:t>
      </w:r>
      <w:r w:rsidRPr="00503747">
        <w:rPr>
          <w:lang w:val="fr-CH"/>
        </w:rPr>
        <w:t>une telle procédure s</w:t>
      </w:r>
      <w:r w:rsidR="004823CE" w:rsidRPr="00503747">
        <w:rPr>
          <w:lang w:val="fr-CH"/>
        </w:rPr>
        <w:t>’</w:t>
      </w:r>
      <w:r w:rsidRPr="00503747">
        <w:rPr>
          <w:lang w:val="fr-CH"/>
        </w:rPr>
        <w:t>agissant de l</w:t>
      </w:r>
      <w:r w:rsidR="004823CE" w:rsidRPr="00503747">
        <w:rPr>
          <w:lang w:val="fr-CH"/>
        </w:rPr>
        <w:t>’</w:t>
      </w:r>
      <w:r w:rsidRPr="00503747">
        <w:rPr>
          <w:lang w:val="fr-CH"/>
        </w:rPr>
        <w:t xml:space="preserve">exercice des droits énoncés à </w:t>
      </w:r>
      <w:r w:rsidR="00726B52" w:rsidRPr="00503747">
        <w:rPr>
          <w:lang w:val="fr-CH"/>
        </w:rPr>
        <w:t>l’article </w:t>
      </w:r>
      <w:r w:rsidRPr="00503747">
        <w:rPr>
          <w:lang w:val="fr-CH"/>
        </w:rPr>
        <w:t xml:space="preserve">13 de la Convention susvisée et à </w:t>
      </w:r>
      <w:r w:rsidR="00726B52" w:rsidRPr="00503747">
        <w:rPr>
          <w:lang w:val="fr-CH"/>
        </w:rPr>
        <w:t>l’article </w:t>
      </w:r>
      <w:r w:rsidRPr="00503747">
        <w:rPr>
          <w:lang w:val="fr-CH"/>
        </w:rPr>
        <w:t>12 de la Convention relative aux droits de l</w:t>
      </w:r>
      <w:r w:rsidR="004823CE" w:rsidRPr="00503747">
        <w:rPr>
          <w:lang w:val="fr-CH"/>
        </w:rPr>
        <w:t>’</w:t>
      </w:r>
      <w:r w:rsidRPr="00503747">
        <w:rPr>
          <w:lang w:val="fr-CH"/>
        </w:rPr>
        <w:t xml:space="preserve">enfant (F.A 1085/01 </w:t>
      </w:r>
      <w:r w:rsidRPr="00503747">
        <w:rPr>
          <w:i/>
          <w:lang w:val="fr-CH"/>
        </w:rPr>
        <w:t xml:space="preserve">Anonyme </w:t>
      </w:r>
      <w:r w:rsidR="005E14DE" w:rsidRPr="00503747">
        <w:rPr>
          <w:iCs/>
          <w:lang w:val="fr-CH"/>
        </w:rPr>
        <w:t>c. </w:t>
      </w:r>
      <w:r w:rsidRPr="00503747">
        <w:rPr>
          <w:i/>
          <w:lang w:val="fr-CH"/>
        </w:rPr>
        <w:t>Anonyme</w:t>
      </w:r>
      <w:r w:rsidRPr="00503747">
        <w:rPr>
          <w:lang w:val="fr-CH"/>
        </w:rPr>
        <w:t xml:space="preserve"> (8</w:t>
      </w:r>
      <w:r w:rsidR="004F1C43" w:rsidRPr="00503747">
        <w:rPr>
          <w:lang w:val="fr-CH"/>
        </w:rPr>
        <w:t xml:space="preserve"> août </w:t>
      </w:r>
      <w:r w:rsidRPr="00503747">
        <w:rPr>
          <w:lang w:val="fr-CH"/>
        </w:rPr>
        <w:t>2001)).</w:t>
      </w:r>
    </w:p>
    <w:p w:rsidR="009256EA" w:rsidRPr="00503747" w:rsidRDefault="009256EA" w:rsidP="004F1C43">
      <w:pPr>
        <w:pStyle w:val="SingleTxtG"/>
        <w:rPr>
          <w:lang w:val="fr-CH"/>
        </w:rPr>
      </w:pPr>
      <w:r w:rsidRPr="00503747">
        <w:rPr>
          <w:lang w:val="fr-CH"/>
        </w:rPr>
        <w:t>383.</w:t>
      </w:r>
      <w:r w:rsidRPr="00503747">
        <w:rPr>
          <w:lang w:val="fr-CH"/>
        </w:rPr>
        <w:tab/>
        <w:t>Dans une autre affaire, la Cour suprême d</w:t>
      </w:r>
      <w:r w:rsidR="004823CE" w:rsidRPr="00503747">
        <w:rPr>
          <w:lang w:val="fr-CH"/>
        </w:rPr>
        <w:t>’</w:t>
      </w:r>
      <w:r w:rsidRPr="00503747">
        <w:rPr>
          <w:lang w:val="fr-CH"/>
        </w:rPr>
        <w:t>Israël a ordonné le retour de deux</w:t>
      </w:r>
      <w:r w:rsidR="00D67085" w:rsidRPr="00503747">
        <w:rPr>
          <w:lang w:val="fr-CH"/>
        </w:rPr>
        <w:t> enfants</w:t>
      </w:r>
      <w:r w:rsidRPr="00503747">
        <w:rPr>
          <w:lang w:val="fr-CH"/>
        </w:rPr>
        <w:t xml:space="preserve"> dans leur État d</w:t>
      </w:r>
      <w:r w:rsidR="004823CE" w:rsidRPr="00503747">
        <w:rPr>
          <w:lang w:val="fr-CH"/>
        </w:rPr>
        <w:t>’</w:t>
      </w:r>
      <w:r w:rsidRPr="00503747">
        <w:rPr>
          <w:lang w:val="fr-CH"/>
        </w:rPr>
        <w:t xml:space="preserve">origine conformément à la </w:t>
      </w:r>
      <w:r w:rsidRPr="00503747">
        <w:rPr>
          <w:iCs/>
          <w:lang w:val="fr-CH"/>
        </w:rPr>
        <w:t>Convention sur les aspects civils de l</w:t>
      </w:r>
      <w:r w:rsidR="004823CE" w:rsidRPr="00503747">
        <w:rPr>
          <w:iCs/>
          <w:lang w:val="fr-CH"/>
        </w:rPr>
        <w:t>’</w:t>
      </w:r>
      <w:r w:rsidRPr="00503747">
        <w:rPr>
          <w:iCs/>
          <w:lang w:val="fr-CH"/>
        </w:rPr>
        <w:t>enlèvement international d</w:t>
      </w:r>
      <w:r w:rsidR="004823CE" w:rsidRPr="00503747">
        <w:rPr>
          <w:iCs/>
          <w:lang w:val="fr-CH"/>
        </w:rPr>
        <w:t>’</w:t>
      </w:r>
      <w:r w:rsidRPr="00503747">
        <w:rPr>
          <w:iCs/>
          <w:lang w:val="fr-CH"/>
        </w:rPr>
        <w:t>enfants</w:t>
      </w:r>
      <w:r w:rsidRPr="00503747">
        <w:rPr>
          <w:lang w:val="fr-CH"/>
        </w:rPr>
        <w:t xml:space="preserve">. La mère avait obtenu la garde de </w:t>
      </w:r>
      <w:r w:rsidR="00726B52" w:rsidRPr="00503747">
        <w:rPr>
          <w:lang w:val="fr-CH"/>
        </w:rPr>
        <w:t>ses enfants</w:t>
      </w:r>
      <w:r w:rsidRPr="00503747">
        <w:rPr>
          <w:lang w:val="fr-CH"/>
        </w:rPr>
        <w:t xml:space="preserve"> mineurs et ils vivaient avec elle en Italie. Pendant l</w:t>
      </w:r>
      <w:r w:rsidR="004823CE" w:rsidRPr="00503747">
        <w:rPr>
          <w:lang w:val="fr-CH"/>
        </w:rPr>
        <w:t>’</w:t>
      </w:r>
      <w:r w:rsidRPr="00503747">
        <w:rPr>
          <w:lang w:val="fr-CH"/>
        </w:rPr>
        <w:t xml:space="preserve">un des séjours effectués par le père dans ce pays pour rendre visite à </w:t>
      </w:r>
      <w:r w:rsidR="00726B52" w:rsidRPr="00503747">
        <w:rPr>
          <w:lang w:val="fr-CH"/>
        </w:rPr>
        <w:t>ses enfants</w:t>
      </w:r>
      <w:r w:rsidRPr="00503747">
        <w:rPr>
          <w:lang w:val="fr-CH"/>
        </w:rPr>
        <w:t>, il les a emmenés avec lui en Israël à l</w:t>
      </w:r>
      <w:r w:rsidR="004823CE" w:rsidRPr="00503747">
        <w:rPr>
          <w:lang w:val="fr-CH"/>
        </w:rPr>
        <w:t>’</w:t>
      </w:r>
      <w:r w:rsidRPr="00503747">
        <w:rPr>
          <w:lang w:val="fr-CH"/>
        </w:rPr>
        <w:t>insu et/ou sans l</w:t>
      </w:r>
      <w:r w:rsidR="004823CE" w:rsidRPr="00503747">
        <w:rPr>
          <w:lang w:val="fr-CH"/>
        </w:rPr>
        <w:t>’</w:t>
      </w:r>
      <w:r w:rsidRPr="00503747">
        <w:rPr>
          <w:lang w:val="fr-CH"/>
        </w:rPr>
        <w:t xml:space="preserve">autorisation de leur mère. Celle-ci a saisi le Tribunal de district israélien pour exiger le retour </w:t>
      </w:r>
      <w:r w:rsidR="00D67085" w:rsidRPr="00503747">
        <w:rPr>
          <w:lang w:val="fr-CH"/>
        </w:rPr>
        <w:t>des enfants</w:t>
      </w:r>
      <w:r w:rsidRPr="00503747">
        <w:rPr>
          <w:lang w:val="fr-CH"/>
        </w:rPr>
        <w:t xml:space="preserve"> en vertu de la Convention de La Haye. Le père a fait valoir que </w:t>
      </w:r>
      <w:r w:rsidR="00726B52" w:rsidRPr="00503747">
        <w:rPr>
          <w:lang w:val="fr-CH"/>
        </w:rPr>
        <w:t>ses enfants</w:t>
      </w:r>
      <w:r w:rsidRPr="00503747">
        <w:rPr>
          <w:lang w:val="fr-CH"/>
        </w:rPr>
        <w:t xml:space="preserve"> souhaitaient rester en Israël et que, par conséquent (conformément à </w:t>
      </w:r>
      <w:r w:rsidR="00726B52" w:rsidRPr="00503747">
        <w:rPr>
          <w:lang w:val="fr-CH"/>
        </w:rPr>
        <w:t>l’article </w:t>
      </w:r>
      <w:r w:rsidRPr="00503747">
        <w:rPr>
          <w:lang w:val="fr-CH"/>
        </w:rPr>
        <w:t>13 de la Convention de La Haye) ils devraient y demeurer.</w:t>
      </w:r>
    </w:p>
    <w:p w:rsidR="009256EA" w:rsidRPr="00503747" w:rsidRDefault="009256EA" w:rsidP="004F1C43">
      <w:pPr>
        <w:pStyle w:val="SingleTxtG"/>
        <w:rPr>
          <w:lang w:val="fr-CH"/>
        </w:rPr>
      </w:pPr>
      <w:r w:rsidRPr="00503747">
        <w:rPr>
          <w:lang w:val="fr-CH"/>
        </w:rPr>
        <w:t>384.</w:t>
      </w:r>
      <w:r w:rsidRPr="00503747">
        <w:rPr>
          <w:lang w:val="fr-CH"/>
        </w:rPr>
        <w:tab/>
        <w:t xml:space="preserve">La Cour a jugé que </w:t>
      </w:r>
      <w:r w:rsidR="00726B52" w:rsidRPr="00503747">
        <w:rPr>
          <w:lang w:val="fr-CH"/>
        </w:rPr>
        <w:t>l’article </w:t>
      </w:r>
      <w:r w:rsidRPr="00503747">
        <w:rPr>
          <w:lang w:val="fr-CH"/>
        </w:rPr>
        <w:t>13 de la Convention susvisée n</w:t>
      </w:r>
      <w:r w:rsidR="004823CE" w:rsidRPr="00503747">
        <w:rPr>
          <w:lang w:val="fr-CH"/>
        </w:rPr>
        <w:t>’</w:t>
      </w:r>
      <w:r w:rsidRPr="00503747">
        <w:rPr>
          <w:lang w:val="fr-CH"/>
        </w:rPr>
        <w:t xml:space="preserve">imposait aucune obligation de renvoi </w:t>
      </w:r>
      <w:r w:rsidR="00D67085" w:rsidRPr="00503747">
        <w:rPr>
          <w:lang w:val="fr-CH"/>
        </w:rPr>
        <w:t>des enfants</w:t>
      </w:r>
      <w:r w:rsidRPr="00503747">
        <w:rPr>
          <w:lang w:val="fr-CH"/>
        </w:rPr>
        <w:t xml:space="preserve"> dans l</w:t>
      </w:r>
      <w:r w:rsidR="004823CE" w:rsidRPr="00503747">
        <w:rPr>
          <w:lang w:val="fr-CH"/>
        </w:rPr>
        <w:t>’</w:t>
      </w:r>
      <w:r w:rsidRPr="00503747">
        <w:rPr>
          <w:lang w:val="fr-CH"/>
        </w:rPr>
        <w:t>État d</w:t>
      </w:r>
      <w:r w:rsidR="004823CE" w:rsidRPr="00503747">
        <w:rPr>
          <w:lang w:val="fr-CH"/>
        </w:rPr>
        <w:t>’</w:t>
      </w:r>
      <w:r w:rsidRPr="00503747">
        <w:rPr>
          <w:lang w:val="fr-CH"/>
        </w:rPr>
        <w:t>origine s</w:t>
      </w:r>
      <w:r w:rsidR="004823CE" w:rsidRPr="00503747">
        <w:rPr>
          <w:lang w:val="fr-CH"/>
        </w:rPr>
        <w:t>’</w:t>
      </w:r>
      <w:r w:rsidRPr="00503747">
        <w:rPr>
          <w:lang w:val="fr-CH"/>
        </w:rPr>
        <w:t>ils manifestaient expressément leur opposition à cette idée. Il était postulé qu</w:t>
      </w:r>
      <w:r w:rsidR="004823CE" w:rsidRPr="00503747">
        <w:rPr>
          <w:lang w:val="fr-CH"/>
        </w:rPr>
        <w:t>’</w:t>
      </w:r>
      <w:r w:rsidRPr="00503747">
        <w:rPr>
          <w:lang w:val="fr-CH"/>
        </w:rPr>
        <w:t>il était satisfait à l</w:t>
      </w:r>
      <w:r w:rsidR="004823CE" w:rsidRPr="00503747">
        <w:rPr>
          <w:lang w:val="fr-CH"/>
        </w:rPr>
        <w:t>’</w:t>
      </w:r>
      <w:r w:rsidRPr="00503747">
        <w:rPr>
          <w:lang w:val="fr-CH"/>
        </w:rPr>
        <w:t>intérêt supérieur de l</w:t>
      </w:r>
      <w:r w:rsidR="004823CE" w:rsidRPr="00503747">
        <w:rPr>
          <w:lang w:val="fr-CH"/>
        </w:rPr>
        <w:t>’</w:t>
      </w:r>
      <w:r w:rsidRPr="00503747">
        <w:rPr>
          <w:lang w:val="fr-CH"/>
        </w:rPr>
        <w:t>enfant si celui-ci retournait dans l</w:t>
      </w:r>
      <w:r w:rsidR="004823CE" w:rsidRPr="00503747">
        <w:rPr>
          <w:lang w:val="fr-CH"/>
        </w:rPr>
        <w:t>’</w:t>
      </w:r>
      <w:r w:rsidRPr="00503747">
        <w:rPr>
          <w:lang w:val="fr-CH"/>
        </w:rPr>
        <w:t>État d</w:t>
      </w:r>
      <w:r w:rsidR="004823CE" w:rsidRPr="00503747">
        <w:rPr>
          <w:lang w:val="fr-CH"/>
        </w:rPr>
        <w:t>’</w:t>
      </w:r>
      <w:r w:rsidRPr="00503747">
        <w:rPr>
          <w:lang w:val="fr-CH"/>
        </w:rPr>
        <w:t>origine et que l</w:t>
      </w:r>
      <w:r w:rsidR="004823CE" w:rsidRPr="00503747">
        <w:rPr>
          <w:lang w:val="fr-CH"/>
        </w:rPr>
        <w:t>’</w:t>
      </w:r>
      <w:r w:rsidRPr="00503747">
        <w:rPr>
          <w:lang w:val="fr-CH"/>
        </w:rPr>
        <w:t xml:space="preserve">exception prévue à </w:t>
      </w:r>
      <w:r w:rsidR="00726B52" w:rsidRPr="00503747">
        <w:rPr>
          <w:lang w:val="fr-CH"/>
        </w:rPr>
        <w:t>l’article </w:t>
      </w:r>
      <w:r w:rsidRPr="00503747">
        <w:rPr>
          <w:lang w:val="fr-CH"/>
        </w:rPr>
        <w:t>13 ne devait s</w:t>
      </w:r>
      <w:r w:rsidR="004823CE" w:rsidRPr="00503747">
        <w:rPr>
          <w:lang w:val="fr-CH"/>
        </w:rPr>
        <w:t>’</w:t>
      </w:r>
      <w:r w:rsidRPr="00503747">
        <w:rPr>
          <w:lang w:val="fr-CH"/>
        </w:rPr>
        <w:t>appliquer qu</w:t>
      </w:r>
      <w:r w:rsidR="004823CE" w:rsidRPr="00503747">
        <w:rPr>
          <w:lang w:val="fr-CH"/>
        </w:rPr>
        <w:t>’</w:t>
      </w:r>
      <w:r w:rsidRPr="00503747">
        <w:rPr>
          <w:lang w:val="fr-CH"/>
        </w:rPr>
        <w:t>à des cas extrêmes afin d</w:t>
      </w:r>
      <w:r w:rsidR="004823CE" w:rsidRPr="00503747">
        <w:rPr>
          <w:lang w:val="fr-CH"/>
        </w:rPr>
        <w:t>’</w:t>
      </w:r>
      <w:r w:rsidRPr="00503747">
        <w:rPr>
          <w:lang w:val="fr-CH"/>
        </w:rPr>
        <w:t>être conforme à l</w:t>
      </w:r>
      <w:r w:rsidR="004823CE" w:rsidRPr="00503747">
        <w:rPr>
          <w:lang w:val="fr-CH"/>
        </w:rPr>
        <w:t>’</w:t>
      </w:r>
      <w:r w:rsidRPr="00503747">
        <w:rPr>
          <w:lang w:val="fr-CH"/>
        </w:rPr>
        <w:t>objectif de la Convention. Dans le cas d</w:t>
      </w:r>
      <w:r w:rsidR="004823CE" w:rsidRPr="00503747">
        <w:rPr>
          <w:lang w:val="fr-CH"/>
        </w:rPr>
        <w:t>’</w:t>
      </w:r>
      <w:r w:rsidRPr="00503747">
        <w:rPr>
          <w:lang w:val="fr-CH"/>
        </w:rPr>
        <w:t>espèce, il a été considéré qu</w:t>
      </w:r>
      <w:r w:rsidR="004823CE" w:rsidRPr="00503747">
        <w:rPr>
          <w:lang w:val="fr-CH"/>
        </w:rPr>
        <w:t>’</w:t>
      </w:r>
      <w:r w:rsidRPr="00503747">
        <w:rPr>
          <w:lang w:val="fr-CH"/>
        </w:rPr>
        <w:t>il n</w:t>
      </w:r>
      <w:r w:rsidR="004823CE" w:rsidRPr="00503747">
        <w:rPr>
          <w:lang w:val="fr-CH"/>
        </w:rPr>
        <w:t>’</w:t>
      </w:r>
      <w:r w:rsidRPr="00503747">
        <w:rPr>
          <w:lang w:val="fr-CH"/>
        </w:rPr>
        <w:t xml:space="preserve">avait pas été établi que </w:t>
      </w:r>
      <w:r w:rsidR="00D67085" w:rsidRPr="00503747">
        <w:rPr>
          <w:lang w:val="fr-CH"/>
        </w:rPr>
        <w:t>les enfants</w:t>
      </w:r>
      <w:r w:rsidRPr="00503747">
        <w:rPr>
          <w:lang w:val="fr-CH"/>
        </w:rPr>
        <w:t xml:space="preserve"> avaient décidé de demeurer en Israël; ils devaient donc retourner en Italie et vivre avec le parent qui avait obtenu leur garde (F.M.A 672/06 </w:t>
      </w:r>
      <w:r w:rsidRPr="00503747">
        <w:rPr>
          <w:i/>
          <w:lang w:val="fr-CH"/>
        </w:rPr>
        <w:t>Taufik Abu Arar</w:t>
      </w:r>
      <w:r w:rsidRPr="00503747">
        <w:rPr>
          <w:iCs/>
          <w:lang w:val="fr-CH"/>
        </w:rPr>
        <w:t xml:space="preserve"> c</w:t>
      </w:r>
      <w:r w:rsidRPr="00503747">
        <w:rPr>
          <w:i/>
          <w:lang w:val="fr-CH"/>
        </w:rPr>
        <w:t>. Paula Ragozo</w:t>
      </w:r>
      <w:r w:rsidRPr="00503747">
        <w:rPr>
          <w:lang w:val="fr-CH"/>
        </w:rPr>
        <w:t xml:space="preserve"> (15</w:t>
      </w:r>
      <w:r w:rsidR="001E3ACE" w:rsidRPr="00503747">
        <w:rPr>
          <w:lang w:val="fr-CH"/>
        </w:rPr>
        <w:t xml:space="preserve"> octobre </w:t>
      </w:r>
      <w:r w:rsidRPr="00503747">
        <w:rPr>
          <w:lang w:val="fr-CH"/>
        </w:rPr>
        <w:t xml:space="preserve">2006) (pour une décision analogue, voir F.M.A 902/07 </w:t>
      </w:r>
      <w:r w:rsidRPr="00503747">
        <w:rPr>
          <w:i/>
          <w:lang w:val="fr-CH"/>
        </w:rPr>
        <w:t xml:space="preserve">Anonyme </w:t>
      </w:r>
      <w:r w:rsidRPr="00503747">
        <w:rPr>
          <w:iCs/>
          <w:lang w:val="fr-CH"/>
        </w:rPr>
        <w:t>c.</w:t>
      </w:r>
      <w:r w:rsidRPr="00503747">
        <w:rPr>
          <w:i/>
          <w:lang w:val="fr-CH"/>
        </w:rPr>
        <w:t xml:space="preserve"> Anonyme</w:t>
      </w:r>
      <w:r w:rsidRPr="00503747">
        <w:rPr>
          <w:lang w:val="fr-CH"/>
        </w:rPr>
        <w:t xml:space="preserve"> (26</w:t>
      </w:r>
      <w:r w:rsidR="001E3ACE" w:rsidRPr="00503747">
        <w:rPr>
          <w:lang w:val="fr-CH"/>
        </w:rPr>
        <w:t xml:space="preserve"> avril </w:t>
      </w:r>
      <w:r w:rsidRPr="00503747">
        <w:rPr>
          <w:lang w:val="fr-CH"/>
        </w:rPr>
        <w:t>2007)).</w:t>
      </w:r>
    </w:p>
    <w:p w:rsidR="009256EA" w:rsidRPr="00503747" w:rsidRDefault="009256EA" w:rsidP="004F1C43">
      <w:pPr>
        <w:pStyle w:val="SingleTxtG"/>
        <w:rPr>
          <w:lang w:val="fr-CH"/>
        </w:rPr>
      </w:pPr>
      <w:r w:rsidRPr="00503747">
        <w:rPr>
          <w:lang w:val="fr-CH"/>
        </w:rPr>
        <w:t>385.</w:t>
      </w:r>
      <w:r w:rsidRPr="00503747">
        <w:rPr>
          <w:lang w:val="fr-CH"/>
        </w:rPr>
        <w:tab/>
        <w:t>Dans une autre affaire, une citoyenne israélienne (la mère) et un résident belge (le père) avaient divorcé en 2004. Ils avaient un enfant. En 2004, la mère a demandé au tribunal l</w:t>
      </w:r>
      <w:r w:rsidR="004823CE" w:rsidRPr="00503747">
        <w:rPr>
          <w:lang w:val="fr-CH"/>
        </w:rPr>
        <w:t>’</w:t>
      </w:r>
      <w:r w:rsidRPr="00503747">
        <w:rPr>
          <w:lang w:val="fr-CH"/>
        </w:rPr>
        <w:t>autorisation d</w:t>
      </w:r>
      <w:r w:rsidR="004823CE" w:rsidRPr="00503747">
        <w:rPr>
          <w:lang w:val="fr-CH"/>
        </w:rPr>
        <w:t>’</w:t>
      </w:r>
      <w:r w:rsidRPr="00503747">
        <w:rPr>
          <w:lang w:val="fr-CH"/>
        </w:rPr>
        <w:t>emmener l</w:t>
      </w:r>
      <w:r w:rsidR="004823CE" w:rsidRPr="00503747">
        <w:rPr>
          <w:lang w:val="fr-CH"/>
        </w:rPr>
        <w:t>’</w:t>
      </w:r>
      <w:r w:rsidRPr="00503747">
        <w:rPr>
          <w:lang w:val="fr-CH"/>
        </w:rPr>
        <w:t>enfant avec elle en France. Le tribunal belge a jugé que la mère pouvait quitter le pays avec l</w:t>
      </w:r>
      <w:r w:rsidR="004823CE" w:rsidRPr="00503747">
        <w:rPr>
          <w:lang w:val="fr-CH"/>
        </w:rPr>
        <w:t>’</w:t>
      </w:r>
      <w:r w:rsidRPr="00503747">
        <w:rPr>
          <w:lang w:val="fr-CH"/>
        </w:rPr>
        <w:t>enfant (de façon permanente) pour vivre en France. Toutefois, la Cour d</w:t>
      </w:r>
      <w:r w:rsidR="004823CE" w:rsidRPr="00503747">
        <w:rPr>
          <w:lang w:val="fr-CH"/>
        </w:rPr>
        <w:t>’</w:t>
      </w:r>
      <w:r w:rsidRPr="00503747">
        <w:rPr>
          <w:lang w:val="fr-CH"/>
        </w:rPr>
        <w:t>appel belge a décidé en 2005 que l</w:t>
      </w:r>
      <w:r w:rsidR="004823CE" w:rsidRPr="00503747">
        <w:rPr>
          <w:lang w:val="fr-CH"/>
        </w:rPr>
        <w:t>’</w:t>
      </w:r>
      <w:r w:rsidRPr="00503747">
        <w:rPr>
          <w:lang w:val="fr-CH"/>
        </w:rPr>
        <w:t>enfant devait retourner en Belgique auprès de son père qui avait obtenu le droit de garde. En 2006, la mère a emmené l</w:t>
      </w:r>
      <w:r w:rsidR="004823CE" w:rsidRPr="00503747">
        <w:rPr>
          <w:lang w:val="fr-CH"/>
        </w:rPr>
        <w:t>’</w:t>
      </w:r>
      <w:r w:rsidRPr="00503747">
        <w:rPr>
          <w:lang w:val="fr-CH"/>
        </w:rPr>
        <w:t>enfant en Israël sans l</w:t>
      </w:r>
      <w:r w:rsidR="004823CE" w:rsidRPr="00503747">
        <w:rPr>
          <w:lang w:val="fr-CH"/>
        </w:rPr>
        <w:t>’</w:t>
      </w:r>
      <w:r w:rsidRPr="00503747">
        <w:rPr>
          <w:lang w:val="fr-CH"/>
        </w:rPr>
        <w:t>autorisation du père. La Cour suprême d</w:t>
      </w:r>
      <w:r w:rsidR="004823CE" w:rsidRPr="00503747">
        <w:rPr>
          <w:lang w:val="fr-CH"/>
        </w:rPr>
        <w:t>’</w:t>
      </w:r>
      <w:r w:rsidRPr="00503747">
        <w:rPr>
          <w:lang w:val="fr-CH"/>
        </w:rPr>
        <w:t xml:space="preserve">Israël a soupesé </w:t>
      </w:r>
      <w:r w:rsidR="00726B52" w:rsidRPr="00503747">
        <w:rPr>
          <w:lang w:val="fr-CH"/>
        </w:rPr>
        <w:t>l’article </w:t>
      </w:r>
      <w:r w:rsidRPr="00503747">
        <w:rPr>
          <w:lang w:val="fr-CH"/>
        </w:rPr>
        <w:t xml:space="preserve">13 de la </w:t>
      </w:r>
      <w:r w:rsidRPr="00503747">
        <w:rPr>
          <w:iCs/>
          <w:lang w:val="fr-CH"/>
        </w:rPr>
        <w:t>Convention sur les aspects civils de l</w:t>
      </w:r>
      <w:r w:rsidR="004823CE" w:rsidRPr="00503747">
        <w:rPr>
          <w:iCs/>
          <w:lang w:val="fr-CH"/>
        </w:rPr>
        <w:t>’</w:t>
      </w:r>
      <w:r w:rsidRPr="00503747">
        <w:rPr>
          <w:iCs/>
          <w:lang w:val="fr-CH"/>
        </w:rPr>
        <w:t>enlèvement international d</w:t>
      </w:r>
      <w:r w:rsidR="004823CE" w:rsidRPr="00503747">
        <w:rPr>
          <w:iCs/>
          <w:lang w:val="fr-CH"/>
        </w:rPr>
        <w:t>’</w:t>
      </w:r>
      <w:r w:rsidRPr="00503747">
        <w:rPr>
          <w:iCs/>
          <w:lang w:val="fr-CH"/>
        </w:rPr>
        <w:t>enfants</w:t>
      </w:r>
      <w:r w:rsidRPr="00503747">
        <w:rPr>
          <w:lang w:val="fr-CH"/>
        </w:rPr>
        <w:t>. Elle a considéré que l</w:t>
      </w:r>
      <w:r w:rsidR="004823CE" w:rsidRPr="00503747">
        <w:rPr>
          <w:lang w:val="fr-CH"/>
        </w:rPr>
        <w:t>’</w:t>
      </w:r>
      <w:r w:rsidRPr="00503747">
        <w:rPr>
          <w:lang w:val="fr-CH"/>
        </w:rPr>
        <w:t>intérêt supérieur de l</w:t>
      </w:r>
      <w:r w:rsidR="004823CE" w:rsidRPr="00503747">
        <w:rPr>
          <w:lang w:val="fr-CH"/>
        </w:rPr>
        <w:t>’</w:t>
      </w:r>
      <w:r w:rsidRPr="00503747">
        <w:rPr>
          <w:lang w:val="fr-CH"/>
        </w:rPr>
        <w:t>enfant ne l</w:t>
      </w:r>
      <w:r w:rsidR="004823CE" w:rsidRPr="00503747">
        <w:rPr>
          <w:lang w:val="fr-CH"/>
        </w:rPr>
        <w:t>’</w:t>
      </w:r>
      <w:r w:rsidRPr="00503747">
        <w:rPr>
          <w:lang w:val="fr-CH"/>
        </w:rPr>
        <w:t>emportait sur l</w:t>
      </w:r>
      <w:r w:rsidR="004823CE" w:rsidRPr="00503747">
        <w:rPr>
          <w:lang w:val="fr-CH"/>
        </w:rPr>
        <w:t>’</w:t>
      </w:r>
      <w:r w:rsidRPr="00503747">
        <w:rPr>
          <w:lang w:val="fr-CH"/>
        </w:rPr>
        <w:t>exception prévue par ledit article que dans de rares circonstances, lesquelles n</w:t>
      </w:r>
      <w:r w:rsidR="004823CE" w:rsidRPr="00503747">
        <w:rPr>
          <w:lang w:val="fr-CH"/>
        </w:rPr>
        <w:t>’</w:t>
      </w:r>
      <w:r w:rsidRPr="00503747">
        <w:rPr>
          <w:lang w:val="fr-CH"/>
        </w:rPr>
        <w:t>étaient pas présentes en l</w:t>
      </w:r>
      <w:r w:rsidR="004823CE" w:rsidRPr="00503747">
        <w:rPr>
          <w:lang w:val="fr-CH"/>
        </w:rPr>
        <w:t>’</w:t>
      </w:r>
      <w:r w:rsidRPr="00503747">
        <w:rPr>
          <w:lang w:val="fr-CH"/>
        </w:rPr>
        <w:t>espèce. Il n</w:t>
      </w:r>
      <w:r w:rsidR="004823CE" w:rsidRPr="00503747">
        <w:rPr>
          <w:lang w:val="fr-CH"/>
        </w:rPr>
        <w:t>’</w:t>
      </w:r>
      <w:r w:rsidRPr="00503747">
        <w:rPr>
          <w:lang w:val="fr-CH"/>
        </w:rPr>
        <w:t>avait pas été établi que le retour de l</w:t>
      </w:r>
      <w:r w:rsidR="004823CE" w:rsidRPr="00503747">
        <w:rPr>
          <w:lang w:val="fr-CH"/>
        </w:rPr>
        <w:t>’</w:t>
      </w:r>
      <w:r w:rsidRPr="00503747">
        <w:rPr>
          <w:lang w:val="fr-CH"/>
        </w:rPr>
        <w:t>enfant dans l</w:t>
      </w:r>
      <w:r w:rsidR="004823CE" w:rsidRPr="00503747">
        <w:rPr>
          <w:lang w:val="fr-CH"/>
        </w:rPr>
        <w:t>’</w:t>
      </w:r>
      <w:r w:rsidRPr="00503747">
        <w:rPr>
          <w:lang w:val="fr-CH"/>
        </w:rPr>
        <w:t>État d</w:t>
      </w:r>
      <w:r w:rsidR="004823CE" w:rsidRPr="00503747">
        <w:rPr>
          <w:lang w:val="fr-CH"/>
        </w:rPr>
        <w:t>’</w:t>
      </w:r>
      <w:r w:rsidRPr="00503747">
        <w:rPr>
          <w:lang w:val="fr-CH"/>
        </w:rPr>
        <w:t xml:space="preserve">origine lui causerait un grave préjudice physique ou mental. En conséquence, la Cour a ordonné son retour en Belgique (F.M.A 1855/08 </w:t>
      </w:r>
      <w:r w:rsidRPr="00503747">
        <w:rPr>
          <w:i/>
          <w:lang w:val="fr-CH"/>
        </w:rPr>
        <w:t xml:space="preserve">Anonyme </w:t>
      </w:r>
      <w:r w:rsidRPr="00503747">
        <w:rPr>
          <w:iCs/>
          <w:lang w:val="fr-CH"/>
        </w:rPr>
        <w:t>c</w:t>
      </w:r>
      <w:r w:rsidRPr="00503747">
        <w:rPr>
          <w:i/>
          <w:lang w:val="fr-CH"/>
        </w:rPr>
        <w:t>. Anonyme</w:t>
      </w:r>
      <w:r w:rsidRPr="00503747">
        <w:rPr>
          <w:lang w:val="fr-CH"/>
        </w:rPr>
        <w:t xml:space="preserve"> (8</w:t>
      </w:r>
      <w:r w:rsidR="00804863" w:rsidRPr="00503747">
        <w:rPr>
          <w:lang w:val="fr-CH"/>
        </w:rPr>
        <w:t xml:space="preserve"> avril </w:t>
      </w:r>
      <w:r w:rsidRPr="00503747">
        <w:rPr>
          <w:lang w:val="fr-CH"/>
        </w:rPr>
        <w:t>2008)).</w:t>
      </w:r>
    </w:p>
    <w:p w:rsidR="009256EA" w:rsidRPr="00503747" w:rsidRDefault="009256EA" w:rsidP="00E51B1E">
      <w:pPr>
        <w:pStyle w:val="H1G"/>
      </w:pPr>
      <w:bookmarkStart w:id="38" w:name="_Toc252290621"/>
      <w:bookmarkStart w:id="39" w:name="_Toc263065191"/>
      <w:r w:rsidRPr="00503747">
        <w:tab/>
        <w:t>D.</w:t>
      </w:r>
      <w:r w:rsidRPr="00503747">
        <w:tab/>
        <w:t>Article 27, paragraphe 4</w:t>
      </w:r>
      <w:r w:rsidR="00804863" w:rsidRPr="00503747">
        <w:br/>
      </w:r>
      <w:r w:rsidRPr="00503747">
        <w:t>Recouvrement de la pension alimentaire de l</w:t>
      </w:r>
      <w:r w:rsidR="004823CE" w:rsidRPr="00503747">
        <w:t>’</w:t>
      </w:r>
      <w:r w:rsidRPr="00503747">
        <w:t xml:space="preserve">enfant </w:t>
      </w:r>
      <w:bookmarkEnd w:id="37"/>
      <w:bookmarkEnd w:id="38"/>
      <w:bookmarkEnd w:id="39"/>
    </w:p>
    <w:p w:rsidR="009256EA" w:rsidRPr="00503747" w:rsidRDefault="009256EA" w:rsidP="00E51B1E">
      <w:pPr>
        <w:pStyle w:val="SingleTxtG"/>
        <w:rPr>
          <w:lang w:val="fr-CH"/>
        </w:rPr>
      </w:pPr>
      <w:r w:rsidRPr="00503747">
        <w:rPr>
          <w:lang w:val="fr-CH"/>
        </w:rPr>
        <w:t>386.</w:t>
      </w:r>
      <w:r w:rsidRPr="00503747">
        <w:rPr>
          <w:lang w:val="fr-CH"/>
        </w:rPr>
        <w:tab/>
        <w:t xml:space="preserve">La loi 5732-1972 sur la pension alimentaire (garantie de paiement) (la </w:t>
      </w:r>
      <w:r w:rsidR="006E3297" w:rsidRPr="00503747">
        <w:rPr>
          <w:lang w:val="fr-CH"/>
        </w:rPr>
        <w:t>«</w:t>
      </w:r>
      <w:r w:rsidRPr="00503747">
        <w:rPr>
          <w:lang w:val="fr-CH"/>
        </w:rPr>
        <w:t>loi sur la pension alimentaire</w:t>
      </w:r>
      <w:r w:rsidR="006E3297" w:rsidRPr="00503747">
        <w:rPr>
          <w:lang w:val="fr-CH"/>
        </w:rPr>
        <w:t>»</w:t>
      </w:r>
      <w:r w:rsidRPr="00503747">
        <w:rPr>
          <w:lang w:val="fr-CH"/>
        </w:rPr>
        <w:t>) dispose que l</w:t>
      </w:r>
      <w:r w:rsidR="004823CE" w:rsidRPr="00503747">
        <w:rPr>
          <w:lang w:val="fr-CH"/>
        </w:rPr>
        <w:t>’</w:t>
      </w:r>
      <w:r w:rsidRPr="00503747">
        <w:rPr>
          <w:lang w:val="fr-CH"/>
        </w:rPr>
        <w:t>Institut national d</w:t>
      </w:r>
      <w:r w:rsidR="004823CE" w:rsidRPr="00503747">
        <w:rPr>
          <w:lang w:val="fr-CH"/>
        </w:rPr>
        <w:t>’</w:t>
      </w:r>
      <w:r w:rsidRPr="00503747">
        <w:rPr>
          <w:lang w:val="fr-CH"/>
        </w:rPr>
        <w:t>assurance versera une indemnité pour enfant à charge à toute personne à laquelle le tribunal a accordé le droit à une pension alimentaire, mais qui ne la reçoit pas du parent qui en est redevable.</w:t>
      </w:r>
    </w:p>
    <w:p w:rsidR="009256EA" w:rsidRPr="00503747" w:rsidRDefault="009256EA" w:rsidP="00E51B1E">
      <w:pPr>
        <w:pStyle w:val="SingleTxtG"/>
        <w:rPr>
          <w:iCs/>
          <w:lang w:val="fr-CH"/>
        </w:rPr>
      </w:pPr>
      <w:r w:rsidRPr="00503747">
        <w:rPr>
          <w:iCs/>
          <w:lang w:val="fr-CH"/>
        </w:rPr>
        <w:t>387.</w:t>
      </w:r>
      <w:r w:rsidRPr="00503747">
        <w:rPr>
          <w:iCs/>
          <w:lang w:val="fr-CH"/>
        </w:rPr>
        <w:tab/>
        <w:t>L</w:t>
      </w:r>
      <w:r w:rsidR="004823CE" w:rsidRPr="00503747">
        <w:rPr>
          <w:iCs/>
          <w:lang w:val="fr-CH"/>
        </w:rPr>
        <w:t>’</w:t>
      </w:r>
      <w:r w:rsidR="0083742F" w:rsidRPr="00503747">
        <w:rPr>
          <w:iCs/>
          <w:lang w:val="fr-CH"/>
        </w:rPr>
        <w:t>amendement n</w:t>
      </w:r>
      <w:r w:rsidR="0083742F" w:rsidRPr="00503747">
        <w:rPr>
          <w:iCs/>
          <w:vertAlign w:val="superscript"/>
          <w:lang w:val="fr-CH"/>
        </w:rPr>
        <w:t>o</w:t>
      </w:r>
      <w:r w:rsidR="0083742F" w:rsidRPr="00503747">
        <w:rPr>
          <w:iCs/>
          <w:lang w:val="fr-CH"/>
        </w:rPr>
        <w:t> </w:t>
      </w:r>
      <w:r w:rsidRPr="00503747">
        <w:rPr>
          <w:iCs/>
          <w:lang w:val="fr-CH"/>
        </w:rPr>
        <w:t xml:space="preserve">4 de </w:t>
      </w:r>
      <w:r w:rsidRPr="00503747">
        <w:rPr>
          <w:lang w:val="fr-CH"/>
        </w:rPr>
        <w:t>2002 à la loi sur la pension alimentaire à élargi le champ d</w:t>
      </w:r>
      <w:r w:rsidR="004823CE" w:rsidRPr="00503747">
        <w:rPr>
          <w:lang w:val="fr-CH"/>
        </w:rPr>
        <w:t>’</w:t>
      </w:r>
      <w:r w:rsidRPr="00503747">
        <w:rPr>
          <w:lang w:val="fr-CH"/>
        </w:rPr>
        <w:t>application de l</w:t>
      </w:r>
      <w:r w:rsidR="004823CE" w:rsidRPr="00503747">
        <w:rPr>
          <w:lang w:val="fr-CH"/>
        </w:rPr>
        <w:t>’</w:t>
      </w:r>
      <w:r w:rsidRPr="00503747">
        <w:rPr>
          <w:lang w:val="fr-CH"/>
        </w:rPr>
        <w:t>obligation de l</w:t>
      </w:r>
      <w:r w:rsidR="004823CE" w:rsidRPr="00503747">
        <w:rPr>
          <w:lang w:val="fr-CH"/>
        </w:rPr>
        <w:t>’</w:t>
      </w:r>
      <w:r w:rsidRPr="00503747">
        <w:rPr>
          <w:lang w:val="fr-CH"/>
        </w:rPr>
        <w:t>Institut susvisé de verser des indemnités pour enfant à charge, lequel se ne limite plus aux décisions des tribunaux israéliens, mais englobe les jugements et ordonnances provisoires des juridictions étrangères qui seraient déclarés exécutoires conformément à la loi 5718-1958 sur l</w:t>
      </w:r>
      <w:r w:rsidR="004823CE" w:rsidRPr="00503747">
        <w:rPr>
          <w:lang w:val="fr-CH"/>
        </w:rPr>
        <w:t>’</w:t>
      </w:r>
      <w:r w:rsidRPr="00503747">
        <w:rPr>
          <w:lang w:val="fr-CH"/>
        </w:rPr>
        <w:t xml:space="preserve">exécution des jugements étrangers (la </w:t>
      </w:r>
      <w:r w:rsidR="006E3297" w:rsidRPr="00503747">
        <w:rPr>
          <w:lang w:val="fr-CH"/>
        </w:rPr>
        <w:t>«</w:t>
      </w:r>
      <w:r w:rsidRPr="00503747">
        <w:rPr>
          <w:lang w:val="fr-CH"/>
        </w:rPr>
        <w:t>loi sur l</w:t>
      </w:r>
      <w:r w:rsidR="004823CE" w:rsidRPr="00503747">
        <w:rPr>
          <w:lang w:val="fr-CH"/>
        </w:rPr>
        <w:t>’</w:t>
      </w:r>
      <w:r w:rsidRPr="00503747">
        <w:rPr>
          <w:lang w:val="fr-CH"/>
        </w:rPr>
        <w:t>exécution des jugements étrangers</w:t>
      </w:r>
      <w:r w:rsidR="006E3297" w:rsidRPr="00503747">
        <w:rPr>
          <w:lang w:val="fr-CH"/>
        </w:rPr>
        <w:t>»</w:t>
      </w:r>
      <w:r w:rsidRPr="00503747">
        <w:rPr>
          <w:lang w:val="fr-CH"/>
        </w:rPr>
        <w:t>). L</w:t>
      </w:r>
      <w:r w:rsidR="004823CE" w:rsidRPr="00503747">
        <w:rPr>
          <w:lang w:val="fr-CH"/>
        </w:rPr>
        <w:t>’</w:t>
      </w:r>
      <w:r w:rsidRPr="00503747">
        <w:rPr>
          <w:lang w:val="fr-CH"/>
        </w:rPr>
        <w:t xml:space="preserve">amendement a également modifié </w:t>
      </w:r>
      <w:r w:rsidR="00726B52" w:rsidRPr="00503747">
        <w:rPr>
          <w:lang w:val="fr-CH"/>
        </w:rPr>
        <w:t>l’article </w:t>
      </w:r>
      <w:r w:rsidRPr="00503747">
        <w:rPr>
          <w:lang w:val="fr-CH"/>
        </w:rPr>
        <w:t>2 de la loi sur la pension alimentaire en stipulant qu</w:t>
      </w:r>
      <w:r w:rsidR="004823CE" w:rsidRPr="00503747">
        <w:rPr>
          <w:lang w:val="fr-CH"/>
        </w:rPr>
        <w:t>’</w:t>
      </w:r>
      <w:r w:rsidRPr="00503747">
        <w:rPr>
          <w:lang w:val="fr-CH"/>
        </w:rPr>
        <w:t>une personne qui est une résidente israélienne et à laquelle un tribunal a accordé le droit à une pension alimentaire pour enfant a le droit de demander à l</w:t>
      </w:r>
      <w:r w:rsidR="004823CE" w:rsidRPr="00503747">
        <w:rPr>
          <w:lang w:val="fr-CH"/>
        </w:rPr>
        <w:t>’</w:t>
      </w:r>
      <w:r w:rsidRPr="00503747">
        <w:rPr>
          <w:lang w:val="fr-CH"/>
        </w:rPr>
        <w:t>Institut le versement d</w:t>
      </w:r>
      <w:r w:rsidR="004823CE" w:rsidRPr="00503747">
        <w:rPr>
          <w:lang w:val="fr-CH"/>
        </w:rPr>
        <w:t>’</w:t>
      </w:r>
      <w:r w:rsidRPr="00503747">
        <w:rPr>
          <w:lang w:val="fr-CH"/>
        </w:rPr>
        <w:t>une indemnité mensuelle si la personne qui a été déclarée devoir verser une pension alimentaire de ce type était un résident israélien le jour où le tribunal a rendu sa décision ou l</w:t>
      </w:r>
      <w:r w:rsidR="004823CE" w:rsidRPr="00503747">
        <w:rPr>
          <w:lang w:val="fr-CH"/>
        </w:rPr>
        <w:t>’</w:t>
      </w:r>
      <w:r w:rsidRPr="00503747">
        <w:rPr>
          <w:lang w:val="fr-CH"/>
        </w:rPr>
        <w:t>avait été pendant au moins 24 des 48</w:t>
      </w:r>
      <w:r w:rsidR="001747C5" w:rsidRPr="00503747">
        <w:rPr>
          <w:lang w:val="fr-CH"/>
        </w:rPr>
        <w:t> mois</w:t>
      </w:r>
      <w:r w:rsidRPr="00503747">
        <w:rPr>
          <w:lang w:val="fr-CH"/>
        </w:rPr>
        <w:t xml:space="preserve"> ayant précédé la décision du tribunal. En ce qui concerne les jugements et ordonnances provisoires étrangers, la date de la décision du tribunal s</w:t>
      </w:r>
      <w:r w:rsidR="004823CE" w:rsidRPr="00503747">
        <w:rPr>
          <w:lang w:val="fr-CH"/>
        </w:rPr>
        <w:t>’</w:t>
      </w:r>
      <w:r w:rsidRPr="00503747">
        <w:rPr>
          <w:lang w:val="fr-CH"/>
        </w:rPr>
        <w:t>entend de la date à laquelle la décision a été déclarée exécutoire en vertu de la loi sur l</w:t>
      </w:r>
      <w:r w:rsidR="004823CE" w:rsidRPr="00503747">
        <w:rPr>
          <w:lang w:val="fr-CH"/>
        </w:rPr>
        <w:t>’</w:t>
      </w:r>
      <w:r w:rsidRPr="00503747">
        <w:rPr>
          <w:lang w:val="fr-CH"/>
        </w:rPr>
        <w:t>exécution des jugements étrangers</w:t>
      </w:r>
      <w:r w:rsidRPr="00503747">
        <w:rPr>
          <w:iCs/>
          <w:lang w:val="fr-CH"/>
        </w:rPr>
        <w:t>.</w:t>
      </w:r>
    </w:p>
    <w:p w:rsidR="009256EA" w:rsidRPr="00503747" w:rsidRDefault="009256EA" w:rsidP="0083742F">
      <w:pPr>
        <w:pStyle w:val="H56G"/>
        <w:rPr>
          <w:lang w:val="fr-CH"/>
        </w:rPr>
      </w:pPr>
      <w:r w:rsidRPr="00503747">
        <w:rPr>
          <w:lang w:val="fr-CH"/>
        </w:rPr>
        <w:tab/>
      </w:r>
      <w:r w:rsidRPr="00503747">
        <w:rPr>
          <w:lang w:val="fr-CH"/>
        </w:rPr>
        <w:tab/>
        <w:t xml:space="preserve">Jurisprudence </w:t>
      </w:r>
    </w:p>
    <w:p w:rsidR="009256EA" w:rsidRPr="00503747" w:rsidRDefault="009256EA" w:rsidP="00E51B1E">
      <w:pPr>
        <w:pStyle w:val="SingleTxtG"/>
        <w:rPr>
          <w:lang w:val="fr-CH"/>
        </w:rPr>
      </w:pPr>
      <w:r w:rsidRPr="00503747">
        <w:rPr>
          <w:lang w:val="fr-CH"/>
        </w:rPr>
        <w:t>388.</w:t>
      </w:r>
      <w:r w:rsidRPr="00503747">
        <w:rPr>
          <w:lang w:val="fr-CH"/>
        </w:rPr>
        <w:tab/>
        <w:t>L</w:t>
      </w:r>
      <w:r w:rsidR="004823CE" w:rsidRPr="00503747">
        <w:rPr>
          <w:lang w:val="fr-CH"/>
        </w:rPr>
        <w:t>’</w:t>
      </w:r>
      <w:r w:rsidRPr="00503747">
        <w:rPr>
          <w:lang w:val="fr-CH"/>
        </w:rPr>
        <w:t>intérêt supérieur de l</w:t>
      </w:r>
      <w:r w:rsidR="004823CE" w:rsidRPr="00503747">
        <w:rPr>
          <w:lang w:val="fr-CH"/>
        </w:rPr>
        <w:t>’</w:t>
      </w:r>
      <w:r w:rsidRPr="00503747">
        <w:rPr>
          <w:lang w:val="fr-CH"/>
        </w:rPr>
        <w:t>enfant, la demande présentée par un père aux fins d</w:t>
      </w:r>
      <w:r w:rsidR="004823CE" w:rsidRPr="00503747">
        <w:rPr>
          <w:lang w:val="fr-CH"/>
        </w:rPr>
        <w:t>’</w:t>
      </w:r>
      <w:r w:rsidRPr="00503747">
        <w:rPr>
          <w:lang w:val="fr-CH"/>
        </w:rPr>
        <w:t>obtenir une réduction des versements et la décision du tribunal d</w:t>
      </w:r>
      <w:r w:rsidR="004823CE" w:rsidRPr="00503747">
        <w:rPr>
          <w:lang w:val="fr-CH"/>
        </w:rPr>
        <w:t>’</w:t>
      </w:r>
      <w:r w:rsidRPr="00503747">
        <w:rPr>
          <w:lang w:val="fr-CH"/>
        </w:rPr>
        <w:t>autoriser cette réduction pour autant que le bien-être de l</w:t>
      </w:r>
      <w:r w:rsidR="004823CE" w:rsidRPr="00503747">
        <w:rPr>
          <w:lang w:val="fr-CH"/>
        </w:rPr>
        <w:t>’</w:t>
      </w:r>
      <w:r w:rsidRPr="00503747">
        <w:rPr>
          <w:lang w:val="fr-CH"/>
        </w:rPr>
        <w:t>enfant ne s</w:t>
      </w:r>
      <w:r w:rsidR="004823CE" w:rsidRPr="00503747">
        <w:rPr>
          <w:lang w:val="fr-CH"/>
        </w:rPr>
        <w:t>’</w:t>
      </w:r>
      <w:r w:rsidRPr="00503747">
        <w:rPr>
          <w:lang w:val="fr-CH"/>
        </w:rPr>
        <w:t>en ressente pas ont été examinés plus haut (section C du chapitre IV, article 3 of the Convention) à propos de l</w:t>
      </w:r>
      <w:r w:rsidR="004823CE" w:rsidRPr="00503747">
        <w:rPr>
          <w:lang w:val="fr-CH"/>
        </w:rPr>
        <w:t>’</w:t>
      </w:r>
      <w:r w:rsidRPr="00503747">
        <w:rPr>
          <w:lang w:val="fr-CH"/>
        </w:rPr>
        <w:t xml:space="preserve">affaire F.A 785/05 </w:t>
      </w:r>
      <w:r w:rsidRPr="00503747">
        <w:rPr>
          <w:i/>
          <w:lang w:val="fr-CH"/>
        </w:rPr>
        <w:t xml:space="preserve">Anonyme </w:t>
      </w:r>
      <w:r w:rsidR="005E14DE" w:rsidRPr="00503747">
        <w:rPr>
          <w:iCs/>
          <w:lang w:val="fr-CH"/>
        </w:rPr>
        <w:t>c. </w:t>
      </w:r>
      <w:r w:rsidRPr="00503747">
        <w:rPr>
          <w:i/>
          <w:lang w:val="fr-CH"/>
        </w:rPr>
        <w:t>Anonyme et consorts</w:t>
      </w:r>
      <w:r w:rsidRPr="00503747">
        <w:rPr>
          <w:lang w:val="fr-CH"/>
        </w:rPr>
        <w:t xml:space="preserve"> (</w:t>
      </w:r>
      <w:r w:rsidR="0083742F" w:rsidRPr="00503747">
        <w:rPr>
          <w:lang w:val="fr-CH"/>
        </w:rPr>
        <w:t xml:space="preserve">3 janvier </w:t>
      </w:r>
      <w:r w:rsidRPr="00503747">
        <w:rPr>
          <w:lang w:val="fr-CH"/>
        </w:rPr>
        <w:t>2006).</w:t>
      </w:r>
    </w:p>
    <w:p w:rsidR="009256EA" w:rsidRPr="00503747" w:rsidRDefault="009256EA" w:rsidP="00E51B1E">
      <w:pPr>
        <w:pStyle w:val="SingleTxtG"/>
        <w:rPr>
          <w:lang w:val="fr-CH"/>
        </w:rPr>
      </w:pPr>
      <w:r w:rsidRPr="00503747">
        <w:rPr>
          <w:lang w:val="fr-CH"/>
        </w:rPr>
        <w:t>389.</w:t>
      </w:r>
      <w:r w:rsidRPr="00503747">
        <w:rPr>
          <w:lang w:val="fr-CH"/>
        </w:rPr>
        <w:tab/>
        <w:t>Dans une autre affaire, la Cour suprême a accueilli un appel formé par une mère au nom de deux mineurs au sujet de leur pension alimentaire. L</w:t>
      </w:r>
      <w:r w:rsidR="004823CE" w:rsidRPr="00503747">
        <w:rPr>
          <w:lang w:val="fr-CH"/>
        </w:rPr>
        <w:t>’</w:t>
      </w:r>
      <w:r w:rsidRPr="00503747">
        <w:rPr>
          <w:lang w:val="fr-CH"/>
        </w:rPr>
        <w:t>acte d</w:t>
      </w:r>
      <w:r w:rsidR="004823CE" w:rsidRPr="00503747">
        <w:rPr>
          <w:lang w:val="fr-CH"/>
        </w:rPr>
        <w:t>’</w:t>
      </w:r>
      <w:r w:rsidRPr="00503747">
        <w:rPr>
          <w:lang w:val="fr-CH"/>
        </w:rPr>
        <w:t xml:space="preserve">appel, déposé par </w:t>
      </w:r>
      <w:r w:rsidR="00D67085" w:rsidRPr="00503747">
        <w:rPr>
          <w:lang w:val="fr-CH"/>
        </w:rPr>
        <w:t>les enfants</w:t>
      </w:r>
      <w:r w:rsidRPr="00503747">
        <w:rPr>
          <w:lang w:val="fr-CH"/>
        </w:rPr>
        <w:t xml:space="preserve"> quatre</w:t>
      </w:r>
      <w:r w:rsidR="0083742F" w:rsidRPr="00503747">
        <w:rPr>
          <w:lang w:val="fr-CH"/>
        </w:rPr>
        <w:t xml:space="preserve"> </w:t>
      </w:r>
      <w:r w:rsidR="00250093" w:rsidRPr="00503747">
        <w:rPr>
          <w:lang w:val="fr-CH"/>
        </w:rPr>
        <w:t>ans</w:t>
      </w:r>
      <w:r w:rsidRPr="00503747">
        <w:rPr>
          <w:lang w:val="fr-CH"/>
        </w:rPr>
        <w:t xml:space="preserve"> après le divorce de leurs parents, demandait la fixation du montant de la pension alimentaire </w:t>
      </w:r>
      <w:r w:rsidR="00D67085" w:rsidRPr="00503747">
        <w:rPr>
          <w:lang w:val="fr-CH"/>
        </w:rPr>
        <w:t>des enfants</w:t>
      </w:r>
      <w:r w:rsidRPr="00503747">
        <w:rPr>
          <w:lang w:val="fr-CH"/>
        </w:rPr>
        <w:t>. La Cour suprême a jugé que le tribunal rabbinique n</w:t>
      </w:r>
      <w:r w:rsidR="004823CE" w:rsidRPr="00503747">
        <w:rPr>
          <w:lang w:val="fr-CH"/>
        </w:rPr>
        <w:t>’</w:t>
      </w:r>
      <w:r w:rsidRPr="00503747">
        <w:rPr>
          <w:lang w:val="fr-CH"/>
        </w:rPr>
        <w:t>avait pas pris en considération l</w:t>
      </w:r>
      <w:r w:rsidR="004823CE" w:rsidRPr="00503747">
        <w:rPr>
          <w:lang w:val="fr-CH"/>
        </w:rPr>
        <w:t>’</w:t>
      </w:r>
      <w:r w:rsidRPr="00503747">
        <w:rPr>
          <w:lang w:val="fr-CH"/>
        </w:rPr>
        <w:t xml:space="preserve">intérêt supérieur </w:t>
      </w:r>
      <w:r w:rsidR="00D67085" w:rsidRPr="00503747">
        <w:rPr>
          <w:lang w:val="fr-CH"/>
        </w:rPr>
        <w:t>des enfants</w:t>
      </w:r>
      <w:r w:rsidRPr="00503747">
        <w:rPr>
          <w:lang w:val="fr-CH"/>
        </w:rPr>
        <w:t xml:space="preserve"> et a renvoyé l</w:t>
      </w:r>
      <w:r w:rsidR="004823CE" w:rsidRPr="00503747">
        <w:rPr>
          <w:lang w:val="fr-CH"/>
        </w:rPr>
        <w:t>’</w:t>
      </w:r>
      <w:r w:rsidRPr="00503747">
        <w:rPr>
          <w:lang w:val="fr-CH"/>
        </w:rPr>
        <w:t>affaire devant le Tribunal aux affaires familiales afin qu</w:t>
      </w:r>
      <w:r w:rsidR="004823CE" w:rsidRPr="00503747">
        <w:rPr>
          <w:lang w:val="fr-CH"/>
        </w:rPr>
        <w:t>’</w:t>
      </w:r>
      <w:r w:rsidRPr="00503747">
        <w:rPr>
          <w:lang w:val="fr-CH"/>
        </w:rPr>
        <w:t>il se prononce sur cette requête comme s</w:t>
      </w:r>
      <w:r w:rsidR="004823CE" w:rsidRPr="00503747">
        <w:rPr>
          <w:lang w:val="fr-CH"/>
        </w:rPr>
        <w:t>’</w:t>
      </w:r>
      <w:r w:rsidRPr="00503747">
        <w:rPr>
          <w:lang w:val="fr-CH"/>
        </w:rPr>
        <w:t>il s</w:t>
      </w:r>
      <w:r w:rsidR="004823CE" w:rsidRPr="00503747">
        <w:rPr>
          <w:lang w:val="fr-CH"/>
        </w:rPr>
        <w:t>’</w:t>
      </w:r>
      <w:r w:rsidRPr="00503747">
        <w:rPr>
          <w:lang w:val="fr-CH"/>
        </w:rPr>
        <w:t>agissait d</w:t>
      </w:r>
      <w:r w:rsidR="004823CE" w:rsidRPr="00503747">
        <w:rPr>
          <w:lang w:val="fr-CH"/>
        </w:rPr>
        <w:t>’</w:t>
      </w:r>
      <w:r w:rsidRPr="00503747">
        <w:rPr>
          <w:lang w:val="fr-CH"/>
        </w:rPr>
        <w:t xml:space="preserve">une requête initiale dont il serait saisi (F.M.A 7916/03 </w:t>
      </w:r>
      <w:r w:rsidRPr="00503747">
        <w:rPr>
          <w:i/>
          <w:lang w:val="fr-CH"/>
        </w:rPr>
        <w:t xml:space="preserve">Anonyme et consorts </w:t>
      </w:r>
      <w:r w:rsidR="005E14DE" w:rsidRPr="00503747">
        <w:rPr>
          <w:iCs/>
          <w:lang w:val="fr-CH"/>
        </w:rPr>
        <w:t>c. </w:t>
      </w:r>
      <w:r w:rsidRPr="00503747">
        <w:rPr>
          <w:i/>
          <w:lang w:val="fr-CH"/>
        </w:rPr>
        <w:t>Anonyme</w:t>
      </w:r>
      <w:r w:rsidRPr="00503747">
        <w:rPr>
          <w:lang w:val="fr-CH"/>
        </w:rPr>
        <w:t xml:space="preserve"> (28</w:t>
      </w:r>
      <w:r w:rsidR="0083742F" w:rsidRPr="00503747">
        <w:rPr>
          <w:lang w:val="fr-CH"/>
        </w:rPr>
        <w:t> février 20</w:t>
      </w:r>
      <w:r w:rsidRPr="00503747">
        <w:rPr>
          <w:lang w:val="fr-CH"/>
        </w:rPr>
        <w:t>05)) (voir plus haut la section C du chapitre IV, Article 3 – Intérêt supérieur de l</w:t>
      </w:r>
      <w:r w:rsidR="004823CE" w:rsidRPr="00503747">
        <w:rPr>
          <w:lang w:val="fr-CH"/>
        </w:rPr>
        <w:t>’</w:t>
      </w:r>
      <w:r w:rsidRPr="00503747">
        <w:rPr>
          <w:lang w:val="fr-CH"/>
        </w:rPr>
        <w:t>enfant).</w:t>
      </w:r>
    </w:p>
    <w:p w:rsidR="009256EA" w:rsidRPr="00503747" w:rsidRDefault="009256EA" w:rsidP="0083742F">
      <w:pPr>
        <w:pStyle w:val="SingleTxtG"/>
        <w:rPr>
          <w:lang w:val="fr-CH"/>
        </w:rPr>
      </w:pPr>
      <w:r w:rsidRPr="00503747">
        <w:rPr>
          <w:lang w:val="fr-CH"/>
        </w:rPr>
        <w:t>390.</w:t>
      </w:r>
      <w:r w:rsidRPr="00503747">
        <w:rPr>
          <w:lang w:val="fr-CH"/>
        </w:rPr>
        <w:tab/>
        <w:t>Dans une affaire différente, le Tribunal du travail national a examiné la signification du droit d</w:t>
      </w:r>
      <w:r w:rsidR="004823CE" w:rsidRPr="00503747">
        <w:rPr>
          <w:lang w:val="fr-CH"/>
        </w:rPr>
        <w:t>’</w:t>
      </w:r>
      <w:r w:rsidRPr="00503747">
        <w:rPr>
          <w:lang w:val="fr-CH"/>
        </w:rPr>
        <w:t>un enfant à une pension alimentaire. Aux termes de la loi sur la pension alimentaire, l</w:t>
      </w:r>
      <w:r w:rsidR="004823CE" w:rsidRPr="00503747">
        <w:rPr>
          <w:lang w:val="fr-CH"/>
        </w:rPr>
        <w:t>’</w:t>
      </w:r>
      <w:r w:rsidRPr="00503747">
        <w:rPr>
          <w:lang w:val="fr-CH"/>
        </w:rPr>
        <w:t>Institut national d</w:t>
      </w:r>
      <w:r w:rsidR="004823CE" w:rsidRPr="00503747">
        <w:rPr>
          <w:lang w:val="fr-CH"/>
        </w:rPr>
        <w:t>’</w:t>
      </w:r>
      <w:r w:rsidRPr="00503747">
        <w:rPr>
          <w:lang w:val="fr-CH"/>
        </w:rPr>
        <w:t>assurance verse une indemnité au titre de la pension alimentaire lorsque le débiteur ne paie pas cette dernière et que la personne ayant droit à cette pension est un résident israélien. L</w:t>
      </w:r>
      <w:r w:rsidR="004823CE" w:rsidRPr="00503747">
        <w:rPr>
          <w:lang w:val="fr-CH"/>
        </w:rPr>
        <w:t>’</w:t>
      </w:r>
      <w:r w:rsidRPr="00503747">
        <w:rPr>
          <w:lang w:val="fr-CH"/>
        </w:rPr>
        <w:t>Institut a fait valoir que le parent était le bénéficiaire légitime d</w:t>
      </w:r>
      <w:r w:rsidR="004823CE" w:rsidRPr="00503747">
        <w:rPr>
          <w:lang w:val="fr-CH"/>
        </w:rPr>
        <w:t>’</w:t>
      </w:r>
      <w:r w:rsidRPr="00503747">
        <w:rPr>
          <w:lang w:val="fr-CH"/>
        </w:rPr>
        <w:t>une telle pension et que, puisqu</w:t>
      </w:r>
      <w:r w:rsidR="004823CE" w:rsidRPr="00503747">
        <w:rPr>
          <w:lang w:val="fr-CH"/>
        </w:rPr>
        <w:t>’</w:t>
      </w:r>
      <w:r w:rsidRPr="00503747">
        <w:rPr>
          <w:lang w:val="fr-CH"/>
        </w:rPr>
        <w:t>elle n</w:t>
      </w:r>
      <w:r w:rsidR="004823CE" w:rsidRPr="00503747">
        <w:rPr>
          <w:lang w:val="fr-CH"/>
        </w:rPr>
        <w:t>’</w:t>
      </w:r>
      <w:r w:rsidRPr="00503747">
        <w:rPr>
          <w:lang w:val="fr-CH"/>
        </w:rPr>
        <w:t>était pas une résidente israélienne, la mère n</w:t>
      </w:r>
      <w:r w:rsidR="004823CE" w:rsidRPr="00503747">
        <w:rPr>
          <w:lang w:val="fr-CH"/>
        </w:rPr>
        <w:t>’</w:t>
      </w:r>
      <w:r w:rsidRPr="00503747">
        <w:rPr>
          <w:lang w:val="fr-CH"/>
        </w:rPr>
        <w:t>avait pas droit à l</w:t>
      </w:r>
      <w:r w:rsidR="004823CE" w:rsidRPr="00503747">
        <w:rPr>
          <w:lang w:val="fr-CH"/>
        </w:rPr>
        <w:t>’</w:t>
      </w:r>
      <w:r w:rsidRPr="00503747">
        <w:rPr>
          <w:lang w:val="fr-CH"/>
        </w:rPr>
        <w:t>indemnité correspondante.</w:t>
      </w:r>
      <w:r w:rsidR="004021E2" w:rsidRPr="00503747">
        <w:rPr>
          <w:lang w:val="fr-CH"/>
        </w:rPr>
        <w:t xml:space="preserve"> </w:t>
      </w:r>
      <w:r w:rsidRPr="00503747">
        <w:rPr>
          <w:lang w:val="fr-CH"/>
        </w:rPr>
        <w:t>Le Tribunal a rejeté les prétentions de l</w:t>
      </w:r>
      <w:r w:rsidR="004823CE" w:rsidRPr="00503747">
        <w:rPr>
          <w:lang w:val="fr-CH"/>
        </w:rPr>
        <w:t>’</w:t>
      </w:r>
      <w:r w:rsidRPr="00503747">
        <w:rPr>
          <w:lang w:val="fr-CH"/>
        </w:rPr>
        <w:t>Institut et jugé que l</w:t>
      </w:r>
      <w:r w:rsidR="004823CE" w:rsidRPr="00503747">
        <w:rPr>
          <w:lang w:val="fr-CH"/>
        </w:rPr>
        <w:t>’</w:t>
      </w:r>
      <w:r w:rsidRPr="00503747">
        <w:rPr>
          <w:lang w:val="fr-CH"/>
        </w:rPr>
        <w:t>enfant lui-même était la personne à laquelle la pension alimentaire devait légitimement être versée. Le jugement a indiqué que la pension alimentaire faisait partie intégrante des droits légaux de l</w:t>
      </w:r>
      <w:r w:rsidR="004823CE" w:rsidRPr="00503747">
        <w:rPr>
          <w:lang w:val="fr-CH"/>
        </w:rPr>
        <w:t>’</w:t>
      </w:r>
      <w:r w:rsidRPr="00503747">
        <w:rPr>
          <w:lang w:val="fr-CH"/>
        </w:rPr>
        <w:t>enfant à la dignité et à la propriété. Le parent n</w:t>
      </w:r>
      <w:r w:rsidR="004823CE" w:rsidRPr="00503747">
        <w:rPr>
          <w:lang w:val="fr-CH"/>
        </w:rPr>
        <w:t>’</w:t>
      </w:r>
      <w:r w:rsidRPr="00503747">
        <w:rPr>
          <w:lang w:val="fr-CH"/>
        </w:rPr>
        <w:t>était que le moyen par lequel l</w:t>
      </w:r>
      <w:r w:rsidR="004823CE" w:rsidRPr="00503747">
        <w:rPr>
          <w:lang w:val="fr-CH"/>
        </w:rPr>
        <w:t>’</w:t>
      </w:r>
      <w:r w:rsidRPr="00503747">
        <w:rPr>
          <w:lang w:val="fr-CH"/>
        </w:rPr>
        <w:t>enfant exerçait ses droits. L</w:t>
      </w:r>
      <w:r w:rsidR="004823CE" w:rsidRPr="00503747">
        <w:rPr>
          <w:lang w:val="fr-CH"/>
        </w:rPr>
        <w:t>’</w:t>
      </w:r>
      <w:r w:rsidRPr="00503747">
        <w:rPr>
          <w:lang w:val="fr-CH"/>
        </w:rPr>
        <w:t>enfant en question était un résident israélien et, à ce titre, avait droit à l</w:t>
      </w:r>
      <w:r w:rsidR="004823CE" w:rsidRPr="00503747">
        <w:rPr>
          <w:lang w:val="fr-CH"/>
        </w:rPr>
        <w:t>’</w:t>
      </w:r>
      <w:r w:rsidRPr="00503747">
        <w:rPr>
          <w:lang w:val="fr-CH"/>
        </w:rPr>
        <w:t>indemnité versée par l</w:t>
      </w:r>
      <w:r w:rsidR="004823CE" w:rsidRPr="00503747">
        <w:rPr>
          <w:lang w:val="fr-CH"/>
        </w:rPr>
        <w:t>’</w:t>
      </w:r>
      <w:r w:rsidRPr="00503747">
        <w:rPr>
          <w:lang w:val="fr-CH"/>
        </w:rPr>
        <w:t xml:space="preserve">Institut au titre de la pension alimentaire (La.A 592/07 </w:t>
      </w:r>
      <w:r w:rsidRPr="00503747">
        <w:rPr>
          <w:i/>
          <w:lang w:val="fr-CH"/>
        </w:rPr>
        <w:t>L</w:t>
      </w:r>
      <w:r w:rsidR="004823CE" w:rsidRPr="00503747">
        <w:rPr>
          <w:i/>
          <w:lang w:val="fr-CH"/>
        </w:rPr>
        <w:t>’</w:t>
      </w:r>
      <w:r w:rsidRPr="00503747">
        <w:rPr>
          <w:i/>
          <w:lang w:val="fr-CH"/>
        </w:rPr>
        <w:t>Institut national d</w:t>
      </w:r>
      <w:r w:rsidR="004823CE" w:rsidRPr="00503747">
        <w:rPr>
          <w:i/>
          <w:lang w:val="fr-CH"/>
        </w:rPr>
        <w:t>’</w:t>
      </w:r>
      <w:r w:rsidRPr="00503747">
        <w:rPr>
          <w:i/>
          <w:lang w:val="fr-CH"/>
        </w:rPr>
        <w:t>assurance d</w:t>
      </w:r>
      <w:r w:rsidR="004823CE" w:rsidRPr="00503747">
        <w:rPr>
          <w:i/>
          <w:lang w:val="fr-CH"/>
        </w:rPr>
        <w:t>’</w:t>
      </w:r>
      <w:r w:rsidRPr="00503747">
        <w:rPr>
          <w:i/>
          <w:lang w:val="fr-CH"/>
        </w:rPr>
        <w:t xml:space="preserve">Israël </w:t>
      </w:r>
      <w:r w:rsidRPr="00503747">
        <w:rPr>
          <w:iCs/>
          <w:lang w:val="fr-CH"/>
        </w:rPr>
        <w:t>v</w:t>
      </w:r>
      <w:r w:rsidRPr="00503747">
        <w:rPr>
          <w:i/>
          <w:lang w:val="fr-CH"/>
        </w:rPr>
        <w:t xml:space="preserve">. Gaya Assi </w:t>
      </w:r>
      <w:r w:rsidRPr="00503747">
        <w:rPr>
          <w:lang w:val="fr-CH"/>
        </w:rPr>
        <w:t>(1</w:t>
      </w:r>
      <w:r w:rsidR="0083742F" w:rsidRPr="00503747">
        <w:rPr>
          <w:vertAlign w:val="superscript"/>
          <w:lang w:val="fr-CH"/>
        </w:rPr>
        <w:t>er</w:t>
      </w:r>
      <w:r w:rsidR="0083742F" w:rsidRPr="00503747">
        <w:rPr>
          <w:lang w:val="fr-CH"/>
        </w:rPr>
        <w:t xml:space="preserve"> juin </w:t>
      </w:r>
      <w:r w:rsidRPr="00503747">
        <w:rPr>
          <w:lang w:val="fr-CH"/>
        </w:rPr>
        <w:t>2009)).</w:t>
      </w:r>
    </w:p>
    <w:p w:rsidR="009256EA" w:rsidRPr="00503747" w:rsidRDefault="009256EA" w:rsidP="0083742F">
      <w:pPr>
        <w:pStyle w:val="H1G"/>
      </w:pPr>
      <w:bookmarkStart w:id="40" w:name="_Toc252290622"/>
      <w:bookmarkStart w:id="41" w:name="_Toc263065192"/>
      <w:r w:rsidRPr="00503747">
        <w:tab/>
        <w:t>E.</w:t>
      </w:r>
      <w:r w:rsidRPr="00503747">
        <w:tab/>
        <w:t>Articles 20 et 25</w:t>
      </w:r>
      <w:bookmarkStart w:id="42" w:name="_Toc498412217"/>
      <w:r w:rsidR="0083742F" w:rsidRPr="00503747">
        <w:br/>
      </w:r>
      <w:r w:rsidRPr="00503747">
        <w:t xml:space="preserve">Enfants privés de leur milieu familial </w:t>
      </w:r>
      <w:bookmarkEnd w:id="40"/>
      <w:bookmarkEnd w:id="41"/>
      <w:bookmarkEnd w:id="42"/>
    </w:p>
    <w:p w:rsidR="009256EA" w:rsidRPr="00503747" w:rsidRDefault="009256EA" w:rsidP="0083742F">
      <w:pPr>
        <w:pStyle w:val="H23G"/>
        <w:rPr>
          <w:lang w:val="fr-CH"/>
        </w:rPr>
      </w:pPr>
      <w:bookmarkStart w:id="43" w:name="_Toc498412218"/>
      <w:bookmarkStart w:id="44" w:name="_Toc498412219"/>
      <w:r w:rsidRPr="00503747">
        <w:rPr>
          <w:lang w:val="fr-CH"/>
        </w:rPr>
        <w:tab/>
      </w:r>
      <w:r w:rsidRPr="00503747">
        <w:rPr>
          <w:lang w:val="fr-CH"/>
        </w:rPr>
        <w:tab/>
        <w:t>Le système de protection de remplacement en Israël</w:t>
      </w:r>
      <w:bookmarkEnd w:id="43"/>
    </w:p>
    <w:p w:rsidR="009256EA" w:rsidRPr="00503747" w:rsidRDefault="009256EA" w:rsidP="0083742F">
      <w:pPr>
        <w:pStyle w:val="SingleTxtG"/>
        <w:rPr>
          <w:lang w:val="fr-CH"/>
        </w:rPr>
      </w:pPr>
      <w:r w:rsidRPr="00503747">
        <w:rPr>
          <w:lang w:val="fr-CH"/>
        </w:rPr>
        <w:t>391.</w:t>
      </w:r>
      <w:r w:rsidRPr="00503747">
        <w:rPr>
          <w:lang w:val="fr-CH"/>
        </w:rPr>
        <w:tab/>
        <w:t>Les</w:t>
      </w:r>
      <w:r w:rsidR="00D67085" w:rsidRPr="00503747">
        <w:rPr>
          <w:lang w:val="fr-CH"/>
        </w:rPr>
        <w:t> enfants</w:t>
      </w:r>
      <w:r w:rsidRPr="00503747">
        <w:rPr>
          <w:lang w:val="fr-CH"/>
        </w:rPr>
        <w:t xml:space="preserve"> et les jeunes placés dans des institutions extrafamiliales peuvent être divisés en plusieurs groupes</w:t>
      </w:r>
      <w:r w:rsidR="00497815" w:rsidRPr="00503747">
        <w:rPr>
          <w:lang w:val="fr-CH"/>
        </w:rPr>
        <w:t>:</w:t>
      </w:r>
      <w:r w:rsidRPr="00503747">
        <w:rPr>
          <w:lang w:val="fr-CH"/>
        </w:rPr>
        <w:t xml:space="preserve"> la majorité de </w:t>
      </w:r>
      <w:r w:rsidR="00BE7FFC" w:rsidRPr="00503747">
        <w:rPr>
          <w:lang w:val="fr-CH"/>
        </w:rPr>
        <w:t>ces enfants</w:t>
      </w:r>
      <w:r w:rsidRPr="00503747">
        <w:rPr>
          <w:lang w:val="fr-CH"/>
        </w:rPr>
        <w:t xml:space="preserve"> et de ces jeunes (61</w:t>
      </w:r>
      <w:r w:rsidR="0083742F" w:rsidRPr="00503747">
        <w:rPr>
          <w:lang w:val="fr-CH"/>
        </w:rPr>
        <w:t> </w:t>
      </w:r>
      <w:r w:rsidRPr="00503747">
        <w:rPr>
          <w:lang w:val="fr-CH"/>
        </w:rPr>
        <w:t>726) sont âgés de 14 à 18</w:t>
      </w:r>
      <w:r w:rsidR="00250093" w:rsidRPr="00503747">
        <w:rPr>
          <w:lang w:val="fr-CH"/>
        </w:rPr>
        <w:t> ans</w:t>
      </w:r>
      <w:r w:rsidRPr="00503747">
        <w:rPr>
          <w:lang w:val="fr-CH"/>
        </w:rPr>
        <w:t xml:space="preserve"> et vivent dans des internats, le plus souvent par goût personnel. Une proportion plus modeste d</w:t>
      </w:r>
      <w:r w:rsidR="004823CE" w:rsidRPr="00503747">
        <w:rPr>
          <w:lang w:val="fr-CH"/>
        </w:rPr>
        <w:t>’</w:t>
      </w:r>
      <w:r w:rsidRPr="00503747">
        <w:rPr>
          <w:lang w:val="fr-CH"/>
        </w:rPr>
        <w:t>enfants et de jeunes (9 599) sont placés par les services sociaux dans des établissements d</w:t>
      </w:r>
      <w:r w:rsidR="004823CE" w:rsidRPr="00503747">
        <w:rPr>
          <w:lang w:val="fr-CH"/>
        </w:rPr>
        <w:t>’</w:t>
      </w:r>
      <w:r w:rsidRPr="00503747">
        <w:rPr>
          <w:lang w:val="fr-CH"/>
        </w:rPr>
        <w:t>hébergement et des familles d</w:t>
      </w:r>
      <w:r w:rsidR="004823CE" w:rsidRPr="00503747">
        <w:rPr>
          <w:lang w:val="fr-CH"/>
        </w:rPr>
        <w:t>’</w:t>
      </w:r>
      <w:r w:rsidRPr="00503747">
        <w:rPr>
          <w:lang w:val="fr-CH"/>
        </w:rPr>
        <w:t>accueil. Un nombre encore plus modeste de jeunes sont placés dans des établissements de l</w:t>
      </w:r>
      <w:r w:rsidR="004823CE" w:rsidRPr="00503747">
        <w:rPr>
          <w:lang w:val="fr-CH"/>
        </w:rPr>
        <w:t>’</w:t>
      </w:r>
      <w:r w:rsidRPr="00503747">
        <w:rPr>
          <w:lang w:val="fr-CH"/>
        </w:rPr>
        <w:t>autorité de protection de la jeunesse destinés aux jeunes délinquants et aux jeunes qui souffrent de graves problèmes de comportement.</w:t>
      </w:r>
    </w:p>
    <w:p w:rsidR="009256EA" w:rsidRPr="00503747" w:rsidRDefault="009256EA" w:rsidP="0083742F">
      <w:pPr>
        <w:pStyle w:val="H23G"/>
        <w:rPr>
          <w:lang w:val="fr-CH"/>
        </w:rPr>
      </w:pPr>
      <w:r w:rsidRPr="00503747">
        <w:rPr>
          <w:lang w:val="fr-CH"/>
        </w:rPr>
        <w:tab/>
      </w:r>
      <w:r w:rsidRPr="00503747">
        <w:rPr>
          <w:lang w:val="fr-CH"/>
        </w:rPr>
        <w:tab/>
        <w:t xml:space="preserve">Enfants enlevés à leur famille par les services sociaux </w:t>
      </w:r>
    </w:p>
    <w:p w:rsidR="009256EA" w:rsidRPr="00503747" w:rsidRDefault="009256EA" w:rsidP="0083742F">
      <w:pPr>
        <w:pStyle w:val="SingleTxtG"/>
        <w:rPr>
          <w:lang w:val="fr-CH"/>
        </w:rPr>
      </w:pPr>
      <w:r w:rsidRPr="00503747">
        <w:rPr>
          <w:lang w:val="fr-CH"/>
        </w:rPr>
        <w:t>392.</w:t>
      </w:r>
      <w:r w:rsidRPr="00503747">
        <w:rPr>
          <w:lang w:val="fr-CH"/>
        </w:rPr>
        <w:tab/>
        <w:t>En 2009, un total de 8</w:t>
      </w:r>
      <w:r w:rsidR="0083742F" w:rsidRPr="00503747">
        <w:rPr>
          <w:lang w:val="fr-CH"/>
        </w:rPr>
        <w:t> </w:t>
      </w:r>
      <w:r w:rsidRPr="00503747">
        <w:rPr>
          <w:lang w:val="fr-CH"/>
        </w:rPr>
        <w:t>500</w:t>
      </w:r>
      <w:r w:rsidR="00D67085" w:rsidRPr="00503747">
        <w:rPr>
          <w:lang w:val="fr-CH"/>
        </w:rPr>
        <w:t> enfants</w:t>
      </w:r>
      <w:r w:rsidRPr="00503747">
        <w:rPr>
          <w:lang w:val="fr-CH"/>
        </w:rPr>
        <w:t xml:space="preserve"> (âgés de zéro à 18</w:t>
      </w:r>
      <w:r w:rsidR="00250093" w:rsidRPr="00503747">
        <w:rPr>
          <w:lang w:val="fr-CH"/>
        </w:rPr>
        <w:t> ans</w:t>
      </w:r>
      <w:r w:rsidRPr="00503747">
        <w:rPr>
          <w:lang w:val="fr-CH"/>
        </w:rPr>
        <w:t>) vivaient dans un lieu d</w:t>
      </w:r>
      <w:r w:rsidR="004823CE" w:rsidRPr="00503747">
        <w:rPr>
          <w:lang w:val="fr-CH"/>
        </w:rPr>
        <w:t>’</w:t>
      </w:r>
      <w:r w:rsidRPr="00503747">
        <w:rPr>
          <w:lang w:val="fr-CH"/>
        </w:rPr>
        <w:t xml:space="preserve">hébergement extérieur à leur famille qui avait été choisi par le Ministère du travail et des affaires sociales. Contrairement à ce qui se passe dans la plupart des pays occidentaux, la majorité </w:t>
      </w:r>
      <w:r w:rsidR="00D67085" w:rsidRPr="00503747">
        <w:rPr>
          <w:lang w:val="fr-CH"/>
        </w:rPr>
        <w:t>des enfants</w:t>
      </w:r>
      <w:r w:rsidRPr="00503747">
        <w:rPr>
          <w:lang w:val="fr-CH"/>
        </w:rPr>
        <w:t xml:space="preserve"> vivant dans des lieux d</w:t>
      </w:r>
      <w:r w:rsidR="004823CE" w:rsidRPr="00503747">
        <w:rPr>
          <w:lang w:val="fr-CH"/>
        </w:rPr>
        <w:t>’</w:t>
      </w:r>
      <w:r w:rsidRPr="00503747">
        <w:rPr>
          <w:lang w:val="fr-CH"/>
        </w:rPr>
        <w:t>hébergement extrafamiliaux étaient les plus âgés; 6 500 d</w:t>
      </w:r>
      <w:r w:rsidR="004823CE" w:rsidRPr="00503747">
        <w:rPr>
          <w:lang w:val="fr-CH"/>
        </w:rPr>
        <w:t>’</w:t>
      </w:r>
      <w:r w:rsidRPr="00503747">
        <w:rPr>
          <w:lang w:val="fr-CH"/>
        </w:rPr>
        <w:t>entre eux vivaient dans des internats et 1 950 dans des familles d</w:t>
      </w:r>
      <w:r w:rsidR="004823CE" w:rsidRPr="00503747">
        <w:rPr>
          <w:lang w:val="fr-CH"/>
        </w:rPr>
        <w:t>’</w:t>
      </w:r>
      <w:r w:rsidR="0083742F" w:rsidRPr="00503747">
        <w:rPr>
          <w:lang w:val="fr-CH"/>
        </w:rPr>
        <w:t>accueil (1 </w:t>
      </w:r>
      <w:r w:rsidRPr="00503747">
        <w:rPr>
          <w:lang w:val="fr-CH"/>
        </w:rPr>
        <w:t>830 dans des familles d</w:t>
      </w:r>
      <w:r w:rsidR="004823CE" w:rsidRPr="00503747">
        <w:rPr>
          <w:lang w:val="fr-CH"/>
        </w:rPr>
        <w:t>’</w:t>
      </w:r>
      <w:r w:rsidRPr="00503747">
        <w:rPr>
          <w:lang w:val="fr-CH"/>
        </w:rPr>
        <w:t>accueil classiques et 120 dans des familles d</w:t>
      </w:r>
      <w:r w:rsidR="004823CE" w:rsidRPr="00503747">
        <w:rPr>
          <w:lang w:val="fr-CH"/>
        </w:rPr>
        <w:t>’</w:t>
      </w:r>
      <w:r w:rsidRPr="00503747">
        <w:rPr>
          <w:lang w:val="fr-CH"/>
        </w:rPr>
        <w:t>accueil chargées de fournir des soins spéciaux); 35</w:t>
      </w:r>
      <w:r w:rsidR="00497815" w:rsidRPr="00503747">
        <w:rPr>
          <w:lang w:val="fr-CH"/>
        </w:rPr>
        <w:t>%</w:t>
      </w:r>
      <w:r w:rsidRPr="00503747">
        <w:rPr>
          <w:lang w:val="fr-CH"/>
        </w:rPr>
        <w:t xml:space="preserve"> </w:t>
      </w:r>
      <w:r w:rsidR="00D67085" w:rsidRPr="00503747">
        <w:rPr>
          <w:lang w:val="fr-CH"/>
        </w:rPr>
        <w:t>des enfants</w:t>
      </w:r>
      <w:r w:rsidRPr="00503747">
        <w:rPr>
          <w:lang w:val="fr-CH"/>
        </w:rPr>
        <w:t xml:space="preserve"> étaient placés dans des institutions extrafamiliales par une décision de justice et 65</w:t>
      </w:r>
      <w:r w:rsidR="00497815" w:rsidRPr="00503747">
        <w:rPr>
          <w:lang w:val="fr-CH"/>
        </w:rPr>
        <w:t>%</w:t>
      </w:r>
      <w:r w:rsidRPr="00503747">
        <w:rPr>
          <w:lang w:val="fr-CH"/>
        </w:rPr>
        <w:t xml:space="preserve"> avaient accepté un tel placement par suite d</w:t>
      </w:r>
      <w:r w:rsidR="004823CE" w:rsidRPr="00503747">
        <w:rPr>
          <w:lang w:val="fr-CH"/>
        </w:rPr>
        <w:t>’</w:t>
      </w:r>
      <w:r w:rsidRPr="00503747">
        <w:rPr>
          <w:lang w:val="fr-CH"/>
        </w:rPr>
        <w:t>un dysfonctionnement parental ou de graves problèmes de comportement (actes de violence, commission d</w:t>
      </w:r>
      <w:r w:rsidR="004823CE" w:rsidRPr="00503747">
        <w:rPr>
          <w:lang w:val="fr-CH"/>
        </w:rPr>
        <w:t>’</w:t>
      </w:r>
      <w:r w:rsidRPr="00503747">
        <w:rPr>
          <w:lang w:val="fr-CH"/>
        </w:rPr>
        <w:t>infractions sexuelles ou difficultés de post-hospitalisation, par exemple).</w:t>
      </w:r>
    </w:p>
    <w:p w:rsidR="009256EA" w:rsidRPr="00503747" w:rsidRDefault="009256EA" w:rsidP="0083742F">
      <w:pPr>
        <w:pStyle w:val="H23G"/>
        <w:rPr>
          <w:lang w:val="fr-CH"/>
        </w:rPr>
      </w:pPr>
      <w:bookmarkStart w:id="45" w:name="_Toc498412220"/>
      <w:bookmarkEnd w:id="44"/>
      <w:r w:rsidRPr="00503747">
        <w:rPr>
          <w:lang w:val="fr-CH"/>
        </w:rPr>
        <w:tab/>
      </w:r>
      <w:r w:rsidRPr="00503747">
        <w:rPr>
          <w:lang w:val="fr-CH"/>
        </w:rPr>
        <w:tab/>
        <w:t>Établissements d</w:t>
      </w:r>
      <w:r w:rsidR="004823CE" w:rsidRPr="00503747">
        <w:rPr>
          <w:lang w:val="fr-CH"/>
        </w:rPr>
        <w:t>’</w:t>
      </w:r>
      <w:r w:rsidRPr="00503747">
        <w:rPr>
          <w:lang w:val="fr-CH"/>
        </w:rPr>
        <w:t xml:space="preserve">hébergement </w:t>
      </w:r>
      <w:bookmarkEnd w:id="45"/>
    </w:p>
    <w:p w:rsidR="009256EA" w:rsidRPr="00503747" w:rsidRDefault="009256EA" w:rsidP="0083742F">
      <w:pPr>
        <w:pStyle w:val="H4G"/>
        <w:rPr>
          <w:lang w:val="fr-CH"/>
        </w:rPr>
      </w:pPr>
      <w:r w:rsidRPr="00503747">
        <w:rPr>
          <w:lang w:val="fr-CH"/>
        </w:rPr>
        <w:tab/>
      </w:r>
      <w:r w:rsidRPr="00503747">
        <w:rPr>
          <w:lang w:val="fr-CH"/>
        </w:rPr>
        <w:tab/>
        <w:t>Centres d</w:t>
      </w:r>
      <w:r w:rsidR="004823CE" w:rsidRPr="00503747">
        <w:rPr>
          <w:lang w:val="fr-CH"/>
        </w:rPr>
        <w:t>’</w:t>
      </w:r>
      <w:r w:rsidRPr="00503747">
        <w:rPr>
          <w:lang w:val="fr-CH"/>
        </w:rPr>
        <w:t xml:space="preserve">hébergement et internats </w:t>
      </w:r>
    </w:p>
    <w:p w:rsidR="009256EA" w:rsidRPr="00503747" w:rsidRDefault="009256EA" w:rsidP="0083742F">
      <w:pPr>
        <w:pStyle w:val="SingleTxtG"/>
        <w:rPr>
          <w:lang w:val="fr-CH"/>
        </w:rPr>
      </w:pPr>
      <w:r w:rsidRPr="00503747">
        <w:rPr>
          <w:lang w:val="fr-CH"/>
        </w:rPr>
        <w:t>393.</w:t>
      </w:r>
      <w:r w:rsidRPr="00503747">
        <w:rPr>
          <w:lang w:val="fr-CH"/>
        </w:rPr>
        <w:tab/>
        <w:t>Ces dernières années, l</w:t>
      </w:r>
      <w:r w:rsidR="004823CE" w:rsidRPr="00503747">
        <w:rPr>
          <w:lang w:val="fr-CH"/>
        </w:rPr>
        <w:t>’</w:t>
      </w:r>
      <w:r w:rsidRPr="00503747">
        <w:rPr>
          <w:lang w:val="fr-CH"/>
        </w:rPr>
        <w:t>État a accéléré l</w:t>
      </w:r>
      <w:r w:rsidR="004823CE" w:rsidRPr="00503747">
        <w:rPr>
          <w:lang w:val="fr-CH"/>
        </w:rPr>
        <w:t>’</w:t>
      </w:r>
      <w:r w:rsidRPr="00503747">
        <w:rPr>
          <w:lang w:val="fr-CH"/>
        </w:rPr>
        <w:t>élaboration de nouveaux modèles d</w:t>
      </w:r>
      <w:r w:rsidR="004823CE" w:rsidRPr="00503747">
        <w:rPr>
          <w:lang w:val="fr-CH"/>
        </w:rPr>
        <w:t>’</w:t>
      </w:r>
      <w:r w:rsidRPr="00503747">
        <w:rPr>
          <w:lang w:val="fr-CH"/>
        </w:rPr>
        <w:t>établissements d</w:t>
      </w:r>
      <w:r w:rsidR="004823CE" w:rsidRPr="00503747">
        <w:rPr>
          <w:lang w:val="fr-CH"/>
        </w:rPr>
        <w:t>’</w:t>
      </w:r>
      <w:r w:rsidRPr="00503747">
        <w:rPr>
          <w:lang w:val="fr-CH"/>
        </w:rPr>
        <w:t xml:space="preserve">accueil </w:t>
      </w:r>
      <w:r w:rsidR="00D67085" w:rsidRPr="00503747">
        <w:rPr>
          <w:lang w:val="fr-CH"/>
        </w:rPr>
        <w:t>des enfants</w:t>
      </w:r>
      <w:r w:rsidRPr="00503747">
        <w:rPr>
          <w:lang w:val="fr-CH"/>
        </w:rPr>
        <w:t>. Par exemple, des établissements d</w:t>
      </w:r>
      <w:r w:rsidR="004823CE" w:rsidRPr="00503747">
        <w:rPr>
          <w:lang w:val="fr-CH"/>
        </w:rPr>
        <w:t>’</w:t>
      </w:r>
      <w:r w:rsidRPr="00503747">
        <w:rPr>
          <w:lang w:val="fr-CH"/>
        </w:rPr>
        <w:t>accueil reposant sur la collectivité et des foyers collectifs ont été ouverts en collaboration avec des organisations non gouvernementales. Les établissements implantés dans la communauté de résidence de l</w:t>
      </w:r>
      <w:r w:rsidR="004823CE" w:rsidRPr="00503747">
        <w:rPr>
          <w:lang w:val="fr-CH"/>
        </w:rPr>
        <w:t>’</w:t>
      </w:r>
      <w:r w:rsidRPr="00503747">
        <w:rPr>
          <w:lang w:val="fr-CH"/>
        </w:rPr>
        <w:t>enfant encouragent ses parents à participer à ses activités quotidiennes et à la prise des décisions qui</w:t>
      </w:r>
      <w:r w:rsidR="0083742F" w:rsidRPr="00503747">
        <w:rPr>
          <w:lang w:val="fr-CH"/>
        </w:rPr>
        <w:t xml:space="preserve"> le concernent. En outre, des «unités familiales</w:t>
      </w:r>
      <w:r w:rsidRPr="00503747">
        <w:rPr>
          <w:lang w:val="fr-CH"/>
        </w:rPr>
        <w:t>» sont en cours de construction pour 12 à 14 familles membres. Certaines de ces unités font partie intégrante de centres d</w:t>
      </w:r>
      <w:r w:rsidR="004823CE" w:rsidRPr="00503747">
        <w:rPr>
          <w:lang w:val="fr-CH"/>
        </w:rPr>
        <w:t>’</w:t>
      </w:r>
      <w:r w:rsidRPr="00503747">
        <w:rPr>
          <w:lang w:val="fr-CH"/>
        </w:rPr>
        <w:t>hébergement plus importants tandis que d</w:t>
      </w:r>
      <w:r w:rsidR="004823CE" w:rsidRPr="00503747">
        <w:rPr>
          <w:lang w:val="fr-CH"/>
        </w:rPr>
        <w:t>’</w:t>
      </w:r>
      <w:r w:rsidRPr="00503747">
        <w:rPr>
          <w:lang w:val="fr-CH"/>
        </w:rPr>
        <w:t>autres jouent le rôle de foyers collectifs disséminés dans l</w:t>
      </w:r>
      <w:r w:rsidR="004823CE" w:rsidRPr="00503747">
        <w:rPr>
          <w:lang w:val="fr-CH"/>
        </w:rPr>
        <w:t>’</w:t>
      </w:r>
      <w:r w:rsidRPr="00503747">
        <w:rPr>
          <w:lang w:val="fr-CH"/>
        </w:rPr>
        <w:t>ensemble de la communauté. Certains centres d</w:t>
      </w:r>
      <w:r w:rsidR="004823CE" w:rsidRPr="00503747">
        <w:rPr>
          <w:lang w:val="fr-CH"/>
        </w:rPr>
        <w:t>’</w:t>
      </w:r>
      <w:r w:rsidRPr="00503747">
        <w:rPr>
          <w:lang w:val="fr-CH"/>
        </w:rPr>
        <w:t xml:space="preserve">hébergement assurent un service de garderie, où </w:t>
      </w:r>
      <w:r w:rsidR="00D67085" w:rsidRPr="00503747">
        <w:rPr>
          <w:lang w:val="fr-CH"/>
        </w:rPr>
        <w:t>les enfants</w:t>
      </w:r>
      <w:r w:rsidRPr="00503747">
        <w:rPr>
          <w:lang w:val="fr-CH"/>
        </w:rPr>
        <w:t xml:space="preserve"> sont accueillis le matin et rentrent chez eux au milieu de l</w:t>
      </w:r>
      <w:r w:rsidR="004823CE" w:rsidRPr="00503747">
        <w:rPr>
          <w:lang w:val="fr-CH"/>
        </w:rPr>
        <w:t>’</w:t>
      </w:r>
      <w:r w:rsidRPr="00503747">
        <w:rPr>
          <w:lang w:val="fr-CH"/>
        </w:rPr>
        <w:t xml:space="preserve">après-midi. </w:t>
      </w:r>
    </w:p>
    <w:p w:rsidR="009256EA" w:rsidRPr="00503747" w:rsidRDefault="009256EA" w:rsidP="0083742F">
      <w:pPr>
        <w:pStyle w:val="H23G"/>
        <w:rPr>
          <w:lang w:val="fr-CH"/>
        </w:rPr>
      </w:pPr>
      <w:r w:rsidRPr="00503747">
        <w:rPr>
          <w:lang w:val="fr-CH"/>
        </w:rPr>
        <w:tab/>
      </w:r>
      <w:r w:rsidRPr="00503747">
        <w:rPr>
          <w:lang w:val="fr-CH"/>
        </w:rPr>
        <w:tab/>
        <w:t>Accueil d</w:t>
      </w:r>
      <w:r w:rsidR="004823CE" w:rsidRPr="00503747">
        <w:rPr>
          <w:lang w:val="fr-CH"/>
        </w:rPr>
        <w:t>’</w:t>
      </w:r>
      <w:r w:rsidRPr="00503747">
        <w:rPr>
          <w:lang w:val="fr-CH"/>
        </w:rPr>
        <w:t>enfants et de jeunes dans les établissements d</w:t>
      </w:r>
      <w:r w:rsidR="004823CE" w:rsidRPr="00503747">
        <w:rPr>
          <w:lang w:val="fr-CH"/>
        </w:rPr>
        <w:t>’</w:t>
      </w:r>
      <w:r w:rsidRPr="00503747">
        <w:rPr>
          <w:lang w:val="fr-CH"/>
        </w:rPr>
        <w:t xml:space="preserve">hébergement </w:t>
      </w:r>
    </w:p>
    <w:p w:rsidR="009256EA" w:rsidRPr="00503747" w:rsidRDefault="0083742F" w:rsidP="0083742F">
      <w:pPr>
        <w:pStyle w:val="H23G"/>
        <w:rPr>
          <w:szCs w:val="20"/>
          <w:lang w:val="fr-CH"/>
        </w:rPr>
      </w:pPr>
      <w:r w:rsidRPr="00503747">
        <w:rPr>
          <w:lang w:val="fr-CH"/>
        </w:rPr>
        <w:tab/>
      </w:r>
      <w:r w:rsidRPr="00503747">
        <w:rPr>
          <w:b w:val="0"/>
          <w:lang w:val="fr-CH"/>
        </w:rPr>
        <w:tab/>
      </w:r>
      <w:r w:rsidR="009256EA" w:rsidRPr="00503747">
        <w:rPr>
          <w:b w:val="0"/>
          <w:lang w:val="fr-CH"/>
        </w:rPr>
        <w:t>Tableau 6</w:t>
      </w:r>
      <w:r w:rsidRPr="00503747">
        <w:rPr>
          <w:lang w:val="fr-CH"/>
        </w:rPr>
        <w:br/>
      </w:r>
      <w:r w:rsidR="009256EA" w:rsidRPr="00503747">
        <w:rPr>
          <w:szCs w:val="20"/>
          <w:lang w:val="fr-CH"/>
        </w:rPr>
        <w:t xml:space="preserve">Situation actuelle du placement en internat par les services sociaux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969"/>
        <w:gridCol w:w="3401"/>
      </w:tblGrid>
      <w:tr w:rsidR="009256EA" w:rsidRPr="00503747" w:rsidTr="0083742F">
        <w:trPr>
          <w:trHeight w:val="295"/>
          <w:tblHeader/>
        </w:trPr>
        <w:tc>
          <w:tcPr>
            <w:tcW w:w="3969"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right="113"/>
              <w:rPr>
                <w:i/>
                <w:sz w:val="16"/>
                <w:szCs w:val="20"/>
              </w:rPr>
            </w:pPr>
            <w:r w:rsidRPr="00503747">
              <w:rPr>
                <w:i/>
                <w:sz w:val="16"/>
                <w:szCs w:val="20"/>
              </w:rPr>
              <w:t xml:space="preserve">Répartition par âge </w:t>
            </w:r>
          </w:p>
        </w:tc>
        <w:tc>
          <w:tcPr>
            <w:tcW w:w="3401"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right="113"/>
              <w:rPr>
                <w:i/>
                <w:sz w:val="16"/>
                <w:szCs w:val="20"/>
              </w:rPr>
            </w:pPr>
            <w:r w:rsidRPr="00503747">
              <w:rPr>
                <w:i/>
                <w:sz w:val="16"/>
                <w:szCs w:val="20"/>
              </w:rPr>
              <w:t>Nombre d</w:t>
            </w:r>
            <w:r w:rsidR="004823CE" w:rsidRPr="00503747">
              <w:rPr>
                <w:i/>
                <w:sz w:val="16"/>
                <w:szCs w:val="20"/>
              </w:rPr>
              <w:t>’</w:t>
            </w:r>
            <w:r w:rsidRPr="00503747">
              <w:rPr>
                <w:i/>
                <w:sz w:val="16"/>
                <w:szCs w:val="20"/>
              </w:rPr>
              <w:t xml:space="preserve">enfants </w:t>
            </w:r>
          </w:p>
        </w:tc>
      </w:tr>
      <w:tr w:rsidR="009256EA" w:rsidRPr="00503747" w:rsidTr="0083742F">
        <w:tc>
          <w:tcPr>
            <w:tcW w:w="3969" w:type="dxa"/>
            <w:tcBorders>
              <w:top w:val="single" w:sz="12" w:space="0" w:color="auto"/>
            </w:tcBorders>
            <w:shd w:val="clear" w:color="auto" w:fill="auto"/>
            <w:vAlign w:val="bottom"/>
          </w:tcPr>
          <w:p w:rsidR="009256EA" w:rsidRPr="00503747" w:rsidRDefault="009256EA" w:rsidP="0083742F">
            <w:pPr>
              <w:tabs>
                <w:tab w:val="left" w:pos="567"/>
              </w:tabs>
              <w:suppressAutoHyphens w:val="0"/>
              <w:spacing w:before="40" w:after="40" w:line="220" w:lineRule="exact"/>
              <w:ind w:right="113"/>
              <w:rPr>
                <w:sz w:val="18"/>
                <w:szCs w:val="20"/>
              </w:rPr>
            </w:pPr>
            <w:r w:rsidRPr="00503747">
              <w:rPr>
                <w:sz w:val="18"/>
                <w:szCs w:val="20"/>
              </w:rPr>
              <w:t>(iii)</w:t>
            </w:r>
            <w:r w:rsidRPr="00503747">
              <w:rPr>
                <w:sz w:val="18"/>
                <w:szCs w:val="20"/>
              </w:rPr>
              <w:tab/>
              <w:t>0</w:t>
            </w:r>
            <w:r w:rsidR="0083742F" w:rsidRPr="00503747">
              <w:rPr>
                <w:sz w:val="18"/>
                <w:szCs w:val="20"/>
              </w:rPr>
              <w:t>-</w:t>
            </w:r>
            <w:r w:rsidRPr="00503747">
              <w:rPr>
                <w:sz w:val="18"/>
                <w:szCs w:val="20"/>
              </w:rPr>
              <w:t>5</w:t>
            </w:r>
          </w:p>
        </w:tc>
        <w:tc>
          <w:tcPr>
            <w:tcW w:w="3401" w:type="dxa"/>
            <w:tcBorders>
              <w:top w:val="single" w:sz="12" w:space="0" w:color="auto"/>
            </w:tcBorders>
            <w:shd w:val="clear" w:color="auto" w:fill="auto"/>
            <w:vAlign w:val="bottom"/>
          </w:tcPr>
          <w:p w:rsidR="009256EA" w:rsidRPr="00503747" w:rsidRDefault="009256EA" w:rsidP="0083742F">
            <w:pPr>
              <w:tabs>
                <w:tab w:val="left" w:pos="567"/>
              </w:tabs>
              <w:suppressAutoHyphens w:val="0"/>
              <w:spacing w:before="40" w:after="40" w:line="220" w:lineRule="exact"/>
              <w:ind w:right="113"/>
              <w:rPr>
                <w:sz w:val="18"/>
                <w:szCs w:val="20"/>
              </w:rPr>
            </w:pPr>
            <w:r w:rsidRPr="00503747">
              <w:rPr>
                <w:sz w:val="18"/>
                <w:szCs w:val="20"/>
              </w:rPr>
              <w:t>(iv)</w:t>
            </w:r>
            <w:r w:rsidRPr="00503747">
              <w:rPr>
                <w:sz w:val="18"/>
                <w:szCs w:val="20"/>
              </w:rPr>
              <w:tab/>
              <w:t>62 (0</w:t>
            </w:r>
            <w:r w:rsidR="0083742F" w:rsidRPr="00503747">
              <w:rPr>
                <w:sz w:val="18"/>
                <w:szCs w:val="20"/>
              </w:rPr>
              <w:t>,</w:t>
            </w:r>
            <w:r w:rsidRPr="00503747">
              <w:rPr>
                <w:sz w:val="18"/>
                <w:szCs w:val="20"/>
              </w:rPr>
              <w:t>9%)</w:t>
            </w:r>
          </w:p>
        </w:tc>
      </w:tr>
      <w:tr w:rsidR="009256EA" w:rsidRPr="00503747" w:rsidTr="0083742F">
        <w:tc>
          <w:tcPr>
            <w:tcW w:w="3969" w:type="dxa"/>
            <w:shd w:val="clear" w:color="auto" w:fill="auto"/>
            <w:vAlign w:val="bottom"/>
          </w:tcPr>
          <w:p w:rsidR="009256EA" w:rsidRPr="00503747" w:rsidRDefault="009256EA" w:rsidP="0083742F">
            <w:pPr>
              <w:tabs>
                <w:tab w:val="left" w:pos="567"/>
              </w:tabs>
              <w:suppressAutoHyphens w:val="0"/>
              <w:spacing w:before="40" w:after="40" w:line="220" w:lineRule="exact"/>
              <w:ind w:right="113"/>
              <w:rPr>
                <w:sz w:val="18"/>
                <w:szCs w:val="20"/>
              </w:rPr>
            </w:pPr>
            <w:r w:rsidRPr="00503747">
              <w:rPr>
                <w:sz w:val="18"/>
                <w:szCs w:val="20"/>
              </w:rPr>
              <w:t>(v)</w:t>
            </w:r>
            <w:r w:rsidRPr="00503747">
              <w:rPr>
                <w:sz w:val="18"/>
                <w:szCs w:val="20"/>
              </w:rPr>
              <w:tab/>
              <w:t>6</w:t>
            </w:r>
            <w:r w:rsidR="0083742F" w:rsidRPr="00503747">
              <w:rPr>
                <w:sz w:val="18"/>
                <w:szCs w:val="20"/>
              </w:rPr>
              <w:t>-</w:t>
            </w:r>
            <w:r w:rsidRPr="00503747">
              <w:rPr>
                <w:sz w:val="18"/>
                <w:szCs w:val="20"/>
              </w:rPr>
              <w:t>12</w:t>
            </w:r>
          </w:p>
        </w:tc>
        <w:tc>
          <w:tcPr>
            <w:tcW w:w="3401" w:type="dxa"/>
            <w:shd w:val="clear" w:color="auto" w:fill="auto"/>
            <w:vAlign w:val="bottom"/>
          </w:tcPr>
          <w:p w:rsidR="009256EA" w:rsidRPr="00503747" w:rsidRDefault="009256EA" w:rsidP="009256EA">
            <w:pPr>
              <w:tabs>
                <w:tab w:val="left" w:pos="567"/>
              </w:tabs>
              <w:suppressAutoHyphens w:val="0"/>
              <w:spacing w:before="40" w:after="40" w:line="220" w:lineRule="exact"/>
              <w:ind w:right="113"/>
              <w:rPr>
                <w:sz w:val="18"/>
                <w:szCs w:val="20"/>
              </w:rPr>
            </w:pPr>
            <w:r w:rsidRPr="00503747">
              <w:rPr>
                <w:sz w:val="18"/>
                <w:szCs w:val="20"/>
              </w:rPr>
              <w:t>(vi)</w:t>
            </w:r>
            <w:r w:rsidRPr="00503747">
              <w:rPr>
                <w:sz w:val="18"/>
                <w:szCs w:val="20"/>
              </w:rPr>
              <w:tab/>
              <w:t>2 400 (36</w:t>
            </w:r>
            <w:r w:rsidR="0083742F" w:rsidRPr="00503747">
              <w:rPr>
                <w:sz w:val="18"/>
                <w:szCs w:val="20"/>
              </w:rPr>
              <w:t>,</w:t>
            </w:r>
            <w:r w:rsidRPr="00503747">
              <w:rPr>
                <w:sz w:val="18"/>
                <w:szCs w:val="20"/>
              </w:rPr>
              <w:t>6%)</w:t>
            </w:r>
          </w:p>
        </w:tc>
      </w:tr>
      <w:tr w:rsidR="009256EA" w:rsidRPr="00503747" w:rsidTr="0083742F">
        <w:tc>
          <w:tcPr>
            <w:tcW w:w="3969" w:type="dxa"/>
            <w:shd w:val="clear" w:color="auto" w:fill="auto"/>
            <w:vAlign w:val="bottom"/>
          </w:tcPr>
          <w:p w:rsidR="009256EA" w:rsidRPr="00503747" w:rsidRDefault="009256EA" w:rsidP="0083742F">
            <w:pPr>
              <w:tabs>
                <w:tab w:val="left" w:pos="567"/>
              </w:tabs>
              <w:suppressAutoHyphens w:val="0"/>
              <w:spacing w:before="40" w:after="40" w:line="220" w:lineRule="exact"/>
              <w:ind w:right="113"/>
              <w:rPr>
                <w:sz w:val="18"/>
                <w:szCs w:val="20"/>
              </w:rPr>
            </w:pPr>
            <w:r w:rsidRPr="00503747">
              <w:rPr>
                <w:sz w:val="18"/>
                <w:szCs w:val="20"/>
              </w:rPr>
              <w:t>(vii)</w:t>
            </w:r>
            <w:r w:rsidRPr="00503747">
              <w:rPr>
                <w:sz w:val="18"/>
                <w:szCs w:val="20"/>
              </w:rPr>
              <w:tab/>
              <w:t>13</w:t>
            </w:r>
            <w:r w:rsidR="0083742F" w:rsidRPr="00503747">
              <w:rPr>
                <w:sz w:val="18"/>
                <w:szCs w:val="20"/>
              </w:rPr>
              <w:t>-</w:t>
            </w:r>
            <w:r w:rsidRPr="00503747">
              <w:rPr>
                <w:sz w:val="18"/>
                <w:szCs w:val="20"/>
              </w:rPr>
              <w:t>18</w:t>
            </w:r>
          </w:p>
        </w:tc>
        <w:tc>
          <w:tcPr>
            <w:tcW w:w="3401" w:type="dxa"/>
            <w:shd w:val="clear" w:color="auto" w:fill="auto"/>
            <w:vAlign w:val="bottom"/>
          </w:tcPr>
          <w:p w:rsidR="009256EA" w:rsidRPr="00503747" w:rsidRDefault="009256EA" w:rsidP="009256EA">
            <w:pPr>
              <w:tabs>
                <w:tab w:val="left" w:pos="567"/>
              </w:tabs>
              <w:suppressAutoHyphens w:val="0"/>
              <w:spacing w:before="40" w:after="40" w:line="220" w:lineRule="exact"/>
              <w:ind w:right="113"/>
              <w:rPr>
                <w:sz w:val="18"/>
                <w:szCs w:val="20"/>
              </w:rPr>
            </w:pPr>
            <w:r w:rsidRPr="00503747">
              <w:rPr>
                <w:sz w:val="18"/>
                <w:szCs w:val="20"/>
              </w:rPr>
              <w:t>(viii)</w:t>
            </w:r>
            <w:r w:rsidRPr="00503747">
              <w:rPr>
                <w:sz w:val="18"/>
                <w:szCs w:val="20"/>
              </w:rPr>
              <w:tab/>
              <w:t>3 899 (59</w:t>
            </w:r>
            <w:r w:rsidR="0083742F" w:rsidRPr="00503747">
              <w:rPr>
                <w:sz w:val="18"/>
                <w:szCs w:val="20"/>
              </w:rPr>
              <w:t>,</w:t>
            </w:r>
            <w:r w:rsidRPr="00503747">
              <w:rPr>
                <w:sz w:val="18"/>
                <w:szCs w:val="20"/>
              </w:rPr>
              <w:t>5%)</w:t>
            </w:r>
          </w:p>
        </w:tc>
      </w:tr>
      <w:tr w:rsidR="009256EA" w:rsidRPr="00503747" w:rsidTr="00435A65">
        <w:tc>
          <w:tcPr>
            <w:tcW w:w="3969" w:type="dxa"/>
            <w:tcBorders>
              <w:bottom w:val="single" w:sz="4" w:space="0" w:color="auto"/>
            </w:tcBorders>
            <w:shd w:val="clear" w:color="auto" w:fill="auto"/>
            <w:vAlign w:val="bottom"/>
          </w:tcPr>
          <w:p w:rsidR="009256EA" w:rsidRPr="00503747" w:rsidRDefault="009256EA" w:rsidP="009256EA">
            <w:pPr>
              <w:tabs>
                <w:tab w:val="left" w:pos="567"/>
              </w:tabs>
              <w:suppressAutoHyphens w:val="0"/>
              <w:spacing w:before="40" w:after="40" w:line="220" w:lineRule="exact"/>
              <w:ind w:right="113"/>
              <w:rPr>
                <w:sz w:val="18"/>
                <w:szCs w:val="20"/>
              </w:rPr>
            </w:pPr>
            <w:r w:rsidRPr="00503747">
              <w:rPr>
                <w:sz w:val="18"/>
                <w:szCs w:val="20"/>
              </w:rPr>
              <w:t>(ix)</w:t>
            </w:r>
            <w:r w:rsidRPr="00503747">
              <w:rPr>
                <w:sz w:val="18"/>
                <w:szCs w:val="20"/>
              </w:rPr>
              <w:tab/>
              <w:t>19 +</w:t>
            </w:r>
          </w:p>
        </w:tc>
        <w:tc>
          <w:tcPr>
            <w:tcW w:w="3401" w:type="dxa"/>
            <w:tcBorders>
              <w:bottom w:val="single" w:sz="4" w:space="0" w:color="auto"/>
            </w:tcBorders>
            <w:shd w:val="clear" w:color="auto" w:fill="auto"/>
            <w:vAlign w:val="bottom"/>
          </w:tcPr>
          <w:p w:rsidR="009256EA" w:rsidRPr="00503747" w:rsidRDefault="009256EA" w:rsidP="009256EA">
            <w:pPr>
              <w:tabs>
                <w:tab w:val="left" w:pos="567"/>
              </w:tabs>
              <w:suppressAutoHyphens w:val="0"/>
              <w:spacing w:before="40" w:after="40" w:line="220" w:lineRule="exact"/>
              <w:ind w:right="113"/>
              <w:rPr>
                <w:sz w:val="18"/>
                <w:szCs w:val="20"/>
              </w:rPr>
            </w:pPr>
            <w:r w:rsidRPr="00503747">
              <w:rPr>
                <w:sz w:val="18"/>
                <w:szCs w:val="20"/>
              </w:rPr>
              <w:t>(x)</w:t>
            </w:r>
            <w:r w:rsidRPr="00503747">
              <w:rPr>
                <w:sz w:val="18"/>
                <w:szCs w:val="20"/>
              </w:rPr>
              <w:tab/>
              <w:t>196 (3%)</w:t>
            </w:r>
          </w:p>
        </w:tc>
      </w:tr>
      <w:tr w:rsidR="009256EA" w:rsidRPr="00503747" w:rsidTr="00435A65">
        <w:tc>
          <w:tcPr>
            <w:tcW w:w="3969" w:type="dxa"/>
            <w:tcBorders>
              <w:top w:val="single" w:sz="4" w:space="0" w:color="auto"/>
              <w:bottom w:val="single" w:sz="4" w:space="0" w:color="auto"/>
            </w:tcBorders>
            <w:shd w:val="clear" w:color="auto" w:fill="auto"/>
            <w:vAlign w:val="bottom"/>
          </w:tcPr>
          <w:p w:rsidR="009256EA" w:rsidRPr="00503747" w:rsidRDefault="009256EA" w:rsidP="009256EA">
            <w:pPr>
              <w:suppressAutoHyphens w:val="0"/>
              <w:spacing w:before="80" w:after="80" w:line="200" w:lineRule="exact"/>
              <w:ind w:right="113"/>
              <w:rPr>
                <w:i/>
                <w:sz w:val="18"/>
                <w:szCs w:val="18"/>
              </w:rPr>
            </w:pPr>
            <w:r w:rsidRPr="00503747">
              <w:rPr>
                <w:i/>
                <w:sz w:val="18"/>
                <w:szCs w:val="18"/>
              </w:rPr>
              <w:t>Répartition par groupe de population scolaire</w:t>
            </w:r>
          </w:p>
        </w:tc>
        <w:tc>
          <w:tcPr>
            <w:tcW w:w="3401" w:type="dxa"/>
            <w:tcBorders>
              <w:top w:val="single" w:sz="4" w:space="0" w:color="auto"/>
              <w:bottom w:val="single" w:sz="4" w:space="0" w:color="auto"/>
            </w:tcBorders>
            <w:shd w:val="clear" w:color="auto" w:fill="auto"/>
            <w:vAlign w:val="bottom"/>
          </w:tcPr>
          <w:p w:rsidR="009256EA" w:rsidRPr="00503747" w:rsidRDefault="009256EA" w:rsidP="009256EA">
            <w:pPr>
              <w:suppressAutoHyphens w:val="0"/>
              <w:spacing w:before="80" w:after="80" w:line="200" w:lineRule="exact"/>
              <w:ind w:right="113"/>
              <w:rPr>
                <w:i/>
                <w:sz w:val="18"/>
                <w:szCs w:val="18"/>
              </w:rPr>
            </w:pPr>
            <w:r w:rsidRPr="00503747">
              <w:rPr>
                <w:i/>
                <w:sz w:val="18"/>
                <w:szCs w:val="18"/>
              </w:rPr>
              <w:t>Enfants (en</w:t>
            </w:r>
            <w:r w:rsidR="0083742F" w:rsidRPr="00503747">
              <w:rPr>
                <w:i/>
                <w:sz w:val="18"/>
                <w:szCs w:val="18"/>
              </w:rPr>
              <w:t xml:space="preserve"> </w:t>
            </w:r>
            <w:r w:rsidR="00497815" w:rsidRPr="00503747">
              <w:rPr>
                <w:i/>
                <w:sz w:val="18"/>
                <w:szCs w:val="18"/>
              </w:rPr>
              <w:t>%</w:t>
            </w:r>
            <w:r w:rsidRPr="00503747">
              <w:rPr>
                <w:i/>
                <w:sz w:val="18"/>
                <w:szCs w:val="18"/>
              </w:rPr>
              <w:t>)</w:t>
            </w:r>
          </w:p>
        </w:tc>
      </w:tr>
      <w:tr w:rsidR="009256EA" w:rsidRPr="00503747" w:rsidTr="00435A65">
        <w:tc>
          <w:tcPr>
            <w:tcW w:w="3969" w:type="dxa"/>
            <w:tcBorders>
              <w:top w:val="single" w:sz="4" w:space="0" w:color="auto"/>
            </w:tcBorders>
            <w:shd w:val="clear" w:color="auto" w:fill="auto"/>
            <w:vAlign w:val="bottom"/>
          </w:tcPr>
          <w:p w:rsidR="009256EA" w:rsidRPr="00503747" w:rsidRDefault="009256EA" w:rsidP="009256EA">
            <w:pPr>
              <w:tabs>
                <w:tab w:val="left" w:pos="567"/>
              </w:tabs>
              <w:suppressAutoHyphens w:val="0"/>
              <w:spacing w:before="40" w:after="40" w:line="220" w:lineRule="exact"/>
              <w:ind w:right="113"/>
              <w:rPr>
                <w:sz w:val="18"/>
                <w:szCs w:val="20"/>
              </w:rPr>
            </w:pPr>
            <w:r w:rsidRPr="00503747">
              <w:rPr>
                <w:sz w:val="18"/>
                <w:szCs w:val="20"/>
              </w:rPr>
              <w:t>(xiii)</w:t>
            </w:r>
            <w:r w:rsidRPr="00503747">
              <w:rPr>
                <w:sz w:val="18"/>
                <w:szCs w:val="20"/>
              </w:rPr>
              <w:tab/>
              <w:t>Arabes et Druzes</w:t>
            </w:r>
          </w:p>
        </w:tc>
        <w:tc>
          <w:tcPr>
            <w:tcW w:w="3401" w:type="dxa"/>
            <w:tcBorders>
              <w:top w:val="single" w:sz="4" w:space="0" w:color="auto"/>
            </w:tcBorders>
            <w:shd w:val="clear" w:color="auto" w:fill="auto"/>
            <w:vAlign w:val="bottom"/>
          </w:tcPr>
          <w:p w:rsidR="009256EA" w:rsidRPr="00503747" w:rsidRDefault="009256EA" w:rsidP="009256EA">
            <w:pPr>
              <w:tabs>
                <w:tab w:val="left" w:pos="567"/>
              </w:tabs>
              <w:suppressAutoHyphens w:val="0"/>
              <w:spacing w:before="40" w:after="40" w:line="220" w:lineRule="exact"/>
              <w:ind w:right="113"/>
              <w:rPr>
                <w:sz w:val="18"/>
                <w:szCs w:val="20"/>
              </w:rPr>
            </w:pPr>
            <w:r w:rsidRPr="00503747">
              <w:rPr>
                <w:sz w:val="18"/>
                <w:szCs w:val="20"/>
              </w:rPr>
              <w:t>(xiv)</w:t>
            </w:r>
            <w:r w:rsidRPr="00503747">
              <w:rPr>
                <w:sz w:val="18"/>
                <w:szCs w:val="20"/>
              </w:rPr>
              <w:tab/>
              <w:t>14%</w:t>
            </w:r>
          </w:p>
        </w:tc>
      </w:tr>
      <w:tr w:rsidR="009256EA" w:rsidRPr="00503747" w:rsidTr="0083742F">
        <w:tc>
          <w:tcPr>
            <w:tcW w:w="3969" w:type="dxa"/>
            <w:shd w:val="clear" w:color="auto" w:fill="auto"/>
            <w:vAlign w:val="bottom"/>
          </w:tcPr>
          <w:p w:rsidR="009256EA" w:rsidRPr="00503747" w:rsidRDefault="009256EA" w:rsidP="009256EA">
            <w:pPr>
              <w:tabs>
                <w:tab w:val="left" w:pos="567"/>
              </w:tabs>
              <w:suppressAutoHyphens w:val="0"/>
              <w:spacing w:before="40" w:after="40" w:line="220" w:lineRule="exact"/>
              <w:ind w:right="113"/>
              <w:rPr>
                <w:sz w:val="18"/>
                <w:szCs w:val="20"/>
              </w:rPr>
            </w:pPr>
            <w:r w:rsidRPr="00503747">
              <w:rPr>
                <w:sz w:val="18"/>
                <w:szCs w:val="20"/>
              </w:rPr>
              <w:t>(xv)</w:t>
            </w:r>
            <w:r w:rsidRPr="00503747">
              <w:rPr>
                <w:sz w:val="18"/>
                <w:szCs w:val="20"/>
              </w:rPr>
              <w:tab/>
              <w:t xml:space="preserve">Secteur public </w:t>
            </w:r>
          </w:p>
        </w:tc>
        <w:tc>
          <w:tcPr>
            <w:tcW w:w="3401" w:type="dxa"/>
            <w:shd w:val="clear" w:color="auto" w:fill="auto"/>
            <w:vAlign w:val="bottom"/>
          </w:tcPr>
          <w:p w:rsidR="009256EA" w:rsidRPr="00503747" w:rsidRDefault="009256EA" w:rsidP="009256EA">
            <w:pPr>
              <w:tabs>
                <w:tab w:val="left" w:pos="567"/>
              </w:tabs>
              <w:suppressAutoHyphens w:val="0"/>
              <w:spacing w:before="40" w:after="40" w:line="220" w:lineRule="exact"/>
              <w:ind w:right="113"/>
              <w:rPr>
                <w:sz w:val="18"/>
                <w:szCs w:val="20"/>
              </w:rPr>
            </w:pPr>
            <w:r w:rsidRPr="00503747">
              <w:rPr>
                <w:sz w:val="18"/>
                <w:szCs w:val="20"/>
              </w:rPr>
              <w:t>(xvi)</w:t>
            </w:r>
            <w:r w:rsidRPr="00503747">
              <w:rPr>
                <w:sz w:val="18"/>
                <w:szCs w:val="20"/>
              </w:rPr>
              <w:tab/>
              <w:t>45%</w:t>
            </w:r>
          </w:p>
        </w:tc>
      </w:tr>
      <w:tr w:rsidR="009256EA" w:rsidRPr="00503747" w:rsidTr="0083742F">
        <w:tc>
          <w:tcPr>
            <w:tcW w:w="3969" w:type="dxa"/>
            <w:shd w:val="clear" w:color="auto" w:fill="auto"/>
            <w:vAlign w:val="bottom"/>
          </w:tcPr>
          <w:p w:rsidR="009256EA" w:rsidRPr="00503747" w:rsidRDefault="009256EA" w:rsidP="009256EA">
            <w:pPr>
              <w:tabs>
                <w:tab w:val="left" w:pos="567"/>
              </w:tabs>
              <w:suppressAutoHyphens w:val="0"/>
              <w:spacing w:before="40" w:after="40" w:line="220" w:lineRule="exact"/>
              <w:ind w:right="113"/>
              <w:rPr>
                <w:sz w:val="18"/>
                <w:szCs w:val="20"/>
              </w:rPr>
            </w:pPr>
            <w:r w:rsidRPr="00503747">
              <w:rPr>
                <w:sz w:val="18"/>
                <w:szCs w:val="20"/>
              </w:rPr>
              <w:t>(xvii)</w:t>
            </w:r>
            <w:r w:rsidRPr="00503747">
              <w:rPr>
                <w:sz w:val="18"/>
                <w:szCs w:val="20"/>
              </w:rPr>
              <w:tab/>
              <w:t xml:space="preserve">Secteur public/religieux </w:t>
            </w:r>
          </w:p>
        </w:tc>
        <w:tc>
          <w:tcPr>
            <w:tcW w:w="3401" w:type="dxa"/>
            <w:shd w:val="clear" w:color="auto" w:fill="auto"/>
            <w:vAlign w:val="bottom"/>
          </w:tcPr>
          <w:p w:rsidR="009256EA" w:rsidRPr="00503747" w:rsidRDefault="009256EA" w:rsidP="009256EA">
            <w:pPr>
              <w:tabs>
                <w:tab w:val="left" w:pos="567"/>
              </w:tabs>
              <w:suppressAutoHyphens w:val="0"/>
              <w:spacing w:before="40" w:after="40" w:line="220" w:lineRule="exact"/>
              <w:ind w:right="113"/>
              <w:rPr>
                <w:sz w:val="18"/>
                <w:szCs w:val="20"/>
              </w:rPr>
            </w:pPr>
            <w:r w:rsidRPr="00503747">
              <w:rPr>
                <w:sz w:val="18"/>
                <w:szCs w:val="20"/>
              </w:rPr>
              <w:t>(xviii)</w:t>
            </w:r>
            <w:r w:rsidRPr="00503747">
              <w:rPr>
                <w:sz w:val="18"/>
                <w:szCs w:val="20"/>
              </w:rPr>
              <w:tab/>
              <w:t>18</w:t>
            </w:r>
            <w:r w:rsidR="0083742F" w:rsidRPr="00503747">
              <w:rPr>
                <w:sz w:val="18"/>
                <w:szCs w:val="20"/>
              </w:rPr>
              <w:t>,</w:t>
            </w:r>
            <w:r w:rsidRPr="00503747">
              <w:rPr>
                <w:sz w:val="18"/>
                <w:szCs w:val="20"/>
              </w:rPr>
              <w:t>6%</w:t>
            </w:r>
          </w:p>
        </w:tc>
      </w:tr>
      <w:tr w:rsidR="009256EA" w:rsidRPr="00503747" w:rsidTr="0083742F">
        <w:tc>
          <w:tcPr>
            <w:tcW w:w="3969" w:type="dxa"/>
            <w:shd w:val="clear" w:color="auto" w:fill="auto"/>
            <w:vAlign w:val="bottom"/>
          </w:tcPr>
          <w:p w:rsidR="009256EA" w:rsidRPr="00503747" w:rsidRDefault="009256EA" w:rsidP="009256EA">
            <w:pPr>
              <w:tabs>
                <w:tab w:val="left" w:pos="567"/>
              </w:tabs>
              <w:suppressAutoHyphens w:val="0"/>
              <w:spacing w:before="40" w:after="40" w:line="220" w:lineRule="exact"/>
              <w:ind w:right="113"/>
              <w:rPr>
                <w:sz w:val="18"/>
                <w:szCs w:val="20"/>
              </w:rPr>
            </w:pPr>
            <w:r w:rsidRPr="00503747">
              <w:rPr>
                <w:sz w:val="18"/>
                <w:szCs w:val="20"/>
              </w:rPr>
              <w:t>(xix)</w:t>
            </w:r>
            <w:r w:rsidRPr="00503747">
              <w:rPr>
                <w:sz w:val="18"/>
                <w:szCs w:val="20"/>
              </w:rPr>
              <w:tab/>
              <w:t>Orthodoxes</w:t>
            </w:r>
          </w:p>
        </w:tc>
        <w:tc>
          <w:tcPr>
            <w:tcW w:w="3401" w:type="dxa"/>
            <w:shd w:val="clear" w:color="auto" w:fill="auto"/>
            <w:vAlign w:val="bottom"/>
          </w:tcPr>
          <w:p w:rsidR="009256EA" w:rsidRPr="00503747" w:rsidRDefault="009256EA" w:rsidP="009256EA">
            <w:pPr>
              <w:tabs>
                <w:tab w:val="left" w:pos="567"/>
              </w:tabs>
              <w:suppressAutoHyphens w:val="0"/>
              <w:spacing w:before="40" w:after="40" w:line="220" w:lineRule="exact"/>
              <w:ind w:right="113"/>
              <w:rPr>
                <w:sz w:val="18"/>
                <w:szCs w:val="20"/>
              </w:rPr>
            </w:pPr>
            <w:r w:rsidRPr="00503747">
              <w:rPr>
                <w:sz w:val="18"/>
                <w:szCs w:val="20"/>
              </w:rPr>
              <w:t>(xx)</w:t>
            </w:r>
            <w:r w:rsidRPr="00503747">
              <w:rPr>
                <w:sz w:val="18"/>
                <w:szCs w:val="20"/>
              </w:rPr>
              <w:tab/>
              <w:t>22</w:t>
            </w:r>
            <w:r w:rsidR="0083742F" w:rsidRPr="00503747">
              <w:rPr>
                <w:sz w:val="18"/>
                <w:szCs w:val="20"/>
              </w:rPr>
              <w:t>,</w:t>
            </w:r>
            <w:r w:rsidRPr="00503747">
              <w:rPr>
                <w:sz w:val="18"/>
                <w:szCs w:val="20"/>
              </w:rPr>
              <w:t>4%</w:t>
            </w:r>
          </w:p>
        </w:tc>
      </w:tr>
    </w:tbl>
    <w:p w:rsidR="009256EA" w:rsidRPr="00503747" w:rsidRDefault="009256EA" w:rsidP="002D28EE">
      <w:pPr>
        <w:pStyle w:val="Source2"/>
      </w:pPr>
      <w:bookmarkStart w:id="46" w:name="_Toc498412223"/>
      <w:r w:rsidRPr="00503747">
        <w:rPr>
          <w:i/>
        </w:rPr>
        <w:t>Source</w:t>
      </w:r>
      <w:r w:rsidR="00497815" w:rsidRPr="00503747">
        <w:rPr>
          <w:i/>
        </w:rPr>
        <w:t>:</w:t>
      </w:r>
      <w:r w:rsidRPr="00503747">
        <w:t xml:space="preserve"> Département de l</w:t>
      </w:r>
      <w:r w:rsidR="004823CE" w:rsidRPr="00503747">
        <w:t>’</w:t>
      </w:r>
      <w:r w:rsidRPr="00503747">
        <w:t>action sociale, Le corps enseignant – Département de la supervision de l</w:t>
      </w:r>
      <w:r w:rsidR="004823CE" w:rsidRPr="00503747">
        <w:t>’</w:t>
      </w:r>
      <w:r w:rsidRPr="00503747">
        <w:t>aide 2009.</w:t>
      </w:r>
    </w:p>
    <w:p w:rsidR="009256EA" w:rsidRPr="00503747" w:rsidRDefault="009256EA" w:rsidP="0083742F">
      <w:pPr>
        <w:pStyle w:val="H23G"/>
        <w:rPr>
          <w:lang w:val="fr-CH"/>
        </w:rPr>
      </w:pPr>
      <w:r w:rsidRPr="00503747">
        <w:rPr>
          <w:lang w:val="fr-CH"/>
        </w:rPr>
        <w:tab/>
      </w:r>
      <w:r w:rsidRPr="00503747">
        <w:rPr>
          <w:lang w:val="fr-CH"/>
        </w:rPr>
        <w:tab/>
        <w:t xml:space="preserve">Protection des droits </w:t>
      </w:r>
      <w:r w:rsidR="00D67085" w:rsidRPr="00503747">
        <w:rPr>
          <w:lang w:val="fr-CH"/>
        </w:rPr>
        <w:t>des enfants</w:t>
      </w:r>
      <w:r w:rsidRPr="00503747">
        <w:rPr>
          <w:lang w:val="fr-CH"/>
        </w:rPr>
        <w:t xml:space="preserve"> placés dans des établissements extrafamiliaux</w:t>
      </w:r>
      <w:bookmarkEnd w:id="46"/>
      <w:r w:rsidRPr="00503747">
        <w:rPr>
          <w:lang w:val="fr-CH"/>
        </w:rPr>
        <w:t xml:space="preserve"> </w:t>
      </w:r>
    </w:p>
    <w:p w:rsidR="009256EA" w:rsidRPr="00503747" w:rsidRDefault="009256EA" w:rsidP="0083742F">
      <w:pPr>
        <w:pStyle w:val="H4G"/>
        <w:rPr>
          <w:rtl/>
          <w:lang w:val="fr-CH"/>
        </w:rPr>
      </w:pPr>
      <w:r w:rsidRPr="00503747">
        <w:rPr>
          <w:lang w:val="fr-CH"/>
        </w:rPr>
        <w:tab/>
      </w:r>
      <w:r w:rsidRPr="00503747">
        <w:rPr>
          <w:lang w:val="fr-CH"/>
        </w:rPr>
        <w:tab/>
        <w:t xml:space="preserve">Lois protégeant </w:t>
      </w:r>
      <w:r w:rsidR="00D67085" w:rsidRPr="00503747">
        <w:rPr>
          <w:lang w:val="fr-CH"/>
        </w:rPr>
        <w:t>les enfants</w:t>
      </w:r>
      <w:r w:rsidRPr="00503747">
        <w:rPr>
          <w:lang w:val="fr-CH"/>
        </w:rPr>
        <w:t xml:space="preserve"> placés dans des établissements extrafamiliaux </w:t>
      </w:r>
    </w:p>
    <w:p w:rsidR="009256EA" w:rsidRPr="00503747" w:rsidRDefault="009256EA" w:rsidP="0083742F">
      <w:pPr>
        <w:pStyle w:val="SingleTxtG"/>
        <w:rPr>
          <w:lang w:val="fr-CH"/>
        </w:rPr>
      </w:pPr>
      <w:r w:rsidRPr="00503747">
        <w:rPr>
          <w:lang w:val="fr-CH"/>
        </w:rPr>
        <w:t>394.</w:t>
      </w:r>
      <w:r w:rsidRPr="00503747">
        <w:rPr>
          <w:lang w:val="fr-CH"/>
        </w:rPr>
        <w:tab/>
        <w:t xml:space="preserve">Les sections A à F de </w:t>
      </w:r>
      <w:r w:rsidR="00726B52" w:rsidRPr="00503747">
        <w:rPr>
          <w:lang w:val="fr-CH"/>
        </w:rPr>
        <w:t>l’article </w:t>
      </w:r>
      <w:r w:rsidRPr="00503747">
        <w:rPr>
          <w:lang w:val="fr-CH"/>
        </w:rPr>
        <w:t>368 de la loi pénale portent sur les dommages causés aux mineurs et aux personnes sans défense. L</w:t>
      </w:r>
      <w:r w:rsidR="004823CE" w:rsidRPr="00503747">
        <w:rPr>
          <w:lang w:val="fr-CH"/>
        </w:rPr>
        <w:t>’</w:t>
      </w:r>
      <w:r w:rsidRPr="00503747">
        <w:rPr>
          <w:lang w:val="fr-CH"/>
        </w:rPr>
        <w:t xml:space="preserve">amendement </w:t>
      </w:r>
      <w:r w:rsidR="0083742F" w:rsidRPr="00503747">
        <w:rPr>
          <w:iCs/>
          <w:lang w:val="fr-CH"/>
        </w:rPr>
        <w:t>n</w:t>
      </w:r>
      <w:r w:rsidR="0083742F" w:rsidRPr="00503747">
        <w:rPr>
          <w:iCs/>
          <w:vertAlign w:val="superscript"/>
          <w:lang w:val="fr-CH"/>
        </w:rPr>
        <w:t>o</w:t>
      </w:r>
      <w:r w:rsidR="0083742F" w:rsidRPr="00503747">
        <w:rPr>
          <w:iCs/>
          <w:lang w:val="fr-CH"/>
        </w:rPr>
        <w:t> </w:t>
      </w:r>
      <w:r w:rsidRPr="00503747">
        <w:rPr>
          <w:lang w:val="fr-CH"/>
        </w:rPr>
        <w:t>94 à la loi pénale, adopté le 30 mai 2007, a ajouté certaines personnes à la définition d</w:t>
      </w:r>
      <w:r w:rsidR="004823CE" w:rsidRPr="00503747">
        <w:rPr>
          <w:lang w:val="fr-CH"/>
        </w:rPr>
        <w:t>’</w:t>
      </w:r>
      <w:r w:rsidRPr="00503747">
        <w:rPr>
          <w:lang w:val="fr-CH"/>
        </w:rPr>
        <w:t xml:space="preserve">un membre de la famille </w:t>
      </w:r>
      <w:r w:rsidR="006E3297" w:rsidRPr="00503747">
        <w:rPr>
          <w:lang w:val="fr-CH"/>
        </w:rPr>
        <w:t>(art. </w:t>
      </w:r>
      <w:r w:rsidRPr="00503747">
        <w:rPr>
          <w:lang w:val="fr-CH"/>
        </w:rPr>
        <w:t>368A 2)), laquelle comprend désormais les parents d</w:t>
      </w:r>
      <w:r w:rsidR="004823CE" w:rsidRPr="00503747">
        <w:rPr>
          <w:lang w:val="fr-CH"/>
        </w:rPr>
        <w:t>’</w:t>
      </w:r>
      <w:r w:rsidRPr="00503747">
        <w:rPr>
          <w:lang w:val="fr-CH"/>
        </w:rPr>
        <w:t xml:space="preserve">accueil, leur conjoint, leurs parents ou descendants, leurs frères et sœurs et leur conjoint. </w:t>
      </w:r>
    </w:p>
    <w:p w:rsidR="009256EA" w:rsidRPr="00503747" w:rsidRDefault="009256EA" w:rsidP="0083742F">
      <w:pPr>
        <w:pStyle w:val="SingleTxtG"/>
        <w:rPr>
          <w:lang w:val="fr-CH"/>
        </w:rPr>
      </w:pPr>
      <w:r w:rsidRPr="00503747">
        <w:rPr>
          <w:lang w:val="fr-CH"/>
        </w:rPr>
        <w:t>395.</w:t>
      </w:r>
      <w:r w:rsidRPr="00503747">
        <w:rPr>
          <w:lang w:val="fr-CH"/>
        </w:rPr>
        <w:tab/>
        <w:t>Au paragraphe 37 c) de ses observations finales, le Comité des droits de l</w:t>
      </w:r>
      <w:r w:rsidR="004823CE" w:rsidRPr="00503747">
        <w:rPr>
          <w:lang w:val="fr-CH"/>
        </w:rPr>
        <w:t>’</w:t>
      </w:r>
      <w:r w:rsidRPr="00503747">
        <w:rPr>
          <w:lang w:val="fr-CH"/>
        </w:rPr>
        <w:t>enfant recommande de mettre en place des mécanismes visant à suivre les plaintes pour violences présumées et à enquêter à leur sujet. L</w:t>
      </w:r>
      <w:r w:rsidR="004823CE" w:rsidRPr="00503747">
        <w:rPr>
          <w:lang w:val="fr-CH"/>
        </w:rPr>
        <w:t>’</w:t>
      </w:r>
      <w:r w:rsidRPr="00503747">
        <w:rPr>
          <w:lang w:val="fr-CH"/>
        </w:rPr>
        <w:t xml:space="preserve">amendement susvisé a ajouté le paragraphe c1) à </w:t>
      </w:r>
      <w:r w:rsidR="00726B52" w:rsidRPr="00503747">
        <w:rPr>
          <w:lang w:val="fr-CH"/>
        </w:rPr>
        <w:t>l’article </w:t>
      </w:r>
      <w:r w:rsidRPr="00503747">
        <w:rPr>
          <w:lang w:val="fr-CH"/>
        </w:rPr>
        <w:t>368D, qui crée l</w:t>
      </w:r>
      <w:r w:rsidR="004823CE" w:rsidRPr="00503747">
        <w:rPr>
          <w:lang w:val="fr-CH"/>
        </w:rPr>
        <w:t>’</w:t>
      </w:r>
      <w:r w:rsidRPr="00503747">
        <w:rPr>
          <w:lang w:val="fr-CH"/>
        </w:rPr>
        <w:t>obligation de signaler à la police ou à l</w:t>
      </w:r>
      <w:r w:rsidR="004823CE" w:rsidRPr="00503747">
        <w:rPr>
          <w:lang w:val="fr-CH"/>
        </w:rPr>
        <w:t>’</w:t>
      </w:r>
      <w:r w:rsidRPr="00503747">
        <w:rPr>
          <w:lang w:val="fr-CH"/>
        </w:rPr>
        <w:t>Autorité de protection de l</w:t>
      </w:r>
      <w:r w:rsidR="004823CE" w:rsidRPr="00503747">
        <w:rPr>
          <w:lang w:val="fr-CH"/>
        </w:rPr>
        <w:t>’</w:t>
      </w:r>
      <w:r w:rsidRPr="00503747">
        <w:rPr>
          <w:lang w:val="fr-CH"/>
        </w:rPr>
        <w:t>enfance tous éléments permettant de soupçonner que des infractions sexuelles ont été commises contre un mineur ou une personne sans défense par un membre de la famille âgé de moins de 18</w:t>
      </w:r>
      <w:r w:rsidR="00250093" w:rsidRPr="00503747">
        <w:rPr>
          <w:lang w:val="fr-CH"/>
        </w:rPr>
        <w:t> ans</w:t>
      </w:r>
      <w:r w:rsidRPr="00503747">
        <w:rPr>
          <w:lang w:val="fr-CH"/>
        </w:rPr>
        <w:t>. Le non-signalement de ces abus sexuels constitue une infraction</w:t>
      </w:r>
      <w:r w:rsidR="004021E2" w:rsidRPr="00503747">
        <w:rPr>
          <w:lang w:val="fr-CH"/>
        </w:rPr>
        <w:t xml:space="preserve"> </w:t>
      </w:r>
      <w:r w:rsidRPr="00503747">
        <w:rPr>
          <w:lang w:val="fr-CH"/>
        </w:rPr>
        <w:t>pénale passible d</w:t>
      </w:r>
      <w:r w:rsidR="004823CE" w:rsidRPr="00503747">
        <w:rPr>
          <w:lang w:val="fr-CH"/>
        </w:rPr>
        <w:t>’</w:t>
      </w:r>
      <w:r w:rsidRPr="00503747">
        <w:rPr>
          <w:lang w:val="fr-CH"/>
        </w:rPr>
        <w:t>une peine de trois</w:t>
      </w:r>
      <w:r w:rsidR="001747C5" w:rsidRPr="00503747">
        <w:rPr>
          <w:lang w:val="fr-CH"/>
        </w:rPr>
        <w:t> mois</w:t>
      </w:r>
      <w:r w:rsidRPr="00503747">
        <w:rPr>
          <w:lang w:val="fr-CH"/>
        </w:rPr>
        <w:t xml:space="preserve"> d</w:t>
      </w:r>
      <w:r w:rsidR="004823CE" w:rsidRPr="00503747">
        <w:rPr>
          <w:lang w:val="fr-CH"/>
        </w:rPr>
        <w:t>’</w:t>
      </w:r>
      <w:r w:rsidRPr="00503747">
        <w:rPr>
          <w:lang w:val="fr-CH"/>
        </w:rPr>
        <w:t>emprisonnement. Cet amendement impose également une peine de six</w:t>
      </w:r>
      <w:r w:rsidR="001747C5" w:rsidRPr="00503747">
        <w:rPr>
          <w:lang w:val="fr-CH"/>
        </w:rPr>
        <w:t> mois</w:t>
      </w:r>
      <w:r w:rsidRPr="00503747">
        <w:rPr>
          <w:lang w:val="fr-CH"/>
        </w:rPr>
        <w:t xml:space="preserve"> d</w:t>
      </w:r>
      <w:r w:rsidR="004823CE" w:rsidRPr="00503747">
        <w:rPr>
          <w:lang w:val="fr-CH"/>
        </w:rPr>
        <w:t>’</w:t>
      </w:r>
      <w:r w:rsidRPr="00503747">
        <w:rPr>
          <w:lang w:val="fr-CH"/>
        </w:rPr>
        <w:t>emprisonnement aux professionnels (médecins, infirmières, éducateurs, travailleurs sociaux, fonctionnaires de police, psychologues, criminologues et chefs d</w:t>
      </w:r>
      <w:r w:rsidR="004823CE" w:rsidRPr="00503747">
        <w:rPr>
          <w:lang w:val="fr-CH"/>
        </w:rPr>
        <w:t>’</w:t>
      </w:r>
      <w:r w:rsidRPr="00503747">
        <w:rPr>
          <w:lang w:val="fr-CH"/>
        </w:rPr>
        <w:t>établissement scolaire et administrateurs scolaires, etc.) qui ne signalent pas des abus sexuels sur la personne d</w:t>
      </w:r>
      <w:r w:rsidR="004823CE" w:rsidRPr="00503747">
        <w:rPr>
          <w:lang w:val="fr-CH"/>
        </w:rPr>
        <w:t>’</w:t>
      </w:r>
      <w:r w:rsidRPr="00503747">
        <w:rPr>
          <w:lang w:val="fr-CH"/>
        </w:rPr>
        <w:t>un mineur à la police ou à l</w:t>
      </w:r>
      <w:r w:rsidR="004823CE" w:rsidRPr="00503747">
        <w:rPr>
          <w:lang w:val="fr-CH"/>
        </w:rPr>
        <w:t>’</w:t>
      </w:r>
      <w:r w:rsidRPr="00503747">
        <w:rPr>
          <w:lang w:val="fr-CH"/>
        </w:rPr>
        <w:t>Autorité de protection de l</w:t>
      </w:r>
      <w:r w:rsidR="004823CE" w:rsidRPr="00503747">
        <w:rPr>
          <w:lang w:val="fr-CH"/>
        </w:rPr>
        <w:t>’</w:t>
      </w:r>
      <w:r w:rsidRPr="00503747">
        <w:rPr>
          <w:lang w:val="fr-CH"/>
        </w:rPr>
        <w:t xml:space="preserve">enfance </w:t>
      </w:r>
      <w:r w:rsidR="006E3297" w:rsidRPr="00503747">
        <w:rPr>
          <w:lang w:val="fr-CH"/>
        </w:rPr>
        <w:t>(art. </w:t>
      </w:r>
      <w:r w:rsidRPr="00503747">
        <w:rPr>
          <w:lang w:val="fr-CH"/>
        </w:rPr>
        <w:t>368D c2)). Il impose une peine d</w:t>
      </w:r>
      <w:r w:rsidR="004823CE" w:rsidRPr="00503747">
        <w:rPr>
          <w:lang w:val="fr-CH"/>
        </w:rPr>
        <w:t>’</w:t>
      </w:r>
      <w:r w:rsidRPr="00503747">
        <w:rPr>
          <w:lang w:val="fr-CH"/>
        </w:rPr>
        <w:t>une même durée à la personne responsable d</w:t>
      </w:r>
      <w:r w:rsidR="004823CE" w:rsidRPr="00503747">
        <w:rPr>
          <w:lang w:val="fr-CH"/>
        </w:rPr>
        <w:t>’</w:t>
      </w:r>
      <w:r w:rsidRPr="00503747">
        <w:rPr>
          <w:lang w:val="fr-CH"/>
        </w:rPr>
        <w:t>un mineur ou d</w:t>
      </w:r>
      <w:r w:rsidR="004823CE" w:rsidRPr="00503747">
        <w:rPr>
          <w:lang w:val="fr-CH"/>
        </w:rPr>
        <w:t>’</w:t>
      </w:r>
      <w:r w:rsidRPr="00503747">
        <w:rPr>
          <w:lang w:val="fr-CH"/>
        </w:rPr>
        <w:t>une personne sans défense qui, tout en ayant des raisons plausibles</w:t>
      </w:r>
      <w:r w:rsidR="004021E2" w:rsidRPr="00503747">
        <w:rPr>
          <w:lang w:val="fr-CH"/>
        </w:rPr>
        <w:t xml:space="preserve"> </w:t>
      </w:r>
      <w:r w:rsidRPr="00503747">
        <w:rPr>
          <w:lang w:val="fr-CH"/>
        </w:rPr>
        <w:t>de penser qu</w:t>
      </w:r>
      <w:r w:rsidR="004823CE" w:rsidRPr="00503747">
        <w:rPr>
          <w:lang w:val="fr-CH"/>
        </w:rPr>
        <w:t>’</w:t>
      </w:r>
      <w:r w:rsidRPr="00503747">
        <w:rPr>
          <w:lang w:val="fr-CH"/>
        </w:rPr>
        <w:t>une infraction sexuelle avait été commise contre ce mineur ou cette personne sans défense par un membre de la famille n</w:t>
      </w:r>
      <w:r w:rsidR="004823CE" w:rsidRPr="00503747">
        <w:rPr>
          <w:lang w:val="fr-CH"/>
        </w:rPr>
        <w:t>’</w:t>
      </w:r>
      <w:r w:rsidRPr="00503747">
        <w:rPr>
          <w:lang w:val="fr-CH"/>
        </w:rPr>
        <w:t>ayant pas encore 18</w:t>
      </w:r>
      <w:r w:rsidR="00250093" w:rsidRPr="00503747">
        <w:rPr>
          <w:lang w:val="fr-CH"/>
        </w:rPr>
        <w:t> ans</w:t>
      </w:r>
      <w:r w:rsidRPr="00503747">
        <w:rPr>
          <w:lang w:val="fr-CH"/>
        </w:rPr>
        <w:t>, n</w:t>
      </w:r>
      <w:r w:rsidR="004823CE" w:rsidRPr="00503747">
        <w:rPr>
          <w:lang w:val="fr-CH"/>
        </w:rPr>
        <w:t>’</w:t>
      </w:r>
      <w:r w:rsidRPr="00503747">
        <w:rPr>
          <w:lang w:val="fr-CH"/>
        </w:rPr>
        <w:t>a pas signalé cette infraction à la police ou à l</w:t>
      </w:r>
      <w:r w:rsidR="004823CE" w:rsidRPr="00503747">
        <w:rPr>
          <w:lang w:val="fr-CH"/>
        </w:rPr>
        <w:t>’</w:t>
      </w:r>
      <w:r w:rsidRPr="00503747">
        <w:rPr>
          <w:lang w:val="fr-CH"/>
        </w:rPr>
        <w:t>Autorité de protection de l</w:t>
      </w:r>
      <w:r w:rsidR="004823CE" w:rsidRPr="00503747">
        <w:rPr>
          <w:lang w:val="fr-CH"/>
        </w:rPr>
        <w:t>’</w:t>
      </w:r>
      <w:r w:rsidRPr="00503747">
        <w:rPr>
          <w:lang w:val="fr-CH"/>
        </w:rPr>
        <w:t xml:space="preserve">enfance </w:t>
      </w:r>
      <w:r w:rsidR="006E3297" w:rsidRPr="00503747">
        <w:rPr>
          <w:lang w:val="fr-CH"/>
        </w:rPr>
        <w:t>(art. </w:t>
      </w:r>
      <w:r w:rsidRPr="00503747">
        <w:rPr>
          <w:lang w:val="fr-CH"/>
        </w:rPr>
        <w:t>368D</w:t>
      </w:r>
      <w:r w:rsidR="0083742F" w:rsidRPr="00503747">
        <w:rPr>
          <w:lang w:val="fr-CH"/>
        </w:rPr>
        <w:t> </w:t>
      </w:r>
      <w:r w:rsidRPr="00503747">
        <w:rPr>
          <w:lang w:val="fr-CH"/>
        </w:rPr>
        <w:t>c3)).</w:t>
      </w:r>
    </w:p>
    <w:p w:rsidR="009256EA" w:rsidRPr="00503747" w:rsidRDefault="009256EA" w:rsidP="0083742F">
      <w:pPr>
        <w:pStyle w:val="SingleTxtG"/>
        <w:rPr>
          <w:lang w:val="fr-CH"/>
        </w:rPr>
      </w:pPr>
      <w:r w:rsidRPr="00503747">
        <w:rPr>
          <w:lang w:val="fr-CH"/>
        </w:rPr>
        <w:t>396.</w:t>
      </w:r>
      <w:r w:rsidRPr="00503747">
        <w:rPr>
          <w:lang w:val="fr-CH"/>
        </w:rPr>
        <w:tab/>
        <w:t xml:space="preserve">Le 28 juillet 2000, la Knesset a adopté la loi 5760-2000 sur </w:t>
      </w:r>
      <w:r w:rsidR="00D67085" w:rsidRPr="00503747">
        <w:rPr>
          <w:lang w:val="fr-CH"/>
        </w:rPr>
        <w:t>les enfants</w:t>
      </w:r>
      <w:r w:rsidRPr="00503747">
        <w:rPr>
          <w:lang w:val="fr-CH"/>
        </w:rPr>
        <w:t xml:space="preserve"> en bas âge en situation de risque (droit à la garde d</w:t>
      </w:r>
      <w:r w:rsidR="004823CE" w:rsidRPr="00503747">
        <w:rPr>
          <w:lang w:val="fr-CH"/>
        </w:rPr>
        <w:t>’</w:t>
      </w:r>
      <w:r w:rsidRPr="00503747">
        <w:rPr>
          <w:lang w:val="fr-CH"/>
        </w:rPr>
        <w:t xml:space="preserve">enfants) (la </w:t>
      </w:r>
      <w:r w:rsidR="006E3297" w:rsidRPr="00503747">
        <w:rPr>
          <w:lang w:val="fr-CH"/>
        </w:rPr>
        <w:t>«</w:t>
      </w:r>
      <w:r w:rsidRPr="00503747">
        <w:rPr>
          <w:lang w:val="fr-CH"/>
        </w:rPr>
        <w:t xml:space="preserve">loi sur </w:t>
      </w:r>
      <w:r w:rsidR="00D67085" w:rsidRPr="00503747">
        <w:rPr>
          <w:lang w:val="fr-CH"/>
        </w:rPr>
        <w:t>les enfants</w:t>
      </w:r>
      <w:r w:rsidRPr="00503747">
        <w:rPr>
          <w:lang w:val="fr-CH"/>
        </w:rPr>
        <w:t xml:space="preserve"> en bas âge en situation de risque</w:t>
      </w:r>
      <w:r w:rsidR="006E3297" w:rsidRPr="00503747">
        <w:rPr>
          <w:lang w:val="fr-CH"/>
        </w:rPr>
        <w:t>»</w:t>
      </w:r>
      <w:r w:rsidRPr="00503747">
        <w:rPr>
          <w:lang w:val="fr-CH"/>
        </w:rPr>
        <w:t xml:space="preserve">). Cette loi a été modifiée en 2002. Aux termes de son article 2, </w:t>
      </w:r>
      <w:r w:rsidR="00D67085" w:rsidRPr="00503747">
        <w:rPr>
          <w:lang w:val="fr-CH"/>
        </w:rPr>
        <w:t>les enfants</w:t>
      </w:r>
      <w:r w:rsidRPr="00503747">
        <w:rPr>
          <w:lang w:val="fr-CH"/>
        </w:rPr>
        <w:t xml:space="preserve"> en bas âge en situation de risque sont </w:t>
      </w:r>
      <w:r w:rsidR="00D67085" w:rsidRPr="00503747">
        <w:rPr>
          <w:lang w:val="fr-CH"/>
        </w:rPr>
        <w:t>des enfants</w:t>
      </w:r>
      <w:r w:rsidRPr="00503747">
        <w:rPr>
          <w:lang w:val="fr-CH"/>
        </w:rPr>
        <w:t xml:space="preserve"> âgés de moins de trois</w:t>
      </w:r>
      <w:r w:rsidR="00250093" w:rsidRPr="00503747">
        <w:rPr>
          <w:lang w:val="fr-CH"/>
        </w:rPr>
        <w:t> ans</w:t>
      </w:r>
      <w:r w:rsidRPr="00503747">
        <w:rPr>
          <w:lang w:val="fr-CH"/>
        </w:rPr>
        <w:t xml:space="preserve"> dont le développement est réputé être menacé. Une décision en ce sens est prise par un comité de spécialistes qui ordonnera le séjour de l</w:t>
      </w:r>
      <w:r w:rsidR="004823CE" w:rsidRPr="00503747">
        <w:rPr>
          <w:lang w:val="fr-CH"/>
        </w:rPr>
        <w:t>’</w:t>
      </w:r>
      <w:r w:rsidRPr="00503747">
        <w:rPr>
          <w:lang w:val="fr-CH"/>
        </w:rPr>
        <w:t>enfant dans un service de garderie afin d</w:t>
      </w:r>
      <w:r w:rsidR="004823CE" w:rsidRPr="00503747">
        <w:rPr>
          <w:lang w:val="fr-CH"/>
        </w:rPr>
        <w:t>’</w:t>
      </w:r>
      <w:r w:rsidRPr="00503747">
        <w:rPr>
          <w:lang w:val="fr-CH"/>
        </w:rPr>
        <w:t>éviter de l</w:t>
      </w:r>
      <w:r w:rsidR="004823CE" w:rsidRPr="00503747">
        <w:rPr>
          <w:lang w:val="fr-CH"/>
        </w:rPr>
        <w:t>’</w:t>
      </w:r>
      <w:r w:rsidRPr="00503747">
        <w:rPr>
          <w:lang w:val="fr-CH"/>
        </w:rPr>
        <w:t xml:space="preserve">enlever à sa famille. </w:t>
      </w:r>
    </w:p>
    <w:p w:rsidR="009256EA" w:rsidRPr="00503747" w:rsidRDefault="009256EA" w:rsidP="0083742F">
      <w:pPr>
        <w:pStyle w:val="SingleTxtG"/>
        <w:rPr>
          <w:lang w:val="fr-CH"/>
        </w:rPr>
      </w:pPr>
      <w:r w:rsidRPr="00503747">
        <w:rPr>
          <w:lang w:val="fr-CH"/>
        </w:rPr>
        <w:t>397.</w:t>
      </w:r>
      <w:r w:rsidRPr="00503747">
        <w:rPr>
          <w:lang w:val="fr-CH"/>
        </w:rPr>
        <w:tab/>
        <w:t xml:space="preserve">Conformément à </w:t>
      </w:r>
      <w:r w:rsidR="00726B52" w:rsidRPr="00503747">
        <w:rPr>
          <w:lang w:val="fr-CH"/>
        </w:rPr>
        <w:t>l’article </w:t>
      </w:r>
      <w:r w:rsidRPr="00503747">
        <w:rPr>
          <w:lang w:val="fr-CH"/>
        </w:rPr>
        <w:t xml:space="preserve">3 de la loi sur </w:t>
      </w:r>
      <w:r w:rsidR="00D67085" w:rsidRPr="00503747">
        <w:rPr>
          <w:lang w:val="fr-CH"/>
        </w:rPr>
        <w:t>les enfants</w:t>
      </w:r>
      <w:r w:rsidRPr="00503747">
        <w:rPr>
          <w:lang w:val="fr-CH"/>
        </w:rPr>
        <w:t xml:space="preserve"> en bas âge en situation de risque, les situations dangereuses prévues par cette loi sont les suivantes</w:t>
      </w:r>
      <w:r w:rsidR="00497815" w:rsidRPr="00503747">
        <w:rPr>
          <w:lang w:val="fr-CH"/>
        </w:rPr>
        <w:t>:</w:t>
      </w:r>
      <w:r w:rsidRPr="00503747">
        <w:rPr>
          <w:lang w:val="fr-CH"/>
        </w:rPr>
        <w:t xml:space="preserve"> </w:t>
      </w:r>
    </w:p>
    <w:p w:rsidR="009256EA" w:rsidRPr="00503747" w:rsidRDefault="009256EA" w:rsidP="0083742F">
      <w:pPr>
        <w:pStyle w:val="Bullet1G"/>
      </w:pPr>
      <w:r w:rsidRPr="00503747">
        <w:t>Selon l</w:t>
      </w:r>
      <w:r w:rsidR="004823CE" w:rsidRPr="00503747">
        <w:t>’</w:t>
      </w:r>
      <w:r w:rsidRPr="00503747">
        <w:t>évaluation d</w:t>
      </w:r>
      <w:r w:rsidR="004823CE" w:rsidRPr="00503747">
        <w:t>’</w:t>
      </w:r>
      <w:r w:rsidRPr="00503747">
        <w:t>un travailleur social et l</w:t>
      </w:r>
      <w:r w:rsidR="004823CE" w:rsidRPr="00503747">
        <w:t>’</w:t>
      </w:r>
      <w:r w:rsidRPr="00503747">
        <w:t>avis d</w:t>
      </w:r>
      <w:r w:rsidR="004823CE" w:rsidRPr="00503747">
        <w:t>’</w:t>
      </w:r>
      <w:r w:rsidRPr="00503747">
        <w:t>un médecin, l</w:t>
      </w:r>
      <w:r w:rsidR="004823CE" w:rsidRPr="00503747">
        <w:t>’</w:t>
      </w:r>
      <w:r w:rsidRPr="00503747">
        <w:t>enfant est victime de violences physiques ou il n</w:t>
      </w:r>
      <w:r w:rsidR="004823CE" w:rsidRPr="00503747">
        <w:t>’</w:t>
      </w:r>
      <w:r w:rsidRPr="00503747">
        <w:t>est jamais tenu compte de ses besoins de développement</w:t>
      </w:r>
      <w:r w:rsidR="00BE7FFC" w:rsidRPr="00503747">
        <w:t>;</w:t>
      </w:r>
    </w:p>
    <w:p w:rsidR="009256EA" w:rsidRPr="00503747" w:rsidRDefault="009256EA" w:rsidP="0083742F">
      <w:pPr>
        <w:pStyle w:val="Bullet1G"/>
      </w:pPr>
      <w:r w:rsidRPr="00503747">
        <w:t>L</w:t>
      </w:r>
      <w:r w:rsidR="004823CE" w:rsidRPr="00503747">
        <w:t>’</w:t>
      </w:r>
      <w:r w:rsidRPr="00503747">
        <w:t>un des parents ne fonctionne pas de façon satisfaisante pour l</w:t>
      </w:r>
      <w:r w:rsidR="004823CE" w:rsidRPr="00503747">
        <w:t>’</w:t>
      </w:r>
      <w:r w:rsidRPr="00503747">
        <w:t>une des raisons suivantes</w:t>
      </w:r>
      <w:r w:rsidR="00497815" w:rsidRPr="00503747">
        <w:t>:</w:t>
      </w:r>
      <w:r w:rsidRPr="00503747">
        <w:t xml:space="preserve"> violence familiale, maladie mentale, alcoolisme, toxicomanie, handicap grave, retard mental, prostitution, comportement délictueux ou maladie chronique de l</w:t>
      </w:r>
      <w:r w:rsidR="004823CE" w:rsidRPr="00503747">
        <w:t>’</w:t>
      </w:r>
      <w:r w:rsidRPr="00503747">
        <w:t>un des membres de la famille</w:t>
      </w:r>
      <w:r w:rsidR="00BE7FFC" w:rsidRPr="00503747">
        <w:t>;</w:t>
      </w:r>
    </w:p>
    <w:p w:rsidR="009256EA" w:rsidRPr="00503747" w:rsidRDefault="009256EA" w:rsidP="0083742F">
      <w:pPr>
        <w:pStyle w:val="Bullet1G"/>
      </w:pPr>
      <w:r w:rsidRPr="00503747">
        <w:t>L</w:t>
      </w:r>
      <w:r w:rsidR="004823CE" w:rsidRPr="00503747">
        <w:t>’</w:t>
      </w:r>
      <w:r w:rsidRPr="00503747">
        <w:t>évaluation de l</w:t>
      </w:r>
      <w:r w:rsidR="004823CE" w:rsidRPr="00503747">
        <w:t>’</w:t>
      </w:r>
      <w:r w:rsidRPr="00503747">
        <w:t>enfant montre qu</w:t>
      </w:r>
      <w:r w:rsidR="004823CE" w:rsidRPr="00503747">
        <w:t>’</w:t>
      </w:r>
      <w:r w:rsidRPr="00503747">
        <w:t>il est capable de se développer normalement. Cette conclusion doit être tirée par un pédiatre spécialisé dans le développement de l</w:t>
      </w:r>
      <w:r w:rsidR="004823CE" w:rsidRPr="00503747">
        <w:t>’</w:t>
      </w:r>
      <w:r w:rsidRPr="00503747">
        <w:t>enfant ou par un psychologue du développement. De plus, la décision doit s</w:t>
      </w:r>
      <w:r w:rsidR="004823CE" w:rsidRPr="00503747">
        <w:t>’</w:t>
      </w:r>
      <w:r w:rsidRPr="00503747">
        <w:t>appuyer sur une situation familiale grave qui débouche sur les problèmes de développement constatés ou les cause directement.</w:t>
      </w:r>
    </w:p>
    <w:p w:rsidR="009256EA" w:rsidRPr="00503747" w:rsidRDefault="009256EA" w:rsidP="0083742F">
      <w:pPr>
        <w:pStyle w:val="SingleTxtG"/>
        <w:rPr>
          <w:lang w:val="fr-CH"/>
        </w:rPr>
      </w:pPr>
      <w:r w:rsidRPr="00503747">
        <w:rPr>
          <w:lang w:val="fr-CH"/>
        </w:rPr>
        <w:t>398.</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4 de la loi susvisée précise les conditions à remplir pour qu</w:t>
      </w:r>
      <w:r w:rsidR="004823CE" w:rsidRPr="00503747">
        <w:rPr>
          <w:lang w:val="fr-CH"/>
        </w:rPr>
        <w:t>’</w:t>
      </w:r>
      <w:r w:rsidRPr="00503747">
        <w:rPr>
          <w:lang w:val="fr-CH"/>
        </w:rPr>
        <w:t>un enfant en bas âge dont la situation de risque est établie soit accueilli en garderie à proximité de son lieu de résidence. Le Ministre des affaires sociales et des services sociaux fixe, en collaboration avec le Ministre des finances, le taux de participation de la personne tenue de verser une pension alimentaire pour enfant, en tenant compte de son revenu. L</w:t>
      </w:r>
      <w:r w:rsidR="004823CE" w:rsidRPr="00503747">
        <w:rPr>
          <w:lang w:val="fr-CH"/>
        </w:rPr>
        <w:t>’</w:t>
      </w:r>
      <w:r w:rsidRPr="00503747">
        <w:rPr>
          <w:lang w:val="fr-CH"/>
        </w:rPr>
        <w:t>administrateur du centre de garde d</w:t>
      </w:r>
      <w:r w:rsidR="004823CE" w:rsidRPr="00503747">
        <w:rPr>
          <w:lang w:val="fr-CH"/>
        </w:rPr>
        <w:t>’</w:t>
      </w:r>
      <w:r w:rsidRPr="00503747">
        <w:rPr>
          <w:lang w:val="fr-CH"/>
        </w:rPr>
        <w:t>enfants assume 5</w:t>
      </w:r>
      <w:r w:rsidR="00497815" w:rsidRPr="00503747">
        <w:rPr>
          <w:lang w:val="fr-CH"/>
        </w:rPr>
        <w:t>%</w:t>
      </w:r>
      <w:r w:rsidRPr="00503747">
        <w:rPr>
          <w:lang w:val="fr-CH"/>
        </w:rPr>
        <w:t xml:space="preserve"> du coût total de l</w:t>
      </w:r>
      <w:r w:rsidR="004823CE" w:rsidRPr="00503747">
        <w:rPr>
          <w:lang w:val="fr-CH"/>
        </w:rPr>
        <w:t>’</w:t>
      </w:r>
      <w:r w:rsidRPr="00503747">
        <w:rPr>
          <w:lang w:val="fr-CH"/>
        </w:rPr>
        <w:t>accueil de l</w:t>
      </w:r>
      <w:r w:rsidR="004823CE" w:rsidRPr="00503747">
        <w:rPr>
          <w:lang w:val="fr-CH"/>
        </w:rPr>
        <w:t>’</w:t>
      </w:r>
      <w:r w:rsidRPr="00503747">
        <w:rPr>
          <w:lang w:val="fr-CH"/>
        </w:rPr>
        <w:t>enfant dans son centre. La municipalité finance 25</w:t>
      </w:r>
      <w:r w:rsidR="00497815" w:rsidRPr="00503747">
        <w:rPr>
          <w:lang w:val="fr-CH"/>
        </w:rPr>
        <w:t>%</w:t>
      </w:r>
      <w:r w:rsidRPr="00503747">
        <w:rPr>
          <w:lang w:val="fr-CH"/>
        </w:rPr>
        <w:t xml:space="preserve"> du coût de l</w:t>
      </w:r>
      <w:r w:rsidR="004823CE" w:rsidRPr="00503747">
        <w:rPr>
          <w:lang w:val="fr-CH"/>
        </w:rPr>
        <w:t>’</w:t>
      </w:r>
      <w:r w:rsidRPr="00503747">
        <w:rPr>
          <w:lang w:val="fr-CH"/>
        </w:rPr>
        <w:t>accueil déduction faite du montant financé par l</w:t>
      </w:r>
      <w:r w:rsidR="004823CE" w:rsidRPr="00503747">
        <w:rPr>
          <w:lang w:val="fr-CH"/>
        </w:rPr>
        <w:t>’</w:t>
      </w:r>
      <w:r w:rsidRPr="00503747">
        <w:rPr>
          <w:lang w:val="fr-CH"/>
        </w:rPr>
        <w:t>administrateur du centre et des paiements effectués par la personne tenue de verser une pension alimentaire. Ce financement ne s</w:t>
      </w:r>
      <w:r w:rsidR="004823CE" w:rsidRPr="00503747">
        <w:rPr>
          <w:lang w:val="fr-CH"/>
        </w:rPr>
        <w:t>’</w:t>
      </w:r>
      <w:r w:rsidRPr="00503747">
        <w:rPr>
          <w:lang w:val="fr-CH"/>
        </w:rPr>
        <w:t xml:space="preserve">applique pas au cas </w:t>
      </w:r>
      <w:r w:rsidR="00D67085" w:rsidRPr="00503747">
        <w:rPr>
          <w:lang w:val="fr-CH"/>
        </w:rPr>
        <w:t>des enfants</w:t>
      </w:r>
      <w:r w:rsidRPr="00503747">
        <w:rPr>
          <w:lang w:val="fr-CH"/>
        </w:rPr>
        <w:t xml:space="preserve"> en bas âge en situation de risque dont l</w:t>
      </w:r>
      <w:r w:rsidR="004823CE" w:rsidRPr="00503747">
        <w:rPr>
          <w:lang w:val="fr-CH"/>
        </w:rPr>
        <w:t>’</w:t>
      </w:r>
      <w:r w:rsidRPr="00503747">
        <w:rPr>
          <w:lang w:val="fr-CH"/>
        </w:rPr>
        <w:t>accueil en garderie est pris en charge par le Ministère des affaires sociales et des services sociaux en application de lois autres que la loi susvisée.</w:t>
      </w:r>
    </w:p>
    <w:p w:rsidR="009256EA" w:rsidRPr="00503747" w:rsidRDefault="009256EA" w:rsidP="0083742F">
      <w:pPr>
        <w:pStyle w:val="H56G"/>
        <w:rPr>
          <w:lang w:val="fr-CH"/>
        </w:rPr>
      </w:pPr>
      <w:r w:rsidRPr="00503747">
        <w:rPr>
          <w:lang w:val="fr-CH"/>
        </w:rPr>
        <w:tab/>
      </w:r>
      <w:r w:rsidRPr="00503747">
        <w:rPr>
          <w:lang w:val="fr-CH"/>
        </w:rPr>
        <w:tab/>
        <w:t xml:space="preserve">Jurisprudence </w:t>
      </w:r>
    </w:p>
    <w:p w:rsidR="009256EA" w:rsidRPr="00503747" w:rsidRDefault="009256EA" w:rsidP="0083742F">
      <w:pPr>
        <w:pStyle w:val="SingleTxtG"/>
        <w:rPr>
          <w:lang w:val="fr-CH"/>
        </w:rPr>
      </w:pPr>
      <w:r w:rsidRPr="00503747">
        <w:rPr>
          <w:lang w:val="fr-CH"/>
        </w:rPr>
        <w:t>399.</w:t>
      </w:r>
      <w:r w:rsidRPr="00503747">
        <w:rPr>
          <w:lang w:val="fr-CH"/>
        </w:rPr>
        <w:tab/>
        <w:t xml:space="preserve">La Cour suprême, siégeant en tant que Haute Cour de justice, a jugé que les dispositions convenues en matière de droits de visite par un couple divorcé en ce qui concerne </w:t>
      </w:r>
      <w:r w:rsidR="002F6169" w:rsidRPr="00503747">
        <w:rPr>
          <w:lang w:val="fr-CH"/>
        </w:rPr>
        <w:t>leurs enfants</w:t>
      </w:r>
      <w:r w:rsidRPr="00503747">
        <w:rPr>
          <w:lang w:val="fr-CH"/>
        </w:rPr>
        <w:t xml:space="preserve"> n</w:t>
      </w:r>
      <w:r w:rsidR="004823CE" w:rsidRPr="00503747">
        <w:rPr>
          <w:lang w:val="fr-CH"/>
        </w:rPr>
        <w:t>’</w:t>
      </w:r>
      <w:r w:rsidRPr="00503747">
        <w:rPr>
          <w:lang w:val="fr-CH"/>
        </w:rPr>
        <w:t>engageaient pas ces derniers. Elle a indiqué qu</w:t>
      </w:r>
      <w:r w:rsidR="004823CE" w:rsidRPr="00503747">
        <w:rPr>
          <w:lang w:val="fr-CH"/>
        </w:rPr>
        <w:t>’</w:t>
      </w:r>
      <w:r w:rsidRPr="00503747">
        <w:rPr>
          <w:lang w:val="fr-CH"/>
        </w:rPr>
        <w:t>en règle générale, lorsqu</w:t>
      </w:r>
      <w:r w:rsidR="004823CE" w:rsidRPr="00503747">
        <w:rPr>
          <w:lang w:val="fr-CH"/>
        </w:rPr>
        <w:t>’</w:t>
      </w:r>
      <w:r w:rsidRPr="00503747">
        <w:rPr>
          <w:lang w:val="fr-CH"/>
        </w:rPr>
        <w:t>un accord relatif au bien-être d</w:t>
      </w:r>
      <w:r w:rsidR="004823CE" w:rsidRPr="00503747">
        <w:rPr>
          <w:lang w:val="fr-CH"/>
        </w:rPr>
        <w:t>’</w:t>
      </w:r>
      <w:r w:rsidRPr="00503747">
        <w:rPr>
          <w:lang w:val="fr-CH"/>
        </w:rPr>
        <w:t>un mineur (portant par exemple sur son lieu de résidence) est conclu sans que son opinion ait été prise en considération, il peut ne pas l</w:t>
      </w:r>
      <w:r w:rsidR="004823CE" w:rsidRPr="00503747">
        <w:rPr>
          <w:lang w:val="fr-CH"/>
        </w:rPr>
        <w:t>’</w:t>
      </w:r>
      <w:r w:rsidRPr="00503747">
        <w:rPr>
          <w:lang w:val="fr-CH"/>
        </w:rPr>
        <w:t>engager. La Haute Cour de justice a précisé que la décision rendue par une juridiction inférieure selon laquelle une convention de divorce concernant la pension alimentaire à verser pour un enfant n</w:t>
      </w:r>
      <w:r w:rsidR="004823CE" w:rsidRPr="00503747">
        <w:rPr>
          <w:lang w:val="fr-CH"/>
        </w:rPr>
        <w:t>’</w:t>
      </w:r>
      <w:r w:rsidRPr="00503747">
        <w:rPr>
          <w:lang w:val="fr-CH"/>
        </w:rPr>
        <w:t xml:space="preserve">engage pas </w:t>
      </w:r>
      <w:r w:rsidR="00D67085" w:rsidRPr="00503747">
        <w:rPr>
          <w:lang w:val="fr-CH"/>
        </w:rPr>
        <w:t>les enfants</w:t>
      </w:r>
      <w:r w:rsidRPr="00503747">
        <w:rPr>
          <w:lang w:val="fr-CH"/>
        </w:rPr>
        <w:t xml:space="preserve"> en question pouvait être étendue et appliquée au droit de visite </w:t>
      </w:r>
      <w:r w:rsidR="00D67085" w:rsidRPr="00503747">
        <w:rPr>
          <w:lang w:val="fr-CH"/>
        </w:rPr>
        <w:t>des enfants</w:t>
      </w:r>
      <w:r w:rsidRPr="00503747">
        <w:rPr>
          <w:lang w:val="fr-CH"/>
        </w:rPr>
        <w:t>. La Convention relative aux droits de l</w:t>
      </w:r>
      <w:r w:rsidR="004823CE" w:rsidRPr="00503747">
        <w:rPr>
          <w:lang w:val="fr-CH"/>
        </w:rPr>
        <w:t>’</w:t>
      </w:r>
      <w:r w:rsidRPr="00503747">
        <w:rPr>
          <w:lang w:val="fr-CH"/>
        </w:rPr>
        <w:t>enfant et la loi fondamentale sur la dignité et la liberté de la personne renforcent toutes deux la reconnaissance de l</w:t>
      </w:r>
      <w:r w:rsidR="004823CE" w:rsidRPr="00503747">
        <w:rPr>
          <w:lang w:val="fr-CH"/>
        </w:rPr>
        <w:t>’</w:t>
      </w:r>
      <w:r w:rsidRPr="00503747">
        <w:rPr>
          <w:lang w:val="fr-CH"/>
        </w:rPr>
        <w:t>enfant en tant qu</w:t>
      </w:r>
      <w:r w:rsidR="004823CE" w:rsidRPr="00503747">
        <w:rPr>
          <w:lang w:val="fr-CH"/>
        </w:rPr>
        <w:t>’</w:t>
      </w:r>
      <w:r w:rsidRPr="00503747">
        <w:rPr>
          <w:lang w:val="fr-CH"/>
        </w:rPr>
        <w:t xml:space="preserve">entité indépendante et titulaire de droits distincts de ceux de ses parents (H.C.J 2898/03 </w:t>
      </w:r>
      <w:r w:rsidRPr="00503747">
        <w:rPr>
          <w:i/>
          <w:lang w:val="fr-CH"/>
        </w:rPr>
        <w:t xml:space="preserve">Anonyme et consorts </w:t>
      </w:r>
      <w:r w:rsidRPr="00503747">
        <w:rPr>
          <w:iCs/>
          <w:lang w:val="fr-CH"/>
        </w:rPr>
        <w:t>c</w:t>
      </w:r>
      <w:r w:rsidRPr="00503747">
        <w:rPr>
          <w:i/>
          <w:lang w:val="fr-CH"/>
        </w:rPr>
        <w:t>. La Haute Cour rabbinique et consorts</w:t>
      </w:r>
      <w:r w:rsidRPr="00503747">
        <w:rPr>
          <w:lang w:val="fr-CH"/>
        </w:rPr>
        <w:t xml:space="preserve"> (21</w:t>
      </w:r>
      <w:r w:rsidR="0083742F" w:rsidRPr="00503747">
        <w:rPr>
          <w:lang w:val="fr-CH"/>
        </w:rPr>
        <w:t xml:space="preserve"> janvier </w:t>
      </w:r>
      <w:r w:rsidRPr="00503747">
        <w:rPr>
          <w:lang w:val="fr-CH"/>
        </w:rPr>
        <w:t xml:space="preserve">2004)). </w:t>
      </w:r>
    </w:p>
    <w:p w:rsidR="009256EA" w:rsidRPr="00503747" w:rsidRDefault="009256EA" w:rsidP="006212F5">
      <w:pPr>
        <w:pStyle w:val="H1G"/>
      </w:pPr>
      <w:bookmarkStart w:id="47" w:name="_Toc498412226"/>
      <w:bookmarkStart w:id="48" w:name="_Toc252290623"/>
      <w:bookmarkStart w:id="49" w:name="_Toc263065193"/>
      <w:r w:rsidRPr="00503747">
        <w:tab/>
        <w:t>F.</w:t>
      </w:r>
      <w:r w:rsidRPr="00503747">
        <w:tab/>
        <w:t>Article 21</w:t>
      </w:r>
      <w:bookmarkStart w:id="50" w:name="_Toc498412227"/>
      <w:bookmarkEnd w:id="47"/>
      <w:r w:rsidR="00E65903" w:rsidRPr="00503747">
        <w:br/>
      </w:r>
      <w:r w:rsidRPr="00503747">
        <w:t>Adoption</w:t>
      </w:r>
      <w:bookmarkEnd w:id="48"/>
      <w:bookmarkEnd w:id="49"/>
      <w:bookmarkEnd w:id="50"/>
    </w:p>
    <w:p w:rsidR="009256EA" w:rsidRPr="00503747" w:rsidRDefault="009256EA" w:rsidP="00E65903">
      <w:pPr>
        <w:pStyle w:val="H23G"/>
        <w:rPr>
          <w:lang w:val="fr-CH"/>
        </w:rPr>
      </w:pPr>
      <w:r w:rsidRPr="00503747">
        <w:rPr>
          <w:lang w:val="fr-CH"/>
        </w:rPr>
        <w:tab/>
      </w:r>
      <w:r w:rsidRPr="00503747">
        <w:rPr>
          <w:lang w:val="fr-CH"/>
        </w:rPr>
        <w:tab/>
        <w:t>Circonstances de l</w:t>
      </w:r>
      <w:r w:rsidR="004823CE" w:rsidRPr="00503747">
        <w:rPr>
          <w:lang w:val="fr-CH"/>
        </w:rPr>
        <w:t>’</w:t>
      </w:r>
      <w:r w:rsidRPr="00503747">
        <w:rPr>
          <w:lang w:val="fr-CH"/>
        </w:rPr>
        <w:t>adoption</w:t>
      </w:r>
    </w:p>
    <w:p w:rsidR="009256EA" w:rsidRPr="00503747" w:rsidRDefault="009256EA" w:rsidP="00E65903">
      <w:pPr>
        <w:pStyle w:val="SingleTxtG"/>
        <w:rPr>
          <w:lang w:val="fr-CH"/>
        </w:rPr>
      </w:pPr>
      <w:bookmarkStart w:id="51" w:name="_Toc498412229"/>
      <w:r w:rsidRPr="00503747">
        <w:rPr>
          <w:lang w:val="fr-CH"/>
        </w:rPr>
        <w:t>400.</w:t>
      </w:r>
      <w:r w:rsidRPr="00503747">
        <w:rPr>
          <w:lang w:val="fr-CH"/>
        </w:rPr>
        <w:tab/>
        <w:t>Aux termes de l</w:t>
      </w:r>
      <w:r w:rsidR="004823CE" w:rsidRPr="00503747">
        <w:rPr>
          <w:lang w:val="fr-CH"/>
        </w:rPr>
        <w:t>’</w:t>
      </w:r>
      <w:r w:rsidRPr="00503747">
        <w:rPr>
          <w:lang w:val="fr-CH"/>
        </w:rPr>
        <w:t xml:space="preserve">amendement </w:t>
      </w:r>
      <w:r w:rsidR="00E65903" w:rsidRPr="00503747">
        <w:rPr>
          <w:iCs/>
          <w:lang w:val="fr-CH"/>
        </w:rPr>
        <w:t>n</w:t>
      </w:r>
      <w:r w:rsidR="00E65903" w:rsidRPr="00503747">
        <w:rPr>
          <w:iCs/>
          <w:vertAlign w:val="superscript"/>
          <w:lang w:val="fr-CH"/>
        </w:rPr>
        <w:t>o</w:t>
      </w:r>
      <w:r w:rsidR="00E65903" w:rsidRPr="00503747">
        <w:rPr>
          <w:iCs/>
          <w:lang w:val="fr-CH"/>
        </w:rPr>
        <w:t> </w:t>
      </w:r>
      <w:r w:rsidRPr="00503747">
        <w:rPr>
          <w:lang w:val="fr-CH"/>
        </w:rPr>
        <w:t>6 à la loi sur l</w:t>
      </w:r>
      <w:r w:rsidR="004823CE" w:rsidRPr="00503747">
        <w:rPr>
          <w:lang w:val="fr-CH"/>
        </w:rPr>
        <w:t>’</w:t>
      </w:r>
      <w:r w:rsidRPr="00503747">
        <w:rPr>
          <w:lang w:val="fr-CH"/>
        </w:rPr>
        <w:t>adoption d</w:t>
      </w:r>
      <w:r w:rsidR="004823CE" w:rsidRPr="00503747">
        <w:rPr>
          <w:lang w:val="fr-CH"/>
        </w:rPr>
        <w:t>’</w:t>
      </w:r>
      <w:r w:rsidR="00E65903" w:rsidRPr="00503747">
        <w:rPr>
          <w:lang w:val="fr-CH"/>
        </w:rPr>
        <w:t>enfants (adopté le 20 </w:t>
      </w:r>
      <w:r w:rsidRPr="00503747">
        <w:rPr>
          <w:lang w:val="fr-CH"/>
        </w:rPr>
        <w:t>juillet 2004), la décision d</w:t>
      </w:r>
      <w:r w:rsidR="004823CE" w:rsidRPr="00503747">
        <w:rPr>
          <w:lang w:val="fr-CH"/>
        </w:rPr>
        <w:t>’</w:t>
      </w:r>
      <w:r w:rsidRPr="00503747">
        <w:rPr>
          <w:lang w:val="fr-CH"/>
        </w:rPr>
        <w:t>un tribunal déclarant un enfant candidat à l</w:t>
      </w:r>
      <w:r w:rsidR="004823CE" w:rsidRPr="00503747">
        <w:rPr>
          <w:lang w:val="fr-CH"/>
        </w:rPr>
        <w:t>’</w:t>
      </w:r>
      <w:r w:rsidRPr="00503747">
        <w:rPr>
          <w:lang w:val="fr-CH"/>
        </w:rPr>
        <w:t>adoption doit être prise dans les 12</w:t>
      </w:r>
      <w:r w:rsidR="001747C5" w:rsidRPr="00503747">
        <w:rPr>
          <w:lang w:val="fr-CH"/>
        </w:rPr>
        <w:t> mois</w:t>
      </w:r>
      <w:r w:rsidRPr="00503747">
        <w:rPr>
          <w:lang w:val="fr-CH"/>
        </w:rPr>
        <w:t xml:space="preserve"> suivant la réception d</w:t>
      </w:r>
      <w:r w:rsidR="004823CE" w:rsidRPr="00503747">
        <w:rPr>
          <w:lang w:val="fr-CH"/>
        </w:rPr>
        <w:t>’</w:t>
      </w:r>
      <w:r w:rsidRPr="00503747">
        <w:rPr>
          <w:lang w:val="fr-CH"/>
        </w:rPr>
        <w:t xml:space="preserve">une demande de déclaration en ce sens, sauf si le tribunal a reporté sa décision pour les raisons indiquées </w:t>
      </w:r>
      <w:r w:rsidR="006E3297" w:rsidRPr="00503747">
        <w:rPr>
          <w:lang w:val="fr-CH"/>
        </w:rPr>
        <w:t>(art. </w:t>
      </w:r>
      <w:r w:rsidRPr="00503747">
        <w:rPr>
          <w:lang w:val="fr-CH"/>
        </w:rPr>
        <w:t>13 b)).</w:t>
      </w:r>
    </w:p>
    <w:p w:rsidR="009256EA" w:rsidRPr="00503747" w:rsidRDefault="009256EA" w:rsidP="00E65903">
      <w:pPr>
        <w:pStyle w:val="H4G"/>
        <w:rPr>
          <w:lang w:val="fr-CH"/>
        </w:rPr>
      </w:pPr>
      <w:r w:rsidRPr="00503747">
        <w:rPr>
          <w:lang w:val="fr-CH"/>
        </w:rPr>
        <w:tab/>
      </w:r>
      <w:r w:rsidRPr="00503747">
        <w:rPr>
          <w:lang w:val="fr-CH"/>
        </w:rPr>
        <w:tab/>
        <w:t xml:space="preserve">Jurisprudence </w:t>
      </w:r>
    </w:p>
    <w:p w:rsidR="009256EA" w:rsidRPr="00503747" w:rsidRDefault="009256EA" w:rsidP="00E65903">
      <w:pPr>
        <w:pStyle w:val="SingleTxtG"/>
        <w:rPr>
          <w:lang w:val="fr-CH"/>
        </w:rPr>
      </w:pPr>
      <w:r w:rsidRPr="00503747">
        <w:rPr>
          <w:lang w:val="fr-CH"/>
        </w:rPr>
        <w:t>401.</w:t>
      </w:r>
      <w:r w:rsidRPr="00503747">
        <w:rPr>
          <w:lang w:val="fr-CH"/>
        </w:rPr>
        <w:tab/>
        <w:t>La Cour suprême a décidé qu</w:t>
      </w:r>
      <w:r w:rsidR="004823CE" w:rsidRPr="00503747">
        <w:rPr>
          <w:lang w:val="fr-CH"/>
        </w:rPr>
        <w:t>’</w:t>
      </w:r>
      <w:r w:rsidRPr="00503747">
        <w:rPr>
          <w:lang w:val="fr-CH"/>
        </w:rPr>
        <w:t xml:space="preserve">une adoption devait être une </w:t>
      </w:r>
      <w:r w:rsidR="004823CE" w:rsidRPr="00503747">
        <w:rPr>
          <w:lang w:val="fr-CH"/>
        </w:rPr>
        <w:t>‘</w:t>
      </w:r>
      <w:r w:rsidRPr="00503747">
        <w:rPr>
          <w:lang w:val="fr-CH"/>
        </w:rPr>
        <w:t>adoption fermée</w:t>
      </w:r>
      <w:r w:rsidR="004823CE" w:rsidRPr="00503747">
        <w:rPr>
          <w:lang w:val="fr-CH"/>
        </w:rPr>
        <w:t>’</w:t>
      </w:r>
      <w:r w:rsidRPr="00503747">
        <w:rPr>
          <w:lang w:val="fr-CH"/>
        </w:rPr>
        <w:t xml:space="preserve"> et que, par conséquent, à compter de la date d</w:t>
      </w:r>
      <w:r w:rsidR="004823CE" w:rsidRPr="00503747">
        <w:rPr>
          <w:lang w:val="fr-CH"/>
        </w:rPr>
        <w:t>’</w:t>
      </w:r>
      <w:r w:rsidRPr="00503747">
        <w:rPr>
          <w:lang w:val="fr-CH"/>
        </w:rPr>
        <w:t>approbation de l</w:t>
      </w:r>
      <w:r w:rsidR="004823CE" w:rsidRPr="00503747">
        <w:rPr>
          <w:lang w:val="fr-CH"/>
        </w:rPr>
        <w:t>’</w:t>
      </w:r>
      <w:r w:rsidRPr="00503747">
        <w:rPr>
          <w:lang w:val="fr-CH"/>
        </w:rPr>
        <w:t>adoption, tous contacts entre les parents biologiques et l</w:t>
      </w:r>
      <w:r w:rsidR="004823CE" w:rsidRPr="00503747">
        <w:rPr>
          <w:lang w:val="fr-CH"/>
        </w:rPr>
        <w:t>’</w:t>
      </w:r>
      <w:r w:rsidRPr="00503747">
        <w:rPr>
          <w:lang w:val="fr-CH"/>
        </w:rPr>
        <w:t>enfant adopté devaient cesser.</w:t>
      </w:r>
    </w:p>
    <w:p w:rsidR="009256EA" w:rsidRPr="00503747" w:rsidRDefault="009256EA" w:rsidP="00E65903">
      <w:pPr>
        <w:pStyle w:val="SingleTxtG"/>
        <w:rPr>
          <w:lang w:val="fr-CH"/>
        </w:rPr>
      </w:pPr>
      <w:r w:rsidRPr="00503747">
        <w:rPr>
          <w:lang w:val="fr-CH"/>
        </w:rPr>
        <w:t>402.</w:t>
      </w:r>
      <w:r w:rsidRPr="00503747">
        <w:rPr>
          <w:lang w:val="fr-CH"/>
        </w:rPr>
        <w:tab/>
        <w:t>La Cour a examiné le point de savoir s</w:t>
      </w:r>
      <w:r w:rsidR="004823CE" w:rsidRPr="00503747">
        <w:rPr>
          <w:lang w:val="fr-CH"/>
        </w:rPr>
        <w:t>’</w:t>
      </w:r>
      <w:r w:rsidRPr="00503747">
        <w:rPr>
          <w:lang w:val="fr-CH"/>
        </w:rPr>
        <w:t>il convenait d</w:t>
      </w:r>
      <w:r w:rsidR="004823CE" w:rsidRPr="00503747">
        <w:rPr>
          <w:lang w:val="fr-CH"/>
        </w:rPr>
        <w:t>’</w:t>
      </w:r>
      <w:r w:rsidRPr="00503747">
        <w:rPr>
          <w:lang w:val="fr-CH"/>
        </w:rPr>
        <w:t>autoriser les contacts entre la mère biologique et l</w:t>
      </w:r>
      <w:r w:rsidR="004823CE" w:rsidRPr="00503747">
        <w:rPr>
          <w:lang w:val="fr-CH"/>
        </w:rPr>
        <w:t>’</w:t>
      </w:r>
      <w:r w:rsidRPr="00503747">
        <w:rPr>
          <w:lang w:val="fr-CH"/>
        </w:rPr>
        <w:t>enfant dans la mesure où elle avait bénéficié d</w:t>
      </w:r>
      <w:r w:rsidR="004823CE" w:rsidRPr="00503747">
        <w:rPr>
          <w:lang w:val="fr-CH"/>
        </w:rPr>
        <w:t>’</w:t>
      </w:r>
      <w:r w:rsidRPr="00503747">
        <w:rPr>
          <w:lang w:val="fr-CH"/>
        </w:rPr>
        <w:t>un droit de visite surveillée pendant trois</w:t>
      </w:r>
      <w:r w:rsidR="00E65903" w:rsidRPr="00503747">
        <w:rPr>
          <w:lang w:val="fr-CH"/>
        </w:rPr>
        <w:t xml:space="preserve"> </w:t>
      </w:r>
      <w:r w:rsidR="00250093" w:rsidRPr="00503747">
        <w:rPr>
          <w:lang w:val="fr-CH"/>
        </w:rPr>
        <w:t>ans</w:t>
      </w:r>
      <w:r w:rsidRPr="00503747">
        <w:rPr>
          <w:lang w:val="fr-CH"/>
        </w:rPr>
        <w:t xml:space="preserve"> avant l</w:t>
      </w:r>
      <w:r w:rsidR="004823CE" w:rsidRPr="00503747">
        <w:rPr>
          <w:lang w:val="fr-CH"/>
        </w:rPr>
        <w:t>’</w:t>
      </w:r>
      <w:r w:rsidRPr="00503747">
        <w:rPr>
          <w:lang w:val="fr-CH"/>
        </w:rPr>
        <w:t>audience, ce qui avait fait de l</w:t>
      </w:r>
      <w:r w:rsidR="004823CE" w:rsidRPr="00503747">
        <w:rPr>
          <w:lang w:val="fr-CH"/>
        </w:rPr>
        <w:t>’</w:t>
      </w:r>
      <w:r w:rsidRPr="00503747">
        <w:rPr>
          <w:lang w:val="fr-CH"/>
        </w:rPr>
        <w:t xml:space="preserve">adoption une </w:t>
      </w:r>
      <w:r w:rsidR="00E65903" w:rsidRPr="00503747">
        <w:rPr>
          <w:lang w:val="fr-CH"/>
        </w:rPr>
        <w:t>«</w:t>
      </w:r>
      <w:r w:rsidRPr="00503747">
        <w:rPr>
          <w:lang w:val="fr-CH"/>
        </w:rPr>
        <w:t>adoption ouverte</w:t>
      </w:r>
      <w:r w:rsidR="00E65903" w:rsidRPr="00503747">
        <w:rPr>
          <w:lang w:val="fr-CH"/>
        </w:rPr>
        <w:t>»</w:t>
      </w:r>
      <w:r w:rsidRPr="00503747">
        <w:rPr>
          <w:lang w:val="fr-CH"/>
        </w:rPr>
        <w:t xml:space="preserve"> (c</w:t>
      </w:r>
      <w:r w:rsidR="004823CE" w:rsidRPr="00503747">
        <w:rPr>
          <w:lang w:val="fr-CH"/>
        </w:rPr>
        <w:t>’</w:t>
      </w:r>
      <w:r w:rsidRPr="00503747">
        <w:rPr>
          <w:lang w:val="fr-CH"/>
        </w:rPr>
        <w:t>est-à-dire une adoption autorisant certains contacts entre les parties). Après avoir examiné les rapports psychologiques présentés lors d</w:t>
      </w:r>
      <w:r w:rsidR="004823CE" w:rsidRPr="00503747">
        <w:rPr>
          <w:lang w:val="fr-CH"/>
        </w:rPr>
        <w:t>’</w:t>
      </w:r>
      <w:r w:rsidRPr="00503747">
        <w:rPr>
          <w:lang w:val="fr-CH"/>
        </w:rPr>
        <w:t>audiences antérieures ainsi que le rapport d</w:t>
      </w:r>
      <w:r w:rsidR="004823CE" w:rsidRPr="00503747">
        <w:rPr>
          <w:lang w:val="fr-CH"/>
        </w:rPr>
        <w:t>’</w:t>
      </w:r>
      <w:r w:rsidRPr="00503747">
        <w:rPr>
          <w:lang w:val="fr-CH"/>
        </w:rPr>
        <w:t>un psychologue qu</w:t>
      </w:r>
      <w:r w:rsidR="004823CE" w:rsidRPr="00503747">
        <w:rPr>
          <w:lang w:val="fr-CH"/>
        </w:rPr>
        <w:t>’</w:t>
      </w:r>
      <w:r w:rsidRPr="00503747">
        <w:rPr>
          <w:lang w:val="fr-CH"/>
        </w:rPr>
        <w:t>elle avait désigné, la Cour a déclaré que l</w:t>
      </w:r>
      <w:r w:rsidR="004823CE" w:rsidRPr="00503747">
        <w:rPr>
          <w:lang w:val="fr-CH"/>
        </w:rPr>
        <w:t>’</w:t>
      </w:r>
      <w:r w:rsidRPr="00503747">
        <w:rPr>
          <w:lang w:val="fr-CH"/>
        </w:rPr>
        <w:t>intérêt supérieur de l</w:t>
      </w:r>
      <w:r w:rsidR="004823CE" w:rsidRPr="00503747">
        <w:rPr>
          <w:lang w:val="fr-CH"/>
        </w:rPr>
        <w:t>’</w:t>
      </w:r>
      <w:r w:rsidRPr="00503747">
        <w:rPr>
          <w:lang w:val="fr-CH"/>
        </w:rPr>
        <w:t>enfant commandait d</w:t>
      </w:r>
      <w:r w:rsidR="004823CE" w:rsidRPr="00503747">
        <w:rPr>
          <w:lang w:val="fr-CH"/>
        </w:rPr>
        <w:t>’</w:t>
      </w:r>
      <w:r w:rsidRPr="00503747">
        <w:rPr>
          <w:lang w:val="fr-CH"/>
        </w:rPr>
        <w:t>approuver l</w:t>
      </w:r>
      <w:r w:rsidR="004823CE" w:rsidRPr="00503747">
        <w:rPr>
          <w:lang w:val="fr-CH"/>
        </w:rPr>
        <w:t>’</w:t>
      </w:r>
      <w:r w:rsidRPr="00503747">
        <w:rPr>
          <w:lang w:val="fr-CH"/>
        </w:rPr>
        <w:t>adoption en tant qu</w:t>
      </w:r>
      <w:r w:rsidR="004823CE" w:rsidRPr="00503747">
        <w:rPr>
          <w:lang w:val="fr-CH"/>
        </w:rPr>
        <w:t>’’</w:t>
      </w:r>
      <w:r w:rsidRPr="00503747">
        <w:rPr>
          <w:lang w:val="fr-CH"/>
        </w:rPr>
        <w:t>adoption fermée</w:t>
      </w:r>
      <w:r w:rsidR="004823CE" w:rsidRPr="00503747">
        <w:rPr>
          <w:lang w:val="fr-CH"/>
        </w:rPr>
        <w:t>’</w:t>
      </w:r>
      <w:r w:rsidRPr="00503747">
        <w:rPr>
          <w:lang w:val="fr-CH"/>
        </w:rPr>
        <w:t xml:space="preserve"> et de refuser toute nouvelle visite auprès de la mère biologique. La Cour a conclu que la poursuite des visites nécessiterait l</w:t>
      </w:r>
      <w:r w:rsidR="004823CE" w:rsidRPr="00503747">
        <w:rPr>
          <w:lang w:val="fr-CH"/>
        </w:rPr>
        <w:t>’</w:t>
      </w:r>
      <w:r w:rsidRPr="00503747">
        <w:rPr>
          <w:lang w:val="fr-CH"/>
        </w:rPr>
        <w:t>autorisation des parents adoptifs afin d</w:t>
      </w:r>
      <w:r w:rsidR="004823CE" w:rsidRPr="00503747">
        <w:rPr>
          <w:lang w:val="fr-CH"/>
        </w:rPr>
        <w:t>’</w:t>
      </w:r>
      <w:r w:rsidRPr="00503747">
        <w:rPr>
          <w:lang w:val="fr-CH"/>
        </w:rPr>
        <w:t>éviter de désorienter davantage l</w:t>
      </w:r>
      <w:r w:rsidR="004823CE" w:rsidRPr="00503747">
        <w:rPr>
          <w:lang w:val="fr-CH"/>
        </w:rPr>
        <w:t>’</w:t>
      </w:r>
      <w:r w:rsidRPr="00503747">
        <w:rPr>
          <w:lang w:val="fr-CH"/>
        </w:rPr>
        <w:t>enfant et de le forcer à prendre parti entre les parents adoptifs et la mère biologique, et requerrait également que celle-ci donne son avis sur l</w:t>
      </w:r>
      <w:r w:rsidR="004823CE" w:rsidRPr="00503747">
        <w:rPr>
          <w:lang w:val="fr-CH"/>
        </w:rPr>
        <w:t>’</w:t>
      </w:r>
      <w:r w:rsidRPr="00503747">
        <w:rPr>
          <w:lang w:val="fr-CH"/>
        </w:rPr>
        <w:t>éducation de l</w:t>
      </w:r>
      <w:r w:rsidR="004823CE" w:rsidRPr="00503747">
        <w:rPr>
          <w:lang w:val="fr-CH"/>
        </w:rPr>
        <w:t>’</w:t>
      </w:r>
      <w:r w:rsidRPr="00503747">
        <w:rPr>
          <w:lang w:val="fr-CH"/>
        </w:rPr>
        <w:t>enfant. Cet avis, s</w:t>
      </w:r>
      <w:r w:rsidR="004823CE" w:rsidRPr="00503747">
        <w:rPr>
          <w:lang w:val="fr-CH"/>
        </w:rPr>
        <w:t>’</w:t>
      </w:r>
      <w:r w:rsidRPr="00503747">
        <w:rPr>
          <w:lang w:val="fr-CH"/>
        </w:rPr>
        <w:t>il devait être négatif, causerait un préjudice important à l</w:t>
      </w:r>
      <w:r w:rsidR="004823CE" w:rsidRPr="00503747">
        <w:rPr>
          <w:lang w:val="fr-CH"/>
        </w:rPr>
        <w:t>’</w:t>
      </w:r>
      <w:r w:rsidRPr="00503747">
        <w:rPr>
          <w:lang w:val="fr-CH"/>
        </w:rPr>
        <w:t>enfant. La Cour a également déclaré que, selon les rapports présentés par les parents adoptifs, les visites auprès de la mère biologique nuisaient à la stabilité émotionnelle de l</w:t>
      </w:r>
      <w:r w:rsidR="004823CE" w:rsidRPr="00503747">
        <w:rPr>
          <w:lang w:val="fr-CH"/>
        </w:rPr>
        <w:t>’</w:t>
      </w:r>
      <w:r w:rsidRPr="00503747">
        <w:rPr>
          <w:lang w:val="fr-CH"/>
        </w:rPr>
        <w:t>enfant, l</w:t>
      </w:r>
      <w:r w:rsidR="004823CE" w:rsidRPr="00503747">
        <w:rPr>
          <w:lang w:val="fr-CH"/>
        </w:rPr>
        <w:t>’</w:t>
      </w:r>
      <w:r w:rsidRPr="00503747">
        <w:rPr>
          <w:lang w:val="fr-CH"/>
        </w:rPr>
        <w:t>amenant à redouter d</w:t>
      </w:r>
      <w:r w:rsidR="004823CE" w:rsidRPr="00503747">
        <w:rPr>
          <w:lang w:val="fr-CH"/>
        </w:rPr>
        <w:t>’</w:t>
      </w:r>
      <w:r w:rsidRPr="00503747">
        <w:rPr>
          <w:lang w:val="fr-CH"/>
        </w:rPr>
        <w:t>être séparé de la famille, lui causant des troubles du sommeil, etc. La Cour a décidé d</w:t>
      </w:r>
      <w:r w:rsidR="004823CE" w:rsidRPr="00503747">
        <w:rPr>
          <w:lang w:val="fr-CH"/>
        </w:rPr>
        <w:t>’</w:t>
      </w:r>
      <w:r w:rsidRPr="00503747">
        <w:rPr>
          <w:lang w:val="fr-CH"/>
        </w:rPr>
        <w:t>approuver l</w:t>
      </w:r>
      <w:r w:rsidR="004823CE" w:rsidRPr="00503747">
        <w:rPr>
          <w:lang w:val="fr-CH"/>
        </w:rPr>
        <w:t>’</w:t>
      </w:r>
      <w:r w:rsidRPr="00503747">
        <w:rPr>
          <w:lang w:val="fr-CH"/>
        </w:rPr>
        <w:t>adoption en tant qu</w:t>
      </w:r>
      <w:r w:rsidR="00E65903" w:rsidRPr="00503747">
        <w:rPr>
          <w:lang w:val="fr-CH"/>
        </w:rPr>
        <w:t>’«</w:t>
      </w:r>
      <w:r w:rsidRPr="00503747">
        <w:rPr>
          <w:lang w:val="fr-CH"/>
        </w:rPr>
        <w:t>adoption fermée</w:t>
      </w:r>
      <w:r w:rsidR="00E65903" w:rsidRPr="00503747">
        <w:rPr>
          <w:lang w:val="fr-CH"/>
        </w:rPr>
        <w:t>»</w:t>
      </w:r>
      <w:r w:rsidRPr="00503747">
        <w:rPr>
          <w:lang w:val="fr-CH"/>
        </w:rPr>
        <w:t xml:space="preserve"> et a débouté la mère biologique de son appel (F.M.A 366/06 </w:t>
      </w:r>
      <w:r w:rsidRPr="00503747">
        <w:rPr>
          <w:i/>
          <w:lang w:val="fr-CH"/>
        </w:rPr>
        <w:t xml:space="preserve">Anonyme </w:t>
      </w:r>
      <w:r w:rsidRPr="00503747">
        <w:rPr>
          <w:iCs/>
          <w:lang w:val="fr-CH"/>
        </w:rPr>
        <w:t>c</w:t>
      </w:r>
      <w:r w:rsidRPr="00503747">
        <w:rPr>
          <w:i/>
          <w:lang w:val="fr-CH"/>
        </w:rPr>
        <w:t xml:space="preserve">. Le Procureur général </w:t>
      </w:r>
      <w:r w:rsidRPr="00503747">
        <w:rPr>
          <w:lang w:val="fr-CH"/>
        </w:rPr>
        <w:t>(14</w:t>
      </w:r>
      <w:r w:rsidR="00E65903" w:rsidRPr="00503747">
        <w:rPr>
          <w:lang w:val="fr-CH"/>
        </w:rPr>
        <w:t xml:space="preserve"> février </w:t>
      </w:r>
      <w:r w:rsidRPr="00503747">
        <w:rPr>
          <w:lang w:val="fr-CH"/>
        </w:rPr>
        <w:t>2007)).</w:t>
      </w:r>
    </w:p>
    <w:p w:rsidR="009256EA" w:rsidRPr="00503747" w:rsidRDefault="009256EA" w:rsidP="00E65903">
      <w:pPr>
        <w:pStyle w:val="H23G"/>
        <w:rPr>
          <w:lang w:val="fr-CH"/>
        </w:rPr>
      </w:pPr>
      <w:r w:rsidRPr="00503747">
        <w:rPr>
          <w:lang w:val="fr-CH"/>
        </w:rPr>
        <w:tab/>
      </w:r>
      <w:r w:rsidRPr="00503747">
        <w:rPr>
          <w:lang w:val="fr-CH"/>
        </w:rPr>
        <w:tab/>
        <w:t>L</w:t>
      </w:r>
      <w:r w:rsidR="004823CE" w:rsidRPr="00503747">
        <w:rPr>
          <w:lang w:val="fr-CH"/>
        </w:rPr>
        <w:t>’</w:t>
      </w:r>
      <w:r w:rsidRPr="00503747">
        <w:rPr>
          <w:lang w:val="fr-CH"/>
        </w:rPr>
        <w:t xml:space="preserve">adoption dans la </w:t>
      </w:r>
      <w:bookmarkEnd w:id="51"/>
      <w:r w:rsidRPr="00503747">
        <w:rPr>
          <w:lang w:val="fr-CH"/>
        </w:rPr>
        <w:t>pratique</w:t>
      </w:r>
    </w:p>
    <w:p w:rsidR="009256EA" w:rsidRPr="00503747" w:rsidRDefault="009256EA" w:rsidP="00E65903">
      <w:pPr>
        <w:pStyle w:val="SingleTxtG"/>
        <w:rPr>
          <w:lang w:val="fr-CH"/>
        </w:rPr>
      </w:pPr>
      <w:r w:rsidRPr="00503747">
        <w:rPr>
          <w:lang w:val="fr-CH"/>
        </w:rPr>
        <w:t>403.</w:t>
      </w:r>
      <w:r w:rsidRPr="00503747">
        <w:rPr>
          <w:lang w:val="fr-CH"/>
        </w:rPr>
        <w:tab/>
        <w:t>Dans une affaire récente, la Cour suprême a accueilli un appel formé par un père qui avait demandé l</w:t>
      </w:r>
      <w:r w:rsidR="004823CE" w:rsidRPr="00503747">
        <w:rPr>
          <w:lang w:val="fr-CH"/>
        </w:rPr>
        <w:t>’</w:t>
      </w:r>
      <w:r w:rsidRPr="00503747">
        <w:rPr>
          <w:lang w:val="fr-CH"/>
        </w:rPr>
        <w:t>annulation d</w:t>
      </w:r>
      <w:r w:rsidR="004823CE" w:rsidRPr="00503747">
        <w:rPr>
          <w:lang w:val="fr-CH"/>
        </w:rPr>
        <w:t>’</w:t>
      </w:r>
      <w:r w:rsidRPr="00503747">
        <w:rPr>
          <w:lang w:val="fr-CH"/>
        </w:rPr>
        <w:t>une décision qui avait déclaré son enfant mineur candidat à l</w:t>
      </w:r>
      <w:r w:rsidR="004823CE" w:rsidRPr="00503747">
        <w:rPr>
          <w:lang w:val="fr-CH"/>
        </w:rPr>
        <w:t>’</w:t>
      </w:r>
      <w:r w:rsidRPr="00503747">
        <w:rPr>
          <w:lang w:val="fr-CH"/>
        </w:rPr>
        <w:t>adoption car il n</w:t>
      </w:r>
      <w:r w:rsidR="004823CE" w:rsidRPr="00503747">
        <w:rPr>
          <w:lang w:val="fr-CH"/>
        </w:rPr>
        <w:t>’</w:t>
      </w:r>
      <w:r w:rsidRPr="00503747">
        <w:rPr>
          <w:lang w:val="fr-CH"/>
        </w:rPr>
        <w:t>avait pas eu connaissance de la procédure.</w:t>
      </w:r>
      <w:r w:rsidR="004021E2" w:rsidRPr="00503747">
        <w:rPr>
          <w:lang w:val="fr-CH"/>
        </w:rPr>
        <w:t xml:space="preserve"> </w:t>
      </w:r>
      <w:r w:rsidRPr="00503747">
        <w:rPr>
          <w:lang w:val="fr-CH"/>
        </w:rPr>
        <w:t>La Cour a indiqué que la déclaration d</w:t>
      </w:r>
      <w:r w:rsidR="004823CE" w:rsidRPr="00503747">
        <w:rPr>
          <w:lang w:val="fr-CH"/>
        </w:rPr>
        <w:t>’</w:t>
      </w:r>
      <w:r w:rsidRPr="00503747">
        <w:rPr>
          <w:lang w:val="fr-CH"/>
        </w:rPr>
        <w:t>un mineur comme étant candidat à l</w:t>
      </w:r>
      <w:r w:rsidR="004823CE" w:rsidRPr="00503747">
        <w:rPr>
          <w:lang w:val="fr-CH"/>
        </w:rPr>
        <w:t>’</w:t>
      </w:r>
      <w:r w:rsidRPr="00503747">
        <w:rPr>
          <w:lang w:val="fr-CH"/>
        </w:rPr>
        <w:t>adoption ne serait pas annulée si elle devait lui causer un préjudice important. Elle n</w:t>
      </w:r>
      <w:r w:rsidR="004823CE" w:rsidRPr="00503747">
        <w:rPr>
          <w:lang w:val="fr-CH"/>
        </w:rPr>
        <w:t>’</w:t>
      </w:r>
      <w:r w:rsidRPr="00503747">
        <w:rPr>
          <w:lang w:val="fr-CH"/>
        </w:rPr>
        <w:t>annulerait une telle décision qu</w:t>
      </w:r>
      <w:r w:rsidR="004823CE" w:rsidRPr="00503747">
        <w:rPr>
          <w:lang w:val="fr-CH"/>
        </w:rPr>
        <w:t>’</w:t>
      </w:r>
      <w:r w:rsidRPr="00503747">
        <w:rPr>
          <w:lang w:val="fr-CH"/>
        </w:rPr>
        <w:t>après avoir examiné la question du bien-être de l</w:t>
      </w:r>
      <w:r w:rsidR="004823CE" w:rsidRPr="00503747">
        <w:rPr>
          <w:lang w:val="fr-CH"/>
        </w:rPr>
        <w:t>’</w:t>
      </w:r>
      <w:r w:rsidRPr="00503747">
        <w:rPr>
          <w:lang w:val="fr-CH"/>
        </w:rPr>
        <w:t>enfant. Elle a pris en considération les droits du parent biologique et les intérêts des parents adoptifs</w:t>
      </w:r>
      <w:r w:rsidR="004021E2" w:rsidRPr="00503747">
        <w:rPr>
          <w:lang w:val="fr-CH"/>
        </w:rPr>
        <w:t xml:space="preserve"> </w:t>
      </w:r>
      <w:r w:rsidRPr="00503747">
        <w:rPr>
          <w:lang w:val="fr-CH"/>
        </w:rPr>
        <w:t xml:space="preserve">(F.M.A 778/09 </w:t>
      </w:r>
      <w:r w:rsidRPr="00503747">
        <w:rPr>
          <w:i/>
          <w:lang w:val="fr-CH"/>
        </w:rPr>
        <w:t xml:space="preserve">Le Procureur général </w:t>
      </w:r>
      <w:r w:rsidRPr="00503747">
        <w:rPr>
          <w:iCs/>
          <w:lang w:val="fr-CH"/>
        </w:rPr>
        <w:t>c</w:t>
      </w:r>
      <w:r w:rsidRPr="00503747">
        <w:rPr>
          <w:i/>
          <w:lang w:val="fr-CH"/>
        </w:rPr>
        <w:t>. Anonyme et consorts</w:t>
      </w:r>
      <w:r w:rsidRPr="00503747">
        <w:rPr>
          <w:lang w:val="fr-CH"/>
        </w:rPr>
        <w:t xml:space="preserve"> (29</w:t>
      </w:r>
      <w:r w:rsidR="004C58CA" w:rsidRPr="00503747">
        <w:rPr>
          <w:lang w:val="fr-CH"/>
        </w:rPr>
        <w:t> novembre 20</w:t>
      </w:r>
      <w:r w:rsidRPr="00503747">
        <w:rPr>
          <w:lang w:val="fr-CH"/>
        </w:rPr>
        <w:t>09)).</w:t>
      </w:r>
    </w:p>
    <w:p w:rsidR="009256EA" w:rsidRPr="00503747" w:rsidRDefault="009256EA" w:rsidP="004C58CA">
      <w:pPr>
        <w:pStyle w:val="SingleTxtG"/>
        <w:rPr>
          <w:lang w:val="fr-CH"/>
        </w:rPr>
      </w:pPr>
      <w:r w:rsidRPr="00503747">
        <w:rPr>
          <w:lang w:val="fr-CH"/>
        </w:rPr>
        <w:t>404.</w:t>
      </w:r>
      <w:r w:rsidRPr="00503747">
        <w:rPr>
          <w:lang w:val="fr-CH"/>
        </w:rPr>
        <w:tab/>
        <w:t>Le 21 avril 2005, la Cour suprême a décidé d</w:t>
      </w:r>
      <w:r w:rsidR="004823CE" w:rsidRPr="00503747">
        <w:rPr>
          <w:lang w:val="fr-CH"/>
        </w:rPr>
        <w:t>’</w:t>
      </w:r>
      <w:r w:rsidRPr="00503747">
        <w:rPr>
          <w:lang w:val="fr-CH"/>
        </w:rPr>
        <w:t>annuler une décision rendue par le Tribunal de district et a déclaré que l</w:t>
      </w:r>
      <w:r w:rsidR="004823CE" w:rsidRPr="00503747">
        <w:rPr>
          <w:lang w:val="fr-CH"/>
        </w:rPr>
        <w:t>’</w:t>
      </w:r>
      <w:r w:rsidRPr="00503747">
        <w:rPr>
          <w:lang w:val="fr-CH"/>
        </w:rPr>
        <w:t>enfant en question remplissait les conditions requises pour être adopté, en dépit du fait que son père biologique ne connaissait pas son existence et n</w:t>
      </w:r>
      <w:r w:rsidR="004823CE" w:rsidRPr="00503747">
        <w:rPr>
          <w:lang w:val="fr-CH"/>
        </w:rPr>
        <w:t>’</w:t>
      </w:r>
      <w:r w:rsidRPr="00503747">
        <w:rPr>
          <w:lang w:val="fr-CH"/>
        </w:rPr>
        <w:t>avait pas non plus eu connaissance de la décision de le placer pour adoption. La mère, qui avait placé son enfant pour adoption aussitôt après l</w:t>
      </w:r>
      <w:r w:rsidR="004823CE" w:rsidRPr="00503747">
        <w:rPr>
          <w:lang w:val="fr-CH"/>
        </w:rPr>
        <w:t>’</w:t>
      </w:r>
      <w:r w:rsidRPr="00503747">
        <w:rPr>
          <w:lang w:val="fr-CH"/>
        </w:rPr>
        <w:t>avoir mis au monde, avait refusé d</w:t>
      </w:r>
      <w:r w:rsidR="004823CE" w:rsidRPr="00503747">
        <w:rPr>
          <w:lang w:val="fr-CH"/>
        </w:rPr>
        <w:t>’</w:t>
      </w:r>
      <w:r w:rsidRPr="00503747">
        <w:rPr>
          <w:lang w:val="fr-CH"/>
        </w:rPr>
        <w:t>indiquer les coordonnées du père de l</w:t>
      </w:r>
      <w:r w:rsidR="004823CE" w:rsidRPr="00503747">
        <w:rPr>
          <w:lang w:val="fr-CH"/>
        </w:rPr>
        <w:t>’</w:t>
      </w:r>
      <w:r w:rsidRPr="00503747">
        <w:rPr>
          <w:lang w:val="fr-CH"/>
        </w:rPr>
        <w:t>enfant; les services sociaux n</w:t>
      </w:r>
      <w:r w:rsidR="004823CE" w:rsidRPr="00503747">
        <w:rPr>
          <w:lang w:val="fr-CH"/>
        </w:rPr>
        <w:t>’</w:t>
      </w:r>
      <w:r w:rsidRPr="00503747">
        <w:rPr>
          <w:lang w:val="fr-CH"/>
        </w:rPr>
        <w:t>avaient donc pas pu le retrouver et avaient jugé que l</w:t>
      </w:r>
      <w:r w:rsidR="004823CE" w:rsidRPr="00503747">
        <w:rPr>
          <w:lang w:val="fr-CH"/>
        </w:rPr>
        <w:t>’</w:t>
      </w:r>
      <w:r w:rsidRPr="00503747">
        <w:rPr>
          <w:lang w:val="fr-CH"/>
        </w:rPr>
        <w:t>enfant remplissait les conditions requises pour être adopté en ce qui concernait les deux parents biologiques. Le père n</w:t>
      </w:r>
      <w:r w:rsidR="004823CE" w:rsidRPr="00503747">
        <w:rPr>
          <w:lang w:val="fr-CH"/>
        </w:rPr>
        <w:t>’</w:t>
      </w:r>
      <w:r w:rsidRPr="00503747">
        <w:rPr>
          <w:lang w:val="fr-CH"/>
        </w:rPr>
        <w:t>avait appris qu</w:t>
      </w:r>
      <w:r w:rsidR="004823CE" w:rsidRPr="00503747">
        <w:rPr>
          <w:lang w:val="fr-CH"/>
        </w:rPr>
        <w:t>’</w:t>
      </w:r>
      <w:r w:rsidRPr="00503747">
        <w:rPr>
          <w:lang w:val="fr-CH"/>
        </w:rPr>
        <w:t>il avait engendré un enfant que lorsque la mère, ayant changé d</w:t>
      </w:r>
      <w:r w:rsidR="004823CE" w:rsidRPr="00503747">
        <w:rPr>
          <w:lang w:val="fr-CH"/>
        </w:rPr>
        <w:t>’</w:t>
      </w:r>
      <w:r w:rsidRPr="00503747">
        <w:rPr>
          <w:lang w:val="fr-CH"/>
        </w:rPr>
        <w:t>avis, avait engagé une procédure afin de récupérer ce dernier. Apprenant l</w:t>
      </w:r>
      <w:r w:rsidR="004823CE" w:rsidRPr="00503747">
        <w:rPr>
          <w:lang w:val="fr-CH"/>
        </w:rPr>
        <w:t>’</w:t>
      </w:r>
      <w:r w:rsidRPr="00503747">
        <w:rPr>
          <w:lang w:val="fr-CH"/>
        </w:rPr>
        <w:t>existence de l</w:t>
      </w:r>
      <w:r w:rsidR="004823CE" w:rsidRPr="00503747">
        <w:rPr>
          <w:lang w:val="fr-CH"/>
        </w:rPr>
        <w:t>’</w:t>
      </w:r>
      <w:r w:rsidRPr="00503747">
        <w:rPr>
          <w:lang w:val="fr-CH"/>
        </w:rPr>
        <w:t>enfant, le père s</w:t>
      </w:r>
      <w:r w:rsidR="004823CE" w:rsidRPr="00503747">
        <w:rPr>
          <w:lang w:val="fr-CH"/>
        </w:rPr>
        <w:t>’</w:t>
      </w:r>
      <w:r w:rsidRPr="00503747">
        <w:rPr>
          <w:lang w:val="fr-CH"/>
        </w:rPr>
        <w:t>était employé à faire annuler la décision concernant le statut de celui-ci.</w:t>
      </w:r>
    </w:p>
    <w:p w:rsidR="009256EA" w:rsidRPr="00503747" w:rsidRDefault="009256EA" w:rsidP="004C58CA">
      <w:pPr>
        <w:pStyle w:val="SingleTxtG"/>
        <w:rPr>
          <w:rtl/>
          <w:lang w:val="fr-CH"/>
        </w:rPr>
      </w:pPr>
      <w:r w:rsidRPr="00503747">
        <w:rPr>
          <w:lang w:val="fr-CH"/>
        </w:rPr>
        <w:t>405.</w:t>
      </w:r>
      <w:r w:rsidRPr="00503747">
        <w:rPr>
          <w:rtl/>
          <w:lang w:val="fr-CH"/>
        </w:rPr>
        <w:tab/>
      </w:r>
      <w:r w:rsidRPr="00503747">
        <w:rPr>
          <w:lang w:val="fr-CH"/>
        </w:rPr>
        <w:t>La procédure judiciaire s</w:t>
      </w:r>
      <w:r w:rsidR="004823CE" w:rsidRPr="00503747">
        <w:rPr>
          <w:lang w:val="fr-CH"/>
        </w:rPr>
        <w:t>’</w:t>
      </w:r>
      <w:r w:rsidRPr="00503747">
        <w:rPr>
          <w:lang w:val="fr-CH"/>
        </w:rPr>
        <w:t>est étalée sur deux années, durant lesquelles l</w:t>
      </w:r>
      <w:r w:rsidR="004823CE" w:rsidRPr="00503747">
        <w:rPr>
          <w:lang w:val="fr-CH"/>
        </w:rPr>
        <w:t>’</w:t>
      </w:r>
      <w:r w:rsidRPr="00503747">
        <w:rPr>
          <w:lang w:val="fr-CH"/>
        </w:rPr>
        <w:t>enfant a été élevé par une famille d</w:t>
      </w:r>
      <w:r w:rsidR="004823CE" w:rsidRPr="00503747">
        <w:rPr>
          <w:lang w:val="fr-CH"/>
        </w:rPr>
        <w:t>’</w:t>
      </w:r>
      <w:r w:rsidRPr="00503747">
        <w:rPr>
          <w:lang w:val="fr-CH"/>
        </w:rPr>
        <w:t>accueil qui avait l</w:t>
      </w:r>
      <w:r w:rsidR="004823CE" w:rsidRPr="00503747">
        <w:rPr>
          <w:lang w:val="fr-CH"/>
        </w:rPr>
        <w:t>’</w:t>
      </w:r>
      <w:r w:rsidRPr="00503747">
        <w:rPr>
          <w:lang w:val="fr-CH"/>
        </w:rPr>
        <w:t>intention de l</w:t>
      </w:r>
      <w:r w:rsidR="004823CE" w:rsidRPr="00503747">
        <w:rPr>
          <w:lang w:val="fr-CH"/>
        </w:rPr>
        <w:t>’</w:t>
      </w:r>
      <w:r w:rsidRPr="00503747">
        <w:rPr>
          <w:lang w:val="fr-CH"/>
        </w:rPr>
        <w:t>adopter. Les parents adoptifs potentiels ont demandé à participer à la procédure car ils estimaient représenter l</w:t>
      </w:r>
      <w:r w:rsidR="004823CE" w:rsidRPr="00503747">
        <w:rPr>
          <w:lang w:val="fr-CH"/>
        </w:rPr>
        <w:t>’</w:t>
      </w:r>
      <w:r w:rsidRPr="00503747">
        <w:rPr>
          <w:lang w:val="fr-CH"/>
        </w:rPr>
        <w:t>intérêt supérieur de l</w:t>
      </w:r>
      <w:r w:rsidR="004823CE" w:rsidRPr="00503747">
        <w:rPr>
          <w:lang w:val="fr-CH"/>
        </w:rPr>
        <w:t>’</w:t>
      </w:r>
      <w:r w:rsidRPr="00503747">
        <w:rPr>
          <w:lang w:val="fr-CH"/>
        </w:rPr>
        <w:t>enfant.</w:t>
      </w:r>
    </w:p>
    <w:p w:rsidR="004C58CA" w:rsidRPr="00503747" w:rsidRDefault="009256EA" w:rsidP="004C58CA">
      <w:pPr>
        <w:pStyle w:val="SingleTxtG"/>
        <w:rPr>
          <w:lang w:val="fr-CH"/>
        </w:rPr>
      </w:pPr>
      <w:r w:rsidRPr="00503747">
        <w:rPr>
          <w:lang w:val="fr-CH"/>
        </w:rPr>
        <w:t>406.</w:t>
      </w:r>
      <w:r w:rsidRPr="00503747">
        <w:rPr>
          <w:lang w:val="fr-CH"/>
        </w:rPr>
        <w:tab/>
        <w:t>La Cour suprême a déclaré que le père n</w:t>
      </w:r>
      <w:r w:rsidR="004823CE" w:rsidRPr="00503747">
        <w:rPr>
          <w:lang w:val="fr-CH"/>
        </w:rPr>
        <w:t>’</w:t>
      </w:r>
      <w:r w:rsidRPr="00503747">
        <w:rPr>
          <w:lang w:val="fr-CH"/>
        </w:rPr>
        <w:t>avait pas exprimé le désir d</w:t>
      </w:r>
      <w:r w:rsidR="004823CE" w:rsidRPr="00503747">
        <w:rPr>
          <w:lang w:val="fr-CH"/>
        </w:rPr>
        <w:t>’</w:t>
      </w:r>
      <w:r w:rsidRPr="00503747">
        <w:rPr>
          <w:lang w:val="fr-CH"/>
        </w:rPr>
        <w:t>élever l</w:t>
      </w:r>
      <w:r w:rsidR="004823CE" w:rsidRPr="00503747">
        <w:rPr>
          <w:lang w:val="fr-CH"/>
        </w:rPr>
        <w:t>’</w:t>
      </w:r>
      <w:r w:rsidRPr="00503747">
        <w:rPr>
          <w:lang w:val="fr-CH"/>
        </w:rPr>
        <w:t>enfant dès qu</w:t>
      </w:r>
      <w:r w:rsidR="004823CE" w:rsidRPr="00503747">
        <w:rPr>
          <w:lang w:val="fr-CH"/>
        </w:rPr>
        <w:t>’</w:t>
      </w:r>
      <w:r w:rsidRPr="00503747">
        <w:rPr>
          <w:lang w:val="fr-CH"/>
        </w:rPr>
        <w:t>il avait appris son existence, mais avait hésité pendant quelques</w:t>
      </w:r>
      <w:r w:rsidR="001747C5" w:rsidRPr="00503747">
        <w:rPr>
          <w:lang w:val="fr-CH"/>
        </w:rPr>
        <w:t> mois</w:t>
      </w:r>
      <w:r w:rsidRPr="00503747">
        <w:rPr>
          <w:lang w:val="fr-CH"/>
        </w:rPr>
        <w:t xml:space="preserve"> et que cette période avait été cruciale pour l</w:t>
      </w:r>
      <w:r w:rsidR="004823CE" w:rsidRPr="00503747">
        <w:rPr>
          <w:lang w:val="fr-CH"/>
        </w:rPr>
        <w:t>’</w:t>
      </w:r>
      <w:r w:rsidRPr="00503747">
        <w:rPr>
          <w:lang w:val="fr-CH"/>
        </w:rPr>
        <w:t>enfant.</w:t>
      </w:r>
    </w:p>
    <w:p w:rsidR="009256EA" w:rsidRPr="00503747" w:rsidRDefault="004C58CA" w:rsidP="004C58CA">
      <w:pPr>
        <w:pStyle w:val="SingleTxtG"/>
        <w:rPr>
          <w:rtl/>
          <w:lang w:val="fr-CH"/>
        </w:rPr>
      </w:pPr>
      <w:r w:rsidRPr="00503747">
        <w:rPr>
          <w:lang w:val="fr-CH"/>
        </w:rPr>
        <w:t>407.</w:t>
      </w:r>
      <w:r w:rsidR="009256EA" w:rsidRPr="00503747">
        <w:rPr>
          <w:rtl/>
          <w:lang w:val="fr-CH"/>
        </w:rPr>
        <w:tab/>
      </w:r>
      <w:r w:rsidR="009256EA" w:rsidRPr="00503747">
        <w:rPr>
          <w:lang w:val="fr-CH"/>
        </w:rPr>
        <w:t>La Cour a souligné que la première période de la vie d</w:t>
      </w:r>
      <w:r w:rsidR="004823CE" w:rsidRPr="00503747">
        <w:rPr>
          <w:lang w:val="fr-CH"/>
        </w:rPr>
        <w:t>’</w:t>
      </w:r>
      <w:r w:rsidR="009256EA" w:rsidRPr="00503747">
        <w:rPr>
          <w:lang w:val="fr-CH"/>
        </w:rPr>
        <w:t>un enfant était la plus importante en ce qui concerne la relation formée avec les pourvoyeurs de soins principaux. La continuité et la stabilité de cette relation étaient extrêmement importantes pour le développement de l</w:t>
      </w:r>
      <w:r w:rsidR="004823CE" w:rsidRPr="00503747">
        <w:rPr>
          <w:lang w:val="fr-CH"/>
        </w:rPr>
        <w:t>’</w:t>
      </w:r>
      <w:r w:rsidR="009256EA" w:rsidRPr="00503747">
        <w:rPr>
          <w:lang w:val="fr-CH"/>
        </w:rPr>
        <w:t>enfant. Plus longtemps l</w:t>
      </w:r>
      <w:r w:rsidR="004823CE" w:rsidRPr="00503747">
        <w:rPr>
          <w:lang w:val="fr-CH"/>
        </w:rPr>
        <w:t>’</w:t>
      </w:r>
      <w:r w:rsidR="009256EA" w:rsidRPr="00503747">
        <w:rPr>
          <w:lang w:val="fr-CH"/>
        </w:rPr>
        <w:t>enfant vivait avec ses parents adoptifs potentiels, plus grave serait le préjudice que lui causerait le fait de leur être enlevé et, partant, plus l</w:t>
      </w:r>
      <w:r w:rsidR="004823CE" w:rsidRPr="00503747">
        <w:rPr>
          <w:lang w:val="fr-CH"/>
        </w:rPr>
        <w:t>’</w:t>
      </w:r>
      <w:r w:rsidR="009256EA" w:rsidRPr="00503747">
        <w:rPr>
          <w:lang w:val="fr-CH"/>
        </w:rPr>
        <w:t>intérêt des parents adoptifs potentiels pèserait lourd dans la balance. Qui plus est, enlever le mineur aux personnes qu</w:t>
      </w:r>
      <w:r w:rsidR="004823CE" w:rsidRPr="00503747">
        <w:rPr>
          <w:lang w:val="fr-CH"/>
        </w:rPr>
        <w:t>’</w:t>
      </w:r>
      <w:r w:rsidR="009256EA" w:rsidRPr="00503747">
        <w:rPr>
          <w:lang w:val="fr-CH"/>
        </w:rPr>
        <w:t xml:space="preserve">il considérait comme ses </w:t>
      </w:r>
      <w:r w:rsidR="006E3297" w:rsidRPr="00503747">
        <w:rPr>
          <w:lang w:val="fr-CH"/>
        </w:rPr>
        <w:t>«</w:t>
      </w:r>
      <w:r w:rsidR="009256EA" w:rsidRPr="00503747">
        <w:rPr>
          <w:lang w:val="fr-CH"/>
        </w:rPr>
        <w:t>parents psychologiques</w:t>
      </w:r>
      <w:r w:rsidR="006E3297" w:rsidRPr="00503747">
        <w:rPr>
          <w:lang w:val="fr-CH"/>
        </w:rPr>
        <w:t>»</w:t>
      </w:r>
      <w:r w:rsidR="009256EA" w:rsidRPr="00503747">
        <w:rPr>
          <w:lang w:val="fr-CH"/>
        </w:rPr>
        <w:t xml:space="preserve"> pourrait lui être préjudiciable et faire de lui un mineur en situation de risque, qui a besoin de parents possédant des aptitudes particulières à l</w:t>
      </w:r>
      <w:r w:rsidR="004823CE" w:rsidRPr="00503747">
        <w:rPr>
          <w:lang w:val="fr-CH"/>
        </w:rPr>
        <w:t>’</w:t>
      </w:r>
      <w:r w:rsidR="009256EA" w:rsidRPr="00503747">
        <w:rPr>
          <w:lang w:val="fr-CH"/>
        </w:rPr>
        <w:t>exercice des responsabilités parentales, c</w:t>
      </w:r>
      <w:r w:rsidR="004823CE" w:rsidRPr="00503747">
        <w:rPr>
          <w:lang w:val="fr-CH"/>
        </w:rPr>
        <w:t>’</w:t>
      </w:r>
      <w:r w:rsidR="009256EA" w:rsidRPr="00503747">
        <w:rPr>
          <w:lang w:val="fr-CH"/>
        </w:rPr>
        <w:t>est-à-dire le type d</w:t>
      </w:r>
      <w:r w:rsidR="004823CE" w:rsidRPr="00503747">
        <w:rPr>
          <w:lang w:val="fr-CH"/>
        </w:rPr>
        <w:t>’</w:t>
      </w:r>
      <w:r w:rsidR="009256EA" w:rsidRPr="00503747">
        <w:rPr>
          <w:lang w:val="fr-CH"/>
        </w:rPr>
        <w:t>aptitudes dont ses parents biologiques étaient dépourvus. La Cour suprême a décidé que l</w:t>
      </w:r>
      <w:r w:rsidR="004823CE" w:rsidRPr="00503747">
        <w:rPr>
          <w:lang w:val="fr-CH"/>
        </w:rPr>
        <w:t>’</w:t>
      </w:r>
      <w:r w:rsidR="009256EA" w:rsidRPr="00503747">
        <w:rPr>
          <w:lang w:val="fr-CH"/>
        </w:rPr>
        <w:t xml:space="preserve">enfant en question demeurerait auprès de ses parents adoptifs, car il ne devrait pas avoir un payer un prix élevé uniquement pour atténuer la douleur de ses parents biologiques (F.M.A 377/05 </w:t>
      </w:r>
      <w:r w:rsidR="009256EA" w:rsidRPr="00503747">
        <w:rPr>
          <w:i/>
          <w:lang w:val="fr-CH"/>
        </w:rPr>
        <w:t xml:space="preserve">Anonyme et Anonyme </w:t>
      </w:r>
      <w:r w:rsidR="009256EA" w:rsidRPr="00503747">
        <w:rPr>
          <w:iCs/>
          <w:lang w:val="fr-CH"/>
        </w:rPr>
        <w:t>c</w:t>
      </w:r>
      <w:r w:rsidR="009256EA" w:rsidRPr="00503747">
        <w:rPr>
          <w:i/>
          <w:lang w:val="fr-CH"/>
        </w:rPr>
        <w:t>. Anonyme et consorts</w:t>
      </w:r>
      <w:r w:rsidR="009256EA" w:rsidRPr="00503747" w:rsidDel="00E40078">
        <w:rPr>
          <w:lang w:val="fr-CH"/>
        </w:rPr>
        <w:t xml:space="preserve"> </w:t>
      </w:r>
      <w:r w:rsidR="009256EA" w:rsidRPr="00503747">
        <w:rPr>
          <w:lang w:val="fr-CH"/>
        </w:rPr>
        <w:t>(21</w:t>
      </w:r>
      <w:r w:rsidRPr="00503747">
        <w:rPr>
          <w:lang w:val="fr-CH"/>
        </w:rPr>
        <w:t xml:space="preserve"> avril </w:t>
      </w:r>
      <w:r w:rsidR="009256EA" w:rsidRPr="00503747">
        <w:rPr>
          <w:lang w:val="fr-CH"/>
        </w:rPr>
        <w:t xml:space="preserve">2005)). </w:t>
      </w:r>
    </w:p>
    <w:p w:rsidR="009256EA" w:rsidRPr="00503747" w:rsidRDefault="009256EA" w:rsidP="004C58CA">
      <w:pPr>
        <w:pStyle w:val="SingleTxtG"/>
        <w:rPr>
          <w:lang w:val="fr-CH"/>
        </w:rPr>
      </w:pPr>
      <w:r w:rsidRPr="00503747">
        <w:rPr>
          <w:lang w:val="fr-CH"/>
        </w:rPr>
        <w:t>408.</w:t>
      </w:r>
      <w:r w:rsidRPr="00503747">
        <w:rPr>
          <w:lang w:val="fr-CH"/>
        </w:rPr>
        <w:tab/>
        <w:t>Dans une autre affaire, la Cour suprême a examiné la question de savoir si un mineur pouvait être déclaré remplir les conditions requises pour être adopté après que la mère l</w:t>
      </w:r>
      <w:r w:rsidR="004823CE" w:rsidRPr="00503747">
        <w:rPr>
          <w:lang w:val="fr-CH"/>
        </w:rPr>
        <w:t>’</w:t>
      </w:r>
      <w:r w:rsidRPr="00503747">
        <w:rPr>
          <w:lang w:val="fr-CH"/>
        </w:rPr>
        <w:t>eut placé pour adoption et refusé de révéler l</w:t>
      </w:r>
      <w:r w:rsidR="004823CE" w:rsidRPr="00503747">
        <w:rPr>
          <w:lang w:val="fr-CH"/>
        </w:rPr>
        <w:t>’</w:t>
      </w:r>
      <w:r w:rsidRPr="00503747">
        <w:rPr>
          <w:lang w:val="fr-CH"/>
        </w:rPr>
        <w:t>identité du père, tout en fournissant plusieurs informations à son sujet au cas où l</w:t>
      </w:r>
      <w:r w:rsidR="004823CE" w:rsidRPr="00503747">
        <w:rPr>
          <w:lang w:val="fr-CH"/>
        </w:rPr>
        <w:t>’</w:t>
      </w:r>
      <w:r w:rsidRPr="00503747">
        <w:rPr>
          <w:lang w:val="fr-CH"/>
        </w:rPr>
        <w:t>enfant aurait besoin de connaître son identité plus tard.</w:t>
      </w:r>
    </w:p>
    <w:p w:rsidR="009256EA" w:rsidRPr="00503747" w:rsidRDefault="009256EA" w:rsidP="004C58CA">
      <w:pPr>
        <w:pStyle w:val="SingleTxtG"/>
        <w:rPr>
          <w:lang w:val="fr-CH"/>
        </w:rPr>
      </w:pPr>
      <w:r w:rsidRPr="00503747">
        <w:rPr>
          <w:lang w:val="fr-CH"/>
        </w:rPr>
        <w:t>409.</w:t>
      </w:r>
      <w:r w:rsidRPr="00503747">
        <w:rPr>
          <w:lang w:val="fr-CH"/>
        </w:rPr>
        <w:tab/>
        <w:t>La Cour a pris en considération le droit du père biologique de connaître son enfant, le droit de la mère biologique de placer son enfant pour adoption et le fait qu</w:t>
      </w:r>
      <w:r w:rsidR="004823CE" w:rsidRPr="00503747">
        <w:rPr>
          <w:lang w:val="fr-CH"/>
        </w:rPr>
        <w:t>’</w:t>
      </w:r>
      <w:r w:rsidRPr="00503747">
        <w:rPr>
          <w:lang w:val="fr-CH"/>
        </w:rPr>
        <w:t>elle ne souhaitait pas fournir d</w:t>
      </w:r>
      <w:r w:rsidR="004823CE" w:rsidRPr="00503747">
        <w:rPr>
          <w:lang w:val="fr-CH"/>
        </w:rPr>
        <w:t>’</w:t>
      </w:r>
      <w:r w:rsidRPr="00503747">
        <w:rPr>
          <w:lang w:val="fr-CH"/>
        </w:rPr>
        <w:t>informations sur le père biologique, et le droit de l</w:t>
      </w:r>
      <w:r w:rsidR="004823CE" w:rsidRPr="00503747">
        <w:rPr>
          <w:lang w:val="fr-CH"/>
        </w:rPr>
        <w:t>’</w:t>
      </w:r>
      <w:r w:rsidRPr="00503747">
        <w:rPr>
          <w:lang w:val="fr-CH"/>
        </w:rPr>
        <w:t>enfant de connaître ses parents et d</w:t>
      </w:r>
      <w:r w:rsidR="004823CE" w:rsidRPr="00503747">
        <w:rPr>
          <w:lang w:val="fr-CH"/>
        </w:rPr>
        <w:t>’</w:t>
      </w:r>
      <w:r w:rsidRPr="00503747">
        <w:rPr>
          <w:lang w:val="fr-CH"/>
        </w:rPr>
        <w:t>être élevé par eux, ainsi que le fait que la collectivité souhaitait encourager des adoptions qui pourraient être mises en péril si la mère biologique était contrainte de révéler l</w:t>
      </w:r>
      <w:r w:rsidR="004823CE" w:rsidRPr="00503747">
        <w:rPr>
          <w:lang w:val="fr-CH"/>
        </w:rPr>
        <w:t>’</w:t>
      </w:r>
      <w:r w:rsidRPr="00503747">
        <w:rPr>
          <w:lang w:val="fr-CH"/>
        </w:rPr>
        <w:t>identité du père biologique, et le fait que tout le monde souhaitait connaître l</w:t>
      </w:r>
      <w:r w:rsidR="004823CE" w:rsidRPr="00503747">
        <w:rPr>
          <w:lang w:val="fr-CH"/>
        </w:rPr>
        <w:t>’</w:t>
      </w:r>
      <w:r w:rsidRPr="00503747">
        <w:rPr>
          <w:lang w:val="fr-CH"/>
        </w:rPr>
        <w:t>identité de ses parents biologiques. Elle a jugé qu</w:t>
      </w:r>
      <w:r w:rsidR="004823CE" w:rsidRPr="00503747">
        <w:rPr>
          <w:lang w:val="fr-CH"/>
        </w:rPr>
        <w:t>’</w:t>
      </w:r>
      <w:r w:rsidRPr="00503747">
        <w:rPr>
          <w:lang w:val="fr-CH"/>
        </w:rPr>
        <w:t>un enfant peut être déclaré remplir les conditions requises pour être adopté même si le père biologique est inconnu, et que le fait de contraindre la mère à révéler son identité pourrait réduire le nombre d</w:t>
      </w:r>
      <w:r w:rsidR="004823CE" w:rsidRPr="00503747">
        <w:rPr>
          <w:lang w:val="fr-CH"/>
        </w:rPr>
        <w:t>’</w:t>
      </w:r>
      <w:r w:rsidRPr="00503747">
        <w:rPr>
          <w:lang w:val="fr-CH"/>
        </w:rPr>
        <w:t>adoptions et nuire à l</w:t>
      </w:r>
      <w:r w:rsidR="004823CE" w:rsidRPr="00503747">
        <w:rPr>
          <w:lang w:val="fr-CH"/>
        </w:rPr>
        <w:t>’</w:t>
      </w:r>
      <w:r w:rsidRPr="00503747">
        <w:rPr>
          <w:lang w:val="fr-CH"/>
        </w:rPr>
        <w:t xml:space="preserve">intérêt supérieur </w:t>
      </w:r>
      <w:r w:rsidR="00D67085" w:rsidRPr="00503747">
        <w:rPr>
          <w:lang w:val="fr-CH"/>
        </w:rPr>
        <w:t>des enfants</w:t>
      </w:r>
      <w:r w:rsidRPr="00503747">
        <w:rPr>
          <w:lang w:val="fr-CH"/>
        </w:rPr>
        <w:t xml:space="preserve"> concernés (F.M.A 5082/05 </w:t>
      </w:r>
      <w:r w:rsidRPr="00503747">
        <w:rPr>
          <w:i/>
          <w:lang w:val="fr-CH"/>
        </w:rPr>
        <w:t xml:space="preserve">Le Procureur général </w:t>
      </w:r>
      <w:r w:rsidRPr="00503747">
        <w:rPr>
          <w:iCs/>
          <w:lang w:val="fr-CH"/>
        </w:rPr>
        <w:t>c</w:t>
      </w:r>
      <w:r w:rsidRPr="00503747">
        <w:rPr>
          <w:i/>
          <w:lang w:val="fr-CH"/>
        </w:rPr>
        <w:t>. Anonyme et consorts</w:t>
      </w:r>
      <w:r w:rsidRPr="00503747">
        <w:rPr>
          <w:lang w:val="fr-CH"/>
        </w:rPr>
        <w:t xml:space="preserve"> (26</w:t>
      </w:r>
      <w:r w:rsidR="004C58CA" w:rsidRPr="00503747">
        <w:rPr>
          <w:lang w:val="fr-CH"/>
        </w:rPr>
        <w:t> octobre 20</w:t>
      </w:r>
      <w:r w:rsidRPr="00503747">
        <w:rPr>
          <w:lang w:val="fr-CH"/>
        </w:rPr>
        <w:t>05 )).</w:t>
      </w:r>
    </w:p>
    <w:p w:rsidR="009256EA" w:rsidRPr="00503747" w:rsidRDefault="009256EA" w:rsidP="00740557">
      <w:pPr>
        <w:pStyle w:val="H23G"/>
        <w:rPr>
          <w:lang w:val="fr-CH"/>
        </w:rPr>
      </w:pPr>
      <w:bookmarkStart w:id="52" w:name="_Toc498412230"/>
      <w:r w:rsidRPr="00503747">
        <w:rPr>
          <w:lang w:val="fr-CH"/>
        </w:rPr>
        <w:tab/>
      </w:r>
      <w:r w:rsidRPr="00503747">
        <w:rPr>
          <w:lang w:val="fr-CH"/>
        </w:rPr>
        <w:tab/>
        <w:t xml:space="preserve">Adoption internationale </w:t>
      </w:r>
      <w:bookmarkEnd w:id="52"/>
    </w:p>
    <w:p w:rsidR="009256EA" w:rsidRPr="00503747" w:rsidRDefault="009256EA" w:rsidP="004C58CA">
      <w:pPr>
        <w:pStyle w:val="SingleTxtG"/>
        <w:rPr>
          <w:rtl/>
          <w:lang w:val="fr-CH"/>
        </w:rPr>
      </w:pPr>
      <w:r w:rsidRPr="00503747">
        <w:rPr>
          <w:lang w:val="fr-CH"/>
        </w:rPr>
        <w:t>410.</w:t>
      </w:r>
      <w:r w:rsidRPr="00503747">
        <w:rPr>
          <w:rtl/>
          <w:lang w:val="fr-CH"/>
        </w:rPr>
        <w:tab/>
      </w:r>
      <w:r w:rsidRPr="00503747">
        <w:rPr>
          <w:lang w:val="fr-CH"/>
        </w:rPr>
        <w:t>L</w:t>
      </w:r>
      <w:r w:rsidR="004823CE" w:rsidRPr="00503747">
        <w:rPr>
          <w:lang w:val="fr-CH"/>
        </w:rPr>
        <w:t>’</w:t>
      </w:r>
      <w:r w:rsidRPr="00503747">
        <w:rPr>
          <w:lang w:val="fr-CH"/>
        </w:rPr>
        <w:t>article 28 de la loi sur l</w:t>
      </w:r>
      <w:r w:rsidR="004823CE" w:rsidRPr="00503747">
        <w:rPr>
          <w:lang w:val="fr-CH"/>
        </w:rPr>
        <w:t>’</w:t>
      </w:r>
      <w:r w:rsidRPr="00503747">
        <w:rPr>
          <w:lang w:val="fr-CH"/>
        </w:rPr>
        <w:t>adoption d</w:t>
      </w:r>
      <w:r w:rsidR="004823CE" w:rsidRPr="00503747">
        <w:rPr>
          <w:lang w:val="fr-CH"/>
        </w:rPr>
        <w:t>’</w:t>
      </w:r>
      <w:r w:rsidRPr="00503747">
        <w:rPr>
          <w:lang w:val="fr-CH"/>
        </w:rPr>
        <w:t>enfants est le principal article énonçant les conditions de l</w:t>
      </w:r>
      <w:r w:rsidR="004823CE" w:rsidRPr="00503747">
        <w:rPr>
          <w:lang w:val="fr-CH"/>
        </w:rPr>
        <w:t>’</w:t>
      </w:r>
      <w:r w:rsidRPr="00503747">
        <w:rPr>
          <w:lang w:val="fr-CH"/>
        </w:rPr>
        <w:t>adoption internationale. L</w:t>
      </w:r>
      <w:r w:rsidR="004823CE" w:rsidRPr="00503747">
        <w:rPr>
          <w:lang w:val="fr-CH"/>
        </w:rPr>
        <w:t>’</w:t>
      </w:r>
      <w:r w:rsidRPr="00503747">
        <w:rPr>
          <w:lang w:val="fr-CH"/>
        </w:rPr>
        <w:t xml:space="preserve">amendement </w:t>
      </w:r>
      <w:r w:rsidR="005E14DE" w:rsidRPr="00503747">
        <w:rPr>
          <w:lang w:val="fr-CH"/>
        </w:rPr>
        <w:t>n</w:t>
      </w:r>
      <w:r w:rsidR="005E14DE" w:rsidRPr="00503747">
        <w:rPr>
          <w:vertAlign w:val="superscript"/>
          <w:lang w:val="fr-CH"/>
        </w:rPr>
        <w:t>o</w:t>
      </w:r>
      <w:r w:rsidR="005E14DE" w:rsidRPr="00503747">
        <w:rPr>
          <w:lang w:val="fr-CH"/>
        </w:rPr>
        <w:t> </w:t>
      </w:r>
      <w:r w:rsidRPr="00503747">
        <w:rPr>
          <w:lang w:val="fr-CH"/>
        </w:rPr>
        <w:t>5 daté du 5 juillet 2004 a modifié plusieurs dispositions. Il a également modifié plusieurs dispositions relatives à l</w:t>
      </w:r>
      <w:r w:rsidR="004823CE" w:rsidRPr="00503747">
        <w:rPr>
          <w:lang w:val="fr-CH"/>
        </w:rPr>
        <w:t>’</w:t>
      </w:r>
      <w:r w:rsidRPr="00503747">
        <w:rPr>
          <w:lang w:val="fr-CH"/>
        </w:rPr>
        <w:t>adoption internationale.</w:t>
      </w:r>
    </w:p>
    <w:p w:rsidR="009256EA" w:rsidRPr="00503747" w:rsidRDefault="009256EA" w:rsidP="004C58CA">
      <w:pPr>
        <w:pStyle w:val="SingleTxtG"/>
        <w:rPr>
          <w:lang w:val="fr-CH"/>
        </w:rPr>
      </w:pPr>
      <w:r w:rsidRPr="00503747">
        <w:rPr>
          <w:lang w:val="fr-CH"/>
        </w:rPr>
        <w:t>411.</w:t>
      </w:r>
      <w:r w:rsidRPr="00503747">
        <w:rPr>
          <w:lang w:val="fr-CH"/>
        </w:rPr>
        <w:tab/>
        <w:t xml:space="preserve">Dans </w:t>
      </w:r>
      <w:r w:rsidR="00726B52" w:rsidRPr="00503747">
        <w:rPr>
          <w:lang w:val="fr-CH"/>
        </w:rPr>
        <w:t>l’article </w:t>
      </w:r>
      <w:r w:rsidRPr="00503747">
        <w:rPr>
          <w:lang w:val="fr-CH"/>
        </w:rPr>
        <w:t>28G, qui définit les conditions à remplir par une personne israélienne pour faire une demande d</w:t>
      </w:r>
      <w:r w:rsidR="004823CE" w:rsidRPr="00503747">
        <w:rPr>
          <w:lang w:val="fr-CH"/>
        </w:rPr>
        <w:t>’</w:t>
      </w:r>
      <w:r w:rsidRPr="00503747">
        <w:rPr>
          <w:lang w:val="fr-CH"/>
        </w:rPr>
        <w:t>adoption internationale, l</w:t>
      </w:r>
      <w:r w:rsidR="004823CE" w:rsidRPr="00503747">
        <w:rPr>
          <w:lang w:val="fr-CH"/>
        </w:rPr>
        <w:t>’</w:t>
      </w:r>
      <w:r w:rsidRPr="00503747">
        <w:rPr>
          <w:lang w:val="fr-CH"/>
        </w:rPr>
        <w:t xml:space="preserve">amendement remplace les mots </w:t>
      </w:r>
      <w:r w:rsidR="00740557" w:rsidRPr="00503747">
        <w:rPr>
          <w:lang w:val="fr-CH"/>
        </w:rPr>
        <w:t>«</w:t>
      </w:r>
      <w:r w:rsidRPr="00503747">
        <w:rPr>
          <w:lang w:val="fr-CH"/>
        </w:rPr>
        <w:t>résident permanent</w:t>
      </w:r>
      <w:r w:rsidR="00740557" w:rsidRPr="00503747">
        <w:rPr>
          <w:lang w:val="fr-CH"/>
        </w:rPr>
        <w:t>»</w:t>
      </w:r>
      <w:r w:rsidRPr="00503747">
        <w:rPr>
          <w:lang w:val="fr-CH"/>
        </w:rPr>
        <w:t xml:space="preserve"> par </w:t>
      </w:r>
      <w:r w:rsidR="006E3297" w:rsidRPr="00503747">
        <w:rPr>
          <w:lang w:val="fr-CH"/>
        </w:rPr>
        <w:t>«</w:t>
      </w:r>
      <w:r w:rsidRPr="00503747">
        <w:rPr>
          <w:lang w:val="fr-CH"/>
        </w:rPr>
        <w:t xml:space="preserve">un citoyen israélien ou une personne détenant un </w:t>
      </w:r>
      <w:r w:rsidR="006E3297" w:rsidRPr="00503747">
        <w:rPr>
          <w:lang w:val="fr-CH"/>
        </w:rPr>
        <w:t>«</w:t>
      </w:r>
      <w:r w:rsidRPr="00503747">
        <w:rPr>
          <w:lang w:val="fr-CH"/>
        </w:rPr>
        <w:t>Teudat Ole</w:t>
      </w:r>
      <w:r w:rsidR="006E3297" w:rsidRPr="00503747">
        <w:rPr>
          <w:lang w:val="fr-CH"/>
        </w:rPr>
        <w:t>»</w:t>
      </w:r>
      <w:r w:rsidRPr="00503747">
        <w:rPr>
          <w:lang w:val="fr-CH"/>
        </w:rPr>
        <w:t xml:space="preserve"> (fourni par le Ministère de l</w:t>
      </w:r>
      <w:r w:rsidR="004823CE" w:rsidRPr="00503747">
        <w:rPr>
          <w:lang w:val="fr-CH"/>
        </w:rPr>
        <w:t>’</w:t>
      </w:r>
      <w:r w:rsidRPr="00503747">
        <w:rPr>
          <w:lang w:val="fr-CH"/>
        </w:rPr>
        <w:t xml:space="preserve">intégration des immigrés), document indiquant que son titulaire est un </w:t>
      </w:r>
      <w:r w:rsidR="006E3297" w:rsidRPr="00503747">
        <w:rPr>
          <w:lang w:val="fr-CH"/>
        </w:rPr>
        <w:t>«</w:t>
      </w:r>
      <w:r w:rsidRPr="00503747">
        <w:rPr>
          <w:lang w:val="fr-CH"/>
        </w:rPr>
        <w:t>nouvel immigrant</w:t>
      </w:r>
      <w:r w:rsidR="006E3297" w:rsidRPr="00503747">
        <w:rPr>
          <w:lang w:val="fr-CH"/>
        </w:rPr>
        <w:t>»</w:t>
      </w:r>
      <w:r w:rsidRPr="00503747">
        <w:rPr>
          <w:lang w:val="fr-CH"/>
        </w:rPr>
        <w:t xml:space="preserve"> (en Israël)</w:t>
      </w:r>
      <w:r w:rsidR="006E3297" w:rsidRPr="00503747">
        <w:rPr>
          <w:lang w:val="fr-CH"/>
        </w:rPr>
        <w:t>»</w:t>
      </w:r>
      <w:r w:rsidRPr="00503747">
        <w:rPr>
          <w:lang w:val="fr-CH"/>
        </w:rPr>
        <w:t>. En outre, un résident permanent a le droit d</w:t>
      </w:r>
      <w:r w:rsidR="004823CE" w:rsidRPr="00503747">
        <w:rPr>
          <w:lang w:val="fr-CH"/>
        </w:rPr>
        <w:t>’</w:t>
      </w:r>
      <w:r w:rsidRPr="00503747">
        <w:rPr>
          <w:lang w:val="fr-CH"/>
        </w:rPr>
        <w:t>adopter un enfant étranger s</w:t>
      </w:r>
      <w:r w:rsidR="004823CE" w:rsidRPr="00503747">
        <w:rPr>
          <w:lang w:val="fr-CH"/>
        </w:rPr>
        <w:t>’</w:t>
      </w:r>
      <w:r w:rsidRPr="00503747">
        <w:rPr>
          <w:lang w:val="fr-CH"/>
        </w:rPr>
        <w:t>il a résidé en Israël pendant trois des cinq années ou 12 des 18</w:t>
      </w:r>
      <w:r w:rsidR="001747C5" w:rsidRPr="00503747">
        <w:rPr>
          <w:lang w:val="fr-CH"/>
        </w:rPr>
        <w:t> mois</w:t>
      </w:r>
      <w:r w:rsidRPr="00503747">
        <w:rPr>
          <w:lang w:val="fr-CH"/>
        </w:rPr>
        <w:t xml:space="preserve"> ayant précédé la présentation de sa demande d</w:t>
      </w:r>
      <w:r w:rsidR="004823CE" w:rsidRPr="00503747">
        <w:rPr>
          <w:lang w:val="fr-CH"/>
        </w:rPr>
        <w:t>’</w:t>
      </w:r>
      <w:r w:rsidRPr="00503747">
        <w:rPr>
          <w:lang w:val="fr-CH"/>
        </w:rPr>
        <w:t>adoption. L</w:t>
      </w:r>
      <w:r w:rsidR="004823CE" w:rsidRPr="00503747">
        <w:rPr>
          <w:lang w:val="fr-CH"/>
        </w:rPr>
        <w:t>’</w:t>
      </w:r>
      <w:r w:rsidRPr="00503747">
        <w:rPr>
          <w:lang w:val="fr-CH"/>
        </w:rPr>
        <w:t>amendement dispose également que la demande doit être accompagnée d</w:t>
      </w:r>
      <w:r w:rsidR="004823CE" w:rsidRPr="00503747">
        <w:rPr>
          <w:lang w:val="fr-CH"/>
        </w:rPr>
        <w:t>’</w:t>
      </w:r>
      <w:r w:rsidRPr="00503747">
        <w:rPr>
          <w:lang w:val="fr-CH"/>
        </w:rPr>
        <w:t>informations supplémentaires fournies par un travailleur social au sujet de l</w:t>
      </w:r>
      <w:r w:rsidR="004823CE" w:rsidRPr="00503747">
        <w:rPr>
          <w:lang w:val="fr-CH"/>
        </w:rPr>
        <w:t>’</w:t>
      </w:r>
      <w:r w:rsidRPr="00503747">
        <w:rPr>
          <w:lang w:val="fr-CH"/>
        </w:rPr>
        <w:t>aptitude de la personne intéressée à exercer les responsabilités d</w:t>
      </w:r>
      <w:r w:rsidR="004823CE" w:rsidRPr="00503747">
        <w:rPr>
          <w:lang w:val="fr-CH"/>
        </w:rPr>
        <w:t>’</w:t>
      </w:r>
      <w:r w:rsidRPr="00503747">
        <w:rPr>
          <w:lang w:val="fr-CH"/>
        </w:rPr>
        <w:t>un parent adoptif.</w:t>
      </w:r>
    </w:p>
    <w:p w:rsidR="009256EA" w:rsidRPr="00503747" w:rsidRDefault="009256EA" w:rsidP="00740557">
      <w:pPr>
        <w:pStyle w:val="SingleTxtG"/>
        <w:rPr>
          <w:lang w:val="fr-CH"/>
        </w:rPr>
      </w:pPr>
      <w:r w:rsidRPr="00503747">
        <w:rPr>
          <w:lang w:val="fr-CH"/>
        </w:rPr>
        <w:t>412.</w:t>
      </w:r>
      <w:r w:rsidRPr="00503747">
        <w:rPr>
          <w:lang w:val="fr-CH"/>
        </w:rPr>
        <w:tab/>
        <w:t>Par ailleurs, l</w:t>
      </w:r>
      <w:r w:rsidR="004823CE" w:rsidRPr="00503747">
        <w:rPr>
          <w:lang w:val="fr-CH"/>
        </w:rPr>
        <w:t>’</w:t>
      </w:r>
      <w:r w:rsidRPr="00503747">
        <w:rPr>
          <w:lang w:val="fr-CH"/>
        </w:rPr>
        <w:t xml:space="preserve">amendement a modifié </w:t>
      </w:r>
      <w:r w:rsidR="00726B52" w:rsidRPr="00503747">
        <w:rPr>
          <w:lang w:val="fr-CH"/>
        </w:rPr>
        <w:t>l’article </w:t>
      </w:r>
      <w:r w:rsidRPr="00503747">
        <w:rPr>
          <w:lang w:val="fr-CH"/>
        </w:rPr>
        <w:t>28H qui fait obligation aux futurs parents de remettre à l</w:t>
      </w:r>
      <w:r w:rsidR="004823CE" w:rsidRPr="00503747">
        <w:rPr>
          <w:lang w:val="fr-CH"/>
        </w:rPr>
        <w:t>’</w:t>
      </w:r>
      <w:r w:rsidRPr="00503747">
        <w:rPr>
          <w:lang w:val="fr-CH"/>
        </w:rPr>
        <w:t>organisme d</w:t>
      </w:r>
      <w:r w:rsidR="004823CE" w:rsidRPr="00503747">
        <w:rPr>
          <w:lang w:val="fr-CH"/>
        </w:rPr>
        <w:t>’</w:t>
      </w:r>
      <w:r w:rsidRPr="00503747">
        <w:rPr>
          <w:lang w:val="fr-CH"/>
        </w:rPr>
        <w:t xml:space="preserve">adoption une évaluation, établie par les travailleurs sociaux, des informations communiquées par les futurs parents, cette évaluation devant attester leur aptitude à exercer les responsabilités parentales. </w:t>
      </w:r>
    </w:p>
    <w:p w:rsidR="009256EA" w:rsidRPr="00503747" w:rsidRDefault="009256EA" w:rsidP="00740557">
      <w:pPr>
        <w:pStyle w:val="SingleTxtG"/>
        <w:rPr>
          <w:lang w:val="fr-CH"/>
        </w:rPr>
      </w:pPr>
      <w:r w:rsidRPr="00503747">
        <w:rPr>
          <w:lang w:val="fr-CH"/>
        </w:rPr>
        <w:t>413.</w:t>
      </w:r>
      <w:r w:rsidRPr="00503747">
        <w:rPr>
          <w:lang w:val="fr-CH"/>
        </w:rPr>
        <w:tab/>
        <w:t>De plus, l</w:t>
      </w:r>
      <w:r w:rsidR="004823CE" w:rsidRPr="00503747">
        <w:rPr>
          <w:lang w:val="fr-CH"/>
        </w:rPr>
        <w:t>’</w:t>
      </w:r>
      <w:r w:rsidRPr="00503747">
        <w:rPr>
          <w:lang w:val="fr-CH"/>
        </w:rPr>
        <w:t>amendement a modifié les articles 28 à 33 de la loi sur l</w:t>
      </w:r>
      <w:r w:rsidR="004823CE" w:rsidRPr="00503747">
        <w:rPr>
          <w:lang w:val="fr-CH"/>
        </w:rPr>
        <w:t>’</w:t>
      </w:r>
      <w:r w:rsidRPr="00503747">
        <w:rPr>
          <w:lang w:val="fr-CH"/>
        </w:rPr>
        <w:t>adoption d</w:t>
      </w:r>
      <w:r w:rsidR="004823CE" w:rsidRPr="00503747">
        <w:rPr>
          <w:lang w:val="fr-CH"/>
        </w:rPr>
        <w:t>’</w:t>
      </w:r>
      <w:r w:rsidRPr="00503747">
        <w:rPr>
          <w:lang w:val="fr-CH"/>
        </w:rPr>
        <w:t>enfants, articles qui disposent qu</w:t>
      </w:r>
      <w:r w:rsidR="004823CE" w:rsidRPr="00503747">
        <w:rPr>
          <w:lang w:val="fr-CH"/>
        </w:rPr>
        <w:t>’</w:t>
      </w:r>
      <w:r w:rsidRPr="00503747">
        <w:rPr>
          <w:lang w:val="fr-CH"/>
        </w:rPr>
        <w:t>un organisme d</w:t>
      </w:r>
      <w:r w:rsidR="004823CE" w:rsidRPr="00503747">
        <w:rPr>
          <w:lang w:val="fr-CH"/>
        </w:rPr>
        <w:t>’</w:t>
      </w:r>
      <w:r w:rsidRPr="00503747">
        <w:rPr>
          <w:lang w:val="fr-CH"/>
        </w:rPr>
        <w:t>adoption ne doit pas demander, facturer ni recevoir, directement ou indirectement, un paiement en échange d</w:t>
      </w:r>
      <w:r w:rsidR="004823CE" w:rsidRPr="00503747">
        <w:rPr>
          <w:lang w:val="fr-CH"/>
        </w:rPr>
        <w:t>’</w:t>
      </w:r>
      <w:r w:rsidRPr="00503747">
        <w:rPr>
          <w:lang w:val="fr-CH"/>
        </w:rPr>
        <w:t>une adoption internationale, en Israël ou à l</w:t>
      </w:r>
      <w:r w:rsidR="004823CE" w:rsidRPr="00503747">
        <w:rPr>
          <w:lang w:val="fr-CH"/>
        </w:rPr>
        <w:t>’</w:t>
      </w:r>
      <w:r w:rsidRPr="00503747">
        <w:rPr>
          <w:lang w:val="fr-CH"/>
        </w:rPr>
        <w:t>étranger, en dehors des dépenses réellement engagées par l</w:t>
      </w:r>
      <w:r w:rsidR="004823CE" w:rsidRPr="00503747">
        <w:rPr>
          <w:lang w:val="fr-CH"/>
        </w:rPr>
        <w:t>’</w:t>
      </w:r>
      <w:r w:rsidRPr="00503747">
        <w:rPr>
          <w:lang w:val="fr-CH"/>
        </w:rPr>
        <w:t>organisme aux fins de l</w:t>
      </w:r>
      <w:r w:rsidR="004823CE" w:rsidRPr="00503747">
        <w:rPr>
          <w:lang w:val="fr-CH"/>
        </w:rPr>
        <w:t>’</w:t>
      </w:r>
      <w:r w:rsidRPr="00503747">
        <w:rPr>
          <w:lang w:val="fr-CH"/>
        </w:rPr>
        <w:t>adoption.</w:t>
      </w:r>
    </w:p>
    <w:p w:rsidR="009256EA" w:rsidRPr="00503747" w:rsidRDefault="009256EA" w:rsidP="00740557">
      <w:pPr>
        <w:pStyle w:val="SingleTxtG"/>
        <w:rPr>
          <w:rtl/>
          <w:lang w:val="fr-CH"/>
        </w:rPr>
      </w:pPr>
      <w:r w:rsidRPr="00503747">
        <w:rPr>
          <w:lang w:val="fr-CH"/>
        </w:rPr>
        <w:t>414.</w:t>
      </w:r>
      <w:r w:rsidRPr="00503747">
        <w:rPr>
          <w:rtl/>
          <w:lang w:val="fr-CH"/>
        </w:rPr>
        <w:tab/>
      </w:r>
      <w:r w:rsidRPr="00503747">
        <w:rPr>
          <w:lang w:val="fr-CH"/>
        </w:rPr>
        <w:t>Les articles 28 à 36 a) modifiés disposent désormais que si les autorités compétentes du pays étranger concerné ont confirmé avoir délivré un décret d</w:t>
      </w:r>
      <w:r w:rsidR="004823CE" w:rsidRPr="00503747">
        <w:rPr>
          <w:lang w:val="fr-CH"/>
        </w:rPr>
        <w:t>’</w:t>
      </w:r>
      <w:r w:rsidRPr="00503747">
        <w:rPr>
          <w:lang w:val="fr-CH"/>
        </w:rPr>
        <w:t>adoption ou un jugement rendant l</w:t>
      </w:r>
      <w:r w:rsidR="004823CE" w:rsidRPr="00503747">
        <w:rPr>
          <w:lang w:val="fr-CH"/>
        </w:rPr>
        <w:t>’</w:t>
      </w:r>
      <w:r w:rsidRPr="00503747">
        <w:rPr>
          <w:lang w:val="fr-CH"/>
        </w:rPr>
        <w:t>adoption définitive, le statut juridique de l</w:t>
      </w:r>
      <w:r w:rsidR="004823CE" w:rsidRPr="00503747">
        <w:rPr>
          <w:lang w:val="fr-CH"/>
        </w:rPr>
        <w:t>’</w:t>
      </w:r>
      <w:r w:rsidRPr="00503747">
        <w:rPr>
          <w:lang w:val="fr-CH"/>
        </w:rPr>
        <w:t>adoption en Israël sera identique à celui d</w:t>
      </w:r>
      <w:r w:rsidR="004823CE" w:rsidRPr="00503747">
        <w:rPr>
          <w:lang w:val="fr-CH"/>
        </w:rPr>
        <w:t>’</w:t>
      </w:r>
      <w:r w:rsidRPr="00503747">
        <w:rPr>
          <w:lang w:val="fr-CH"/>
        </w:rPr>
        <w:t>une adoption internationale pour autant que les autorités compétentes aient établi que l</w:t>
      </w:r>
      <w:r w:rsidR="004823CE" w:rsidRPr="00503747">
        <w:rPr>
          <w:lang w:val="fr-CH"/>
        </w:rPr>
        <w:t>’</w:t>
      </w:r>
      <w:r w:rsidRPr="00503747">
        <w:rPr>
          <w:lang w:val="fr-CH"/>
        </w:rPr>
        <w:t>adoption est conforme à l</w:t>
      </w:r>
      <w:r w:rsidR="004823CE" w:rsidRPr="00503747">
        <w:rPr>
          <w:lang w:val="fr-CH"/>
        </w:rPr>
        <w:t>’</w:t>
      </w:r>
      <w:r w:rsidRPr="00503747">
        <w:rPr>
          <w:lang w:val="fr-CH"/>
        </w:rPr>
        <w:t>intérêt supérieur de l</w:t>
      </w:r>
      <w:r w:rsidR="004823CE" w:rsidRPr="00503747">
        <w:rPr>
          <w:lang w:val="fr-CH"/>
        </w:rPr>
        <w:t>’</w:t>
      </w:r>
      <w:r w:rsidRPr="00503747">
        <w:rPr>
          <w:lang w:val="fr-CH"/>
        </w:rPr>
        <w:t>enfant et ne porte pas atteinte à la moralité publique.</w:t>
      </w:r>
    </w:p>
    <w:p w:rsidR="009256EA" w:rsidRPr="00503747" w:rsidRDefault="009256EA" w:rsidP="00740557">
      <w:pPr>
        <w:pStyle w:val="SingleTxtG"/>
        <w:rPr>
          <w:lang w:val="fr-CH"/>
        </w:rPr>
      </w:pPr>
      <w:bookmarkStart w:id="53" w:name="_Toc498412232"/>
      <w:r w:rsidRPr="00503747">
        <w:rPr>
          <w:lang w:val="fr-CH"/>
        </w:rPr>
        <w:t>415.</w:t>
      </w:r>
      <w:r w:rsidRPr="00503747">
        <w:rPr>
          <w:lang w:val="fr-CH"/>
        </w:rPr>
        <w:tab/>
        <w:t>Selon l</w:t>
      </w:r>
      <w:r w:rsidR="004823CE" w:rsidRPr="00503747">
        <w:rPr>
          <w:lang w:val="fr-CH"/>
        </w:rPr>
        <w:t>’</w:t>
      </w:r>
      <w:r w:rsidRPr="00503747">
        <w:rPr>
          <w:lang w:val="fr-CH"/>
        </w:rPr>
        <w:t>Autorité centrale des adoptions internationales du Département des services individuels et sociétaux du Ministère des affaires sociales et des services sociaux, entre 1999 et 2007, 2 059</w:t>
      </w:r>
      <w:r w:rsidR="00D67085" w:rsidRPr="00503747">
        <w:rPr>
          <w:lang w:val="fr-CH"/>
        </w:rPr>
        <w:t> enfants</w:t>
      </w:r>
      <w:r w:rsidRPr="00503747">
        <w:rPr>
          <w:lang w:val="fr-CH"/>
        </w:rPr>
        <w:t xml:space="preserve"> ont été adoptés à l</w:t>
      </w:r>
      <w:r w:rsidR="004823CE" w:rsidRPr="00503747">
        <w:rPr>
          <w:lang w:val="fr-CH"/>
        </w:rPr>
        <w:t>’</w:t>
      </w:r>
      <w:r w:rsidRPr="00503747">
        <w:rPr>
          <w:lang w:val="fr-CH"/>
        </w:rPr>
        <w:t>étranger et amenés en Israël. La plupart d</w:t>
      </w:r>
      <w:r w:rsidR="004823CE" w:rsidRPr="00503747">
        <w:rPr>
          <w:lang w:val="fr-CH"/>
        </w:rPr>
        <w:t>’</w:t>
      </w:r>
      <w:r w:rsidRPr="00503747">
        <w:rPr>
          <w:lang w:val="fr-CH"/>
        </w:rPr>
        <w:t>entre eux venaient d</w:t>
      </w:r>
      <w:r w:rsidR="004823CE" w:rsidRPr="00503747">
        <w:rPr>
          <w:lang w:val="fr-CH"/>
        </w:rPr>
        <w:t>’</w:t>
      </w:r>
      <w:r w:rsidRPr="00503747">
        <w:rPr>
          <w:lang w:val="fr-CH"/>
        </w:rPr>
        <w:t>Ukraine, de Roumanie et de Russie. Le tableau ci-après indique le nombre d</w:t>
      </w:r>
      <w:r w:rsidR="004823CE" w:rsidRPr="00503747">
        <w:rPr>
          <w:lang w:val="fr-CH"/>
        </w:rPr>
        <w:t>’</w:t>
      </w:r>
      <w:r w:rsidRPr="00503747">
        <w:rPr>
          <w:lang w:val="fr-CH"/>
        </w:rPr>
        <w:t>enfants arrivés par année et le nombre total d</w:t>
      </w:r>
      <w:r w:rsidR="004823CE" w:rsidRPr="00503747">
        <w:rPr>
          <w:lang w:val="fr-CH"/>
        </w:rPr>
        <w:t>’</w:t>
      </w:r>
      <w:r w:rsidRPr="00503747">
        <w:rPr>
          <w:lang w:val="fr-CH"/>
        </w:rPr>
        <w:t>enfants adoptés dans chaque pays.</w:t>
      </w:r>
    </w:p>
    <w:p w:rsidR="009256EA" w:rsidRPr="00503747" w:rsidRDefault="00BE7FFC" w:rsidP="00740557">
      <w:pPr>
        <w:pStyle w:val="H23G"/>
        <w:rPr>
          <w:lang w:val="fr-CH"/>
        </w:rPr>
      </w:pPr>
      <w:r w:rsidRPr="00503747">
        <w:rPr>
          <w:lang w:val="fr-CH"/>
        </w:rPr>
        <w:br w:type="page"/>
      </w:r>
      <w:r w:rsidR="00740557" w:rsidRPr="00503747">
        <w:rPr>
          <w:lang w:val="fr-CH"/>
        </w:rPr>
        <w:tab/>
      </w:r>
      <w:r w:rsidR="00740557" w:rsidRPr="00503747">
        <w:rPr>
          <w:lang w:val="fr-CH"/>
        </w:rPr>
        <w:tab/>
      </w:r>
      <w:r w:rsidR="009256EA" w:rsidRPr="00503747">
        <w:rPr>
          <w:b w:val="0"/>
          <w:lang w:val="fr-CH"/>
        </w:rPr>
        <w:t>Tableau 7</w:t>
      </w:r>
      <w:r w:rsidR="00740557" w:rsidRPr="00503747">
        <w:rPr>
          <w:lang w:val="fr-CH"/>
        </w:rPr>
        <w:br/>
      </w:r>
      <w:r w:rsidR="009256EA" w:rsidRPr="00503747">
        <w:rPr>
          <w:lang w:val="fr-CH"/>
        </w:rPr>
        <w:t xml:space="preserve">Pays de provenance </w:t>
      </w:r>
      <w:r w:rsidR="00D67085" w:rsidRPr="00503747">
        <w:rPr>
          <w:lang w:val="fr-CH"/>
        </w:rPr>
        <w:t>des enfants</w:t>
      </w:r>
      <w:r w:rsidR="009256EA" w:rsidRPr="00503747">
        <w:rPr>
          <w:lang w:val="fr-CH"/>
        </w:rPr>
        <w:t xml:space="preserve"> adoptés, 1999-2007 (en chiffres absolus)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261"/>
        <w:gridCol w:w="4109"/>
      </w:tblGrid>
      <w:tr w:rsidR="009256EA" w:rsidRPr="00503747" w:rsidTr="009256EA">
        <w:trPr>
          <w:tblHeader/>
        </w:trPr>
        <w:tc>
          <w:tcPr>
            <w:tcW w:w="3261" w:type="dxa"/>
            <w:tcBorders>
              <w:top w:val="single" w:sz="4" w:space="0" w:color="auto"/>
              <w:bottom w:val="single" w:sz="12" w:space="0" w:color="auto"/>
            </w:tcBorders>
            <w:shd w:val="clear" w:color="auto" w:fill="auto"/>
            <w:vAlign w:val="bottom"/>
          </w:tcPr>
          <w:p w:rsidR="009256EA" w:rsidRPr="00503747" w:rsidRDefault="009256EA" w:rsidP="00740557">
            <w:pPr>
              <w:suppressAutoHyphens w:val="0"/>
              <w:spacing w:before="80" w:after="80" w:line="200" w:lineRule="exact"/>
              <w:rPr>
                <w:i/>
                <w:sz w:val="16"/>
                <w:szCs w:val="20"/>
              </w:rPr>
            </w:pPr>
            <w:r w:rsidRPr="00503747">
              <w:rPr>
                <w:i/>
                <w:sz w:val="16"/>
                <w:szCs w:val="20"/>
              </w:rPr>
              <w:t xml:space="preserve">Pays </w:t>
            </w:r>
          </w:p>
        </w:tc>
        <w:tc>
          <w:tcPr>
            <w:tcW w:w="4109" w:type="dxa"/>
            <w:tcBorders>
              <w:top w:val="single" w:sz="4" w:space="0" w:color="auto"/>
              <w:bottom w:val="single" w:sz="12" w:space="0" w:color="auto"/>
            </w:tcBorders>
            <w:shd w:val="clear" w:color="auto" w:fill="auto"/>
            <w:vAlign w:val="bottom"/>
          </w:tcPr>
          <w:p w:rsidR="009256EA" w:rsidRPr="00503747" w:rsidRDefault="009256EA" w:rsidP="00740557">
            <w:pPr>
              <w:suppressAutoHyphens w:val="0"/>
              <w:spacing w:before="80" w:after="80" w:line="200" w:lineRule="exact"/>
              <w:jc w:val="right"/>
              <w:rPr>
                <w:i/>
                <w:sz w:val="16"/>
                <w:szCs w:val="20"/>
                <w:rtl/>
              </w:rPr>
            </w:pPr>
            <w:r w:rsidRPr="00503747">
              <w:rPr>
                <w:i/>
                <w:sz w:val="16"/>
                <w:szCs w:val="20"/>
              </w:rPr>
              <w:t>Nombre d</w:t>
            </w:r>
            <w:r w:rsidR="004823CE" w:rsidRPr="00503747">
              <w:rPr>
                <w:i/>
                <w:sz w:val="16"/>
                <w:szCs w:val="20"/>
              </w:rPr>
              <w:t>’</w:t>
            </w:r>
            <w:r w:rsidRPr="00503747">
              <w:rPr>
                <w:i/>
                <w:sz w:val="16"/>
                <w:szCs w:val="20"/>
              </w:rPr>
              <w:t xml:space="preserve">enfants </w:t>
            </w:r>
          </w:p>
        </w:tc>
      </w:tr>
      <w:tr w:rsidR="009256EA" w:rsidRPr="00503747" w:rsidTr="009256EA">
        <w:tc>
          <w:tcPr>
            <w:tcW w:w="3261" w:type="dxa"/>
            <w:tcBorders>
              <w:top w:val="single" w:sz="12" w:space="0" w:color="auto"/>
            </w:tcBorders>
            <w:shd w:val="clear" w:color="auto" w:fill="auto"/>
            <w:vAlign w:val="bottom"/>
          </w:tcPr>
          <w:p w:rsidR="009256EA" w:rsidRPr="00503747" w:rsidRDefault="009256EA" w:rsidP="00740557">
            <w:pPr>
              <w:suppressAutoHyphens w:val="0"/>
              <w:spacing w:before="40" w:after="40" w:line="220" w:lineRule="exact"/>
              <w:rPr>
                <w:sz w:val="18"/>
                <w:szCs w:val="20"/>
              </w:rPr>
            </w:pPr>
            <w:r w:rsidRPr="00503747">
              <w:rPr>
                <w:sz w:val="18"/>
                <w:szCs w:val="20"/>
              </w:rPr>
              <w:t>Ukraine</w:t>
            </w:r>
          </w:p>
        </w:tc>
        <w:tc>
          <w:tcPr>
            <w:tcW w:w="4109" w:type="dxa"/>
            <w:tcBorders>
              <w:top w:val="single" w:sz="12" w:space="0" w:color="auto"/>
            </w:tcBorders>
            <w:shd w:val="clear" w:color="auto" w:fill="auto"/>
            <w:vAlign w:val="bottom"/>
          </w:tcPr>
          <w:p w:rsidR="009256EA" w:rsidRPr="00503747" w:rsidRDefault="009256EA" w:rsidP="00740557">
            <w:pPr>
              <w:suppressAutoHyphens w:val="0"/>
              <w:spacing w:before="40" w:after="40" w:line="220" w:lineRule="exact"/>
              <w:jc w:val="right"/>
              <w:rPr>
                <w:sz w:val="18"/>
                <w:szCs w:val="20"/>
              </w:rPr>
            </w:pPr>
            <w:r w:rsidRPr="00503747">
              <w:rPr>
                <w:sz w:val="18"/>
                <w:szCs w:val="20"/>
              </w:rPr>
              <w:t>692</w:t>
            </w:r>
          </w:p>
        </w:tc>
      </w:tr>
      <w:tr w:rsidR="009256EA" w:rsidRPr="00503747" w:rsidTr="009256EA">
        <w:tc>
          <w:tcPr>
            <w:tcW w:w="3261" w:type="dxa"/>
            <w:shd w:val="clear" w:color="auto" w:fill="auto"/>
            <w:vAlign w:val="bottom"/>
          </w:tcPr>
          <w:p w:rsidR="009256EA" w:rsidRPr="00503747" w:rsidRDefault="009256EA" w:rsidP="00740557">
            <w:pPr>
              <w:suppressAutoHyphens w:val="0"/>
              <w:spacing w:before="40" w:after="40" w:line="220" w:lineRule="exact"/>
              <w:rPr>
                <w:sz w:val="18"/>
                <w:szCs w:val="20"/>
              </w:rPr>
            </w:pPr>
            <w:r w:rsidRPr="00503747">
              <w:rPr>
                <w:sz w:val="18"/>
                <w:szCs w:val="20"/>
              </w:rPr>
              <w:t>Russie</w:t>
            </w:r>
          </w:p>
        </w:tc>
        <w:tc>
          <w:tcPr>
            <w:tcW w:w="4109" w:type="dxa"/>
            <w:shd w:val="clear" w:color="auto" w:fill="auto"/>
            <w:vAlign w:val="bottom"/>
          </w:tcPr>
          <w:p w:rsidR="009256EA" w:rsidRPr="00503747" w:rsidRDefault="009256EA" w:rsidP="00740557">
            <w:pPr>
              <w:suppressAutoHyphens w:val="0"/>
              <w:spacing w:before="40" w:after="40" w:line="220" w:lineRule="exact"/>
              <w:jc w:val="right"/>
              <w:rPr>
                <w:sz w:val="18"/>
                <w:szCs w:val="20"/>
              </w:rPr>
            </w:pPr>
            <w:r w:rsidRPr="00503747">
              <w:rPr>
                <w:sz w:val="18"/>
                <w:szCs w:val="20"/>
              </w:rPr>
              <w:t>629</w:t>
            </w:r>
          </w:p>
        </w:tc>
      </w:tr>
      <w:tr w:rsidR="009256EA" w:rsidRPr="00503747" w:rsidTr="009256EA">
        <w:tc>
          <w:tcPr>
            <w:tcW w:w="3261" w:type="dxa"/>
            <w:shd w:val="clear" w:color="auto" w:fill="auto"/>
            <w:vAlign w:val="bottom"/>
          </w:tcPr>
          <w:p w:rsidR="009256EA" w:rsidRPr="00503747" w:rsidRDefault="009256EA" w:rsidP="00740557">
            <w:pPr>
              <w:suppressAutoHyphens w:val="0"/>
              <w:spacing w:before="40" w:after="40" w:line="220" w:lineRule="exact"/>
              <w:rPr>
                <w:sz w:val="18"/>
                <w:szCs w:val="20"/>
              </w:rPr>
            </w:pPr>
            <w:r w:rsidRPr="00503747">
              <w:rPr>
                <w:sz w:val="18"/>
                <w:szCs w:val="20"/>
              </w:rPr>
              <w:t>Roumanie</w:t>
            </w:r>
          </w:p>
        </w:tc>
        <w:tc>
          <w:tcPr>
            <w:tcW w:w="4109" w:type="dxa"/>
            <w:shd w:val="clear" w:color="auto" w:fill="auto"/>
            <w:vAlign w:val="bottom"/>
          </w:tcPr>
          <w:p w:rsidR="009256EA" w:rsidRPr="00503747" w:rsidRDefault="009256EA" w:rsidP="00740557">
            <w:pPr>
              <w:suppressAutoHyphens w:val="0"/>
              <w:spacing w:before="40" w:after="40" w:line="220" w:lineRule="exact"/>
              <w:jc w:val="right"/>
              <w:rPr>
                <w:sz w:val="18"/>
                <w:szCs w:val="20"/>
              </w:rPr>
            </w:pPr>
            <w:r w:rsidRPr="00503747">
              <w:rPr>
                <w:sz w:val="18"/>
                <w:szCs w:val="20"/>
              </w:rPr>
              <w:t>381</w:t>
            </w:r>
          </w:p>
        </w:tc>
      </w:tr>
      <w:tr w:rsidR="009256EA" w:rsidRPr="00503747" w:rsidTr="009256EA">
        <w:tc>
          <w:tcPr>
            <w:tcW w:w="3261" w:type="dxa"/>
            <w:shd w:val="clear" w:color="auto" w:fill="auto"/>
            <w:vAlign w:val="bottom"/>
          </w:tcPr>
          <w:p w:rsidR="009256EA" w:rsidRPr="00503747" w:rsidRDefault="009256EA" w:rsidP="00740557">
            <w:pPr>
              <w:suppressAutoHyphens w:val="0"/>
              <w:spacing w:before="40" w:after="40" w:line="220" w:lineRule="exact"/>
              <w:rPr>
                <w:sz w:val="18"/>
                <w:szCs w:val="20"/>
              </w:rPr>
            </w:pPr>
            <w:r w:rsidRPr="00503747">
              <w:rPr>
                <w:sz w:val="18"/>
                <w:szCs w:val="20"/>
              </w:rPr>
              <w:t>Guatemala</w:t>
            </w:r>
          </w:p>
        </w:tc>
        <w:tc>
          <w:tcPr>
            <w:tcW w:w="4109" w:type="dxa"/>
            <w:shd w:val="clear" w:color="auto" w:fill="auto"/>
            <w:vAlign w:val="bottom"/>
          </w:tcPr>
          <w:p w:rsidR="009256EA" w:rsidRPr="00503747" w:rsidRDefault="009256EA" w:rsidP="00740557">
            <w:pPr>
              <w:suppressAutoHyphens w:val="0"/>
              <w:spacing w:before="40" w:after="40" w:line="220" w:lineRule="exact"/>
              <w:jc w:val="right"/>
              <w:rPr>
                <w:sz w:val="18"/>
                <w:szCs w:val="20"/>
              </w:rPr>
            </w:pPr>
            <w:r w:rsidRPr="00503747">
              <w:rPr>
                <w:sz w:val="18"/>
                <w:szCs w:val="20"/>
              </w:rPr>
              <w:t>115</w:t>
            </w:r>
          </w:p>
        </w:tc>
      </w:tr>
      <w:tr w:rsidR="009256EA" w:rsidRPr="00503747" w:rsidTr="009256EA">
        <w:tc>
          <w:tcPr>
            <w:tcW w:w="3261" w:type="dxa"/>
            <w:shd w:val="clear" w:color="auto" w:fill="auto"/>
            <w:vAlign w:val="bottom"/>
          </w:tcPr>
          <w:p w:rsidR="009256EA" w:rsidRPr="00503747" w:rsidRDefault="009256EA" w:rsidP="00740557">
            <w:pPr>
              <w:suppressAutoHyphens w:val="0"/>
              <w:spacing w:before="40" w:after="40" w:line="220" w:lineRule="exact"/>
              <w:rPr>
                <w:sz w:val="18"/>
                <w:szCs w:val="20"/>
              </w:rPr>
            </w:pPr>
            <w:r w:rsidRPr="00503747">
              <w:rPr>
                <w:sz w:val="18"/>
                <w:szCs w:val="20"/>
              </w:rPr>
              <w:t>Bélarus</w:t>
            </w:r>
          </w:p>
        </w:tc>
        <w:tc>
          <w:tcPr>
            <w:tcW w:w="4109" w:type="dxa"/>
            <w:shd w:val="clear" w:color="auto" w:fill="auto"/>
            <w:vAlign w:val="bottom"/>
          </w:tcPr>
          <w:p w:rsidR="009256EA" w:rsidRPr="00503747" w:rsidRDefault="009256EA" w:rsidP="00740557">
            <w:pPr>
              <w:suppressAutoHyphens w:val="0"/>
              <w:spacing w:before="40" w:after="40" w:line="220" w:lineRule="exact"/>
              <w:jc w:val="right"/>
              <w:rPr>
                <w:sz w:val="18"/>
                <w:szCs w:val="20"/>
              </w:rPr>
            </w:pPr>
            <w:r w:rsidRPr="00503747">
              <w:rPr>
                <w:sz w:val="18"/>
                <w:szCs w:val="20"/>
              </w:rPr>
              <w:t>79</w:t>
            </w:r>
          </w:p>
        </w:tc>
      </w:tr>
      <w:tr w:rsidR="009256EA" w:rsidRPr="00503747" w:rsidTr="009256EA">
        <w:tc>
          <w:tcPr>
            <w:tcW w:w="3261" w:type="dxa"/>
            <w:shd w:val="clear" w:color="auto" w:fill="auto"/>
            <w:vAlign w:val="bottom"/>
          </w:tcPr>
          <w:p w:rsidR="009256EA" w:rsidRPr="00503747" w:rsidRDefault="009256EA" w:rsidP="00740557">
            <w:pPr>
              <w:suppressAutoHyphens w:val="0"/>
              <w:spacing w:before="40" w:after="40" w:line="220" w:lineRule="exact"/>
              <w:rPr>
                <w:sz w:val="18"/>
                <w:szCs w:val="20"/>
                <w:rtl/>
              </w:rPr>
            </w:pPr>
            <w:r w:rsidRPr="00503747">
              <w:rPr>
                <w:sz w:val="18"/>
                <w:szCs w:val="20"/>
              </w:rPr>
              <w:t>Géorgie</w:t>
            </w:r>
          </w:p>
        </w:tc>
        <w:tc>
          <w:tcPr>
            <w:tcW w:w="4109" w:type="dxa"/>
            <w:shd w:val="clear" w:color="auto" w:fill="auto"/>
            <w:vAlign w:val="bottom"/>
          </w:tcPr>
          <w:p w:rsidR="009256EA" w:rsidRPr="00503747" w:rsidRDefault="009256EA" w:rsidP="00740557">
            <w:pPr>
              <w:suppressAutoHyphens w:val="0"/>
              <w:spacing w:before="40" w:after="40" w:line="220" w:lineRule="exact"/>
              <w:jc w:val="right"/>
              <w:rPr>
                <w:sz w:val="18"/>
                <w:szCs w:val="20"/>
              </w:rPr>
            </w:pPr>
            <w:r w:rsidRPr="00503747">
              <w:rPr>
                <w:sz w:val="18"/>
                <w:szCs w:val="20"/>
              </w:rPr>
              <w:t>39</w:t>
            </w:r>
          </w:p>
        </w:tc>
      </w:tr>
      <w:tr w:rsidR="009256EA" w:rsidRPr="00503747" w:rsidTr="009256EA">
        <w:tc>
          <w:tcPr>
            <w:tcW w:w="3261" w:type="dxa"/>
            <w:shd w:val="clear" w:color="auto" w:fill="auto"/>
            <w:vAlign w:val="bottom"/>
          </w:tcPr>
          <w:p w:rsidR="009256EA" w:rsidRPr="00503747" w:rsidRDefault="009256EA" w:rsidP="00740557">
            <w:pPr>
              <w:suppressAutoHyphens w:val="0"/>
              <w:spacing w:before="40" w:after="40" w:line="220" w:lineRule="exact"/>
              <w:rPr>
                <w:sz w:val="18"/>
                <w:szCs w:val="20"/>
              </w:rPr>
            </w:pPr>
            <w:r w:rsidRPr="00503747">
              <w:rPr>
                <w:sz w:val="18"/>
                <w:szCs w:val="20"/>
              </w:rPr>
              <w:t>Moldova</w:t>
            </w:r>
          </w:p>
        </w:tc>
        <w:tc>
          <w:tcPr>
            <w:tcW w:w="4109" w:type="dxa"/>
            <w:shd w:val="clear" w:color="auto" w:fill="auto"/>
            <w:vAlign w:val="bottom"/>
          </w:tcPr>
          <w:p w:rsidR="009256EA" w:rsidRPr="00503747" w:rsidRDefault="009256EA" w:rsidP="00740557">
            <w:pPr>
              <w:suppressAutoHyphens w:val="0"/>
              <w:spacing w:before="40" w:after="40" w:line="220" w:lineRule="exact"/>
              <w:jc w:val="right"/>
              <w:rPr>
                <w:sz w:val="18"/>
                <w:szCs w:val="20"/>
              </w:rPr>
            </w:pPr>
            <w:r w:rsidRPr="00503747">
              <w:rPr>
                <w:sz w:val="18"/>
                <w:szCs w:val="20"/>
              </w:rPr>
              <w:t>39</w:t>
            </w:r>
          </w:p>
        </w:tc>
      </w:tr>
      <w:tr w:rsidR="009256EA" w:rsidRPr="00503747" w:rsidTr="009256EA">
        <w:tc>
          <w:tcPr>
            <w:tcW w:w="3261" w:type="dxa"/>
            <w:shd w:val="clear" w:color="auto" w:fill="auto"/>
            <w:vAlign w:val="bottom"/>
          </w:tcPr>
          <w:p w:rsidR="009256EA" w:rsidRPr="00503747" w:rsidRDefault="009256EA" w:rsidP="00740557">
            <w:pPr>
              <w:suppressAutoHyphens w:val="0"/>
              <w:spacing w:before="40" w:after="40" w:line="220" w:lineRule="exact"/>
              <w:rPr>
                <w:sz w:val="18"/>
                <w:szCs w:val="20"/>
              </w:rPr>
            </w:pPr>
            <w:r w:rsidRPr="00503747">
              <w:rPr>
                <w:sz w:val="18"/>
                <w:szCs w:val="20"/>
              </w:rPr>
              <w:t>Kazakhstan</w:t>
            </w:r>
          </w:p>
        </w:tc>
        <w:tc>
          <w:tcPr>
            <w:tcW w:w="4109" w:type="dxa"/>
            <w:shd w:val="clear" w:color="auto" w:fill="auto"/>
            <w:vAlign w:val="bottom"/>
          </w:tcPr>
          <w:p w:rsidR="009256EA" w:rsidRPr="00503747" w:rsidRDefault="009256EA" w:rsidP="00740557">
            <w:pPr>
              <w:suppressAutoHyphens w:val="0"/>
              <w:spacing w:before="40" w:after="40" w:line="220" w:lineRule="exact"/>
              <w:jc w:val="right"/>
              <w:rPr>
                <w:sz w:val="18"/>
                <w:szCs w:val="20"/>
              </w:rPr>
            </w:pPr>
            <w:r w:rsidRPr="00503747">
              <w:rPr>
                <w:sz w:val="18"/>
                <w:szCs w:val="20"/>
              </w:rPr>
              <w:t>25</w:t>
            </w:r>
          </w:p>
        </w:tc>
      </w:tr>
      <w:tr w:rsidR="009256EA" w:rsidRPr="00503747" w:rsidTr="009256EA">
        <w:tc>
          <w:tcPr>
            <w:tcW w:w="3261" w:type="dxa"/>
            <w:shd w:val="clear" w:color="auto" w:fill="auto"/>
            <w:vAlign w:val="bottom"/>
          </w:tcPr>
          <w:p w:rsidR="009256EA" w:rsidRPr="00503747" w:rsidRDefault="009256EA" w:rsidP="00740557">
            <w:pPr>
              <w:suppressAutoHyphens w:val="0"/>
              <w:spacing w:before="40" w:after="40" w:line="220" w:lineRule="exact"/>
              <w:rPr>
                <w:sz w:val="18"/>
                <w:szCs w:val="20"/>
              </w:rPr>
            </w:pPr>
            <w:r w:rsidRPr="00503747">
              <w:rPr>
                <w:sz w:val="18"/>
                <w:szCs w:val="20"/>
              </w:rPr>
              <w:t>Azerbaïdjan</w:t>
            </w:r>
          </w:p>
        </w:tc>
        <w:tc>
          <w:tcPr>
            <w:tcW w:w="4109" w:type="dxa"/>
            <w:shd w:val="clear" w:color="auto" w:fill="auto"/>
            <w:vAlign w:val="bottom"/>
          </w:tcPr>
          <w:p w:rsidR="009256EA" w:rsidRPr="00503747" w:rsidRDefault="009256EA" w:rsidP="00740557">
            <w:pPr>
              <w:suppressAutoHyphens w:val="0"/>
              <w:spacing w:before="40" w:after="40" w:line="220" w:lineRule="exact"/>
              <w:jc w:val="right"/>
              <w:rPr>
                <w:sz w:val="18"/>
                <w:szCs w:val="20"/>
              </w:rPr>
            </w:pPr>
            <w:r w:rsidRPr="00503747">
              <w:rPr>
                <w:sz w:val="18"/>
                <w:szCs w:val="20"/>
              </w:rPr>
              <w:t>19</w:t>
            </w:r>
          </w:p>
        </w:tc>
      </w:tr>
      <w:tr w:rsidR="009256EA" w:rsidRPr="00503747" w:rsidTr="009256EA">
        <w:tc>
          <w:tcPr>
            <w:tcW w:w="3261" w:type="dxa"/>
            <w:shd w:val="clear" w:color="auto" w:fill="auto"/>
            <w:vAlign w:val="bottom"/>
          </w:tcPr>
          <w:p w:rsidR="009256EA" w:rsidRPr="00503747" w:rsidRDefault="009256EA" w:rsidP="00740557">
            <w:pPr>
              <w:suppressAutoHyphens w:val="0"/>
              <w:spacing w:before="40" w:after="40" w:line="220" w:lineRule="exact"/>
              <w:rPr>
                <w:sz w:val="18"/>
                <w:szCs w:val="20"/>
              </w:rPr>
            </w:pPr>
            <w:r w:rsidRPr="00503747">
              <w:rPr>
                <w:sz w:val="18"/>
                <w:szCs w:val="20"/>
              </w:rPr>
              <w:t>Kirghizistan</w:t>
            </w:r>
          </w:p>
        </w:tc>
        <w:tc>
          <w:tcPr>
            <w:tcW w:w="4109" w:type="dxa"/>
            <w:shd w:val="clear" w:color="auto" w:fill="auto"/>
            <w:vAlign w:val="bottom"/>
          </w:tcPr>
          <w:p w:rsidR="009256EA" w:rsidRPr="00503747" w:rsidRDefault="009256EA" w:rsidP="00740557">
            <w:pPr>
              <w:suppressAutoHyphens w:val="0"/>
              <w:spacing w:before="40" w:after="40" w:line="220" w:lineRule="exact"/>
              <w:jc w:val="right"/>
              <w:rPr>
                <w:sz w:val="18"/>
                <w:szCs w:val="20"/>
              </w:rPr>
            </w:pPr>
            <w:r w:rsidRPr="00503747">
              <w:rPr>
                <w:sz w:val="18"/>
                <w:szCs w:val="20"/>
              </w:rPr>
              <w:t>17</w:t>
            </w:r>
          </w:p>
        </w:tc>
      </w:tr>
      <w:tr w:rsidR="009256EA" w:rsidRPr="00503747" w:rsidTr="009256EA">
        <w:tc>
          <w:tcPr>
            <w:tcW w:w="3261" w:type="dxa"/>
            <w:shd w:val="clear" w:color="auto" w:fill="auto"/>
            <w:vAlign w:val="bottom"/>
          </w:tcPr>
          <w:p w:rsidR="009256EA" w:rsidRPr="00503747" w:rsidRDefault="009256EA" w:rsidP="00740557">
            <w:pPr>
              <w:suppressAutoHyphens w:val="0"/>
              <w:spacing w:before="40" w:after="40" w:line="220" w:lineRule="exact"/>
              <w:rPr>
                <w:sz w:val="18"/>
                <w:szCs w:val="20"/>
              </w:rPr>
            </w:pPr>
            <w:r w:rsidRPr="00503747">
              <w:rPr>
                <w:sz w:val="18"/>
                <w:szCs w:val="20"/>
              </w:rPr>
              <w:t>Bulgarie</w:t>
            </w:r>
          </w:p>
        </w:tc>
        <w:tc>
          <w:tcPr>
            <w:tcW w:w="4109" w:type="dxa"/>
            <w:shd w:val="clear" w:color="auto" w:fill="auto"/>
            <w:vAlign w:val="bottom"/>
          </w:tcPr>
          <w:p w:rsidR="009256EA" w:rsidRPr="00503747" w:rsidRDefault="009256EA" w:rsidP="00740557">
            <w:pPr>
              <w:suppressAutoHyphens w:val="0"/>
              <w:spacing w:before="40" w:after="40" w:line="220" w:lineRule="exact"/>
              <w:jc w:val="right"/>
              <w:rPr>
                <w:sz w:val="18"/>
                <w:szCs w:val="20"/>
              </w:rPr>
            </w:pPr>
            <w:r w:rsidRPr="00503747">
              <w:rPr>
                <w:sz w:val="18"/>
                <w:szCs w:val="20"/>
              </w:rPr>
              <w:t>17</w:t>
            </w:r>
          </w:p>
        </w:tc>
      </w:tr>
      <w:tr w:rsidR="009256EA" w:rsidRPr="00503747" w:rsidTr="009256EA">
        <w:tc>
          <w:tcPr>
            <w:tcW w:w="3261" w:type="dxa"/>
            <w:shd w:val="clear" w:color="auto" w:fill="auto"/>
            <w:vAlign w:val="bottom"/>
          </w:tcPr>
          <w:p w:rsidR="009256EA" w:rsidRPr="00503747" w:rsidRDefault="009256EA" w:rsidP="00740557">
            <w:pPr>
              <w:suppressAutoHyphens w:val="0"/>
              <w:spacing w:before="40" w:after="40" w:line="220" w:lineRule="exact"/>
              <w:rPr>
                <w:sz w:val="18"/>
                <w:szCs w:val="20"/>
              </w:rPr>
            </w:pPr>
            <w:r w:rsidRPr="00503747">
              <w:rPr>
                <w:sz w:val="18"/>
                <w:szCs w:val="20"/>
              </w:rPr>
              <w:t xml:space="preserve">Autres </w:t>
            </w:r>
          </w:p>
        </w:tc>
        <w:tc>
          <w:tcPr>
            <w:tcW w:w="4109" w:type="dxa"/>
            <w:shd w:val="clear" w:color="auto" w:fill="auto"/>
            <w:vAlign w:val="bottom"/>
          </w:tcPr>
          <w:p w:rsidR="009256EA" w:rsidRPr="00503747" w:rsidRDefault="009256EA" w:rsidP="00740557">
            <w:pPr>
              <w:suppressAutoHyphens w:val="0"/>
              <w:spacing w:before="40" w:after="40" w:line="220" w:lineRule="exact"/>
              <w:jc w:val="right"/>
              <w:rPr>
                <w:sz w:val="18"/>
                <w:szCs w:val="20"/>
              </w:rPr>
            </w:pPr>
            <w:r w:rsidRPr="00503747">
              <w:rPr>
                <w:sz w:val="18"/>
                <w:szCs w:val="20"/>
              </w:rPr>
              <w:t>7</w:t>
            </w:r>
          </w:p>
        </w:tc>
      </w:tr>
    </w:tbl>
    <w:p w:rsidR="009256EA" w:rsidRPr="00503747" w:rsidRDefault="009256EA" w:rsidP="002D28EE">
      <w:pPr>
        <w:pStyle w:val="Source2"/>
      </w:pPr>
      <w:r w:rsidRPr="00503747">
        <w:rPr>
          <w:i/>
        </w:rPr>
        <w:t>Source</w:t>
      </w:r>
      <w:r w:rsidR="00497815" w:rsidRPr="00503747">
        <w:rPr>
          <w:i/>
        </w:rPr>
        <w:t>:</w:t>
      </w:r>
      <w:r w:rsidRPr="00503747">
        <w:t xml:space="preserve"> Ministère des affaires sociales et des services sociaux, 2008.</w:t>
      </w:r>
    </w:p>
    <w:p w:rsidR="009256EA" w:rsidRPr="00503747" w:rsidRDefault="009256EA" w:rsidP="00347B57">
      <w:pPr>
        <w:pStyle w:val="H1G"/>
      </w:pPr>
      <w:bookmarkStart w:id="54" w:name="_Toc252290624"/>
      <w:bookmarkStart w:id="55" w:name="_Toc263065194"/>
      <w:r w:rsidRPr="00503747">
        <w:tab/>
        <w:t>G.</w:t>
      </w:r>
      <w:r w:rsidRPr="00503747">
        <w:tab/>
        <w:t>Articles 19 et 39</w:t>
      </w:r>
      <w:bookmarkEnd w:id="53"/>
      <w:r w:rsidR="00347B57" w:rsidRPr="00503747">
        <w:br/>
      </w:r>
      <w:bookmarkStart w:id="56" w:name="_Toc498412233"/>
      <w:r w:rsidRPr="00503747">
        <w:t xml:space="preserve">Sévices ou négligence, réadaptation et réinsertion </w:t>
      </w:r>
      <w:bookmarkEnd w:id="54"/>
      <w:bookmarkEnd w:id="55"/>
      <w:bookmarkEnd w:id="56"/>
    </w:p>
    <w:p w:rsidR="009256EA" w:rsidRPr="00503747" w:rsidRDefault="009256EA" w:rsidP="00347B57">
      <w:pPr>
        <w:pStyle w:val="H23G"/>
        <w:rPr>
          <w:lang w:val="fr-CH"/>
        </w:rPr>
      </w:pPr>
      <w:r w:rsidRPr="00503747">
        <w:rPr>
          <w:lang w:val="fr-CH"/>
        </w:rPr>
        <w:tab/>
      </w:r>
      <w:r w:rsidRPr="00503747">
        <w:rPr>
          <w:lang w:val="fr-CH"/>
        </w:rPr>
        <w:tab/>
        <w:t>Législation</w:t>
      </w:r>
    </w:p>
    <w:p w:rsidR="009256EA" w:rsidRPr="00503747" w:rsidRDefault="009256EA" w:rsidP="00347B57">
      <w:pPr>
        <w:pStyle w:val="SingleTxtG"/>
        <w:rPr>
          <w:lang w:val="fr-CH"/>
        </w:rPr>
      </w:pPr>
      <w:r w:rsidRPr="00503747">
        <w:rPr>
          <w:lang w:val="fr-CH"/>
        </w:rPr>
        <w:t>416.</w:t>
      </w:r>
      <w:r w:rsidRPr="00503747">
        <w:rPr>
          <w:lang w:val="fr-CH"/>
        </w:rPr>
        <w:tab/>
        <w:t>L</w:t>
      </w:r>
      <w:r w:rsidR="004823CE" w:rsidRPr="00503747">
        <w:rPr>
          <w:lang w:val="fr-CH"/>
        </w:rPr>
        <w:t>’</w:t>
      </w:r>
      <w:r w:rsidRPr="00503747">
        <w:rPr>
          <w:lang w:val="fr-CH"/>
        </w:rPr>
        <w:t xml:space="preserve">amendement </w:t>
      </w:r>
      <w:r w:rsidR="00347B57" w:rsidRPr="00503747">
        <w:rPr>
          <w:iCs/>
          <w:lang w:val="fr-CH"/>
        </w:rPr>
        <w:t>n</w:t>
      </w:r>
      <w:r w:rsidR="00347B57" w:rsidRPr="00503747">
        <w:rPr>
          <w:iCs/>
          <w:vertAlign w:val="superscript"/>
          <w:lang w:val="fr-CH"/>
        </w:rPr>
        <w:t>o</w:t>
      </w:r>
      <w:r w:rsidR="00347B57" w:rsidRPr="00503747">
        <w:rPr>
          <w:iCs/>
          <w:lang w:val="fr-CH"/>
        </w:rPr>
        <w:t> </w:t>
      </w:r>
      <w:r w:rsidRPr="00503747">
        <w:rPr>
          <w:lang w:val="fr-CH"/>
        </w:rPr>
        <w:t>6 à la loi sur l</w:t>
      </w:r>
      <w:r w:rsidR="004823CE" w:rsidRPr="00503747">
        <w:rPr>
          <w:lang w:val="fr-CH"/>
        </w:rPr>
        <w:t>’</w:t>
      </w:r>
      <w:r w:rsidRPr="00503747">
        <w:rPr>
          <w:lang w:val="fr-CH"/>
        </w:rPr>
        <w:t>éducation spéciale a été publié le 24 juillet 2002. Il fait obligation au Ministre de l</w:t>
      </w:r>
      <w:r w:rsidR="004823CE" w:rsidRPr="00503747">
        <w:rPr>
          <w:lang w:val="fr-CH"/>
        </w:rPr>
        <w:t>’</w:t>
      </w:r>
      <w:r w:rsidRPr="00503747">
        <w:rPr>
          <w:lang w:val="fr-CH"/>
        </w:rPr>
        <w:t>éducation d</w:t>
      </w:r>
      <w:r w:rsidR="004823CE" w:rsidRPr="00503747">
        <w:rPr>
          <w:lang w:val="fr-CH"/>
        </w:rPr>
        <w:t>’</w:t>
      </w:r>
      <w:r w:rsidRPr="00503747">
        <w:rPr>
          <w:lang w:val="fr-CH"/>
        </w:rPr>
        <w:t xml:space="preserve">adopter un règlement régissant le placement </w:t>
      </w:r>
      <w:r w:rsidR="00D67085" w:rsidRPr="00503747">
        <w:rPr>
          <w:lang w:val="fr-CH"/>
        </w:rPr>
        <w:t>des enfants</w:t>
      </w:r>
      <w:r w:rsidRPr="00503747">
        <w:rPr>
          <w:lang w:val="fr-CH"/>
        </w:rPr>
        <w:t xml:space="preserve"> handicapés dans les établissements d</w:t>
      </w:r>
      <w:r w:rsidR="004823CE" w:rsidRPr="00503747">
        <w:rPr>
          <w:lang w:val="fr-CH"/>
        </w:rPr>
        <w:t>’</w:t>
      </w:r>
      <w:r w:rsidRPr="00503747">
        <w:rPr>
          <w:lang w:val="fr-CH"/>
        </w:rPr>
        <w:t>enseignement. Il s</w:t>
      </w:r>
      <w:r w:rsidR="004823CE" w:rsidRPr="00503747">
        <w:rPr>
          <w:lang w:val="fr-CH"/>
        </w:rPr>
        <w:t>’</w:t>
      </w:r>
      <w:r w:rsidRPr="00503747">
        <w:rPr>
          <w:lang w:val="fr-CH"/>
        </w:rPr>
        <w:t xml:space="preserve">agit de placer </w:t>
      </w:r>
      <w:r w:rsidR="00BE7FFC" w:rsidRPr="00503747">
        <w:rPr>
          <w:lang w:val="fr-CH"/>
        </w:rPr>
        <w:t>ces enfants</w:t>
      </w:r>
      <w:r w:rsidRPr="00503747">
        <w:rPr>
          <w:lang w:val="fr-CH"/>
        </w:rPr>
        <w:t xml:space="preserve"> sur la base des demandes présentées par les parents et au vu d</w:t>
      </w:r>
      <w:r w:rsidR="004823CE" w:rsidRPr="00503747">
        <w:rPr>
          <w:lang w:val="fr-CH"/>
        </w:rPr>
        <w:t>’</w:t>
      </w:r>
      <w:r w:rsidRPr="00503747">
        <w:rPr>
          <w:lang w:val="fr-CH"/>
        </w:rPr>
        <w:t>un avis d</w:t>
      </w:r>
      <w:r w:rsidR="004823CE" w:rsidRPr="00503747">
        <w:rPr>
          <w:lang w:val="fr-CH"/>
        </w:rPr>
        <w:t>’</w:t>
      </w:r>
      <w:r w:rsidRPr="00503747">
        <w:rPr>
          <w:lang w:val="fr-CH"/>
        </w:rPr>
        <w:t>expert confirmant que l</w:t>
      </w:r>
      <w:r w:rsidR="004823CE" w:rsidRPr="00503747">
        <w:rPr>
          <w:lang w:val="fr-CH"/>
        </w:rPr>
        <w:t>’</w:t>
      </w:r>
      <w:r w:rsidRPr="00503747">
        <w:rPr>
          <w:lang w:val="fr-CH"/>
        </w:rPr>
        <w:t>enfant souffre d</w:t>
      </w:r>
      <w:r w:rsidR="004823CE" w:rsidRPr="00503747">
        <w:rPr>
          <w:lang w:val="fr-CH"/>
        </w:rPr>
        <w:t>’</w:t>
      </w:r>
      <w:r w:rsidRPr="00503747">
        <w:rPr>
          <w:lang w:val="fr-CH"/>
        </w:rPr>
        <w:t>un grave handicap qui nécessite son placement dans l</w:t>
      </w:r>
      <w:r w:rsidR="004823CE" w:rsidRPr="00503747">
        <w:rPr>
          <w:lang w:val="fr-CH"/>
        </w:rPr>
        <w:t>’</w:t>
      </w:r>
      <w:r w:rsidRPr="00503747">
        <w:rPr>
          <w:lang w:val="fr-CH"/>
        </w:rPr>
        <w:t>établissement d</w:t>
      </w:r>
      <w:r w:rsidR="004823CE" w:rsidRPr="00503747">
        <w:rPr>
          <w:lang w:val="fr-CH"/>
        </w:rPr>
        <w:t>’</w:t>
      </w:r>
      <w:r w:rsidRPr="00503747">
        <w:rPr>
          <w:lang w:val="fr-CH"/>
        </w:rPr>
        <w:t>enseignement considéré et que son intégration dans un établissement d</w:t>
      </w:r>
      <w:r w:rsidR="004823CE" w:rsidRPr="00503747">
        <w:rPr>
          <w:lang w:val="fr-CH"/>
        </w:rPr>
        <w:t>’</w:t>
      </w:r>
      <w:r w:rsidRPr="00503747">
        <w:rPr>
          <w:lang w:val="fr-CH"/>
        </w:rPr>
        <w:t>enseignement ordinaire n</w:t>
      </w:r>
      <w:r w:rsidR="004823CE" w:rsidRPr="00503747">
        <w:rPr>
          <w:lang w:val="fr-CH"/>
        </w:rPr>
        <w:t>’</w:t>
      </w:r>
      <w:r w:rsidRPr="00503747">
        <w:rPr>
          <w:lang w:val="fr-CH"/>
        </w:rPr>
        <w:t xml:space="preserve">est pas envisageable. De plus, le règlement adopté doit renseigner les parents sur les droits </w:t>
      </w:r>
      <w:r w:rsidR="00D67085" w:rsidRPr="00503747">
        <w:rPr>
          <w:lang w:val="fr-CH"/>
        </w:rPr>
        <w:t>des enfants</w:t>
      </w:r>
      <w:r w:rsidRPr="00503747">
        <w:rPr>
          <w:lang w:val="fr-CH"/>
        </w:rPr>
        <w:t xml:space="preserve"> handicapés et les établissements d</w:t>
      </w:r>
      <w:r w:rsidR="004823CE" w:rsidRPr="00503747">
        <w:rPr>
          <w:lang w:val="fr-CH"/>
        </w:rPr>
        <w:t>’</w:t>
      </w:r>
      <w:r w:rsidRPr="00503747">
        <w:rPr>
          <w:lang w:val="fr-CH"/>
        </w:rPr>
        <w:t>enseignement de remplacement vers lesquels ils peuvent se tourner.</w:t>
      </w:r>
    </w:p>
    <w:p w:rsidR="009256EA" w:rsidRPr="00503747" w:rsidRDefault="009256EA" w:rsidP="00347B57">
      <w:pPr>
        <w:pStyle w:val="SingleTxtG"/>
        <w:rPr>
          <w:lang w:val="fr-CH"/>
        </w:rPr>
      </w:pPr>
      <w:r w:rsidRPr="00503747">
        <w:rPr>
          <w:lang w:val="fr-CH"/>
        </w:rPr>
        <w:t>417.</w:t>
      </w:r>
      <w:r w:rsidRPr="00503747">
        <w:rPr>
          <w:lang w:val="fr-CH"/>
        </w:rPr>
        <w:tab/>
        <w:t>L</w:t>
      </w:r>
      <w:r w:rsidR="004823CE" w:rsidRPr="00503747">
        <w:rPr>
          <w:lang w:val="fr-CH"/>
        </w:rPr>
        <w:t>’</w:t>
      </w:r>
      <w:r w:rsidRPr="00503747">
        <w:rPr>
          <w:lang w:val="fr-CH"/>
        </w:rPr>
        <w:t xml:space="preserve">amendement </w:t>
      </w:r>
      <w:r w:rsidR="00347B57" w:rsidRPr="00503747">
        <w:rPr>
          <w:iCs/>
          <w:lang w:val="fr-CH"/>
        </w:rPr>
        <w:t>n</w:t>
      </w:r>
      <w:r w:rsidR="00347B57" w:rsidRPr="00503747">
        <w:rPr>
          <w:iCs/>
          <w:vertAlign w:val="superscript"/>
          <w:lang w:val="fr-CH"/>
        </w:rPr>
        <w:t>o</w:t>
      </w:r>
      <w:r w:rsidR="00347B57" w:rsidRPr="00503747">
        <w:rPr>
          <w:iCs/>
          <w:lang w:val="fr-CH"/>
        </w:rPr>
        <w:t> </w:t>
      </w:r>
      <w:r w:rsidRPr="00503747">
        <w:rPr>
          <w:lang w:val="fr-CH"/>
        </w:rPr>
        <w:t>7 à la même loi a complété celle-ci en englobant dans la définition du handicap les troubles d</w:t>
      </w:r>
      <w:r w:rsidR="004823CE" w:rsidRPr="00503747">
        <w:rPr>
          <w:lang w:val="fr-CH"/>
        </w:rPr>
        <w:t>’</w:t>
      </w:r>
      <w:r w:rsidRPr="00503747">
        <w:rPr>
          <w:lang w:val="fr-CH"/>
        </w:rPr>
        <w:t>ordre physique, mental, intellectuel, affectif/comportemental, cognitif, linguistique ou autres troubles du développement. Il complète le règlement régissant l</w:t>
      </w:r>
      <w:r w:rsidR="004823CE" w:rsidRPr="00503747">
        <w:rPr>
          <w:lang w:val="fr-CH"/>
        </w:rPr>
        <w:t>’</w:t>
      </w:r>
      <w:r w:rsidRPr="00503747">
        <w:rPr>
          <w:lang w:val="fr-CH"/>
        </w:rPr>
        <w:t>intégration d</w:t>
      </w:r>
      <w:r w:rsidR="004823CE" w:rsidRPr="00503747">
        <w:rPr>
          <w:lang w:val="fr-CH"/>
        </w:rPr>
        <w:t>’</w:t>
      </w:r>
      <w:r w:rsidRPr="00503747">
        <w:rPr>
          <w:lang w:val="fr-CH"/>
        </w:rPr>
        <w:t>un enfant handicapé dans le système éducatif ordinaire.</w:t>
      </w:r>
    </w:p>
    <w:p w:rsidR="009256EA" w:rsidRPr="00503747" w:rsidRDefault="009256EA" w:rsidP="00347B57">
      <w:pPr>
        <w:pStyle w:val="SingleTxtG"/>
        <w:rPr>
          <w:lang w:val="fr-CH"/>
        </w:rPr>
      </w:pPr>
      <w:r w:rsidRPr="00503747">
        <w:rPr>
          <w:lang w:val="fr-CH"/>
        </w:rPr>
        <w:t>418.</w:t>
      </w:r>
      <w:r w:rsidRPr="00503747">
        <w:rPr>
          <w:lang w:val="fr-CH"/>
        </w:rPr>
        <w:tab/>
        <w:t xml:space="preserve">Cet amendement avait pour objet de faire en sorte que </w:t>
      </w:r>
      <w:r w:rsidR="00D67085" w:rsidRPr="00503747">
        <w:rPr>
          <w:lang w:val="fr-CH"/>
        </w:rPr>
        <w:t>les enfants</w:t>
      </w:r>
      <w:r w:rsidRPr="00503747">
        <w:rPr>
          <w:lang w:val="fr-CH"/>
        </w:rPr>
        <w:t xml:space="preserve"> intégrés dans les écoles ordinaires et </w:t>
      </w:r>
      <w:r w:rsidR="00D67085" w:rsidRPr="00503747">
        <w:rPr>
          <w:lang w:val="fr-CH"/>
        </w:rPr>
        <w:t>les enfants</w:t>
      </w:r>
      <w:r w:rsidRPr="00503747">
        <w:rPr>
          <w:lang w:val="fr-CH"/>
        </w:rPr>
        <w:t xml:space="preserve"> placés dans des établissements d</w:t>
      </w:r>
      <w:r w:rsidR="004823CE" w:rsidRPr="00503747">
        <w:rPr>
          <w:lang w:val="fr-CH"/>
        </w:rPr>
        <w:t>’</w:t>
      </w:r>
      <w:r w:rsidRPr="00503747">
        <w:rPr>
          <w:lang w:val="fr-CH"/>
        </w:rPr>
        <w:t>éducation spéciale bénéficient de services de qualité équivalente. Par ailleurs, il prescrit l</w:t>
      </w:r>
      <w:r w:rsidR="004823CE" w:rsidRPr="00503747">
        <w:rPr>
          <w:lang w:val="fr-CH"/>
        </w:rPr>
        <w:t>’</w:t>
      </w:r>
      <w:r w:rsidRPr="00503747">
        <w:rPr>
          <w:lang w:val="fr-CH"/>
        </w:rPr>
        <w:t xml:space="preserve">intégration </w:t>
      </w:r>
      <w:r w:rsidR="00D67085" w:rsidRPr="00503747">
        <w:rPr>
          <w:lang w:val="fr-CH"/>
        </w:rPr>
        <w:t>des enfants</w:t>
      </w:r>
      <w:r w:rsidRPr="00503747">
        <w:rPr>
          <w:lang w:val="fr-CH"/>
        </w:rPr>
        <w:t xml:space="preserve"> handicapés dans le système d</w:t>
      </w:r>
      <w:r w:rsidR="004823CE" w:rsidRPr="00503747">
        <w:rPr>
          <w:lang w:val="fr-CH"/>
        </w:rPr>
        <w:t>’</w:t>
      </w:r>
      <w:r w:rsidRPr="00503747">
        <w:rPr>
          <w:lang w:val="fr-CH"/>
        </w:rPr>
        <w:t>enseignement ordinaire tout en augmentant les crédits budgétaires consacrés chaque année à cette fin (voir plus haut les recommandations du Comité Dorner). La loi sur l</w:t>
      </w:r>
      <w:r w:rsidR="004823CE" w:rsidRPr="00503747">
        <w:rPr>
          <w:lang w:val="fr-CH"/>
        </w:rPr>
        <w:t>’</w:t>
      </w:r>
      <w:r w:rsidRPr="00503747">
        <w:rPr>
          <w:lang w:val="fr-CH"/>
        </w:rPr>
        <w:t xml:space="preserve">instruction obligatoire a été modifiée en 2007 (amendement </w:t>
      </w:r>
      <w:r w:rsidR="00347B57" w:rsidRPr="00503747">
        <w:rPr>
          <w:iCs/>
          <w:lang w:val="fr-CH"/>
        </w:rPr>
        <w:t>n</w:t>
      </w:r>
      <w:r w:rsidR="00347B57" w:rsidRPr="00503747">
        <w:rPr>
          <w:iCs/>
          <w:vertAlign w:val="superscript"/>
          <w:lang w:val="fr-CH"/>
        </w:rPr>
        <w:t>o</w:t>
      </w:r>
      <w:r w:rsidR="00347B57" w:rsidRPr="00503747">
        <w:rPr>
          <w:iCs/>
          <w:lang w:val="fr-CH"/>
        </w:rPr>
        <w:t> </w:t>
      </w:r>
      <w:r w:rsidRPr="00503747">
        <w:rPr>
          <w:lang w:val="fr-CH"/>
        </w:rPr>
        <w:t>29). Cette loi s</w:t>
      </w:r>
      <w:r w:rsidR="004823CE" w:rsidRPr="00503747">
        <w:rPr>
          <w:lang w:val="fr-CH"/>
        </w:rPr>
        <w:t>’</w:t>
      </w:r>
      <w:r w:rsidRPr="00503747">
        <w:rPr>
          <w:lang w:val="fr-CH"/>
        </w:rPr>
        <w:t xml:space="preserve">applique </w:t>
      </w:r>
      <w:r w:rsidR="00D67085" w:rsidRPr="00503747">
        <w:rPr>
          <w:lang w:val="fr-CH"/>
        </w:rPr>
        <w:t>aux enfants</w:t>
      </w:r>
      <w:r w:rsidRPr="00503747">
        <w:rPr>
          <w:lang w:val="fr-CH"/>
        </w:rPr>
        <w:t xml:space="preserve"> âgés d</w:t>
      </w:r>
      <w:r w:rsidR="004823CE" w:rsidRPr="00503747">
        <w:rPr>
          <w:lang w:val="fr-CH"/>
        </w:rPr>
        <w:t>’</w:t>
      </w:r>
      <w:r w:rsidRPr="00503747">
        <w:rPr>
          <w:lang w:val="fr-CH"/>
        </w:rPr>
        <w:t>au moins trois</w:t>
      </w:r>
      <w:r w:rsidR="00250093" w:rsidRPr="00503747">
        <w:rPr>
          <w:lang w:val="fr-CH"/>
        </w:rPr>
        <w:t> ans</w:t>
      </w:r>
      <w:r w:rsidRPr="00503747">
        <w:rPr>
          <w:lang w:val="fr-CH"/>
        </w:rPr>
        <w:t xml:space="preserve"> (voir également plus haut la partie de la section A du chapitre IV intitulée </w:t>
      </w:r>
      <w:r w:rsidR="006E3297" w:rsidRPr="00503747">
        <w:rPr>
          <w:lang w:val="fr-CH"/>
        </w:rPr>
        <w:t>«</w:t>
      </w:r>
      <w:r w:rsidRPr="00503747">
        <w:rPr>
          <w:lang w:val="fr-CH"/>
        </w:rPr>
        <w:t xml:space="preserve">Le droit </w:t>
      </w:r>
      <w:r w:rsidR="00D67085" w:rsidRPr="00503747">
        <w:rPr>
          <w:lang w:val="fr-CH"/>
        </w:rPr>
        <w:t>des enfants</w:t>
      </w:r>
      <w:r w:rsidRPr="00503747">
        <w:rPr>
          <w:lang w:val="fr-CH"/>
        </w:rPr>
        <w:t xml:space="preserve"> handicapés à la vie, à la survie et au développement</w:t>
      </w:r>
      <w:r w:rsidR="006E3297" w:rsidRPr="00503747">
        <w:rPr>
          <w:lang w:val="fr-CH"/>
        </w:rPr>
        <w:t>»</w:t>
      </w:r>
      <w:r w:rsidRPr="00503747">
        <w:rPr>
          <w:lang w:val="fr-CH"/>
        </w:rPr>
        <w:t>).</w:t>
      </w:r>
    </w:p>
    <w:p w:rsidR="009256EA" w:rsidRPr="00503747" w:rsidRDefault="009256EA" w:rsidP="00347B57">
      <w:pPr>
        <w:pStyle w:val="SingleTxtG"/>
        <w:rPr>
          <w:lang w:val="fr-CH"/>
        </w:rPr>
      </w:pPr>
      <w:r w:rsidRPr="00503747">
        <w:rPr>
          <w:lang w:val="fr-CH"/>
        </w:rPr>
        <w:t>419.</w:t>
      </w:r>
      <w:r w:rsidRPr="00503747">
        <w:rPr>
          <w:lang w:val="fr-CH"/>
        </w:rPr>
        <w:tab/>
        <w:t xml:space="preserve">Un amendement de 2002 à loi 5760-2000 </w:t>
      </w:r>
      <w:bookmarkStart w:id="57" w:name="OLE_LINK5"/>
      <w:bookmarkStart w:id="58" w:name="OLE_LINK6"/>
      <w:r w:rsidRPr="00503747">
        <w:rPr>
          <w:lang w:val="fr-CH"/>
        </w:rPr>
        <w:t xml:space="preserve">sur les centres de rééducation de jour </w:t>
      </w:r>
      <w:bookmarkEnd w:id="57"/>
      <w:bookmarkEnd w:id="58"/>
      <w:r w:rsidRPr="00503747">
        <w:rPr>
          <w:lang w:val="fr-CH"/>
        </w:rPr>
        <w:t xml:space="preserve">(la </w:t>
      </w:r>
      <w:r w:rsidR="006E3297" w:rsidRPr="00503747">
        <w:rPr>
          <w:lang w:val="fr-CH"/>
        </w:rPr>
        <w:t>«</w:t>
      </w:r>
      <w:r w:rsidRPr="00503747">
        <w:rPr>
          <w:lang w:val="fr-CH"/>
        </w:rPr>
        <w:t>loi sur les centres de rééducation de jour</w:t>
      </w:r>
      <w:r w:rsidR="006E3297" w:rsidRPr="00503747">
        <w:rPr>
          <w:lang w:val="fr-CH"/>
        </w:rPr>
        <w:t>»</w:t>
      </w:r>
      <w:r w:rsidRPr="00503747">
        <w:rPr>
          <w:lang w:val="fr-CH"/>
        </w:rPr>
        <w:t xml:space="preserve">) à élargi la gamme de services offerts </w:t>
      </w:r>
      <w:r w:rsidR="00D67085" w:rsidRPr="00503747">
        <w:rPr>
          <w:lang w:val="fr-CH"/>
        </w:rPr>
        <w:t>aux enfants</w:t>
      </w:r>
      <w:r w:rsidRPr="00503747">
        <w:rPr>
          <w:lang w:val="fr-CH"/>
        </w:rPr>
        <w:t xml:space="preserve"> en bas âge handicapés de manière à inclure non seulement les services de traitement et d</w:t>
      </w:r>
      <w:r w:rsidR="004823CE" w:rsidRPr="00503747">
        <w:rPr>
          <w:lang w:val="fr-CH"/>
        </w:rPr>
        <w:t>’</w:t>
      </w:r>
      <w:r w:rsidRPr="00503747">
        <w:rPr>
          <w:lang w:val="fr-CH"/>
        </w:rPr>
        <w:t xml:space="preserve">éducation disponibles dans les centres de rééducation de jour, mais aussi le transport aller-retour de </w:t>
      </w:r>
      <w:r w:rsidR="00BE7FFC" w:rsidRPr="00503747">
        <w:rPr>
          <w:lang w:val="fr-CH"/>
        </w:rPr>
        <w:t>ces enfants</w:t>
      </w:r>
      <w:r w:rsidRPr="00503747">
        <w:rPr>
          <w:lang w:val="fr-CH"/>
        </w:rPr>
        <w:t xml:space="preserve"> entre leur lieu de résidence et les centres de rééducation. Pendant le transport, l</w:t>
      </w:r>
      <w:r w:rsidR="004823CE" w:rsidRPr="00503747">
        <w:rPr>
          <w:lang w:val="fr-CH"/>
        </w:rPr>
        <w:t>’</w:t>
      </w:r>
      <w:r w:rsidRPr="00503747">
        <w:rPr>
          <w:lang w:val="fr-CH"/>
        </w:rPr>
        <w:t>enfant est accompagné par un adulte autre que le chauffeur qui peut aider l</w:t>
      </w:r>
      <w:r w:rsidR="004823CE" w:rsidRPr="00503747">
        <w:rPr>
          <w:lang w:val="fr-CH"/>
        </w:rPr>
        <w:t>’</w:t>
      </w:r>
      <w:r w:rsidRPr="00503747">
        <w:rPr>
          <w:lang w:val="fr-CH"/>
        </w:rPr>
        <w:t>enfant en cas de besoin.</w:t>
      </w:r>
    </w:p>
    <w:p w:rsidR="009256EA" w:rsidRPr="00503747" w:rsidRDefault="009256EA" w:rsidP="00347B57">
      <w:pPr>
        <w:pStyle w:val="SingleTxtG"/>
        <w:rPr>
          <w:lang w:val="fr-CH"/>
        </w:rPr>
      </w:pPr>
      <w:r w:rsidRPr="00503747">
        <w:rPr>
          <w:lang w:val="fr-CH"/>
        </w:rPr>
        <w:t>420.</w:t>
      </w:r>
      <w:r w:rsidRPr="00503747">
        <w:rPr>
          <w:lang w:val="fr-CH"/>
        </w:rPr>
        <w:tab/>
        <w:t>En vertu d</w:t>
      </w:r>
      <w:r w:rsidR="004823CE" w:rsidRPr="00503747">
        <w:rPr>
          <w:lang w:val="fr-CH"/>
        </w:rPr>
        <w:t>’</w:t>
      </w:r>
      <w:r w:rsidRPr="00503747">
        <w:rPr>
          <w:lang w:val="fr-CH"/>
        </w:rPr>
        <w:t>un amendement de 2005 à la loi susvisée, un centre de rééducation de jour offre des services de traitement et d</w:t>
      </w:r>
      <w:r w:rsidR="004823CE" w:rsidRPr="00503747">
        <w:rPr>
          <w:lang w:val="fr-CH"/>
        </w:rPr>
        <w:t>’</w:t>
      </w:r>
      <w:r w:rsidRPr="00503747">
        <w:rPr>
          <w:lang w:val="fr-CH"/>
        </w:rPr>
        <w:t>éducation</w:t>
      </w:r>
      <w:r w:rsidR="004021E2" w:rsidRPr="00503747">
        <w:rPr>
          <w:lang w:val="fr-CH"/>
        </w:rPr>
        <w:t xml:space="preserve"> </w:t>
      </w:r>
      <w:r w:rsidRPr="00503747">
        <w:rPr>
          <w:lang w:val="fr-CH"/>
        </w:rPr>
        <w:t>pendant toute la journée à au moins 10</w:t>
      </w:r>
      <w:r w:rsidR="00D67085" w:rsidRPr="00503747">
        <w:rPr>
          <w:lang w:val="fr-CH"/>
        </w:rPr>
        <w:t> enfants</w:t>
      </w:r>
      <w:r w:rsidRPr="00503747">
        <w:rPr>
          <w:lang w:val="fr-CH"/>
        </w:rPr>
        <w:t xml:space="preserve"> handicapés, ces services étant assurés par le centre lui-même ou par l</w:t>
      </w:r>
      <w:r w:rsidR="004823CE" w:rsidRPr="00503747">
        <w:rPr>
          <w:lang w:val="fr-CH"/>
        </w:rPr>
        <w:t>’</w:t>
      </w:r>
      <w:r w:rsidRPr="00503747">
        <w:rPr>
          <w:lang w:val="fr-CH"/>
        </w:rPr>
        <w:t>un de ses bureaux locaux. Une annexe d</w:t>
      </w:r>
      <w:r w:rsidR="004823CE" w:rsidRPr="00503747">
        <w:rPr>
          <w:lang w:val="fr-CH"/>
        </w:rPr>
        <w:t>’</w:t>
      </w:r>
      <w:r w:rsidRPr="00503747">
        <w:rPr>
          <w:lang w:val="fr-CH"/>
        </w:rPr>
        <w:t>un centre de rééducation de jour offre un traitement à six</w:t>
      </w:r>
      <w:r w:rsidR="00D67085" w:rsidRPr="00503747">
        <w:rPr>
          <w:lang w:val="fr-CH"/>
        </w:rPr>
        <w:t> enfants</w:t>
      </w:r>
      <w:r w:rsidRPr="00503747">
        <w:rPr>
          <w:lang w:val="fr-CH"/>
        </w:rPr>
        <w:t xml:space="preserve"> souffrant d</w:t>
      </w:r>
      <w:r w:rsidR="004823CE" w:rsidRPr="00503747">
        <w:rPr>
          <w:lang w:val="fr-CH"/>
        </w:rPr>
        <w:t>’</w:t>
      </w:r>
      <w:r w:rsidRPr="00503747">
        <w:rPr>
          <w:lang w:val="fr-CH"/>
        </w:rPr>
        <w:t>autisme, de déficience auditive ou visuelle, ou d</w:t>
      </w:r>
      <w:r w:rsidR="004823CE" w:rsidRPr="00503747">
        <w:rPr>
          <w:lang w:val="fr-CH"/>
        </w:rPr>
        <w:t>’</w:t>
      </w:r>
      <w:r w:rsidRPr="00503747">
        <w:rPr>
          <w:lang w:val="fr-CH"/>
        </w:rPr>
        <w:t xml:space="preserve">une autre déficience reconnue, ou à </w:t>
      </w:r>
      <w:r w:rsidR="00D67085" w:rsidRPr="00503747">
        <w:rPr>
          <w:lang w:val="fr-CH"/>
        </w:rPr>
        <w:t>des enfants</w:t>
      </w:r>
      <w:r w:rsidRPr="00503747">
        <w:rPr>
          <w:lang w:val="fr-CH"/>
        </w:rPr>
        <w:t xml:space="preserve"> en bas âge dont le lieu de résidence est distant de plus de 25 kilomètres du centre de rééducation principal.</w:t>
      </w:r>
    </w:p>
    <w:p w:rsidR="009256EA" w:rsidRPr="00503747" w:rsidRDefault="009256EA" w:rsidP="00347B57">
      <w:pPr>
        <w:pStyle w:val="SingleTxtG"/>
        <w:rPr>
          <w:lang w:val="fr-CH"/>
        </w:rPr>
      </w:pPr>
      <w:r w:rsidRPr="00503747">
        <w:rPr>
          <w:lang w:val="fr-CH"/>
        </w:rPr>
        <w:t>421.</w:t>
      </w:r>
      <w:r w:rsidRPr="00503747">
        <w:rPr>
          <w:lang w:val="fr-CH"/>
        </w:rPr>
        <w:tab/>
        <w:t>Aux termes d</w:t>
      </w:r>
      <w:r w:rsidR="004823CE" w:rsidRPr="00503747">
        <w:rPr>
          <w:lang w:val="fr-CH"/>
        </w:rPr>
        <w:t>’</w:t>
      </w:r>
      <w:r w:rsidRPr="00503747">
        <w:rPr>
          <w:lang w:val="fr-CH"/>
        </w:rPr>
        <w:t>un amendement de 2008, un enfant en bas âge handicapé est un enfant âgé de six</w:t>
      </w:r>
      <w:r w:rsidR="001747C5" w:rsidRPr="00503747">
        <w:rPr>
          <w:lang w:val="fr-CH"/>
        </w:rPr>
        <w:t> mois</w:t>
      </w:r>
      <w:r w:rsidRPr="00503747">
        <w:rPr>
          <w:lang w:val="fr-CH"/>
        </w:rPr>
        <w:t xml:space="preserve"> à trois</w:t>
      </w:r>
      <w:r w:rsidR="00250093" w:rsidRPr="00503747">
        <w:rPr>
          <w:lang w:val="fr-CH"/>
        </w:rPr>
        <w:t> ans</w:t>
      </w:r>
      <w:r w:rsidRPr="00503747">
        <w:rPr>
          <w:lang w:val="fr-CH"/>
        </w:rPr>
        <w:t xml:space="preserve"> qui a droit au versement d</w:t>
      </w:r>
      <w:r w:rsidR="004823CE" w:rsidRPr="00503747">
        <w:rPr>
          <w:lang w:val="fr-CH"/>
        </w:rPr>
        <w:t>’</w:t>
      </w:r>
      <w:r w:rsidRPr="00503747">
        <w:rPr>
          <w:lang w:val="fr-CH"/>
        </w:rPr>
        <w:t>une pension de l</w:t>
      </w:r>
      <w:r w:rsidR="004823CE" w:rsidRPr="00503747">
        <w:rPr>
          <w:lang w:val="fr-CH"/>
        </w:rPr>
        <w:t>’</w:t>
      </w:r>
      <w:r w:rsidRPr="00503747">
        <w:rPr>
          <w:lang w:val="fr-CH"/>
        </w:rPr>
        <w:t>Institut national d</w:t>
      </w:r>
      <w:r w:rsidR="004823CE" w:rsidRPr="00503747">
        <w:rPr>
          <w:lang w:val="fr-CH"/>
        </w:rPr>
        <w:t>’</w:t>
      </w:r>
      <w:r w:rsidRPr="00503747">
        <w:rPr>
          <w:lang w:val="fr-CH"/>
        </w:rPr>
        <w:t>assurance; ou un enfant âgé de un à trois</w:t>
      </w:r>
      <w:r w:rsidR="00250093" w:rsidRPr="00503747">
        <w:rPr>
          <w:lang w:val="fr-CH"/>
        </w:rPr>
        <w:t> ans</w:t>
      </w:r>
      <w:r w:rsidRPr="00503747">
        <w:rPr>
          <w:lang w:val="fr-CH"/>
        </w:rPr>
        <w:t xml:space="preserve"> dans le cas duquel un comité de diagnostic a établi qu</w:t>
      </w:r>
      <w:r w:rsidR="004823CE" w:rsidRPr="00503747">
        <w:rPr>
          <w:lang w:val="fr-CH"/>
        </w:rPr>
        <w:t>’</w:t>
      </w:r>
      <w:r w:rsidRPr="00503747">
        <w:rPr>
          <w:lang w:val="fr-CH"/>
        </w:rPr>
        <w:t>il souffre d</w:t>
      </w:r>
      <w:r w:rsidR="004823CE" w:rsidRPr="00503747">
        <w:rPr>
          <w:lang w:val="fr-CH"/>
        </w:rPr>
        <w:t>’</w:t>
      </w:r>
      <w:r w:rsidRPr="00503747">
        <w:rPr>
          <w:lang w:val="fr-CH"/>
        </w:rPr>
        <w:t>un trouble du développement. L</w:t>
      </w:r>
      <w:r w:rsidR="004823CE" w:rsidRPr="00503747">
        <w:rPr>
          <w:lang w:val="fr-CH"/>
        </w:rPr>
        <w:t>’</w:t>
      </w:r>
      <w:r w:rsidRPr="00503747">
        <w:rPr>
          <w:lang w:val="fr-CH"/>
        </w:rPr>
        <w:t>amendement de 2008 stipulait qu</w:t>
      </w:r>
      <w:r w:rsidR="004823CE" w:rsidRPr="00503747">
        <w:rPr>
          <w:lang w:val="fr-CH"/>
        </w:rPr>
        <w:t>’</w:t>
      </w:r>
      <w:r w:rsidRPr="00503747">
        <w:rPr>
          <w:lang w:val="fr-CH"/>
        </w:rPr>
        <w:t>un Institut du développement de l</w:t>
      </w:r>
      <w:r w:rsidR="004823CE" w:rsidRPr="00503747">
        <w:rPr>
          <w:lang w:val="fr-CH"/>
        </w:rPr>
        <w:t>’</w:t>
      </w:r>
      <w:r w:rsidRPr="00503747">
        <w:rPr>
          <w:lang w:val="fr-CH"/>
        </w:rPr>
        <w:t>enfance agréé dispose des compétences requises pour décider du placement immédiat d</w:t>
      </w:r>
      <w:r w:rsidR="004823CE" w:rsidRPr="00503747">
        <w:rPr>
          <w:lang w:val="fr-CH"/>
        </w:rPr>
        <w:t>’</w:t>
      </w:r>
      <w:r w:rsidRPr="00503747">
        <w:rPr>
          <w:lang w:val="fr-CH"/>
        </w:rPr>
        <w:t>un enfant se trouvant dans l</w:t>
      </w:r>
      <w:r w:rsidR="004823CE" w:rsidRPr="00503747">
        <w:rPr>
          <w:lang w:val="fr-CH"/>
        </w:rPr>
        <w:t>’</w:t>
      </w:r>
      <w:r w:rsidR="00347B57" w:rsidRPr="00503747">
        <w:rPr>
          <w:lang w:val="fr-CH"/>
        </w:rPr>
        <w:t>une d</w:t>
      </w:r>
      <w:r w:rsidRPr="00503747">
        <w:rPr>
          <w:lang w:val="fr-CH"/>
        </w:rPr>
        <w:t>e ces situations dans un centre de rééducation de jour dans certaines conditions, afin que cet enfant ne subisse pas un grave préjudice. Cet amendement est entré en vigueur en février 2009.</w:t>
      </w:r>
    </w:p>
    <w:p w:rsidR="009256EA" w:rsidRPr="00503747" w:rsidRDefault="009256EA" w:rsidP="00347B57">
      <w:pPr>
        <w:pStyle w:val="H4G"/>
        <w:rPr>
          <w:lang w:val="fr-CH"/>
        </w:rPr>
      </w:pPr>
      <w:r w:rsidRPr="00503747">
        <w:rPr>
          <w:lang w:val="fr-CH"/>
        </w:rPr>
        <w:tab/>
      </w:r>
      <w:r w:rsidRPr="00503747">
        <w:rPr>
          <w:lang w:val="fr-CH"/>
        </w:rPr>
        <w:tab/>
        <w:t xml:space="preserve">La loi pénale </w:t>
      </w:r>
    </w:p>
    <w:p w:rsidR="009256EA" w:rsidRPr="00503747" w:rsidRDefault="009256EA" w:rsidP="00347B57">
      <w:pPr>
        <w:pStyle w:val="SingleTxtG"/>
        <w:rPr>
          <w:lang w:val="fr-CH"/>
        </w:rPr>
      </w:pPr>
      <w:r w:rsidRPr="00503747">
        <w:rPr>
          <w:lang w:val="fr-CH"/>
        </w:rPr>
        <w:t>422.</w:t>
      </w:r>
      <w:r w:rsidRPr="00503747">
        <w:rPr>
          <w:lang w:val="fr-CH"/>
        </w:rPr>
        <w:tab/>
        <w:t>L</w:t>
      </w:r>
      <w:r w:rsidR="004823CE" w:rsidRPr="00503747">
        <w:rPr>
          <w:lang w:val="fr-CH"/>
        </w:rPr>
        <w:t>’</w:t>
      </w:r>
      <w:r w:rsidRPr="00503747">
        <w:rPr>
          <w:lang w:val="fr-CH"/>
        </w:rPr>
        <w:t xml:space="preserve">amendement </w:t>
      </w:r>
      <w:r w:rsidR="00347B57" w:rsidRPr="00503747">
        <w:rPr>
          <w:iCs/>
          <w:lang w:val="fr-CH"/>
        </w:rPr>
        <w:t>n</w:t>
      </w:r>
      <w:r w:rsidR="00347B57" w:rsidRPr="00503747">
        <w:rPr>
          <w:iCs/>
          <w:vertAlign w:val="superscript"/>
          <w:lang w:val="fr-CH"/>
        </w:rPr>
        <w:t>o</w:t>
      </w:r>
      <w:r w:rsidR="00347B57" w:rsidRPr="00503747">
        <w:rPr>
          <w:iCs/>
          <w:lang w:val="fr-CH"/>
        </w:rPr>
        <w:t> </w:t>
      </w:r>
      <w:r w:rsidRPr="00503747">
        <w:rPr>
          <w:lang w:val="fr-CH"/>
        </w:rPr>
        <w:t xml:space="preserve">59 à la loi pénale, adopté le 29 mars 2001, remplace </w:t>
      </w:r>
      <w:r w:rsidR="00726B52" w:rsidRPr="00503747">
        <w:rPr>
          <w:lang w:val="fr-CH"/>
        </w:rPr>
        <w:t>l’article </w:t>
      </w:r>
      <w:r w:rsidRPr="00503747">
        <w:rPr>
          <w:lang w:val="fr-CH"/>
        </w:rPr>
        <w:t>361 de ladite loi (voir plus haut, Responsabilités légales des parents). Si un acte a été commis par négligence, son auteur est passible d</w:t>
      </w:r>
      <w:r w:rsidR="004823CE" w:rsidRPr="00503747">
        <w:rPr>
          <w:lang w:val="fr-CH"/>
        </w:rPr>
        <w:t>’</w:t>
      </w:r>
      <w:r w:rsidRPr="00503747">
        <w:rPr>
          <w:lang w:val="fr-CH"/>
        </w:rPr>
        <w:t>une peine d</w:t>
      </w:r>
      <w:r w:rsidR="004823CE" w:rsidRPr="00503747">
        <w:rPr>
          <w:lang w:val="fr-CH"/>
        </w:rPr>
        <w:t>’</w:t>
      </w:r>
      <w:r w:rsidRPr="00503747">
        <w:rPr>
          <w:lang w:val="fr-CH"/>
        </w:rPr>
        <w:t>un an d</w:t>
      </w:r>
      <w:r w:rsidR="004823CE" w:rsidRPr="00503747">
        <w:rPr>
          <w:lang w:val="fr-CH"/>
        </w:rPr>
        <w:t>’</w:t>
      </w:r>
      <w:r w:rsidRPr="00503747">
        <w:rPr>
          <w:lang w:val="fr-CH"/>
        </w:rPr>
        <w:t>emprisonnement. Toutefois, un acte commis dans le but d</w:t>
      </w:r>
      <w:r w:rsidR="004823CE" w:rsidRPr="00503747">
        <w:rPr>
          <w:lang w:val="fr-CH"/>
        </w:rPr>
        <w:t>’</w:t>
      </w:r>
      <w:r w:rsidRPr="00503747">
        <w:rPr>
          <w:lang w:val="fr-CH"/>
        </w:rPr>
        <w:t>abandonner l</w:t>
      </w:r>
      <w:r w:rsidR="004823CE" w:rsidRPr="00503747">
        <w:rPr>
          <w:lang w:val="fr-CH"/>
        </w:rPr>
        <w:t>’</w:t>
      </w:r>
      <w:r w:rsidRPr="00503747">
        <w:rPr>
          <w:lang w:val="fr-CH"/>
        </w:rPr>
        <w:t>enfant est passible de cinq</w:t>
      </w:r>
      <w:r w:rsidR="00250093" w:rsidRPr="00503747">
        <w:rPr>
          <w:lang w:val="fr-CH"/>
        </w:rPr>
        <w:t> ans</w:t>
      </w:r>
      <w:r w:rsidRPr="00503747">
        <w:rPr>
          <w:lang w:val="fr-CH"/>
        </w:rPr>
        <w:t xml:space="preserve"> d</w:t>
      </w:r>
      <w:r w:rsidR="004823CE" w:rsidRPr="00503747">
        <w:rPr>
          <w:lang w:val="fr-CH"/>
        </w:rPr>
        <w:t>’</w:t>
      </w:r>
      <w:r w:rsidRPr="00503747">
        <w:rPr>
          <w:lang w:val="fr-CH"/>
        </w:rPr>
        <w:t>emprisonnement.</w:t>
      </w:r>
    </w:p>
    <w:p w:rsidR="009256EA" w:rsidRPr="00503747" w:rsidRDefault="009256EA" w:rsidP="009256EA">
      <w:pPr>
        <w:keepNext/>
        <w:keepLines/>
        <w:tabs>
          <w:tab w:val="right" w:pos="851"/>
        </w:tabs>
        <w:spacing w:before="240" w:after="120" w:line="240" w:lineRule="exact"/>
        <w:ind w:left="1134" w:right="1134" w:hanging="1134"/>
        <w:rPr>
          <w:i/>
          <w:szCs w:val="20"/>
        </w:rPr>
      </w:pPr>
      <w:r w:rsidRPr="00503747">
        <w:rPr>
          <w:i/>
          <w:szCs w:val="20"/>
        </w:rPr>
        <w:tab/>
      </w:r>
      <w:r w:rsidRPr="00503747">
        <w:rPr>
          <w:i/>
          <w:szCs w:val="20"/>
        </w:rPr>
        <w:tab/>
        <w:t xml:space="preserve">La loi 5762-2001 sur la prévention du harcèlement agressif (la </w:t>
      </w:r>
      <w:r w:rsidR="006E3297" w:rsidRPr="00503747">
        <w:rPr>
          <w:i/>
          <w:szCs w:val="20"/>
        </w:rPr>
        <w:t>«</w:t>
      </w:r>
      <w:r w:rsidRPr="00503747">
        <w:rPr>
          <w:i/>
          <w:szCs w:val="20"/>
        </w:rPr>
        <w:t>loi sur la prévention du harcèlement agressif</w:t>
      </w:r>
      <w:r w:rsidR="006E3297" w:rsidRPr="00503747">
        <w:rPr>
          <w:i/>
          <w:szCs w:val="20"/>
        </w:rPr>
        <w:t>»</w:t>
      </w:r>
      <w:r w:rsidRPr="00503747">
        <w:rPr>
          <w:i/>
          <w:szCs w:val="20"/>
        </w:rPr>
        <w:t>)</w:t>
      </w:r>
    </w:p>
    <w:p w:rsidR="009256EA" w:rsidRPr="00503747" w:rsidRDefault="009256EA" w:rsidP="00347B57">
      <w:pPr>
        <w:pStyle w:val="SingleTxtG"/>
        <w:rPr>
          <w:lang w:val="fr-CH"/>
        </w:rPr>
      </w:pPr>
      <w:r w:rsidRPr="00503747">
        <w:rPr>
          <w:lang w:val="fr-CH"/>
        </w:rPr>
        <w:t>423.</w:t>
      </w:r>
      <w:r w:rsidRPr="00503747">
        <w:rPr>
          <w:lang w:val="fr-CH"/>
        </w:rPr>
        <w:tab/>
        <w:t xml:space="preserve">La loi sur la prévention du harcèlement agressif, adoptée le 16 octobre 2001, a modifié la loi 5751-1991 sur la prévention de la violence familiale (la </w:t>
      </w:r>
      <w:r w:rsidR="006E3297" w:rsidRPr="00503747">
        <w:rPr>
          <w:lang w:val="fr-CH"/>
        </w:rPr>
        <w:t>«</w:t>
      </w:r>
      <w:r w:rsidRPr="00503747">
        <w:rPr>
          <w:lang w:val="fr-CH"/>
        </w:rPr>
        <w:t>loi sur la prévention de la violence familiale</w:t>
      </w:r>
      <w:r w:rsidR="006E3297" w:rsidRPr="00503747">
        <w:rPr>
          <w:lang w:val="fr-CH"/>
        </w:rPr>
        <w:t>»</w:t>
      </w:r>
      <w:r w:rsidRPr="00503747">
        <w:rPr>
          <w:lang w:val="fr-CH"/>
        </w:rPr>
        <w:t>) en insérant le paragraphe 2 h1), qui dispose que, lorsqu</w:t>
      </w:r>
      <w:r w:rsidR="004823CE" w:rsidRPr="00503747">
        <w:rPr>
          <w:lang w:val="fr-CH"/>
        </w:rPr>
        <w:t>’</w:t>
      </w:r>
      <w:r w:rsidRPr="00503747">
        <w:rPr>
          <w:lang w:val="fr-CH"/>
        </w:rPr>
        <w:t>un tribunal examine une demande d</w:t>
      </w:r>
      <w:r w:rsidR="004823CE" w:rsidRPr="00503747">
        <w:rPr>
          <w:lang w:val="fr-CH"/>
        </w:rPr>
        <w:t>’</w:t>
      </w:r>
      <w:r w:rsidRPr="00503747">
        <w:rPr>
          <w:lang w:val="fr-CH"/>
        </w:rPr>
        <w:t>ordonnance de protection en vertu de la loi sur la prévention de la violence familiale, il peut également rendre une ordonnance visant à prévenir le harcèlement agressif en vertu de la loi sur la prévention du harcèlement agressif.</w:t>
      </w:r>
    </w:p>
    <w:p w:rsidR="009256EA" w:rsidRPr="00503747" w:rsidRDefault="009256EA" w:rsidP="00347B57">
      <w:pPr>
        <w:pStyle w:val="SingleTxtG"/>
        <w:rPr>
          <w:iCs/>
          <w:lang w:val="fr-CH"/>
        </w:rPr>
      </w:pPr>
      <w:r w:rsidRPr="00503747">
        <w:rPr>
          <w:iCs/>
          <w:lang w:val="fr-CH"/>
        </w:rPr>
        <w:t>424.</w:t>
      </w:r>
      <w:r w:rsidRPr="00503747">
        <w:rPr>
          <w:iCs/>
          <w:lang w:val="fr-CH"/>
        </w:rPr>
        <w:tab/>
        <w:t>L</w:t>
      </w:r>
      <w:r w:rsidR="004823CE" w:rsidRPr="00503747">
        <w:rPr>
          <w:iCs/>
          <w:lang w:val="fr-CH"/>
        </w:rPr>
        <w:t>’</w:t>
      </w:r>
      <w:r w:rsidRPr="00503747">
        <w:rPr>
          <w:iCs/>
          <w:lang w:val="fr-CH"/>
        </w:rPr>
        <w:t>am</w:t>
      </w:r>
      <w:r w:rsidRPr="00503747">
        <w:rPr>
          <w:lang w:val="fr-CH"/>
        </w:rPr>
        <w:t xml:space="preserve">endement </w:t>
      </w:r>
      <w:r w:rsidR="00347B57" w:rsidRPr="00503747">
        <w:rPr>
          <w:iCs/>
          <w:lang w:val="fr-CH"/>
        </w:rPr>
        <w:t>n</w:t>
      </w:r>
      <w:r w:rsidR="00347B57" w:rsidRPr="00503747">
        <w:rPr>
          <w:iCs/>
          <w:vertAlign w:val="superscript"/>
          <w:lang w:val="fr-CH"/>
        </w:rPr>
        <w:t>o</w:t>
      </w:r>
      <w:r w:rsidR="00347B57" w:rsidRPr="00503747">
        <w:rPr>
          <w:iCs/>
          <w:lang w:val="fr-CH"/>
        </w:rPr>
        <w:t> </w:t>
      </w:r>
      <w:r w:rsidRPr="00503747">
        <w:rPr>
          <w:lang w:val="fr-CH"/>
        </w:rPr>
        <w:t>15 à la loi sur la jeunesse (garde</w:t>
      </w:r>
      <w:r w:rsidR="00347B57" w:rsidRPr="00503747">
        <w:rPr>
          <w:lang w:val="fr-CH"/>
        </w:rPr>
        <w:t xml:space="preserve"> et surveillance), adopté le 30 </w:t>
      </w:r>
      <w:r w:rsidRPr="00503747">
        <w:rPr>
          <w:lang w:val="fr-CH"/>
        </w:rPr>
        <w:t>octobre 2001, dispose que, lorsqu</w:t>
      </w:r>
      <w:r w:rsidR="004823CE" w:rsidRPr="00503747">
        <w:rPr>
          <w:lang w:val="fr-CH"/>
        </w:rPr>
        <w:t>’</w:t>
      </w:r>
      <w:r w:rsidRPr="00503747">
        <w:rPr>
          <w:lang w:val="fr-CH"/>
        </w:rPr>
        <w:t>il prend en considération les intérêts d</w:t>
      </w:r>
      <w:r w:rsidR="004823CE" w:rsidRPr="00503747">
        <w:rPr>
          <w:lang w:val="fr-CH"/>
        </w:rPr>
        <w:t>’</w:t>
      </w:r>
      <w:r w:rsidRPr="00503747">
        <w:rPr>
          <w:lang w:val="fr-CH"/>
        </w:rPr>
        <w:t>un mineur, un tribunal peut rendre une injonction d</w:t>
      </w:r>
      <w:r w:rsidR="004823CE" w:rsidRPr="00503747">
        <w:rPr>
          <w:lang w:val="fr-CH"/>
        </w:rPr>
        <w:t>’</w:t>
      </w:r>
      <w:r w:rsidRPr="00503747">
        <w:rPr>
          <w:lang w:val="fr-CH"/>
        </w:rPr>
        <w:t xml:space="preserve">éloignement en vertu de la loi sur la prévention du harcèlement agressif </w:t>
      </w:r>
      <w:r w:rsidR="006E3297" w:rsidRPr="00503747">
        <w:rPr>
          <w:iCs/>
          <w:lang w:val="fr-CH"/>
        </w:rPr>
        <w:t>(art. </w:t>
      </w:r>
      <w:r w:rsidRPr="00503747">
        <w:rPr>
          <w:iCs/>
          <w:lang w:val="fr-CH"/>
        </w:rPr>
        <w:t xml:space="preserve">3A). </w:t>
      </w:r>
    </w:p>
    <w:p w:rsidR="009256EA" w:rsidRPr="00503747" w:rsidRDefault="009256EA" w:rsidP="00347B57">
      <w:pPr>
        <w:pStyle w:val="H4G"/>
        <w:rPr>
          <w:lang w:val="fr-CH"/>
        </w:rPr>
      </w:pPr>
      <w:r w:rsidRPr="00503747">
        <w:rPr>
          <w:iCs/>
          <w:lang w:val="fr-CH"/>
        </w:rPr>
        <w:tab/>
      </w:r>
      <w:r w:rsidRPr="00503747">
        <w:rPr>
          <w:iCs/>
          <w:lang w:val="fr-CH"/>
        </w:rPr>
        <w:tab/>
      </w:r>
      <w:r w:rsidRPr="00503747">
        <w:rPr>
          <w:lang w:val="fr-CH"/>
        </w:rPr>
        <w:t xml:space="preserve">La loi sur la prévention de la violence familiale </w:t>
      </w:r>
    </w:p>
    <w:p w:rsidR="009256EA" w:rsidRPr="00503747" w:rsidRDefault="009256EA" w:rsidP="00347B57">
      <w:pPr>
        <w:pStyle w:val="SingleTxtG"/>
        <w:rPr>
          <w:lang w:val="fr-CH"/>
        </w:rPr>
      </w:pPr>
      <w:r w:rsidRPr="00503747">
        <w:rPr>
          <w:lang w:val="fr-CH"/>
        </w:rPr>
        <w:t>425.</w:t>
      </w:r>
      <w:r w:rsidRPr="00503747">
        <w:rPr>
          <w:lang w:val="fr-CH"/>
        </w:rPr>
        <w:tab/>
      </w:r>
      <w:bookmarkStart w:id="59" w:name="_Toc498412235"/>
      <w:r w:rsidRPr="00503747">
        <w:rPr>
          <w:lang w:val="fr-CH"/>
        </w:rPr>
        <w:t>Adopté le 21 mars 2007, l</w:t>
      </w:r>
      <w:r w:rsidR="004823CE" w:rsidRPr="00503747">
        <w:rPr>
          <w:lang w:val="fr-CH"/>
        </w:rPr>
        <w:t>’</w:t>
      </w:r>
      <w:r w:rsidRPr="00503747">
        <w:rPr>
          <w:lang w:val="fr-CH"/>
        </w:rPr>
        <w:t xml:space="preserve">amendement </w:t>
      </w:r>
      <w:r w:rsidR="00347B57" w:rsidRPr="00503747">
        <w:rPr>
          <w:iCs/>
          <w:lang w:val="fr-CH"/>
        </w:rPr>
        <w:t>n</w:t>
      </w:r>
      <w:r w:rsidR="00347B57" w:rsidRPr="00503747">
        <w:rPr>
          <w:iCs/>
          <w:vertAlign w:val="superscript"/>
          <w:lang w:val="fr-CH"/>
        </w:rPr>
        <w:t>o</w:t>
      </w:r>
      <w:r w:rsidR="00347B57" w:rsidRPr="00503747">
        <w:rPr>
          <w:iCs/>
          <w:lang w:val="fr-CH"/>
        </w:rPr>
        <w:t> </w:t>
      </w:r>
      <w:r w:rsidRPr="00503747">
        <w:rPr>
          <w:lang w:val="fr-CH"/>
        </w:rPr>
        <w:t xml:space="preserve">9 à la loi sur la prévention de la violence familiale complète </w:t>
      </w:r>
      <w:r w:rsidR="00726B52" w:rsidRPr="00503747">
        <w:rPr>
          <w:lang w:val="fr-CH"/>
        </w:rPr>
        <w:t>l’article </w:t>
      </w:r>
      <w:r w:rsidRPr="00503747">
        <w:rPr>
          <w:lang w:val="fr-CH"/>
        </w:rPr>
        <w:t>3A, qui dispose désormais qu</w:t>
      </w:r>
      <w:r w:rsidR="004823CE" w:rsidRPr="00503747">
        <w:rPr>
          <w:lang w:val="fr-CH"/>
        </w:rPr>
        <w:t>’</w:t>
      </w:r>
      <w:r w:rsidRPr="00503747">
        <w:rPr>
          <w:lang w:val="fr-CH"/>
        </w:rPr>
        <w:t>une demande d</w:t>
      </w:r>
      <w:r w:rsidR="004823CE" w:rsidRPr="00503747">
        <w:rPr>
          <w:lang w:val="fr-CH"/>
        </w:rPr>
        <w:t>’</w:t>
      </w:r>
      <w:r w:rsidRPr="00503747">
        <w:rPr>
          <w:lang w:val="fr-CH"/>
        </w:rPr>
        <w:t>ordonnance de protection contre un mineur ne peut être présentée qu</w:t>
      </w:r>
      <w:r w:rsidR="004823CE" w:rsidRPr="00503747">
        <w:rPr>
          <w:lang w:val="fr-CH"/>
        </w:rPr>
        <w:t>’</w:t>
      </w:r>
      <w:r w:rsidRPr="00503747">
        <w:rPr>
          <w:lang w:val="fr-CH"/>
        </w:rPr>
        <w:t xml:space="preserve">au tribunal aux affaires familiales </w:t>
      </w:r>
      <w:r w:rsidR="006E3297" w:rsidRPr="00503747">
        <w:rPr>
          <w:lang w:val="fr-CH"/>
        </w:rPr>
        <w:t>(art. </w:t>
      </w:r>
      <w:r w:rsidRPr="00503747">
        <w:rPr>
          <w:lang w:val="fr-CH"/>
        </w:rPr>
        <w:t>3A a)). La procédure ci-après s</w:t>
      </w:r>
      <w:r w:rsidR="004823CE" w:rsidRPr="00503747">
        <w:rPr>
          <w:lang w:val="fr-CH"/>
        </w:rPr>
        <w:t>’</w:t>
      </w:r>
      <w:r w:rsidRPr="00503747">
        <w:rPr>
          <w:lang w:val="fr-CH"/>
        </w:rPr>
        <w:t xml:space="preserve">applique à la demande présentée par un membre de la famille </w:t>
      </w:r>
      <w:r w:rsidR="006E3297" w:rsidRPr="00503747">
        <w:rPr>
          <w:lang w:val="fr-CH"/>
        </w:rPr>
        <w:t>(art. </w:t>
      </w:r>
      <w:r w:rsidRPr="00503747">
        <w:rPr>
          <w:lang w:val="fr-CH"/>
        </w:rPr>
        <w:t>3A b))</w:t>
      </w:r>
      <w:r w:rsidR="00497815" w:rsidRPr="00503747">
        <w:rPr>
          <w:lang w:val="fr-CH"/>
        </w:rPr>
        <w:t>:</w:t>
      </w:r>
    </w:p>
    <w:p w:rsidR="009256EA" w:rsidRPr="00503747" w:rsidRDefault="009256EA" w:rsidP="00B63A60">
      <w:pPr>
        <w:pStyle w:val="Bullet1G"/>
      </w:pPr>
      <w:r w:rsidRPr="00503747">
        <w:t xml:space="preserve">Le tribunal renvoie le requérant et le mineur à son </w:t>
      </w:r>
      <w:r w:rsidR="00B63A60" w:rsidRPr="00503747">
        <w:t>«</w:t>
      </w:r>
      <w:r w:rsidRPr="00503747">
        <w:t>Service de l</w:t>
      </w:r>
      <w:r w:rsidR="004823CE" w:rsidRPr="00503747">
        <w:t>’</w:t>
      </w:r>
      <w:r w:rsidRPr="00503747">
        <w:t>assistance</w:t>
      </w:r>
      <w:r w:rsidR="00B63A60" w:rsidRPr="00503747">
        <w:t>»</w:t>
      </w:r>
      <w:r w:rsidRPr="00503747">
        <w:t xml:space="preserve"> </w:t>
      </w:r>
      <w:r w:rsidR="006E3297" w:rsidRPr="00503747">
        <w:t>(art. </w:t>
      </w:r>
      <w:r w:rsidR="00E003B2" w:rsidRPr="00503747">
        <w:t>3A </w:t>
      </w:r>
      <w:r w:rsidRPr="00503747">
        <w:t>b) 1))</w:t>
      </w:r>
      <w:r w:rsidR="00121DD9" w:rsidRPr="00503747">
        <w:t>;</w:t>
      </w:r>
    </w:p>
    <w:p w:rsidR="009256EA" w:rsidRPr="00503747" w:rsidRDefault="009256EA" w:rsidP="00B63A60">
      <w:pPr>
        <w:pStyle w:val="Bullet1G"/>
      </w:pPr>
      <w:r w:rsidRPr="00503747">
        <w:t>Le Service de l</w:t>
      </w:r>
      <w:r w:rsidR="004823CE" w:rsidRPr="00503747">
        <w:t>’</w:t>
      </w:r>
      <w:r w:rsidRPr="00503747">
        <w:t xml:space="preserve">assistance avise le tribunal au cas où les parties ont pu trouver une solution à leur différend et lui présente sa recommandation sur la question </w:t>
      </w:r>
      <w:r w:rsidR="006E3297" w:rsidRPr="00503747">
        <w:t>(art. </w:t>
      </w:r>
      <w:r w:rsidR="00E003B2" w:rsidRPr="00503747">
        <w:t>3A </w:t>
      </w:r>
      <w:r w:rsidRPr="00503747">
        <w:t>b) 2))</w:t>
      </w:r>
      <w:r w:rsidR="00121DD9" w:rsidRPr="00503747">
        <w:t>;</w:t>
      </w:r>
    </w:p>
    <w:p w:rsidR="009256EA" w:rsidRPr="00503747" w:rsidRDefault="009256EA" w:rsidP="00B63A60">
      <w:pPr>
        <w:pStyle w:val="Bullet1G"/>
      </w:pPr>
      <w:r w:rsidRPr="00503747">
        <w:t>Si les parties n</w:t>
      </w:r>
      <w:r w:rsidR="004823CE" w:rsidRPr="00503747">
        <w:t>’</w:t>
      </w:r>
      <w:r w:rsidRPr="00503747">
        <w:t>ont pas pu trouver de solution, le Service de l</w:t>
      </w:r>
      <w:r w:rsidR="004823CE" w:rsidRPr="00503747">
        <w:t>’</w:t>
      </w:r>
      <w:r w:rsidRPr="00503747">
        <w:t>assistance informe le mineur de son droit de se faire représenter par un avocat à l</w:t>
      </w:r>
      <w:r w:rsidR="004823CE" w:rsidRPr="00503747">
        <w:t>’</w:t>
      </w:r>
      <w:r w:rsidRPr="00503747">
        <w:t>audience conformément à la loi 5732-1972 sur l</w:t>
      </w:r>
      <w:r w:rsidR="004823CE" w:rsidRPr="00503747">
        <w:t>’</w:t>
      </w:r>
      <w:r w:rsidRPr="00503747">
        <w:t xml:space="preserve">aide juridictionnelle (la </w:t>
      </w:r>
      <w:r w:rsidR="006E3297" w:rsidRPr="00503747">
        <w:t>«</w:t>
      </w:r>
      <w:r w:rsidRPr="00503747">
        <w:t>loi sur l</w:t>
      </w:r>
      <w:r w:rsidR="004823CE" w:rsidRPr="00503747">
        <w:t>’</w:t>
      </w:r>
      <w:r w:rsidRPr="00503747">
        <w:t>aide juridictionnelle</w:t>
      </w:r>
      <w:r w:rsidR="00B63A60" w:rsidRPr="00503747">
        <w:t>»</w:t>
      </w:r>
      <w:r w:rsidRPr="00503747">
        <w:t>), à moins qu</w:t>
      </w:r>
      <w:r w:rsidR="004823CE" w:rsidRPr="00503747">
        <w:t>’</w:t>
      </w:r>
      <w:r w:rsidRPr="00503747">
        <w:t xml:space="preserve">il ne décide de choisir lui-même son avocat </w:t>
      </w:r>
      <w:r w:rsidR="006E3297" w:rsidRPr="00503747">
        <w:t>(art. </w:t>
      </w:r>
      <w:r w:rsidRPr="00503747">
        <w:t>3A b) 3)).</w:t>
      </w:r>
    </w:p>
    <w:p w:rsidR="009256EA" w:rsidRPr="00503747" w:rsidRDefault="009256EA" w:rsidP="00347B57">
      <w:pPr>
        <w:pStyle w:val="SingleTxtG"/>
        <w:rPr>
          <w:lang w:val="fr-CH"/>
        </w:rPr>
      </w:pPr>
      <w:r w:rsidRPr="00503747">
        <w:rPr>
          <w:lang w:val="fr-CH"/>
        </w:rPr>
        <w:t>426.</w:t>
      </w:r>
      <w:r w:rsidRPr="00503747">
        <w:rPr>
          <w:lang w:val="fr-CH"/>
        </w:rPr>
        <w:tab/>
        <w:t>Le tribunal prend en considération les circonstances de l</w:t>
      </w:r>
      <w:r w:rsidR="004823CE" w:rsidRPr="00503747">
        <w:rPr>
          <w:lang w:val="fr-CH"/>
        </w:rPr>
        <w:t>’</w:t>
      </w:r>
      <w:r w:rsidRPr="00503747">
        <w:rPr>
          <w:lang w:val="fr-CH"/>
        </w:rPr>
        <w:t>espèce et l</w:t>
      </w:r>
      <w:r w:rsidR="004823CE" w:rsidRPr="00503747">
        <w:rPr>
          <w:lang w:val="fr-CH"/>
        </w:rPr>
        <w:t>’</w:t>
      </w:r>
      <w:r w:rsidRPr="00503747">
        <w:rPr>
          <w:lang w:val="fr-CH"/>
        </w:rPr>
        <w:t>intérêt supérieur du mineur contre lequel l</w:t>
      </w:r>
      <w:r w:rsidR="004823CE" w:rsidRPr="00503747">
        <w:rPr>
          <w:lang w:val="fr-CH"/>
        </w:rPr>
        <w:t>’</w:t>
      </w:r>
      <w:r w:rsidRPr="00503747">
        <w:rPr>
          <w:lang w:val="fr-CH"/>
        </w:rPr>
        <w:t>ordonnance de protection est demandée. L</w:t>
      </w:r>
      <w:r w:rsidR="004823CE" w:rsidRPr="00503747">
        <w:rPr>
          <w:lang w:val="fr-CH"/>
        </w:rPr>
        <w:t>’</w:t>
      </w:r>
      <w:r w:rsidRPr="00503747">
        <w:rPr>
          <w:lang w:val="fr-CH"/>
        </w:rPr>
        <w:t xml:space="preserve">ordonnance de protection contre un mineur a pour objet de défendre un membre de la famille (ou une autre personne) qui est menacé par ce dernier. Si le tribunal conclut à la nécessité de rendre une ordonnance de protection, il peut le faire après avoir donné au mineur la possibilité de comparaître devant lui. Toutefois, il ne rend une ordonnance de protection en vertu de </w:t>
      </w:r>
      <w:r w:rsidR="00726B52" w:rsidRPr="00503747">
        <w:rPr>
          <w:lang w:val="fr-CH"/>
        </w:rPr>
        <w:t>l’article </w:t>
      </w:r>
      <w:r w:rsidRPr="00503747">
        <w:rPr>
          <w:lang w:val="fr-CH"/>
        </w:rPr>
        <w:t>2 a) 1) de la loi qui interdise au mineur d</w:t>
      </w:r>
      <w:r w:rsidR="004823CE" w:rsidRPr="00503747">
        <w:rPr>
          <w:lang w:val="fr-CH"/>
        </w:rPr>
        <w:t>’</w:t>
      </w:r>
      <w:r w:rsidRPr="00503747">
        <w:rPr>
          <w:lang w:val="fr-CH"/>
        </w:rPr>
        <w:t>entrer chez le membre de sa famille en question que si un lieu d</w:t>
      </w:r>
      <w:r w:rsidR="004823CE" w:rsidRPr="00503747">
        <w:rPr>
          <w:lang w:val="fr-CH"/>
        </w:rPr>
        <w:t>’</w:t>
      </w:r>
      <w:r w:rsidRPr="00503747">
        <w:rPr>
          <w:lang w:val="fr-CH"/>
        </w:rPr>
        <w:t>hébergement extrafamilial approprié lui a été trouvé et après avoir reçu le rapport d</w:t>
      </w:r>
      <w:r w:rsidR="004823CE" w:rsidRPr="00503747">
        <w:rPr>
          <w:lang w:val="fr-CH"/>
        </w:rPr>
        <w:t>’</w:t>
      </w:r>
      <w:r w:rsidRPr="00503747">
        <w:rPr>
          <w:lang w:val="fr-CH"/>
        </w:rPr>
        <w:t>évaluation d</w:t>
      </w:r>
      <w:r w:rsidR="004823CE" w:rsidRPr="00503747">
        <w:rPr>
          <w:lang w:val="fr-CH"/>
        </w:rPr>
        <w:t>’</w:t>
      </w:r>
      <w:r w:rsidRPr="00503747">
        <w:rPr>
          <w:lang w:val="fr-CH"/>
        </w:rPr>
        <w:t xml:space="preserve">un travailleur social </w:t>
      </w:r>
      <w:r w:rsidR="006E3297" w:rsidRPr="00503747">
        <w:rPr>
          <w:lang w:val="fr-CH"/>
        </w:rPr>
        <w:t>(art. </w:t>
      </w:r>
      <w:r w:rsidRPr="00503747">
        <w:rPr>
          <w:lang w:val="fr-CH"/>
        </w:rPr>
        <w:t>3A b) 4)).</w:t>
      </w:r>
    </w:p>
    <w:p w:rsidR="009256EA" w:rsidRPr="00503747" w:rsidRDefault="009256EA" w:rsidP="00347B57">
      <w:pPr>
        <w:pStyle w:val="SingleTxtG"/>
        <w:rPr>
          <w:rtl/>
          <w:lang w:val="fr-CH"/>
        </w:rPr>
      </w:pPr>
      <w:r w:rsidRPr="00503747">
        <w:rPr>
          <w:lang w:val="fr-CH"/>
        </w:rPr>
        <w:t>427.</w:t>
      </w:r>
      <w:r w:rsidRPr="00503747">
        <w:rPr>
          <w:rtl/>
          <w:lang w:val="fr-CH"/>
        </w:rPr>
        <w:tab/>
      </w:r>
      <w:r w:rsidRPr="00503747">
        <w:rPr>
          <w:lang w:val="fr-CH"/>
        </w:rPr>
        <w:t>L</w:t>
      </w:r>
      <w:r w:rsidR="004823CE" w:rsidRPr="00503747">
        <w:rPr>
          <w:lang w:val="fr-CH"/>
        </w:rPr>
        <w:t>’</w:t>
      </w:r>
      <w:r w:rsidRPr="00503747">
        <w:rPr>
          <w:lang w:val="fr-CH"/>
        </w:rPr>
        <w:t xml:space="preserve">amendement </w:t>
      </w:r>
      <w:r w:rsidR="00B63A60" w:rsidRPr="00503747">
        <w:rPr>
          <w:iCs/>
          <w:lang w:val="fr-CH"/>
        </w:rPr>
        <w:t>n</w:t>
      </w:r>
      <w:r w:rsidR="00B63A60" w:rsidRPr="00503747">
        <w:rPr>
          <w:iCs/>
          <w:vertAlign w:val="superscript"/>
          <w:lang w:val="fr-CH"/>
        </w:rPr>
        <w:t>o</w:t>
      </w:r>
      <w:r w:rsidR="00B63A60" w:rsidRPr="00503747">
        <w:rPr>
          <w:iCs/>
          <w:lang w:val="fr-CH"/>
        </w:rPr>
        <w:t> </w:t>
      </w:r>
      <w:r w:rsidRPr="00503747">
        <w:rPr>
          <w:lang w:val="fr-CH"/>
        </w:rPr>
        <w:t>9 a également modifié la loi sur l</w:t>
      </w:r>
      <w:r w:rsidR="004823CE" w:rsidRPr="00503747">
        <w:rPr>
          <w:lang w:val="fr-CH"/>
        </w:rPr>
        <w:t>’</w:t>
      </w:r>
      <w:r w:rsidRPr="00503747">
        <w:rPr>
          <w:lang w:val="fr-CH"/>
        </w:rPr>
        <w:t>aide juridictionnelle en ce qui concerne la possibilité de bénéficier de l</w:t>
      </w:r>
      <w:r w:rsidR="004823CE" w:rsidRPr="00503747">
        <w:rPr>
          <w:lang w:val="fr-CH"/>
        </w:rPr>
        <w:t>’</w:t>
      </w:r>
      <w:r w:rsidRPr="00503747">
        <w:rPr>
          <w:lang w:val="fr-CH"/>
        </w:rPr>
        <w:t>assistance d</w:t>
      </w:r>
      <w:r w:rsidR="004823CE" w:rsidRPr="00503747">
        <w:rPr>
          <w:lang w:val="fr-CH"/>
        </w:rPr>
        <w:t>’</w:t>
      </w:r>
      <w:r w:rsidRPr="00503747">
        <w:rPr>
          <w:lang w:val="fr-CH"/>
        </w:rPr>
        <w:t>un avocat, possibilité qui est offerte à un mineur dont un membre de la famille a déposé une demande d</w:t>
      </w:r>
      <w:r w:rsidR="004823CE" w:rsidRPr="00503747">
        <w:rPr>
          <w:lang w:val="fr-CH"/>
        </w:rPr>
        <w:t>’</w:t>
      </w:r>
      <w:r w:rsidRPr="00503747">
        <w:rPr>
          <w:lang w:val="fr-CH"/>
        </w:rPr>
        <w:t xml:space="preserve">ordonnance de protection contre lui. Une ordonnance de ce type peut être obtenue aux termes de </w:t>
      </w:r>
      <w:r w:rsidR="00726B52" w:rsidRPr="00503747">
        <w:rPr>
          <w:lang w:val="fr-CH"/>
        </w:rPr>
        <w:t>l’article </w:t>
      </w:r>
      <w:r w:rsidRPr="00503747">
        <w:rPr>
          <w:lang w:val="fr-CH"/>
        </w:rPr>
        <w:t>3 de la loi sur la prévention de la violence familiale, lors d</w:t>
      </w:r>
      <w:r w:rsidR="004823CE" w:rsidRPr="00503747">
        <w:rPr>
          <w:lang w:val="fr-CH"/>
        </w:rPr>
        <w:t>’</w:t>
      </w:r>
      <w:r w:rsidRPr="00503747">
        <w:rPr>
          <w:lang w:val="fr-CH"/>
        </w:rPr>
        <w:t xml:space="preserve">une audience tenue en vertu de </w:t>
      </w:r>
      <w:r w:rsidR="00726B52" w:rsidRPr="00503747">
        <w:rPr>
          <w:lang w:val="fr-CH"/>
        </w:rPr>
        <w:t>l’article </w:t>
      </w:r>
      <w:r w:rsidRPr="00503747">
        <w:rPr>
          <w:lang w:val="fr-CH"/>
        </w:rPr>
        <w:t>3A</w:t>
      </w:r>
      <w:r w:rsidR="00B63A60" w:rsidRPr="00503747">
        <w:rPr>
          <w:lang w:val="fr-CH"/>
        </w:rPr>
        <w:t> </w:t>
      </w:r>
      <w:r w:rsidRPr="00503747">
        <w:rPr>
          <w:lang w:val="fr-CH"/>
        </w:rPr>
        <w:t>b) 4) ou d</w:t>
      </w:r>
      <w:r w:rsidR="004823CE" w:rsidRPr="00503747">
        <w:rPr>
          <w:lang w:val="fr-CH"/>
        </w:rPr>
        <w:t>’</w:t>
      </w:r>
      <w:r w:rsidRPr="00503747">
        <w:rPr>
          <w:lang w:val="fr-CH"/>
        </w:rPr>
        <w:t>une procédure d</w:t>
      </w:r>
      <w:r w:rsidR="004823CE" w:rsidRPr="00503747">
        <w:rPr>
          <w:lang w:val="fr-CH"/>
        </w:rPr>
        <w:t>’</w:t>
      </w:r>
      <w:r w:rsidRPr="00503747">
        <w:rPr>
          <w:lang w:val="fr-CH"/>
        </w:rPr>
        <w:t>appel d</w:t>
      </w:r>
      <w:r w:rsidR="004823CE" w:rsidRPr="00503747">
        <w:rPr>
          <w:lang w:val="fr-CH"/>
        </w:rPr>
        <w:t>’</w:t>
      </w:r>
      <w:r w:rsidRPr="00503747">
        <w:rPr>
          <w:lang w:val="fr-CH"/>
        </w:rPr>
        <w:t>une décision rendue en vertu de cet article. La représentation par un avocat ne fait pas l</w:t>
      </w:r>
      <w:r w:rsidR="004823CE" w:rsidRPr="00503747">
        <w:rPr>
          <w:lang w:val="fr-CH"/>
        </w:rPr>
        <w:t>’</w:t>
      </w:r>
      <w:r w:rsidRPr="00503747">
        <w:rPr>
          <w:lang w:val="fr-CH"/>
        </w:rPr>
        <w:t>objet d</w:t>
      </w:r>
      <w:r w:rsidR="004823CE" w:rsidRPr="00503747">
        <w:rPr>
          <w:lang w:val="fr-CH"/>
        </w:rPr>
        <w:t>’</w:t>
      </w:r>
      <w:r w:rsidRPr="00503747">
        <w:rPr>
          <w:lang w:val="fr-CH"/>
        </w:rPr>
        <w:t>une demande écrite et il ne peut pas y être mis fin conformément aux articles 3 et 4 de la loi sur l</w:t>
      </w:r>
      <w:r w:rsidR="004823CE" w:rsidRPr="00503747">
        <w:rPr>
          <w:lang w:val="fr-CH"/>
        </w:rPr>
        <w:t>’</w:t>
      </w:r>
      <w:r w:rsidRPr="00503747">
        <w:rPr>
          <w:lang w:val="fr-CH"/>
        </w:rPr>
        <w:t>aide juridictionnelle. Toutefois, il peut être mis fin à une procédure d</w:t>
      </w:r>
      <w:r w:rsidR="004823CE" w:rsidRPr="00503747">
        <w:rPr>
          <w:lang w:val="fr-CH"/>
        </w:rPr>
        <w:t>’</w:t>
      </w:r>
      <w:r w:rsidRPr="00503747">
        <w:rPr>
          <w:lang w:val="fr-CH"/>
        </w:rPr>
        <w:t>appel d</w:t>
      </w:r>
      <w:r w:rsidR="004823CE" w:rsidRPr="00503747">
        <w:rPr>
          <w:lang w:val="fr-CH"/>
        </w:rPr>
        <w:t>’</w:t>
      </w:r>
      <w:r w:rsidRPr="00503747">
        <w:rPr>
          <w:lang w:val="fr-CH"/>
        </w:rPr>
        <w:t>une décision rendue par un tribunal au sujet d</w:t>
      </w:r>
      <w:r w:rsidR="004823CE" w:rsidRPr="00503747">
        <w:rPr>
          <w:lang w:val="fr-CH"/>
        </w:rPr>
        <w:t>’</w:t>
      </w:r>
      <w:r w:rsidRPr="00503747">
        <w:rPr>
          <w:lang w:val="fr-CH"/>
        </w:rPr>
        <w:t xml:space="preserve">un mineur en application de </w:t>
      </w:r>
      <w:r w:rsidR="00726B52" w:rsidRPr="00503747">
        <w:rPr>
          <w:lang w:val="fr-CH"/>
        </w:rPr>
        <w:t>l’article </w:t>
      </w:r>
      <w:r w:rsidRPr="00503747">
        <w:rPr>
          <w:lang w:val="fr-CH"/>
        </w:rPr>
        <w:t>4 de la loi sur l</w:t>
      </w:r>
      <w:r w:rsidR="004823CE" w:rsidRPr="00503747">
        <w:rPr>
          <w:lang w:val="fr-CH"/>
        </w:rPr>
        <w:t>’</w:t>
      </w:r>
      <w:r w:rsidRPr="00503747">
        <w:rPr>
          <w:lang w:val="fr-CH"/>
        </w:rPr>
        <w:t>aide juridictionnelle.</w:t>
      </w:r>
    </w:p>
    <w:p w:rsidR="009256EA" w:rsidRPr="00503747" w:rsidRDefault="009256EA" w:rsidP="00B63A60">
      <w:pPr>
        <w:pStyle w:val="SingleTxtG"/>
        <w:rPr>
          <w:lang w:val="fr-CH"/>
        </w:rPr>
      </w:pPr>
      <w:r w:rsidRPr="00503747">
        <w:rPr>
          <w:lang w:val="fr-CH"/>
        </w:rPr>
        <w:t>428.</w:t>
      </w:r>
      <w:r w:rsidRPr="00503747">
        <w:rPr>
          <w:lang w:val="fr-CH"/>
        </w:rPr>
        <w:tab/>
        <w:t>L</w:t>
      </w:r>
      <w:r w:rsidR="004823CE" w:rsidRPr="00503747">
        <w:rPr>
          <w:lang w:val="fr-CH"/>
        </w:rPr>
        <w:t>’</w:t>
      </w:r>
      <w:r w:rsidRPr="00503747">
        <w:rPr>
          <w:lang w:val="fr-CH"/>
        </w:rPr>
        <w:t xml:space="preserve">amendement </w:t>
      </w:r>
      <w:r w:rsidR="00B63A60" w:rsidRPr="00503747">
        <w:rPr>
          <w:iCs/>
          <w:lang w:val="fr-CH"/>
        </w:rPr>
        <w:t>n</w:t>
      </w:r>
      <w:r w:rsidR="00B63A60" w:rsidRPr="00503747">
        <w:rPr>
          <w:iCs/>
          <w:vertAlign w:val="superscript"/>
          <w:lang w:val="fr-CH"/>
        </w:rPr>
        <w:t>o</w:t>
      </w:r>
      <w:r w:rsidR="00B63A60" w:rsidRPr="00503747">
        <w:rPr>
          <w:iCs/>
          <w:lang w:val="fr-CH"/>
        </w:rPr>
        <w:t> </w:t>
      </w:r>
      <w:r w:rsidRPr="00503747">
        <w:rPr>
          <w:lang w:val="fr-CH"/>
        </w:rPr>
        <w:t xml:space="preserve">11 adopté le 4 mars 2008 complète </w:t>
      </w:r>
      <w:r w:rsidR="00726B52" w:rsidRPr="00503747">
        <w:rPr>
          <w:lang w:val="fr-CH"/>
        </w:rPr>
        <w:t>l’article </w:t>
      </w:r>
      <w:r w:rsidRPr="00503747">
        <w:rPr>
          <w:lang w:val="fr-CH"/>
        </w:rPr>
        <w:t>4 en insérant un paragraphe d) qui dispose que le tribunal ne peut rejeter une demande d</w:t>
      </w:r>
      <w:r w:rsidR="004823CE" w:rsidRPr="00503747">
        <w:rPr>
          <w:lang w:val="fr-CH"/>
        </w:rPr>
        <w:t>’</w:t>
      </w:r>
      <w:r w:rsidRPr="00503747">
        <w:rPr>
          <w:lang w:val="fr-CH"/>
        </w:rPr>
        <w:t>ordonnance de protection qu</w:t>
      </w:r>
      <w:r w:rsidR="004823CE" w:rsidRPr="00503747">
        <w:rPr>
          <w:lang w:val="fr-CH"/>
        </w:rPr>
        <w:t>’</w:t>
      </w:r>
      <w:r w:rsidRPr="00503747">
        <w:rPr>
          <w:lang w:val="fr-CH"/>
        </w:rPr>
        <w:t>après avoir donné au requérant ou à son avocat la possibilité de s</w:t>
      </w:r>
      <w:r w:rsidR="004823CE" w:rsidRPr="00503747">
        <w:rPr>
          <w:lang w:val="fr-CH"/>
        </w:rPr>
        <w:t>’</w:t>
      </w:r>
      <w:r w:rsidRPr="00503747">
        <w:rPr>
          <w:lang w:val="fr-CH"/>
        </w:rPr>
        <w:t>expliquer oralement, à moins que le tribunal ne conclue, pour des raisons qui doivent être consignées, à l</w:t>
      </w:r>
      <w:r w:rsidR="004823CE" w:rsidRPr="00503747">
        <w:rPr>
          <w:lang w:val="fr-CH"/>
        </w:rPr>
        <w:t>’</w:t>
      </w:r>
      <w:r w:rsidRPr="00503747">
        <w:rPr>
          <w:lang w:val="fr-CH"/>
        </w:rPr>
        <w:t>existence de circonstances irrégulières. Cet article s</w:t>
      </w:r>
      <w:r w:rsidR="004823CE" w:rsidRPr="00503747">
        <w:rPr>
          <w:lang w:val="fr-CH"/>
        </w:rPr>
        <w:t>’</w:t>
      </w:r>
      <w:r w:rsidRPr="00503747">
        <w:rPr>
          <w:lang w:val="fr-CH"/>
        </w:rPr>
        <w:t>applique aussi bien aux mineurs qu</w:t>
      </w:r>
      <w:r w:rsidR="004823CE" w:rsidRPr="00503747">
        <w:rPr>
          <w:lang w:val="fr-CH"/>
        </w:rPr>
        <w:t>’</w:t>
      </w:r>
      <w:r w:rsidRPr="00503747">
        <w:rPr>
          <w:lang w:val="fr-CH"/>
        </w:rPr>
        <w:t>aux adultes.</w:t>
      </w:r>
    </w:p>
    <w:p w:rsidR="009256EA" w:rsidRPr="00503747" w:rsidRDefault="009256EA" w:rsidP="00B63A60">
      <w:pPr>
        <w:pStyle w:val="SingleTxtG"/>
        <w:rPr>
          <w:lang w:val="fr-CH"/>
        </w:rPr>
      </w:pPr>
      <w:r w:rsidRPr="00503747">
        <w:rPr>
          <w:lang w:val="fr-CH"/>
        </w:rPr>
        <w:t>429.</w:t>
      </w:r>
      <w:r w:rsidRPr="00503747">
        <w:rPr>
          <w:lang w:val="fr-CH"/>
        </w:rPr>
        <w:tab/>
        <w:t>En application du règlement 5770-2009 régissant l</w:t>
      </w:r>
      <w:r w:rsidR="004823CE" w:rsidRPr="00503747">
        <w:rPr>
          <w:lang w:val="fr-CH"/>
        </w:rPr>
        <w:t>’</w:t>
      </w:r>
      <w:r w:rsidRPr="00503747">
        <w:rPr>
          <w:lang w:val="fr-CH"/>
        </w:rPr>
        <w:t>instruction obligatoire (règles de notification des cas de violences physiques), le chef d</w:t>
      </w:r>
      <w:r w:rsidR="004823CE" w:rsidRPr="00503747">
        <w:rPr>
          <w:lang w:val="fr-CH"/>
        </w:rPr>
        <w:t>’</w:t>
      </w:r>
      <w:r w:rsidRPr="00503747">
        <w:rPr>
          <w:lang w:val="fr-CH"/>
        </w:rPr>
        <w:t>un établissement d</w:t>
      </w:r>
      <w:r w:rsidR="004823CE" w:rsidRPr="00503747">
        <w:rPr>
          <w:lang w:val="fr-CH"/>
        </w:rPr>
        <w:t>’</w:t>
      </w:r>
      <w:r w:rsidRPr="00503747">
        <w:rPr>
          <w:lang w:val="fr-CH"/>
        </w:rPr>
        <w:t>enseignement signale par écrit à l</w:t>
      </w:r>
      <w:r w:rsidR="004823CE" w:rsidRPr="00503747">
        <w:rPr>
          <w:lang w:val="fr-CH"/>
        </w:rPr>
        <w:t>’</w:t>
      </w:r>
      <w:r w:rsidRPr="00503747">
        <w:rPr>
          <w:lang w:val="fr-CH"/>
        </w:rPr>
        <w:t>organe de surveillance de l</w:t>
      </w:r>
      <w:r w:rsidR="004823CE" w:rsidRPr="00503747">
        <w:rPr>
          <w:lang w:val="fr-CH"/>
        </w:rPr>
        <w:t>’</w:t>
      </w:r>
      <w:r w:rsidRPr="00503747">
        <w:rPr>
          <w:lang w:val="fr-CH"/>
        </w:rPr>
        <w:t xml:space="preserve">établissement tout cas de violences physiques entre un enseignant et un élève </w:t>
      </w:r>
      <w:r w:rsidR="006E3297" w:rsidRPr="00503747">
        <w:rPr>
          <w:lang w:val="fr-CH"/>
        </w:rPr>
        <w:t>(art. </w:t>
      </w:r>
      <w:r w:rsidRPr="00503747">
        <w:rPr>
          <w:lang w:val="fr-CH"/>
        </w:rPr>
        <w:t>2 a) 1)). En outre, les incidents de violence physique se produisant</w:t>
      </w:r>
      <w:r w:rsidR="004021E2" w:rsidRPr="00503747">
        <w:rPr>
          <w:lang w:val="fr-CH"/>
        </w:rPr>
        <w:t xml:space="preserve"> </w:t>
      </w:r>
      <w:r w:rsidRPr="00503747">
        <w:rPr>
          <w:lang w:val="fr-CH"/>
        </w:rPr>
        <w:t>dans l</w:t>
      </w:r>
      <w:r w:rsidR="004823CE" w:rsidRPr="00503747">
        <w:rPr>
          <w:lang w:val="fr-CH"/>
        </w:rPr>
        <w:t>’</w:t>
      </w:r>
      <w:r w:rsidRPr="00503747">
        <w:rPr>
          <w:lang w:val="fr-CH"/>
        </w:rPr>
        <w:t>établissement scolaire ou pendant les</w:t>
      </w:r>
      <w:r w:rsidR="00D93387" w:rsidRPr="00503747">
        <w:rPr>
          <w:lang w:val="fr-CH"/>
        </w:rPr>
        <w:t> heures</w:t>
      </w:r>
      <w:r w:rsidRPr="00503747">
        <w:rPr>
          <w:lang w:val="fr-CH"/>
        </w:rPr>
        <w:t xml:space="preserve"> de classe et occasionnant des blessures doivent être signalés </w:t>
      </w:r>
      <w:r w:rsidR="006E3297" w:rsidRPr="00503747">
        <w:rPr>
          <w:lang w:val="fr-CH"/>
        </w:rPr>
        <w:t>(art. </w:t>
      </w:r>
      <w:r w:rsidRPr="00503747">
        <w:rPr>
          <w:lang w:val="fr-CH"/>
        </w:rPr>
        <w:t>2 a) 2)). Ils doivent faire immédiatement l</w:t>
      </w:r>
      <w:r w:rsidR="004823CE" w:rsidRPr="00503747">
        <w:rPr>
          <w:lang w:val="fr-CH"/>
        </w:rPr>
        <w:t>’</w:t>
      </w:r>
      <w:r w:rsidRPr="00503747">
        <w:rPr>
          <w:lang w:val="fr-CH"/>
        </w:rPr>
        <w:t>objet d</w:t>
      </w:r>
      <w:r w:rsidR="004823CE" w:rsidRPr="00503747">
        <w:rPr>
          <w:lang w:val="fr-CH"/>
        </w:rPr>
        <w:t>’</w:t>
      </w:r>
      <w:r w:rsidRPr="00503747">
        <w:rPr>
          <w:lang w:val="fr-CH"/>
        </w:rPr>
        <w:t xml:space="preserve">un rapport </w:t>
      </w:r>
      <w:r w:rsidR="00B63A60" w:rsidRPr="00503747">
        <w:rPr>
          <w:lang w:val="fr-CH"/>
        </w:rPr>
        <w:t>également</w:t>
      </w:r>
      <w:r w:rsidRPr="00503747">
        <w:rPr>
          <w:lang w:val="fr-CH"/>
        </w:rPr>
        <w:t xml:space="preserve"> transmis à l</w:t>
      </w:r>
      <w:r w:rsidR="004823CE" w:rsidRPr="00503747">
        <w:rPr>
          <w:lang w:val="fr-CH"/>
        </w:rPr>
        <w:t>’</w:t>
      </w:r>
      <w:r w:rsidRPr="00503747">
        <w:rPr>
          <w:lang w:val="fr-CH"/>
        </w:rPr>
        <w:t>organe de surveillance de l</w:t>
      </w:r>
      <w:r w:rsidR="004823CE" w:rsidRPr="00503747">
        <w:rPr>
          <w:lang w:val="fr-CH"/>
        </w:rPr>
        <w:t>’</w:t>
      </w:r>
      <w:r w:rsidRPr="00503747">
        <w:rPr>
          <w:lang w:val="fr-CH"/>
        </w:rPr>
        <w:t xml:space="preserve">établissement en question au niveau du secteur scolaire </w:t>
      </w:r>
      <w:r w:rsidR="006E3297" w:rsidRPr="00503747">
        <w:rPr>
          <w:lang w:val="fr-CH"/>
        </w:rPr>
        <w:t>(art. </w:t>
      </w:r>
      <w:r w:rsidRPr="00503747">
        <w:rPr>
          <w:lang w:val="fr-CH"/>
        </w:rPr>
        <w:t>3).</w:t>
      </w:r>
    </w:p>
    <w:bookmarkEnd w:id="59"/>
    <w:p w:rsidR="009256EA" w:rsidRPr="00503747" w:rsidRDefault="009256EA" w:rsidP="009256EA">
      <w:pPr>
        <w:keepNext/>
        <w:keepLines/>
        <w:tabs>
          <w:tab w:val="right" w:pos="851"/>
        </w:tabs>
        <w:spacing w:before="240" w:after="120" w:line="240" w:lineRule="exact"/>
        <w:ind w:left="1134" w:right="1134" w:hanging="1134"/>
        <w:rPr>
          <w:szCs w:val="20"/>
        </w:rPr>
      </w:pPr>
      <w:r w:rsidRPr="00503747">
        <w:rPr>
          <w:szCs w:val="20"/>
        </w:rPr>
        <w:tab/>
      </w:r>
      <w:r w:rsidRPr="00503747">
        <w:rPr>
          <w:szCs w:val="20"/>
        </w:rPr>
        <w:tab/>
        <w:t xml:space="preserve">Jurisprudence </w:t>
      </w:r>
    </w:p>
    <w:p w:rsidR="009256EA" w:rsidRPr="00503747" w:rsidRDefault="009256EA" w:rsidP="00B63A60">
      <w:pPr>
        <w:pStyle w:val="SingleTxtG"/>
        <w:rPr>
          <w:lang w:val="fr-CH"/>
        </w:rPr>
      </w:pPr>
      <w:r w:rsidRPr="00503747">
        <w:rPr>
          <w:lang w:val="fr-CH"/>
        </w:rPr>
        <w:t>430.</w:t>
      </w:r>
      <w:r w:rsidRPr="00503747">
        <w:rPr>
          <w:lang w:val="fr-CH"/>
        </w:rPr>
        <w:tab/>
        <w:t>La Haute Cour de justice d</w:t>
      </w:r>
      <w:r w:rsidR="004823CE" w:rsidRPr="00503747">
        <w:rPr>
          <w:lang w:val="fr-CH"/>
        </w:rPr>
        <w:t>’</w:t>
      </w:r>
      <w:r w:rsidRPr="00503747">
        <w:rPr>
          <w:lang w:val="fr-CH"/>
        </w:rPr>
        <w:t>Israël s</w:t>
      </w:r>
      <w:r w:rsidR="004823CE" w:rsidRPr="00503747">
        <w:rPr>
          <w:lang w:val="fr-CH"/>
        </w:rPr>
        <w:t>’</w:t>
      </w:r>
      <w:r w:rsidRPr="00503747">
        <w:rPr>
          <w:lang w:val="fr-CH"/>
        </w:rPr>
        <w:t>est trouvée aux prises avec la présomption légale selon laquelle les parents jouissent d</w:t>
      </w:r>
      <w:r w:rsidR="004823CE" w:rsidRPr="00503747">
        <w:rPr>
          <w:lang w:val="fr-CH"/>
        </w:rPr>
        <w:t>’</w:t>
      </w:r>
      <w:r w:rsidRPr="00503747">
        <w:rPr>
          <w:lang w:val="fr-CH"/>
        </w:rPr>
        <w:t xml:space="preserve">un droit légal et moral sur </w:t>
      </w:r>
      <w:r w:rsidR="002F6169" w:rsidRPr="00503747">
        <w:rPr>
          <w:lang w:val="fr-CH"/>
        </w:rPr>
        <w:t>leurs enfants</w:t>
      </w:r>
      <w:r w:rsidRPr="00503747">
        <w:rPr>
          <w:lang w:val="fr-CH"/>
        </w:rPr>
        <w:t xml:space="preserve"> mineurs, sur lequel l</w:t>
      </w:r>
      <w:r w:rsidR="004823CE" w:rsidRPr="00503747">
        <w:rPr>
          <w:lang w:val="fr-CH"/>
        </w:rPr>
        <w:t>’</w:t>
      </w:r>
      <w:r w:rsidRPr="00503747">
        <w:rPr>
          <w:lang w:val="fr-CH"/>
        </w:rPr>
        <w:t>État ne doit pas empiéter. Elle a estimé que l</w:t>
      </w:r>
      <w:r w:rsidR="004823CE" w:rsidRPr="00503747">
        <w:rPr>
          <w:lang w:val="fr-CH"/>
        </w:rPr>
        <w:t>’</w:t>
      </w:r>
      <w:r w:rsidRPr="00503747">
        <w:rPr>
          <w:lang w:val="fr-CH"/>
        </w:rPr>
        <w:t xml:space="preserve">éducation </w:t>
      </w:r>
      <w:r w:rsidR="00D67085" w:rsidRPr="00503747">
        <w:rPr>
          <w:lang w:val="fr-CH"/>
        </w:rPr>
        <w:t>des enfants</w:t>
      </w:r>
      <w:r w:rsidRPr="00503747">
        <w:rPr>
          <w:lang w:val="fr-CH"/>
        </w:rPr>
        <w:t xml:space="preserve"> n</w:t>
      </w:r>
      <w:r w:rsidR="004823CE" w:rsidRPr="00503747">
        <w:rPr>
          <w:lang w:val="fr-CH"/>
        </w:rPr>
        <w:t>’</w:t>
      </w:r>
      <w:r w:rsidRPr="00503747">
        <w:rPr>
          <w:lang w:val="fr-CH"/>
        </w:rPr>
        <w:t>est pas absolue</w:t>
      </w:r>
      <w:r w:rsidR="00497815" w:rsidRPr="00503747">
        <w:rPr>
          <w:lang w:val="fr-CH"/>
        </w:rPr>
        <w:t>:</w:t>
      </w:r>
      <w:r w:rsidRPr="00503747">
        <w:rPr>
          <w:lang w:val="fr-CH"/>
        </w:rPr>
        <w:t xml:space="preserve"> elle doit être subordonnée à l</w:t>
      </w:r>
      <w:r w:rsidR="004823CE" w:rsidRPr="00503747">
        <w:rPr>
          <w:lang w:val="fr-CH"/>
        </w:rPr>
        <w:t>’</w:t>
      </w:r>
      <w:r w:rsidRPr="00503747">
        <w:rPr>
          <w:lang w:val="fr-CH"/>
        </w:rPr>
        <w:t>intérêt supérieur de l</w:t>
      </w:r>
      <w:r w:rsidR="004823CE" w:rsidRPr="00503747">
        <w:rPr>
          <w:lang w:val="fr-CH"/>
        </w:rPr>
        <w:t>’</w:t>
      </w:r>
      <w:r w:rsidRPr="00503747">
        <w:rPr>
          <w:lang w:val="fr-CH"/>
        </w:rPr>
        <w:t>enfant et à son droit de vivre bien en tant qu</w:t>
      </w:r>
      <w:r w:rsidR="004823CE" w:rsidRPr="00503747">
        <w:rPr>
          <w:lang w:val="fr-CH"/>
        </w:rPr>
        <w:t>’</w:t>
      </w:r>
      <w:r w:rsidRPr="00503747">
        <w:rPr>
          <w:lang w:val="fr-CH"/>
        </w:rPr>
        <w:t>entité indépendante. Il s</w:t>
      </w:r>
      <w:r w:rsidR="004823CE" w:rsidRPr="00503747">
        <w:rPr>
          <w:lang w:val="fr-CH"/>
        </w:rPr>
        <w:t>’</w:t>
      </w:r>
      <w:r w:rsidRPr="00503747">
        <w:rPr>
          <w:lang w:val="fr-CH"/>
        </w:rPr>
        <w:t>ensuit que l</w:t>
      </w:r>
      <w:r w:rsidR="004823CE" w:rsidRPr="00503747">
        <w:rPr>
          <w:lang w:val="fr-CH"/>
        </w:rPr>
        <w:t>’</w:t>
      </w:r>
      <w:r w:rsidRPr="00503747">
        <w:rPr>
          <w:lang w:val="fr-CH"/>
        </w:rPr>
        <w:t>État est en droit d</w:t>
      </w:r>
      <w:r w:rsidR="004823CE" w:rsidRPr="00503747">
        <w:rPr>
          <w:lang w:val="fr-CH"/>
        </w:rPr>
        <w:t>’</w:t>
      </w:r>
      <w:r w:rsidRPr="00503747">
        <w:rPr>
          <w:lang w:val="fr-CH"/>
        </w:rPr>
        <w:t>empiéter sur la prérogative des parents dans certaines circonstances, c</w:t>
      </w:r>
      <w:r w:rsidR="004823CE" w:rsidRPr="00503747">
        <w:rPr>
          <w:lang w:val="fr-CH"/>
        </w:rPr>
        <w:t>’</w:t>
      </w:r>
      <w:r w:rsidRPr="00503747">
        <w:rPr>
          <w:lang w:val="fr-CH"/>
        </w:rPr>
        <w:t>est-à-dire lorsque le bien-être de l</w:t>
      </w:r>
      <w:r w:rsidR="004823CE" w:rsidRPr="00503747">
        <w:rPr>
          <w:lang w:val="fr-CH"/>
        </w:rPr>
        <w:t>’</w:t>
      </w:r>
      <w:r w:rsidRPr="00503747">
        <w:rPr>
          <w:lang w:val="fr-CH"/>
        </w:rPr>
        <w:t xml:space="preserve">enfant est en jeu. En vertu de la présomption légale de base, les parents sont les seuls tuteurs légaux de </w:t>
      </w:r>
      <w:r w:rsidR="002F6169" w:rsidRPr="00503747">
        <w:rPr>
          <w:lang w:val="fr-CH"/>
        </w:rPr>
        <w:t>leurs enfants</w:t>
      </w:r>
      <w:r w:rsidRPr="00503747">
        <w:rPr>
          <w:lang w:val="fr-CH"/>
        </w:rPr>
        <w:t xml:space="preserve"> mineurs; cependant, l</w:t>
      </w:r>
      <w:r w:rsidR="004823CE" w:rsidRPr="00503747">
        <w:rPr>
          <w:lang w:val="fr-CH"/>
        </w:rPr>
        <w:t>’</w:t>
      </w:r>
      <w:r w:rsidRPr="00503747">
        <w:rPr>
          <w:lang w:val="fr-CH"/>
        </w:rPr>
        <w:t>État peut intervenir lorsqu</w:t>
      </w:r>
      <w:r w:rsidR="004823CE" w:rsidRPr="00503747">
        <w:rPr>
          <w:lang w:val="fr-CH"/>
        </w:rPr>
        <w:t>’</w:t>
      </w:r>
      <w:r w:rsidRPr="00503747">
        <w:rPr>
          <w:lang w:val="fr-CH"/>
        </w:rPr>
        <w:t>il le juge opportun. Dans le cas d</w:t>
      </w:r>
      <w:r w:rsidR="004823CE" w:rsidRPr="00503747">
        <w:rPr>
          <w:lang w:val="fr-CH"/>
        </w:rPr>
        <w:t>’</w:t>
      </w:r>
      <w:r w:rsidRPr="00503747">
        <w:rPr>
          <w:lang w:val="fr-CH"/>
        </w:rPr>
        <w:t xml:space="preserve">espèce, la Cour suprême a jugé que le fait que les parents ne souhaitaient pas garder le contact avec </w:t>
      </w:r>
      <w:r w:rsidR="002F6169" w:rsidRPr="00503747">
        <w:rPr>
          <w:lang w:val="fr-CH"/>
        </w:rPr>
        <w:t>leurs enfants</w:t>
      </w:r>
      <w:r w:rsidRPr="00503747">
        <w:rPr>
          <w:lang w:val="fr-CH"/>
        </w:rPr>
        <w:t xml:space="preserve"> mineurs bien que ces derniers aient toujours besoin d</w:t>
      </w:r>
      <w:r w:rsidR="004823CE" w:rsidRPr="00503747">
        <w:rPr>
          <w:lang w:val="fr-CH"/>
        </w:rPr>
        <w:t>’</w:t>
      </w:r>
      <w:r w:rsidRPr="00503747">
        <w:rPr>
          <w:lang w:val="fr-CH"/>
        </w:rPr>
        <w:t xml:space="preserve">eux dénotait de leur part un manque de compétence. La demande des parents de </w:t>
      </w:r>
      <w:r w:rsidR="006E3297" w:rsidRPr="00503747">
        <w:rPr>
          <w:lang w:val="fr-CH"/>
        </w:rPr>
        <w:t>«</w:t>
      </w:r>
      <w:r w:rsidRPr="00503747">
        <w:rPr>
          <w:lang w:val="fr-CH"/>
        </w:rPr>
        <w:t>subordonner</w:t>
      </w:r>
      <w:r w:rsidR="006E3297" w:rsidRPr="00503747">
        <w:rPr>
          <w:lang w:val="fr-CH"/>
        </w:rPr>
        <w:t>»</w:t>
      </w:r>
      <w:r w:rsidRPr="00503747">
        <w:rPr>
          <w:lang w:val="fr-CH"/>
        </w:rPr>
        <w:t xml:space="preserve"> </w:t>
      </w:r>
      <w:r w:rsidR="002F6169" w:rsidRPr="00503747">
        <w:rPr>
          <w:lang w:val="fr-CH"/>
        </w:rPr>
        <w:t>leurs enfants</w:t>
      </w:r>
      <w:r w:rsidRPr="00503747">
        <w:rPr>
          <w:lang w:val="fr-CH"/>
        </w:rPr>
        <w:t xml:space="preserve"> à leur autorité a donc été rejetée (H.C.J 927/05 </w:t>
      </w:r>
      <w:r w:rsidRPr="00503747">
        <w:rPr>
          <w:i/>
          <w:lang w:val="fr-CH"/>
        </w:rPr>
        <w:t xml:space="preserve">Anonyme et consorts </w:t>
      </w:r>
      <w:r w:rsidRPr="00503747">
        <w:rPr>
          <w:iCs/>
          <w:lang w:val="fr-CH"/>
        </w:rPr>
        <w:t>c</w:t>
      </w:r>
      <w:r w:rsidRPr="00503747">
        <w:rPr>
          <w:i/>
          <w:lang w:val="fr-CH"/>
        </w:rPr>
        <w:t>. Les services d</w:t>
      </w:r>
      <w:r w:rsidR="004823CE" w:rsidRPr="00503747">
        <w:rPr>
          <w:i/>
          <w:lang w:val="fr-CH"/>
        </w:rPr>
        <w:t>’</w:t>
      </w:r>
      <w:r w:rsidRPr="00503747">
        <w:rPr>
          <w:i/>
          <w:lang w:val="fr-CH"/>
        </w:rPr>
        <w:t>action sociale – Municipalité de Bnei-Brak et consorts</w:t>
      </w:r>
      <w:r w:rsidRPr="00503747">
        <w:rPr>
          <w:lang w:val="fr-CH"/>
        </w:rPr>
        <w:t xml:space="preserve"> (15</w:t>
      </w:r>
      <w:r w:rsidR="00B63A60" w:rsidRPr="00503747">
        <w:rPr>
          <w:lang w:val="fr-CH"/>
        </w:rPr>
        <w:t xml:space="preserve"> mai </w:t>
      </w:r>
      <w:r w:rsidRPr="00503747">
        <w:rPr>
          <w:lang w:val="fr-CH"/>
        </w:rPr>
        <w:t>2006).</w:t>
      </w:r>
    </w:p>
    <w:p w:rsidR="009256EA" w:rsidRPr="00503747" w:rsidRDefault="009256EA" w:rsidP="00B63A60">
      <w:pPr>
        <w:pStyle w:val="SingleTxtG"/>
        <w:rPr>
          <w:lang w:val="fr-CH"/>
        </w:rPr>
      </w:pPr>
      <w:r w:rsidRPr="00503747">
        <w:rPr>
          <w:lang w:val="fr-CH"/>
        </w:rPr>
        <w:t>431.</w:t>
      </w:r>
      <w:r w:rsidRPr="00503747">
        <w:rPr>
          <w:lang w:val="fr-CH"/>
        </w:rPr>
        <w:tab/>
        <w:t xml:space="preserve">Une mère malade mentale a formé un recours devant la Cour suprême après que ses enfant eurent été déclarés </w:t>
      </w:r>
      <w:r w:rsidR="006E3297" w:rsidRPr="00503747">
        <w:rPr>
          <w:lang w:val="fr-CH"/>
        </w:rPr>
        <w:t>«</w:t>
      </w:r>
      <w:r w:rsidRPr="00503747">
        <w:rPr>
          <w:lang w:val="fr-CH"/>
        </w:rPr>
        <w:t>mineurs en difficulté</w:t>
      </w:r>
      <w:r w:rsidR="006E3297" w:rsidRPr="00503747">
        <w:rPr>
          <w:lang w:val="fr-CH"/>
        </w:rPr>
        <w:t>»</w:t>
      </w:r>
      <w:r w:rsidRPr="00503747">
        <w:rPr>
          <w:lang w:val="fr-CH"/>
        </w:rPr>
        <w:t>. Ces</w:t>
      </w:r>
      <w:r w:rsidR="00D67085" w:rsidRPr="00503747">
        <w:rPr>
          <w:lang w:val="fr-CH"/>
        </w:rPr>
        <w:t> enfants</w:t>
      </w:r>
      <w:r w:rsidRPr="00503747">
        <w:rPr>
          <w:lang w:val="fr-CH"/>
        </w:rPr>
        <w:t xml:space="preserve"> ne pouvaient pas compter sur leur père et leur mère était malade. Le Tribunal aux affaires familiales a retiré à celle-ci le droit de garde et ordonné au Service d</w:t>
      </w:r>
      <w:r w:rsidR="004823CE" w:rsidRPr="00503747">
        <w:rPr>
          <w:lang w:val="fr-CH"/>
        </w:rPr>
        <w:t>’</w:t>
      </w:r>
      <w:r w:rsidRPr="00503747">
        <w:rPr>
          <w:lang w:val="fr-CH"/>
        </w:rPr>
        <w:t>action sociale de Netanya de faire office de principal titulaire du droit de garde. La mère a saisi le Tribunal de district, mais son recours a été rejeté. Un deuxième recours a été déposé devant la Cour suprême, qui l</w:t>
      </w:r>
      <w:r w:rsidR="004823CE" w:rsidRPr="00503747">
        <w:rPr>
          <w:lang w:val="fr-CH"/>
        </w:rPr>
        <w:t>’</w:t>
      </w:r>
      <w:r w:rsidRPr="00503747">
        <w:rPr>
          <w:lang w:val="fr-CH"/>
        </w:rPr>
        <w:t xml:space="preserve">a rejeté au motif que la juridiction inférieure avait déjà examiné la question du bien-être </w:t>
      </w:r>
      <w:r w:rsidR="00D67085" w:rsidRPr="00503747">
        <w:rPr>
          <w:lang w:val="fr-CH"/>
        </w:rPr>
        <w:t>des enfants</w:t>
      </w:r>
      <w:r w:rsidRPr="00503747">
        <w:rPr>
          <w:lang w:val="fr-CH"/>
        </w:rPr>
        <w:t xml:space="preserve"> et que, de ce fait, elle n</w:t>
      </w:r>
      <w:r w:rsidR="004823CE" w:rsidRPr="00503747">
        <w:rPr>
          <w:lang w:val="fr-CH"/>
        </w:rPr>
        <w:t>’</w:t>
      </w:r>
      <w:r w:rsidRPr="00503747">
        <w:rPr>
          <w:lang w:val="fr-CH"/>
        </w:rPr>
        <w:t>avait aucune raison de s</w:t>
      </w:r>
      <w:r w:rsidR="004823CE" w:rsidRPr="00503747">
        <w:rPr>
          <w:lang w:val="fr-CH"/>
        </w:rPr>
        <w:t>’</w:t>
      </w:r>
      <w:r w:rsidRPr="00503747">
        <w:rPr>
          <w:lang w:val="fr-CH"/>
        </w:rPr>
        <w:t>ingérer dans sa décision. Qui plus est, elle a considéré que, puisque la mère était dans l</w:t>
      </w:r>
      <w:r w:rsidR="004823CE" w:rsidRPr="00503747">
        <w:rPr>
          <w:lang w:val="fr-CH"/>
        </w:rPr>
        <w:t>’</w:t>
      </w:r>
      <w:r w:rsidRPr="00503747">
        <w:rPr>
          <w:lang w:val="fr-CH"/>
        </w:rPr>
        <w:t>incapacité d</w:t>
      </w:r>
      <w:r w:rsidR="004823CE" w:rsidRPr="00503747">
        <w:rPr>
          <w:lang w:val="fr-CH"/>
        </w:rPr>
        <w:t>’</w:t>
      </w:r>
      <w:r w:rsidRPr="00503747">
        <w:rPr>
          <w:lang w:val="fr-CH"/>
        </w:rPr>
        <w:t>élever les mineurs et qu</w:t>
      </w:r>
      <w:r w:rsidR="004823CE" w:rsidRPr="00503747">
        <w:rPr>
          <w:lang w:val="fr-CH"/>
        </w:rPr>
        <w:t>’</w:t>
      </w:r>
      <w:r w:rsidRPr="00503747">
        <w:rPr>
          <w:lang w:val="fr-CH"/>
        </w:rPr>
        <w:t>aucun autre membre de la famille ne pouvait se charger d</w:t>
      </w:r>
      <w:r w:rsidR="004823CE" w:rsidRPr="00503747">
        <w:rPr>
          <w:lang w:val="fr-CH"/>
        </w:rPr>
        <w:t>’</w:t>
      </w:r>
      <w:r w:rsidRPr="00503747">
        <w:rPr>
          <w:lang w:val="fr-CH"/>
        </w:rPr>
        <w:t>eux, les services d</w:t>
      </w:r>
      <w:r w:rsidR="004823CE" w:rsidRPr="00503747">
        <w:rPr>
          <w:lang w:val="fr-CH"/>
        </w:rPr>
        <w:t>’</w:t>
      </w:r>
      <w:r w:rsidRPr="00503747">
        <w:rPr>
          <w:lang w:val="fr-CH"/>
        </w:rPr>
        <w:t>action sociale étaient tenus de s</w:t>
      </w:r>
      <w:r w:rsidR="004823CE" w:rsidRPr="00503747">
        <w:rPr>
          <w:lang w:val="fr-CH"/>
        </w:rPr>
        <w:t>’</w:t>
      </w:r>
      <w:r w:rsidRPr="00503747">
        <w:rPr>
          <w:lang w:val="fr-CH"/>
        </w:rPr>
        <w:t>occuper d</w:t>
      </w:r>
      <w:r w:rsidR="004823CE" w:rsidRPr="00503747">
        <w:rPr>
          <w:lang w:val="fr-CH"/>
        </w:rPr>
        <w:t>’</w:t>
      </w:r>
      <w:r w:rsidRPr="00503747">
        <w:rPr>
          <w:lang w:val="fr-CH"/>
        </w:rPr>
        <w:t xml:space="preserve">eux, de leur offrir la possibilité de vivre bien, et de mettre un terme à la dégradation de leur situation (C.M.A 369/08 </w:t>
      </w:r>
      <w:r w:rsidRPr="00503747">
        <w:rPr>
          <w:i/>
          <w:lang w:val="fr-CH"/>
        </w:rPr>
        <w:t xml:space="preserve">Anonyme </w:t>
      </w:r>
      <w:r w:rsidRPr="00503747">
        <w:rPr>
          <w:iCs/>
          <w:lang w:val="fr-CH"/>
        </w:rPr>
        <w:t>c</w:t>
      </w:r>
      <w:r w:rsidRPr="00503747">
        <w:rPr>
          <w:i/>
          <w:lang w:val="fr-CH"/>
        </w:rPr>
        <w:t>. Le Service d</w:t>
      </w:r>
      <w:r w:rsidR="004823CE" w:rsidRPr="00503747">
        <w:rPr>
          <w:i/>
          <w:lang w:val="fr-CH"/>
        </w:rPr>
        <w:t>’</w:t>
      </w:r>
      <w:r w:rsidRPr="00503747">
        <w:rPr>
          <w:i/>
          <w:lang w:val="fr-CH"/>
        </w:rPr>
        <w:t>action sociale de Natanya</w:t>
      </w:r>
      <w:r w:rsidRPr="00503747">
        <w:rPr>
          <w:lang w:val="fr-CH"/>
        </w:rPr>
        <w:t xml:space="preserve"> (10</w:t>
      </w:r>
      <w:r w:rsidR="00B63A60" w:rsidRPr="00503747">
        <w:rPr>
          <w:lang w:val="fr-CH"/>
        </w:rPr>
        <w:t> avril 20</w:t>
      </w:r>
      <w:r w:rsidRPr="00503747">
        <w:rPr>
          <w:lang w:val="fr-CH"/>
        </w:rPr>
        <w:t>08)).</w:t>
      </w:r>
    </w:p>
    <w:p w:rsidR="009256EA" w:rsidRPr="00503747" w:rsidRDefault="009256EA" w:rsidP="00B63A60">
      <w:pPr>
        <w:pStyle w:val="SingleTxtG"/>
        <w:rPr>
          <w:lang w:val="fr-CH"/>
        </w:rPr>
      </w:pPr>
      <w:r w:rsidRPr="00503747">
        <w:rPr>
          <w:lang w:val="fr-CH"/>
        </w:rPr>
        <w:t>432.</w:t>
      </w:r>
      <w:r w:rsidRPr="00503747">
        <w:rPr>
          <w:lang w:val="fr-CH"/>
        </w:rPr>
        <w:tab/>
        <w:t>Dans une autre affaire, la Cour suprême a examiné la question de l</w:t>
      </w:r>
      <w:r w:rsidR="004823CE" w:rsidRPr="00503747">
        <w:rPr>
          <w:lang w:val="fr-CH"/>
        </w:rPr>
        <w:t>’</w:t>
      </w:r>
      <w:r w:rsidRPr="00503747">
        <w:rPr>
          <w:lang w:val="fr-CH"/>
        </w:rPr>
        <w:t xml:space="preserve">application de </w:t>
      </w:r>
      <w:r w:rsidR="00726B52" w:rsidRPr="00503747">
        <w:rPr>
          <w:lang w:val="fr-CH"/>
        </w:rPr>
        <w:t>l’article </w:t>
      </w:r>
      <w:r w:rsidRPr="00503747">
        <w:rPr>
          <w:lang w:val="fr-CH"/>
        </w:rPr>
        <w:t>12 de la loi sur la jeunesse (garde et surveillance). Cet article autorise le tribunal à délivrer des ordonnances de garde temporaires lorsqu</w:t>
      </w:r>
      <w:r w:rsidR="004823CE" w:rsidRPr="00503747">
        <w:rPr>
          <w:lang w:val="fr-CH"/>
        </w:rPr>
        <w:t>’</w:t>
      </w:r>
      <w:r w:rsidRPr="00503747">
        <w:rPr>
          <w:lang w:val="fr-CH"/>
        </w:rPr>
        <w:t>il le juge opportun. Le tribunal a reconnu le droit des parents d</w:t>
      </w:r>
      <w:r w:rsidR="004823CE" w:rsidRPr="00503747">
        <w:rPr>
          <w:lang w:val="fr-CH"/>
        </w:rPr>
        <w:t>’</w:t>
      </w:r>
      <w:r w:rsidRPr="00503747">
        <w:rPr>
          <w:lang w:val="fr-CH"/>
        </w:rPr>
        <w:t xml:space="preserve">élever </w:t>
      </w:r>
      <w:r w:rsidR="002F6169" w:rsidRPr="00503747">
        <w:rPr>
          <w:lang w:val="fr-CH"/>
        </w:rPr>
        <w:t>leurs enfants</w:t>
      </w:r>
      <w:r w:rsidRPr="00503747">
        <w:rPr>
          <w:lang w:val="fr-CH"/>
        </w:rPr>
        <w:t>, mais il a également fixé les limites de ce droit. Ces limites sont notamment le droit de l</w:t>
      </w:r>
      <w:r w:rsidR="004823CE" w:rsidRPr="00503747">
        <w:rPr>
          <w:lang w:val="fr-CH"/>
        </w:rPr>
        <w:t>’</w:t>
      </w:r>
      <w:r w:rsidRPr="00503747">
        <w:rPr>
          <w:lang w:val="fr-CH"/>
        </w:rPr>
        <w:t>enfant de vivre bien et d</w:t>
      </w:r>
      <w:r w:rsidR="004823CE" w:rsidRPr="00503747">
        <w:rPr>
          <w:lang w:val="fr-CH"/>
        </w:rPr>
        <w:t>’</w:t>
      </w:r>
      <w:r w:rsidRPr="00503747">
        <w:rPr>
          <w:lang w:val="fr-CH"/>
        </w:rPr>
        <w:t>avoir un niveau de vie minimal. Lorsque les parents ne s</w:t>
      </w:r>
      <w:r w:rsidR="004823CE" w:rsidRPr="00503747">
        <w:rPr>
          <w:lang w:val="fr-CH"/>
        </w:rPr>
        <w:t>’</w:t>
      </w:r>
      <w:r w:rsidRPr="00503747">
        <w:rPr>
          <w:lang w:val="fr-CH"/>
        </w:rPr>
        <w:t>acquittent pas de leurs obligations et responsabilités parentales, l</w:t>
      </w:r>
      <w:r w:rsidR="004823CE" w:rsidRPr="00503747">
        <w:rPr>
          <w:lang w:val="fr-CH"/>
        </w:rPr>
        <w:t>’</w:t>
      </w:r>
      <w:r w:rsidRPr="00503747">
        <w:rPr>
          <w:lang w:val="fr-CH"/>
        </w:rPr>
        <w:t xml:space="preserve">État est en droit de prendre la relève. La Cour a souligné que </w:t>
      </w:r>
      <w:r w:rsidR="00726B52" w:rsidRPr="00503747">
        <w:rPr>
          <w:lang w:val="fr-CH"/>
        </w:rPr>
        <w:t>l’article </w:t>
      </w:r>
      <w:r w:rsidRPr="00503747">
        <w:rPr>
          <w:lang w:val="fr-CH"/>
        </w:rPr>
        <w:t>12 ne s</w:t>
      </w:r>
      <w:r w:rsidR="004823CE" w:rsidRPr="00503747">
        <w:rPr>
          <w:lang w:val="fr-CH"/>
        </w:rPr>
        <w:t>’</w:t>
      </w:r>
      <w:r w:rsidRPr="00503747">
        <w:rPr>
          <w:lang w:val="fr-CH"/>
        </w:rPr>
        <w:t>applique que lorsque l</w:t>
      </w:r>
      <w:r w:rsidR="004823CE" w:rsidRPr="00503747">
        <w:rPr>
          <w:lang w:val="fr-CH"/>
        </w:rPr>
        <w:t>’</w:t>
      </w:r>
      <w:r w:rsidRPr="00503747">
        <w:rPr>
          <w:lang w:val="fr-CH"/>
        </w:rPr>
        <w:t xml:space="preserve">enfant est juridiquement défini comme un </w:t>
      </w:r>
      <w:r w:rsidR="006E3297" w:rsidRPr="00503747">
        <w:rPr>
          <w:lang w:val="fr-CH"/>
        </w:rPr>
        <w:t>«</w:t>
      </w:r>
      <w:r w:rsidRPr="00503747">
        <w:rPr>
          <w:lang w:val="fr-CH"/>
        </w:rPr>
        <w:t>mineur en difficulté</w:t>
      </w:r>
      <w:r w:rsidR="006E3297" w:rsidRPr="00503747">
        <w:rPr>
          <w:lang w:val="fr-CH"/>
        </w:rPr>
        <w:t>»</w:t>
      </w:r>
      <w:r w:rsidRPr="00503747">
        <w:rPr>
          <w:lang w:val="fr-CH"/>
        </w:rPr>
        <w:t xml:space="preserve"> ou ayant besoin d</w:t>
      </w:r>
      <w:r w:rsidR="004823CE" w:rsidRPr="00503747">
        <w:rPr>
          <w:lang w:val="fr-CH"/>
        </w:rPr>
        <w:t>’</w:t>
      </w:r>
      <w:r w:rsidRPr="00503747">
        <w:rPr>
          <w:lang w:val="fr-CH"/>
        </w:rPr>
        <w:t>une assistance immédiate. Dans ces circonstances, cette assistance est indispensable au bien-être de l</w:t>
      </w:r>
      <w:r w:rsidR="004823CE" w:rsidRPr="00503747">
        <w:rPr>
          <w:lang w:val="fr-CH"/>
        </w:rPr>
        <w:t>’</w:t>
      </w:r>
      <w:r w:rsidRPr="00503747">
        <w:rPr>
          <w:lang w:val="fr-CH"/>
        </w:rPr>
        <w:t>enfant. Il convient de prendre tout particulièrement en considération le préjudice qui peut être causé à un enfant par des parents qui le négligent ou qui sont</w:t>
      </w:r>
      <w:r w:rsidR="004021E2" w:rsidRPr="00503747">
        <w:rPr>
          <w:lang w:val="fr-CH"/>
        </w:rPr>
        <w:t xml:space="preserve"> </w:t>
      </w:r>
      <w:r w:rsidRPr="00503747">
        <w:rPr>
          <w:lang w:val="fr-CH"/>
        </w:rPr>
        <w:t>inaptes à l</w:t>
      </w:r>
      <w:r w:rsidR="004823CE" w:rsidRPr="00503747">
        <w:rPr>
          <w:lang w:val="fr-CH"/>
        </w:rPr>
        <w:t>’</w:t>
      </w:r>
      <w:r w:rsidRPr="00503747">
        <w:rPr>
          <w:lang w:val="fr-CH"/>
        </w:rPr>
        <w:t>exercice des responsabilités parentales ainsi que celui qui peut découler du retrait du droit de garde des parents. Ce retrait ne peut intervenir qu</w:t>
      </w:r>
      <w:r w:rsidR="004823CE" w:rsidRPr="00503747">
        <w:rPr>
          <w:lang w:val="fr-CH"/>
        </w:rPr>
        <w:t>’</w:t>
      </w:r>
      <w:r w:rsidRPr="00503747">
        <w:rPr>
          <w:lang w:val="fr-CH"/>
        </w:rPr>
        <w:t>en dernier recours, dans des cas exceptionnels et afin de garantir le bien-être de l</w:t>
      </w:r>
      <w:r w:rsidR="004823CE" w:rsidRPr="00503747">
        <w:rPr>
          <w:lang w:val="fr-CH"/>
        </w:rPr>
        <w:t>’</w:t>
      </w:r>
      <w:r w:rsidRPr="00503747">
        <w:rPr>
          <w:lang w:val="fr-CH"/>
        </w:rPr>
        <w:t xml:space="preserve">enfant (6041/02 </w:t>
      </w:r>
      <w:r w:rsidRPr="00503747">
        <w:rPr>
          <w:i/>
          <w:lang w:val="fr-CH"/>
        </w:rPr>
        <w:t xml:space="preserve">Anonyme et consorts </w:t>
      </w:r>
      <w:r w:rsidRPr="00503747">
        <w:rPr>
          <w:lang w:val="fr-CH"/>
        </w:rPr>
        <w:t>c</w:t>
      </w:r>
      <w:r w:rsidRPr="00503747">
        <w:rPr>
          <w:i/>
          <w:lang w:val="fr-CH"/>
        </w:rPr>
        <w:t>. Anonyme et consorts</w:t>
      </w:r>
      <w:r w:rsidRPr="00503747">
        <w:rPr>
          <w:lang w:val="fr-CH"/>
        </w:rPr>
        <w:t xml:space="preserve"> (12</w:t>
      </w:r>
      <w:r w:rsidR="00E1321B" w:rsidRPr="00503747">
        <w:rPr>
          <w:lang w:val="fr-CH"/>
        </w:rPr>
        <w:t xml:space="preserve"> juillet </w:t>
      </w:r>
      <w:r w:rsidRPr="00503747">
        <w:rPr>
          <w:lang w:val="fr-CH"/>
        </w:rPr>
        <w:t>2004)).</w:t>
      </w:r>
    </w:p>
    <w:p w:rsidR="009256EA" w:rsidRPr="00503747" w:rsidRDefault="009256EA" w:rsidP="0006545F">
      <w:pPr>
        <w:pStyle w:val="H23G"/>
        <w:rPr>
          <w:lang w:val="fr-CH"/>
        </w:rPr>
      </w:pPr>
      <w:r w:rsidRPr="00503747">
        <w:rPr>
          <w:lang w:val="fr-CH"/>
        </w:rPr>
        <w:tab/>
      </w:r>
      <w:r w:rsidRPr="00503747">
        <w:rPr>
          <w:lang w:val="fr-CH"/>
        </w:rPr>
        <w:tab/>
        <w:t xml:space="preserve">Organisations non gouvernementales </w:t>
      </w:r>
    </w:p>
    <w:p w:rsidR="009256EA" w:rsidRPr="00503747" w:rsidRDefault="009256EA" w:rsidP="0006545F">
      <w:pPr>
        <w:pStyle w:val="SingleTxtG"/>
        <w:rPr>
          <w:lang w:val="fr-CH"/>
        </w:rPr>
      </w:pPr>
      <w:r w:rsidRPr="00503747">
        <w:rPr>
          <w:lang w:val="fr-CH"/>
        </w:rPr>
        <w:t>433.</w:t>
      </w:r>
      <w:r w:rsidRPr="00503747">
        <w:rPr>
          <w:lang w:val="fr-CH"/>
        </w:rPr>
        <w:tab/>
        <w:t xml:space="preserve">Le Centre </w:t>
      </w:r>
      <w:r w:rsidRPr="00503747">
        <w:rPr>
          <w:bCs/>
          <w:iCs/>
          <w:lang w:val="fr-CH"/>
        </w:rPr>
        <w:t>Beit Lynn est un centre de protection de l</w:t>
      </w:r>
      <w:r w:rsidR="004823CE" w:rsidRPr="00503747">
        <w:rPr>
          <w:bCs/>
          <w:iCs/>
          <w:lang w:val="fr-CH"/>
        </w:rPr>
        <w:t>’</w:t>
      </w:r>
      <w:r w:rsidRPr="00503747">
        <w:rPr>
          <w:bCs/>
          <w:iCs/>
          <w:lang w:val="fr-CH"/>
        </w:rPr>
        <w:t xml:space="preserve">enfance basé à </w:t>
      </w:r>
      <w:r w:rsidRPr="00503747">
        <w:rPr>
          <w:lang w:val="fr-CH"/>
        </w:rPr>
        <w:t>Jérusalem, qui s</w:t>
      </w:r>
      <w:r w:rsidR="004823CE" w:rsidRPr="00503747">
        <w:rPr>
          <w:lang w:val="fr-CH"/>
        </w:rPr>
        <w:t>’</w:t>
      </w:r>
      <w:r w:rsidRPr="00503747">
        <w:rPr>
          <w:lang w:val="fr-CH"/>
        </w:rPr>
        <w:t>occupe des mineurs qui ont été victimes de violences sexuelles, physiques et psychologiques. Afin de leur fournir des soins intégrés, le Beit Lynn fait appel à une équipe de spécialistes de plusieurs domaines, parmi lesquels un agent de protection de l</w:t>
      </w:r>
      <w:r w:rsidR="004823CE" w:rsidRPr="00503747">
        <w:rPr>
          <w:lang w:val="fr-CH"/>
        </w:rPr>
        <w:t>’</w:t>
      </w:r>
      <w:r w:rsidRPr="00503747">
        <w:rPr>
          <w:lang w:val="fr-CH"/>
        </w:rPr>
        <w:t xml:space="preserve">enfance, un enquêteur spécialisé dans les questions intéressant </w:t>
      </w:r>
      <w:r w:rsidR="00D67085" w:rsidRPr="00503747">
        <w:rPr>
          <w:lang w:val="fr-CH"/>
        </w:rPr>
        <w:t>les enfants</w:t>
      </w:r>
      <w:r w:rsidRPr="00503747">
        <w:rPr>
          <w:lang w:val="fr-CH"/>
        </w:rPr>
        <w:t xml:space="preserve">, un enquêteur spécialisé dans les questions intéressant les jeunes, une responsable </w:t>
      </w:r>
      <w:r w:rsidR="00D67085" w:rsidRPr="00503747">
        <w:rPr>
          <w:lang w:val="fr-CH"/>
        </w:rPr>
        <w:t>des enfants</w:t>
      </w:r>
      <w:r w:rsidRPr="00503747">
        <w:rPr>
          <w:lang w:val="fr-CH"/>
        </w:rPr>
        <w:t xml:space="preserve"> dans un établissement spécialisé, un pédiatre et un avocat. Tous les membres de cette équipe </w:t>
      </w:r>
      <w:r w:rsidR="0006545F" w:rsidRPr="00503747">
        <w:rPr>
          <w:lang w:val="fr-CH"/>
        </w:rPr>
        <w:t>œuvrent</w:t>
      </w:r>
      <w:r w:rsidRPr="00503747">
        <w:rPr>
          <w:lang w:val="fr-CH"/>
        </w:rPr>
        <w:t xml:space="preserve"> en collaboration à garantir un traitement réceptif et intégré dans chaque cas de violences. Beit Lynn répond à plusieurs des besoins les plus immédiats des mineurs concernés, par exemple en intervenant sans délai en cas de besoin et en offrant </w:t>
      </w:r>
      <w:r w:rsidR="00D67085" w:rsidRPr="00503747">
        <w:rPr>
          <w:lang w:val="fr-CH"/>
        </w:rPr>
        <w:t>aux enfants</w:t>
      </w:r>
      <w:r w:rsidRPr="00503747">
        <w:rPr>
          <w:lang w:val="fr-CH"/>
        </w:rPr>
        <w:t xml:space="preserve"> et aux jeunes un lieu où ils soient en sûreté. En outre, le Centre organise des examens médicaux et assure un premier traitement en urgence, et oriente les intéressés vers des centres spécialisés pouvant assurer le traitement complémentaire qu</w:t>
      </w:r>
      <w:r w:rsidR="004823CE" w:rsidRPr="00503747">
        <w:rPr>
          <w:lang w:val="fr-CH"/>
        </w:rPr>
        <w:t>’</w:t>
      </w:r>
      <w:r w:rsidRPr="00503747">
        <w:rPr>
          <w:lang w:val="fr-CH"/>
        </w:rPr>
        <w:t>il recommande. Il s</w:t>
      </w:r>
      <w:r w:rsidR="004823CE" w:rsidRPr="00503747">
        <w:rPr>
          <w:lang w:val="fr-CH"/>
        </w:rPr>
        <w:t>’</w:t>
      </w:r>
      <w:r w:rsidRPr="00503747">
        <w:rPr>
          <w:lang w:val="fr-CH"/>
        </w:rPr>
        <w:t>emploie également à prévenir un nouveau traumatisme pour les jeunes en abrégeant et en centralisant le processus d</w:t>
      </w:r>
      <w:r w:rsidR="004823CE" w:rsidRPr="00503747">
        <w:rPr>
          <w:lang w:val="fr-CH"/>
        </w:rPr>
        <w:t>’</w:t>
      </w:r>
      <w:r w:rsidRPr="00503747">
        <w:rPr>
          <w:lang w:val="fr-CH"/>
        </w:rPr>
        <w:t>entretien et de diagnostic qui fait suite au signalement d</w:t>
      </w:r>
      <w:r w:rsidR="004823CE" w:rsidRPr="00503747">
        <w:rPr>
          <w:lang w:val="fr-CH"/>
        </w:rPr>
        <w:t>’</w:t>
      </w:r>
      <w:r w:rsidRPr="00503747">
        <w:rPr>
          <w:lang w:val="fr-CH"/>
        </w:rPr>
        <w:t>un cas de violences.</w:t>
      </w:r>
    </w:p>
    <w:p w:rsidR="009256EA" w:rsidRPr="00503747" w:rsidRDefault="009256EA" w:rsidP="0006545F">
      <w:pPr>
        <w:pStyle w:val="SingleTxtG"/>
        <w:rPr>
          <w:lang w:val="fr-CH"/>
        </w:rPr>
      </w:pPr>
      <w:r w:rsidRPr="00503747">
        <w:rPr>
          <w:lang w:val="fr-CH"/>
        </w:rPr>
        <w:t>434.</w:t>
      </w:r>
      <w:r w:rsidRPr="00503747">
        <w:rPr>
          <w:lang w:val="fr-CH"/>
        </w:rPr>
        <w:tab/>
        <w:t>L</w:t>
      </w:r>
      <w:r w:rsidR="004823CE" w:rsidRPr="00503747">
        <w:rPr>
          <w:lang w:val="fr-CH"/>
        </w:rPr>
        <w:t>’</w:t>
      </w:r>
      <w:r w:rsidRPr="00503747">
        <w:rPr>
          <w:lang w:val="fr-CH"/>
        </w:rPr>
        <w:t>Institut Haruv s</w:t>
      </w:r>
      <w:r w:rsidR="004823CE" w:rsidRPr="00503747">
        <w:rPr>
          <w:lang w:val="fr-CH"/>
        </w:rPr>
        <w:t>’</w:t>
      </w:r>
      <w:r w:rsidRPr="00503747">
        <w:rPr>
          <w:lang w:val="fr-CH"/>
        </w:rPr>
        <w:t>emploie à former un groupe de spécialistes capables de garantir le bien-être d</w:t>
      </w:r>
      <w:r w:rsidR="004823CE" w:rsidRPr="00503747">
        <w:rPr>
          <w:lang w:val="fr-CH"/>
        </w:rPr>
        <w:t>’</w:t>
      </w:r>
      <w:r w:rsidRPr="00503747">
        <w:rPr>
          <w:lang w:val="fr-CH"/>
        </w:rPr>
        <w:t>enfants qui ont été victimes de divers types de violences et/ou ont été délaissés. À cette fin, il propose des programmes d</w:t>
      </w:r>
      <w:r w:rsidR="004823CE" w:rsidRPr="00503747">
        <w:rPr>
          <w:lang w:val="fr-CH"/>
        </w:rPr>
        <w:t>’</w:t>
      </w:r>
      <w:r w:rsidRPr="00503747">
        <w:rPr>
          <w:lang w:val="fr-CH"/>
        </w:rPr>
        <w:t>études et de formation de haut niveau aux professionnels s</w:t>
      </w:r>
      <w:r w:rsidR="004823CE" w:rsidRPr="00503747">
        <w:rPr>
          <w:lang w:val="fr-CH"/>
        </w:rPr>
        <w:t>’</w:t>
      </w:r>
      <w:r w:rsidRPr="00503747">
        <w:rPr>
          <w:lang w:val="fr-CH"/>
        </w:rPr>
        <w:t>occupant d</w:t>
      </w:r>
      <w:r w:rsidR="004823CE" w:rsidRPr="00503747">
        <w:rPr>
          <w:lang w:val="fr-CH"/>
        </w:rPr>
        <w:t>’</w:t>
      </w:r>
      <w:r w:rsidRPr="00503747">
        <w:rPr>
          <w:lang w:val="fr-CH"/>
        </w:rPr>
        <w:t xml:space="preserve">enfants victimes de maltraitance ou de délaissement, et a élaboré toute une série de méthodes très évoluées de prévention de la maltraitance et de prise en charge </w:t>
      </w:r>
      <w:r w:rsidR="00D67085" w:rsidRPr="00503747">
        <w:rPr>
          <w:lang w:val="fr-CH"/>
        </w:rPr>
        <w:t>des enfants</w:t>
      </w:r>
      <w:r w:rsidRPr="00503747">
        <w:rPr>
          <w:lang w:val="fr-CH"/>
        </w:rPr>
        <w:t xml:space="preserve"> se trouvant dans ces situations. Les professionnels qui suivent les séminaires et programmes proposés par l</w:t>
      </w:r>
      <w:r w:rsidR="004823CE" w:rsidRPr="00503747">
        <w:rPr>
          <w:lang w:val="fr-CH"/>
        </w:rPr>
        <w:t>’</w:t>
      </w:r>
      <w:r w:rsidRPr="00503747">
        <w:rPr>
          <w:lang w:val="fr-CH"/>
        </w:rPr>
        <w:t>Institut représentent des secteurs aussi divers que la protection sociale, l</w:t>
      </w:r>
      <w:r w:rsidR="004823CE" w:rsidRPr="00503747">
        <w:rPr>
          <w:lang w:val="fr-CH"/>
        </w:rPr>
        <w:t>’</w:t>
      </w:r>
      <w:r w:rsidRPr="00503747">
        <w:rPr>
          <w:lang w:val="fr-CH"/>
        </w:rPr>
        <w:t>éducation, la santé, le corps judiciaire, les collectivités locales et le monde universitaire. Outre le travail qu</w:t>
      </w:r>
      <w:r w:rsidR="004823CE" w:rsidRPr="00503747">
        <w:rPr>
          <w:lang w:val="fr-CH"/>
        </w:rPr>
        <w:t>’</w:t>
      </w:r>
      <w:r w:rsidRPr="00503747">
        <w:rPr>
          <w:lang w:val="fr-CH"/>
        </w:rPr>
        <w:t>il mène auprès de différents professionnels, l</w:t>
      </w:r>
      <w:r w:rsidR="004823CE" w:rsidRPr="00503747">
        <w:rPr>
          <w:lang w:val="fr-CH"/>
        </w:rPr>
        <w:t>’</w:t>
      </w:r>
      <w:r w:rsidRPr="00503747">
        <w:rPr>
          <w:lang w:val="fr-CH"/>
        </w:rPr>
        <w:t>Institut collabore avec des organismes gouvernementaux et non gouvernementaux qui s</w:t>
      </w:r>
      <w:r w:rsidR="004823CE" w:rsidRPr="00503747">
        <w:rPr>
          <w:lang w:val="fr-CH"/>
        </w:rPr>
        <w:t>’</w:t>
      </w:r>
      <w:r w:rsidRPr="00503747">
        <w:rPr>
          <w:lang w:val="fr-CH"/>
        </w:rPr>
        <w:t>occupent de protection de l</w:t>
      </w:r>
      <w:r w:rsidR="004823CE" w:rsidRPr="00503747">
        <w:rPr>
          <w:lang w:val="fr-CH"/>
        </w:rPr>
        <w:t>’</w:t>
      </w:r>
      <w:r w:rsidRPr="00503747">
        <w:rPr>
          <w:lang w:val="fr-CH"/>
        </w:rPr>
        <w:t>enfance. Cette collaboration lui a permis de contribuer à former et à influence l</w:t>
      </w:r>
      <w:r w:rsidR="004823CE" w:rsidRPr="00503747">
        <w:rPr>
          <w:lang w:val="fr-CH"/>
        </w:rPr>
        <w:t>’</w:t>
      </w:r>
      <w:r w:rsidRPr="00503747">
        <w:rPr>
          <w:lang w:val="fr-CH"/>
        </w:rPr>
        <w:t xml:space="preserve">opinion publique et les politiques sociales israéliennes. Enfin, il met en contact des spécialistes nationaux et internationaux du domaine des soins à apporter aux </w:t>
      </w:r>
      <w:r w:rsidR="00D67085" w:rsidRPr="00503747">
        <w:rPr>
          <w:lang w:val="fr-CH"/>
        </w:rPr>
        <w:t>enfants</w:t>
      </w:r>
      <w:r w:rsidRPr="00503747">
        <w:rPr>
          <w:lang w:val="fr-CH"/>
        </w:rPr>
        <w:t>, ce qui favorise un échange fructueux d</w:t>
      </w:r>
      <w:r w:rsidR="004823CE" w:rsidRPr="00503747">
        <w:rPr>
          <w:lang w:val="fr-CH"/>
        </w:rPr>
        <w:t>’</w:t>
      </w:r>
      <w:r w:rsidRPr="00503747">
        <w:rPr>
          <w:lang w:val="fr-CH"/>
        </w:rPr>
        <w:t>informations et d</w:t>
      </w:r>
      <w:r w:rsidR="004823CE" w:rsidRPr="00503747">
        <w:rPr>
          <w:lang w:val="fr-CH"/>
        </w:rPr>
        <w:t>’</w:t>
      </w:r>
      <w:r w:rsidRPr="00503747">
        <w:rPr>
          <w:lang w:val="fr-CH"/>
        </w:rPr>
        <w:t>idées.</w:t>
      </w:r>
    </w:p>
    <w:p w:rsidR="009256EA" w:rsidRPr="00503747" w:rsidRDefault="009256EA" w:rsidP="0006545F">
      <w:pPr>
        <w:pStyle w:val="HChG"/>
      </w:pPr>
      <w:bookmarkStart w:id="60" w:name="_Toc252290625"/>
      <w:bookmarkStart w:id="61" w:name="_Toc263065195"/>
      <w:r w:rsidRPr="00503747">
        <w:tab/>
        <w:t>VI.</w:t>
      </w:r>
      <w:r w:rsidRPr="00503747">
        <w:tab/>
        <w:t xml:space="preserve">Santé et bien-être </w:t>
      </w:r>
      <w:bookmarkEnd w:id="60"/>
      <w:bookmarkEnd w:id="61"/>
    </w:p>
    <w:p w:rsidR="009256EA" w:rsidRPr="00503747" w:rsidRDefault="009256EA" w:rsidP="0006545F">
      <w:pPr>
        <w:pStyle w:val="H1G"/>
      </w:pPr>
      <w:bookmarkStart w:id="62" w:name="_Toc252290626"/>
      <w:bookmarkStart w:id="63" w:name="_Toc263065196"/>
      <w:r w:rsidRPr="00503747">
        <w:tab/>
        <w:t>A.</w:t>
      </w:r>
      <w:r w:rsidRPr="00503747">
        <w:tab/>
        <w:t>Article 23</w:t>
      </w:r>
      <w:r w:rsidR="0006545F" w:rsidRPr="00503747">
        <w:br/>
      </w:r>
      <w:r w:rsidRPr="00503747">
        <w:t xml:space="preserve">Enfants handicapés </w:t>
      </w:r>
      <w:bookmarkEnd w:id="62"/>
      <w:bookmarkEnd w:id="63"/>
    </w:p>
    <w:p w:rsidR="009256EA" w:rsidRPr="00503747" w:rsidRDefault="0006545F" w:rsidP="0006545F">
      <w:pPr>
        <w:pStyle w:val="H23G"/>
        <w:rPr>
          <w:lang w:val="fr-CH"/>
        </w:rPr>
      </w:pPr>
      <w:bookmarkStart w:id="64" w:name="_Toc499019624"/>
      <w:r w:rsidRPr="00503747">
        <w:rPr>
          <w:lang w:val="fr-CH"/>
        </w:rPr>
        <w:tab/>
      </w:r>
      <w:r w:rsidRPr="00503747">
        <w:rPr>
          <w:b w:val="0"/>
          <w:lang w:val="fr-CH"/>
        </w:rPr>
        <w:tab/>
      </w:r>
      <w:r w:rsidR="009256EA" w:rsidRPr="00503747">
        <w:rPr>
          <w:b w:val="0"/>
          <w:lang w:val="fr-CH"/>
        </w:rPr>
        <w:t>Tableau 8</w:t>
      </w:r>
      <w:r w:rsidRPr="00503747">
        <w:rPr>
          <w:lang w:val="fr-CH"/>
        </w:rPr>
        <w:br/>
      </w:r>
      <w:r w:rsidR="009256EA" w:rsidRPr="00503747">
        <w:rPr>
          <w:lang w:val="fr-CH"/>
        </w:rPr>
        <w:t>Élèves de l</w:t>
      </w:r>
      <w:r w:rsidR="004823CE" w:rsidRPr="00503747">
        <w:rPr>
          <w:lang w:val="fr-CH"/>
        </w:rPr>
        <w:t>’</w:t>
      </w:r>
      <w:r w:rsidR="009256EA" w:rsidRPr="00503747">
        <w:rPr>
          <w:lang w:val="fr-CH"/>
        </w:rPr>
        <w:t>enseignement primaire et postprimaire ayant des besoins spéciaux, par type de handicap et type de structure, 2006-2007</w:t>
      </w:r>
    </w:p>
    <w:tbl>
      <w:tblPr>
        <w:tblW w:w="9639" w:type="dxa"/>
        <w:jc w:val="center"/>
        <w:tblInd w:w="1134" w:type="dxa"/>
        <w:tblBorders>
          <w:top w:val="single" w:sz="4" w:space="0" w:color="auto"/>
        </w:tblBorders>
        <w:tblLayout w:type="fixed"/>
        <w:tblCellMar>
          <w:left w:w="0" w:type="dxa"/>
          <w:right w:w="0" w:type="dxa"/>
        </w:tblCellMar>
        <w:tblLook w:val="01E0"/>
      </w:tblPr>
      <w:tblGrid>
        <w:gridCol w:w="2795"/>
        <w:gridCol w:w="740"/>
        <w:gridCol w:w="804"/>
        <w:gridCol w:w="802"/>
        <w:gridCol w:w="827"/>
        <w:gridCol w:w="1020"/>
        <w:gridCol w:w="907"/>
        <w:gridCol w:w="793"/>
        <w:gridCol w:w="951"/>
      </w:tblGrid>
      <w:tr w:rsidR="009256EA" w:rsidRPr="00503747" w:rsidTr="007F262B">
        <w:trPr>
          <w:trHeight w:val="240"/>
          <w:tblHeader/>
          <w:jc w:val="center"/>
        </w:trPr>
        <w:tc>
          <w:tcPr>
            <w:tcW w:w="2466" w:type="dxa"/>
            <w:vMerge w:val="restart"/>
            <w:tcBorders>
              <w:top w:val="single" w:sz="4" w:space="0" w:color="auto"/>
              <w:bottom w:val="single" w:sz="12" w:space="0" w:color="auto"/>
            </w:tcBorders>
            <w:shd w:val="clear" w:color="auto" w:fill="auto"/>
            <w:vAlign w:val="bottom"/>
          </w:tcPr>
          <w:p w:rsidR="009256EA" w:rsidRPr="00503747" w:rsidRDefault="009256EA" w:rsidP="0006545F">
            <w:pPr>
              <w:suppressAutoHyphens w:val="0"/>
              <w:spacing w:before="80" w:after="80" w:line="200" w:lineRule="exact"/>
              <w:rPr>
                <w:i/>
                <w:sz w:val="16"/>
                <w:szCs w:val="20"/>
              </w:rPr>
            </w:pPr>
            <w:r w:rsidRPr="00503747">
              <w:rPr>
                <w:i/>
                <w:sz w:val="16"/>
                <w:szCs w:val="20"/>
              </w:rPr>
              <w:t>Type de handicap</w:t>
            </w:r>
            <w:r w:rsidRPr="00503747">
              <w:rPr>
                <w:szCs w:val="20"/>
              </w:rPr>
              <w:t>*</w:t>
            </w:r>
          </w:p>
        </w:tc>
        <w:tc>
          <w:tcPr>
            <w:tcW w:w="2070" w:type="dxa"/>
            <w:gridSpan w:val="3"/>
            <w:tcBorders>
              <w:top w:val="single" w:sz="4" w:space="0" w:color="auto"/>
              <w:bottom w:val="single" w:sz="4" w:space="0" w:color="auto"/>
            </w:tcBorders>
            <w:shd w:val="clear" w:color="auto" w:fill="auto"/>
            <w:vAlign w:val="bottom"/>
          </w:tcPr>
          <w:p w:rsidR="009256EA" w:rsidRPr="00503747" w:rsidRDefault="009256EA" w:rsidP="007F262B">
            <w:pPr>
              <w:suppressAutoHyphens w:val="0"/>
              <w:spacing w:before="80" w:after="80" w:line="200" w:lineRule="exact"/>
              <w:ind w:left="113"/>
              <w:jc w:val="center"/>
              <w:rPr>
                <w:i/>
                <w:sz w:val="16"/>
                <w:szCs w:val="20"/>
              </w:rPr>
            </w:pPr>
            <w:r w:rsidRPr="00503747">
              <w:rPr>
                <w:i/>
                <w:sz w:val="16"/>
                <w:szCs w:val="20"/>
              </w:rPr>
              <w:t>Type de structure</w:t>
            </w:r>
          </w:p>
        </w:tc>
        <w:tc>
          <w:tcPr>
            <w:tcW w:w="730" w:type="dxa"/>
            <w:vMerge w:val="restart"/>
            <w:tcBorders>
              <w:top w:val="single" w:sz="4" w:space="0" w:color="auto"/>
              <w:bottom w:val="single" w:sz="12" w:space="0" w:color="auto"/>
            </w:tcBorders>
            <w:shd w:val="clear" w:color="auto" w:fill="auto"/>
            <w:vAlign w:val="bottom"/>
          </w:tcPr>
          <w:p w:rsidR="009256EA" w:rsidRPr="00503747" w:rsidRDefault="009256EA" w:rsidP="0006545F">
            <w:pPr>
              <w:suppressAutoHyphens w:val="0"/>
              <w:spacing w:before="80" w:after="80" w:line="200" w:lineRule="exact"/>
              <w:ind w:left="113"/>
              <w:jc w:val="right"/>
              <w:rPr>
                <w:b/>
                <w:i/>
                <w:sz w:val="16"/>
                <w:szCs w:val="20"/>
              </w:rPr>
            </w:pPr>
            <w:r w:rsidRPr="00503747">
              <w:rPr>
                <w:b/>
                <w:i/>
                <w:sz w:val="16"/>
                <w:szCs w:val="20"/>
              </w:rPr>
              <w:t>Total</w:t>
            </w:r>
          </w:p>
        </w:tc>
        <w:tc>
          <w:tcPr>
            <w:tcW w:w="2400" w:type="dxa"/>
            <w:gridSpan w:val="3"/>
            <w:tcBorders>
              <w:top w:val="single" w:sz="4" w:space="0" w:color="auto"/>
              <w:bottom w:val="single" w:sz="4" w:space="0" w:color="auto"/>
            </w:tcBorders>
            <w:shd w:val="clear" w:color="auto" w:fill="auto"/>
            <w:vAlign w:val="bottom"/>
          </w:tcPr>
          <w:p w:rsidR="009256EA" w:rsidRPr="00503747" w:rsidRDefault="009256EA" w:rsidP="007F262B">
            <w:pPr>
              <w:suppressAutoHyphens w:val="0"/>
              <w:spacing w:before="80" w:after="80" w:line="200" w:lineRule="exact"/>
              <w:ind w:left="113"/>
              <w:jc w:val="center"/>
              <w:rPr>
                <w:i/>
                <w:sz w:val="16"/>
                <w:szCs w:val="20"/>
              </w:rPr>
            </w:pPr>
            <w:r w:rsidRPr="00503747">
              <w:rPr>
                <w:i/>
                <w:sz w:val="16"/>
                <w:szCs w:val="20"/>
              </w:rPr>
              <w:t>Type de structure</w:t>
            </w:r>
          </w:p>
        </w:tc>
        <w:tc>
          <w:tcPr>
            <w:tcW w:w="839" w:type="dxa"/>
            <w:vMerge w:val="restart"/>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b/>
                <w:i/>
                <w:sz w:val="16"/>
                <w:szCs w:val="20"/>
              </w:rPr>
            </w:pPr>
            <w:r w:rsidRPr="00503747">
              <w:rPr>
                <w:b/>
                <w:i/>
                <w:sz w:val="16"/>
                <w:szCs w:val="20"/>
              </w:rPr>
              <w:t>Total</w:t>
            </w:r>
          </w:p>
        </w:tc>
      </w:tr>
      <w:tr w:rsidR="009256EA" w:rsidRPr="00503747" w:rsidTr="007F262B">
        <w:trPr>
          <w:trHeight w:val="240"/>
          <w:tblHeader/>
          <w:jc w:val="center"/>
        </w:trPr>
        <w:tc>
          <w:tcPr>
            <w:tcW w:w="2466" w:type="dxa"/>
            <w:vMerge/>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rPr>
                <w:sz w:val="18"/>
                <w:szCs w:val="20"/>
              </w:rPr>
            </w:pPr>
          </w:p>
        </w:tc>
        <w:tc>
          <w:tcPr>
            <w:tcW w:w="653" w:type="dxa"/>
            <w:tcBorders>
              <w:top w:val="single" w:sz="4" w:space="0" w:color="auto"/>
              <w:bottom w:val="single" w:sz="4" w:space="0" w:color="auto"/>
            </w:tcBorders>
            <w:shd w:val="clear" w:color="auto" w:fill="auto"/>
            <w:vAlign w:val="bottom"/>
          </w:tcPr>
          <w:p w:rsidR="009256EA" w:rsidRPr="00503747" w:rsidRDefault="009256EA" w:rsidP="0006545F">
            <w:pPr>
              <w:suppressAutoHyphens w:val="0"/>
              <w:spacing w:before="80" w:after="80" w:line="200" w:lineRule="exact"/>
              <w:ind w:left="113"/>
              <w:jc w:val="right"/>
              <w:rPr>
                <w:i/>
                <w:sz w:val="16"/>
                <w:szCs w:val="16"/>
              </w:rPr>
            </w:pPr>
            <w:r w:rsidRPr="00503747">
              <w:rPr>
                <w:i/>
                <w:sz w:val="16"/>
                <w:szCs w:val="16"/>
              </w:rPr>
              <w:t>Intégrée</w:t>
            </w:r>
          </w:p>
        </w:tc>
        <w:tc>
          <w:tcPr>
            <w:tcW w:w="709" w:type="dxa"/>
            <w:tcBorders>
              <w:top w:val="single" w:sz="4" w:space="0" w:color="auto"/>
              <w:bottom w:val="single" w:sz="4" w:space="0" w:color="auto"/>
            </w:tcBorders>
            <w:shd w:val="clear" w:color="auto" w:fill="auto"/>
            <w:vAlign w:val="bottom"/>
          </w:tcPr>
          <w:p w:rsidR="009256EA" w:rsidRPr="00503747" w:rsidRDefault="009256EA" w:rsidP="0006545F">
            <w:pPr>
              <w:suppressAutoHyphens w:val="0"/>
              <w:spacing w:before="80" w:after="80" w:line="200" w:lineRule="exact"/>
              <w:ind w:left="113"/>
              <w:jc w:val="right"/>
              <w:rPr>
                <w:i/>
                <w:sz w:val="16"/>
                <w:szCs w:val="16"/>
              </w:rPr>
            </w:pPr>
            <w:r w:rsidRPr="00503747">
              <w:rPr>
                <w:i/>
                <w:sz w:val="16"/>
                <w:szCs w:val="16"/>
              </w:rPr>
              <w:t>Classes spéciales</w:t>
            </w:r>
          </w:p>
        </w:tc>
        <w:tc>
          <w:tcPr>
            <w:tcW w:w="708" w:type="dxa"/>
            <w:tcBorders>
              <w:top w:val="single" w:sz="4" w:space="0" w:color="auto"/>
              <w:bottom w:val="single" w:sz="4" w:space="0" w:color="auto"/>
            </w:tcBorders>
            <w:shd w:val="clear" w:color="auto" w:fill="auto"/>
            <w:vAlign w:val="bottom"/>
          </w:tcPr>
          <w:p w:rsidR="009256EA" w:rsidRPr="00503747" w:rsidRDefault="009256EA" w:rsidP="0006545F">
            <w:pPr>
              <w:suppressAutoHyphens w:val="0"/>
              <w:spacing w:before="80" w:after="80" w:line="200" w:lineRule="exact"/>
              <w:ind w:left="113"/>
              <w:jc w:val="right"/>
              <w:rPr>
                <w:i/>
                <w:sz w:val="16"/>
                <w:szCs w:val="16"/>
              </w:rPr>
            </w:pPr>
            <w:r w:rsidRPr="00503747">
              <w:rPr>
                <w:i/>
                <w:sz w:val="16"/>
                <w:szCs w:val="16"/>
              </w:rPr>
              <w:t>Écoles spéciales</w:t>
            </w:r>
          </w:p>
        </w:tc>
        <w:tc>
          <w:tcPr>
            <w:tcW w:w="730" w:type="dxa"/>
            <w:vMerge/>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16"/>
              </w:rPr>
            </w:pPr>
          </w:p>
        </w:tc>
        <w:tc>
          <w:tcPr>
            <w:tcW w:w="900" w:type="dxa"/>
            <w:tcBorders>
              <w:top w:val="single" w:sz="4" w:space="0" w:color="auto"/>
              <w:bottom w:val="single" w:sz="4" w:space="0" w:color="auto"/>
            </w:tcBorders>
            <w:shd w:val="clear" w:color="auto" w:fill="auto"/>
            <w:vAlign w:val="bottom"/>
          </w:tcPr>
          <w:p w:rsidR="009256EA" w:rsidRPr="00503747" w:rsidRDefault="009256EA" w:rsidP="0006545F">
            <w:pPr>
              <w:suppressAutoHyphens w:val="0"/>
              <w:spacing w:before="80" w:after="80" w:line="200" w:lineRule="exact"/>
              <w:ind w:left="113"/>
              <w:jc w:val="right"/>
              <w:rPr>
                <w:i/>
                <w:sz w:val="16"/>
                <w:szCs w:val="16"/>
              </w:rPr>
            </w:pPr>
            <w:r w:rsidRPr="00503747">
              <w:rPr>
                <w:i/>
                <w:sz w:val="16"/>
                <w:szCs w:val="16"/>
              </w:rPr>
              <w:t>Intégrée</w:t>
            </w:r>
          </w:p>
        </w:tc>
        <w:tc>
          <w:tcPr>
            <w:tcW w:w="800" w:type="dxa"/>
            <w:tcBorders>
              <w:top w:val="single" w:sz="4" w:space="0" w:color="auto"/>
              <w:bottom w:val="single" w:sz="4" w:space="0" w:color="auto"/>
            </w:tcBorders>
            <w:shd w:val="clear" w:color="auto" w:fill="auto"/>
            <w:vAlign w:val="bottom"/>
          </w:tcPr>
          <w:p w:rsidR="009256EA" w:rsidRPr="00503747" w:rsidRDefault="009256EA" w:rsidP="0006545F">
            <w:pPr>
              <w:suppressAutoHyphens w:val="0"/>
              <w:spacing w:before="80" w:after="80" w:line="200" w:lineRule="exact"/>
              <w:ind w:left="113"/>
              <w:jc w:val="right"/>
              <w:rPr>
                <w:i/>
                <w:sz w:val="16"/>
                <w:szCs w:val="16"/>
              </w:rPr>
            </w:pPr>
            <w:r w:rsidRPr="00503747">
              <w:rPr>
                <w:i/>
                <w:sz w:val="16"/>
                <w:szCs w:val="16"/>
              </w:rPr>
              <w:t>Classes spéciales</w:t>
            </w:r>
          </w:p>
        </w:tc>
        <w:tc>
          <w:tcPr>
            <w:tcW w:w="700" w:type="dxa"/>
            <w:tcBorders>
              <w:top w:val="single" w:sz="4" w:space="0" w:color="auto"/>
              <w:bottom w:val="single" w:sz="4" w:space="0" w:color="auto"/>
            </w:tcBorders>
            <w:shd w:val="clear" w:color="auto" w:fill="auto"/>
            <w:vAlign w:val="bottom"/>
          </w:tcPr>
          <w:p w:rsidR="009256EA" w:rsidRPr="00503747" w:rsidRDefault="009256EA" w:rsidP="0006545F">
            <w:pPr>
              <w:suppressAutoHyphens w:val="0"/>
              <w:spacing w:before="80" w:after="80" w:line="200" w:lineRule="exact"/>
              <w:ind w:left="113"/>
              <w:jc w:val="right"/>
              <w:rPr>
                <w:i/>
                <w:sz w:val="16"/>
                <w:szCs w:val="16"/>
              </w:rPr>
            </w:pPr>
            <w:r w:rsidRPr="00503747">
              <w:rPr>
                <w:i/>
                <w:sz w:val="16"/>
                <w:szCs w:val="16"/>
              </w:rPr>
              <w:t>Écoles spéciales</w:t>
            </w:r>
          </w:p>
        </w:tc>
        <w:tc>
          <w:tcPr>
            <w:tcW w:w="839" w:type="dxa"/>
            <w:vMerge/>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p>
        </w:tc>
      </w:tr>
      <w:tr w:rsidR="009256EA" w:rsidRPr="00503747" w:rsidTr="007F262B">
        <w:trPr>
          <w:trHeight w:val="240"/>
          <w:tblHeader/>
          <w:jc w:val="center"/>
        </w:trPr>
        <w:tc>
          <w:tcPr>
            <w:tcW w:w="2466" w:type="dxa"/>
            <w:vMerge/>
            <w:tcBorders>
              <w:bottom w:val="single" w:sz="12" w:space="0" w:color="auto"/>
            </w:tcBorders>
            <w:shd w:val="clear" w:color="auto" w:fill="auto"/>
            <w:vAlign w:val="bottom"/>
          </w:tcPr>
          <w:p w:rsidR="009256EA" w:rsidRPr="00503747" w:rsidRDefault="009256EA" w:rsidP="009256EA">
            <w:pPr>
              <w:suppressAutoHyphens w:val="0"/>
              <w:spacing w:before="40" w:after="40" w:line="220" w:lineRule="exact"/>
              <w:rPr>
                <w:sz w:val="18"/>
                <w:szCs w:val="20"/>
              </w:rPr>
            </w:pPr>
          </w:p>
        </w:tc>
        <w:tc>
          <w:tcPr>
            <w:tcW w:w="2800" w:type="dxa"/>
            <w:gridSpan w:val="4"/>
            <w:tcBorders>
              <w:bottom w:val="single" w:sz="12" w:space="0" w:color="auto"/>
            </w:tcBorders>
            <w:shd w:val="clear" w:color="auto" w:fill="auto"/>
            <w:vAlign w:val="bottom"/>
          </w:tcPr>
          <w:p w:rsidR="009256EA" w:rsidRPr="007F262B" w:rsidRDefault="009256EA" w:rsidP="00121DD9">
            <w:pPr>
              <w:suppressAutoHyphens w:val="0"/>
              <w:spacing w:before="40" w:after="40" w:line="220" w:lineRule="exact"/>
              <w:ind w:left="113"/>
              <w:jc w:val="center"/>
              <w:rPr>
                <w:i/>
                <w:sz w:val="16"/>
                <w:szCs w:val="16"/>
              </w:rPr>
            </w:pPr>
            <w:r w:rsidRPr="007F262B">
              <w:rPr>
                <w:i/>
                <w:sz w:val="16"/>
                <w:szCs w:val="16"/>
              </w:rPr>
              <w:t>Pourcentages</w:t>
            </w:r>
          </w:p>
        </w:tc>
        <w:tc>
          <w:tcPr>
            <w:tcW w:w="3239" w:type="dxa"/>
            <w:gridSpan w:val="4"/>
            <w:tcBorders>
              <w:bottom w:val="single" w:sz="12" w:space="0" w:color="auto"/>
            </w:tcBorders>
            <w:shd w:val="clear" w:color="auto" w:fill="auto"/>
            <w:vAlign w:val="bottom"/>
          </w:tcPr>
          <w:p w:rsidR="009256EA" w:rsidRPr="007F262B" w:rsidRDefault="009256EA" w:rsidP="00121DD9">
            <w:pPr>
              <w:suppressAutoHyphens w:val="0"/>
              <w:spacing w:before="40" w:after="40" w:line="220" w:lineRule="exact"/>
              <w:ind w:left="113"/>
              <w:jc w:val="center"/>
              <w:rPr>
                <w:i/>
                <w:sz w:val="16"/>
                <w:szCs w:val="16"/>
              </w:rPr>
            </w:pPr>
            <w:r w:rsidRPr="007F262B">
              <w:rPr>
                <w:i/>
                <w:sz w:val="16"/>
                <w:szCs w:val="16"/>
              </w:rPr>
              <w:t>Chiffres absolus</w:t>
            </w:r>
          </w:p>
        </w:tc>
      </w:tr>
      <w:tr w:rsidR="009256EA" w:rsidRPr="00503747" w:rsidTr="007F262B">
        <w:trPr>
          <w:trHeight w:val="240"/>
          <w:jc w:val="center"/>
        </w:trPr>
        <w:tc>
          <w:tcPr>
            <w:tcW w:w="2466" w:type="dxa"/>
            <w:tcBorders>
              <w:top w:val="single" w:sz="12" w:space="0" w:color="auto"/>
              <w:bottom w:val="single" w:sz="4" w:space="0" w:color="auto"/>
            </w:tcBorders>
            <w:shd w:val="clear" w:color="auto" w:fill="auto"/>
          </w:tcPr>
          <w:p w:rsidR="009256EA" w:rsidRPr="007F262B" w:rsidRDefault="009256EA" w:rsidP="007F262B">
            <w:pPr>
              <w:suppressAutoHyphens w:val="0"/>
              <w:spacing w:before="80" w:after="80" w:line="220" w:lineRule="exact"/>
              <w:rPr>
                <w:b/>
                <w:sz w:val="18"/>
                <w:szCs w:val="20"/>
              </w:rPr>
            </w:pPr>
            <w:r w:rsidRPr="007F262B">
              <w:rPr>
                <w:b/>
                <w:sz w:val="18"/>
                <w:szCs w:val="20"/>
              </w:rPr>
              <w:t>Total</w:t>
            </w:r>
            <w:r w:rsidRPr="007F262B">
              <w:rPr>
                <w:szCs w:val="20"/>
              </w:rPr>
              <w:t>**</w:t>
            </w:r>
          </w:p>
        </w:tc>
        <w:tc>
          <w:tcPr>
            <w:tcW w:w="653" w:type="dxa"/>
            <w:tcBorders>
              <w:top w:val="single" w:sz="12" w:space="0" w:color="auto"/>
              <w:bottom w:val="single" w:sz="4" w:space="0" w:color="auto"/>
            </w:tcBorders>
            <w:shd w:val="clear" w:color="auto" w:fill="auto"/>
            <w:vAlign w:val="bottom"/>
          </w:tcPr>
          <w:p w:rsidR="009256EA" w:rsidRPr="007F262B" w:rsidRDefault="009256EA" w:rsidP="007F262B">
            <w:pPr>
              <w:suppressAutoHyphens w:val="0"/>
              <w:spacing w:before="80" w:after="80" w:line="220" w:lineRule="exact"/>
              <w:ind w:left="113"/>
              <w:jc w:val="right"/>
              <w:rPr>
                <w:b/>
                <w:sz w:val="18"/>
                <w:szCs w:val="20"/>
              </w:rPr>
            </w:pPr>
            <w:r w:rsidRPr="007F262B">
              <w:rPr>
                <w:b/>
                <w:sz w:val="18"/>
                <w:szCs w:val="20"/>
              </w:rPr>
              <w:t>100</w:t>
            </w:r>
          </w:p>
        </w:tc>
        <w:tc>
          <w:tcPr>
            <w:tcW w:w="709" w:type="dxa"/>
            <w:tcBorders>
              <w:top w:val="single" w:sz="12" w:space="0" w:color="auto"/>
              <w:bottom w:val="single" w:sz="4" w:space="0" w:color="auto"/>
            </w:tcBorders>
            <w:shd w:val="clear" w:color="auto" w:fill="auto"/>
            <w:vAlign w:val="bottom"/>
          </w:tcPr>
          <w:p w:rsidR="009256EA" w:rsidRPr="007F262B" w:rsidRDefault="009256EA" w:rsidP="007F262B">
            <w:pPr>
              <w:suppressAutoHyphens w:val="0"/>
              <w:spacing w:before="80" w:after="80" w:line="220" w:lineRule="exact"/>
              <w:ind w:left="113"/>
              <w:jc w:val="right"/>
              <w:rPr>
                <w:b/>
                <w:sz w:val="18"/>
                <w:szCs w:val="20"/>
              </w:rPr>
            </w:pPr>
            <w:r w:rsidRPr="007F262B">
              <w:rPr>
                <w:b/>
                <w:sz w:val="18"/>
                <w:szCs w:val="20"/>
              </w:rPr>
              <w:t>100</w:t>
            </w:r>
          </w:p>
        </w:tc>
        <w:tc>
          <w:tcPr>
            <w:tcW w:w="708" w:type="dxa"/>
            <w:tcBorders>
              <w:top w:val="single" w:sz="12" w:space="0" w:color="auto"/>
              <w:bottom w:val="single" w:sz="4" w:space="0" w:color="auto"/>
            </w:tcBorders>
            <w:shd w:val="clear" w:color="auto" w:fill="auto"/>
            <w:vAlign w:val="bottom"/>
          </w:tcPr>
          <w:p w:rsidR="009256EA" w:rsidRPr="007F262B" w:rsidRDefault="009256EA" w:rsidP="007F262B">
            <w:pPr>
              <w:suppressAutoHyphens w:val="0"/>
              <w:spacing w:before="80" w:after="80" w:line="220" w:lineRule="exact"/>
              <w:ind w:left="113"/>
              <w:jc w:val="right"/>
              <w:rPr>
                <w:b/>
                <w:sz w:val="18"/>
                <w:szCs w:val="20"/>
              </w:rPr>
            </w:pPr>
            <w:r w:rsidRPr="007F262B">
              <w:rPr>
                <w:b/>
                <w:sz w:val="18"/>
                <w:szCs w:val="20"/>
              </w:rPr>
              <w:t>100</w:t>
            </w:r>
          </w:p>
        </w:tc>
        <w:tc>
          <w:tcPr>
            <w:tcW w:w="730" w:type="dxa"/>
            <w:tcBorders>
              <w:top w:val="single" w:sz="12" w:space="0" w:color="auto"/>
              <w:bottom w:val="single" w:sz="4" w:space="0" w:color="auto"/>
            </w:tcBorders>
            <w:shd w:val="clear" w:color="auto" w:fill="auto"/>
            <w:vAlign w:val="bottom"/>
          </w:tcPr>
          <w:p w:rsidR="009256EA" w:rsidRPr="007F262B" w:rsidRDefault="009256EA" w:rsidP="007F262B">
            <w:pPr>
              <w:suppressAutoHyphens w:val="0"/>
              <w:spacing w:before="80" w:after="80" w:line="220" w:lineRule="exact"/>
              <w:ind w:left="113"/>
              <w:jc w:val="right"/>
              <w:rPr>
                <w:b/>
                <w:sz w:val="18"/>
                <w:szCs w:val="20"/>
              </w:rPr>
            </w:pPr>
            <w:r w:rsidRPr="007F262B">
              <w:rPr>
                <w:b/>
                <w:sz w:val="18"/>
                <w:szCs w:val="20"/>
              </w:rPr>
              <w:t>100</w:t>
            </w:r>
          </w:p>
        </w:tc>
        <w:tc>
          <w:tcPr>
            <w:tcW w:w="900" w:type="dxa"/>
            <w:tcBorders>
              <w:top w:val="single" w:sz="12" w:space="0" w:color="auto"/>
              <w:bottom w:val="single" w:sz="4" w:space="0" w:color="auto"/>
            </w:tcBorders>
            <w:shd w:val="clear" w:color="auto" w:fill="auto"/>
            <w:vAlign w:val="bottom"/>
          </w:tcPr>
          <w:p w:rsidR="009256EA" w:rsidRPr="007F262B" w:rsidRDefault="009256EA" w:rsidP="007F262B">
            <w:pPr>
              <w:suppressAutoHyphens w:val="0"/>
              <w:spacing w:before="80" w:after="80" w:line="220" w:lineRule="exact"/>
              <w:ind w:left="113"/>
              <w:jc w:val="right"/>
              <w:rPr>
                <w:b/>
                <w:sz w:val="18"/>
                <w:szCs w:val="20"/>
              </w:rPr>
            </w:pPr>
            <w:r w:rsidRPr="007F262B">
              <w:rPr>
                <w:b/>
                <w:sz w:val="18"/>
                <w:szCs w:val="20"/>
              </w:rPr>
              <w:t>65 728</w:t>
            </w:r>
          </w:p>
        </w:tc>
        <w:tc>
          <w:tcPr>
            <w:tcW w:w="800" w:type="dxa"/>
            <w:tcBorders>
              <w:top w:val="single" w:sz="12" w:space="0" w:color="auto"/>
              <w:bottom w:val="single" w:sz="4" w:space="0" w:color="auto"/>
            </w:tcBorders>
            <w:shd w:val="clear" w:color="auto" w:fill="auto"/>
            <w:vAlign w:val="bottom"/>
          </w:tcPr>
          <w:p w:rsidR="009256EA" w:rsidRPr="007F262B" w:rsidRDefault="009256EA" w:rsidP="007F262B">
            <w:pPr>
              <w:suppressAutoHyphens w:val="0"/>
              <w:spacing w:before="80" w:after="80" w:line="220" w:lineRule="exact"/>
              <w:ind w:left="113"/>
              <w:jc w:val="right"/>
              <w:rPr>
                <w:b/>
                <w:sz w:val="18"/>
                <w:szCs w:val="20"/>
              </w:rPr>
            </w:pPr>
            <w:r w:rsidRPr="007F262B">
              <w:rPr>
                <w:b/>
                <w:sz w:val="18"/>
                <w:szCs w:val="20"/>
              </w:rPr>
              <w:t>23 687</w:t>
            </w:r>
          </w:p>
        </w:tc>
        <w:tc>
          <w:tcPr>
            <w:tcW w:w="700" w:type="dxa"/>
            <w:tcBorders>
              <w:top w:val="single" w:sz="12" w:space="0" w:color="auto"/>
              <w:bottom w:val="single" w:sz="4" w:space="0" w:color="auto"/>
            </w:tcBorders>
            <w:shd w:val="clear" w:color="auto" w:fill="auto"/>
            <w:vAlign w:val="bottom"/>
          </w:tcPr>
          <w:p w:rsidR="009256EA" w:rsidRPr="007F262B" w:rsidRDefault="009256EA" w:rsidP="007F262B">
            <w:pPr>
              <w:suppressAutoHyphens w:val="0"/>
              <w:spacing w:before="80" w:after="80" w:line="220" w:lineRule="exact"/>
              <w:ind w:left="113"/>
              <w:jc w:val="right"/>
              <w:rPr>
                <w:b/>
                <w:sz w:val="18"/>
                <w:szCs w:val="20"/>
              </w:rPr>
            </w:pPr>
            <w:r w:rsidRPr="007F262B">
              <w:rPr>
                <w:b/>
                <w:sz w:val="18"/>
                <w:szCs w:val="20"/>
              </w:rPr>
              <w:t>16 829</w:t>
            </w:r>
          </w:p>
        </w:tc>
        <w:tc>
          <w:tcPr>
            <w:tcW w:w="839" w:type="dxa"/>
            <w:tcBorders>
              <w:top w:val="single" w:sz="12" w:space="0" w:color="auto"/>
              <w:bottom w:val="single" w:sz="4" w:space="0" w:color="auto"/>
            </w:tcBorders>
            <w:shd w:val="clear" w:color="auto" w:fill="auto"/>
            <w:vAlign w:val="bottom"/>
          </w:tcPr>
          <w:p w:rsidR="009256EA" w:rsidRPr="007F262B" w:rsidRDefault="009256EA" w:rsidP="007F262B">
            <w:pPr>
              <w:suppressAutoHyphens w:val="0"/>
              <w:spacing w:before="80" w:after="80" w:line="220" w:lineRule="exact"/>
              <w:ind w:left="113"/>
              <w:jc w:val="right"/>
              <w:rPr>
                <w:b/>
                <w:sz w:val="18"/>
                <w:szCs w:val="20"/>
              </w:rPr>
            </w:pPr>
            <w:r w:rsidRPr="007F262B">
              <w:rPr>
                <w:b/>
                <w:sz w:val="18"/>
                <w:szCs w:val="20"/>
              </w:rPr>
              <w:t>106 244</w:t>
            </w:r>
          </w:p>
        </w:tc>
      </w:tr>
      <w:tr w:rsidR="009256EA" w:rsidRPr="00503747" w:rsidTr="007F262B">
        <w:trPr>
          <w:trHeight w:val="240"/>
          <w:jc w:val="center"/>
        </w:trPr>
        <w:tc>
          <w:tcPr>
            <w:tcW w:w="2466" w:type="dxa"/>
            <w:tcBorders>
              <w:top w:val="single" w:sz="4" w:space="0" w:color="auto"/>
            </w:tcBorders>
            <w:shd w:val="clear" w:color="auto" w:fill="auto"/>
          </w:tcPr>
          <w:p w:rsidR="009256EA" w:rsidRPr="00503747" w:rsidRDefault="009256EA" w:rsidP="009256EA">
            <w:pPr>
              <w:suppressAutoHyphens w:val="0"/>
              <w:spacing w:before="40" w:after="40" w:line="220" w:lineRule="exact"/>
              <w:rPr>
                <w:sz w:val="18"/>
                <w:szCs w:val="20"/>
              </w:rPr>
            </w:pPr>
            <w:r w:rsidRPr="00503747">
              <w:rPr>
                <w:sz w:val="18"/>
                <w:szCs w:val="20"/>
              </w:rPr>
              <w:t>Retard de développement</w:t>
            </w:r>
          </w:p>
        </w:tc>
        <w:tc>
          <w:tcPr>
            <w:tcW w:w="653" w:type="dxa"/>
            <w:tcBorders>
              <w:top w:val="single" w:sz="4"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6</w:t>
            </w:r>
            <w:r w:rsidR="0006545F" w:rsidRPr="00503747">
              <w:rPr>
                <w:sz w:val="18"/>
                <w:szCs w:val="20"/>
              </w:rPr>
              <w:t>,</w:t>
            </w:r>
            <w:r w:rsidRPr="00503747">
              <w:rPr>
                <w:sz w:val="18"/>
                <w:szCs w:val="20"/>
              </w:rPr>
              <w:t>5</w:t>
            </w:r>
          </w:p>
        </w:tc>
        <w:tc>
          <w:tcPr>
            <w:tcW w:w="709" w:type="dxa"/>
            <w:tcBorders>
              <w:top w:val="single" w:sz="4"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0</w:t>
            </w:r>
            <w:r w:rsidR="0006545F" w:rsidRPr="00503747">
              <w:rPr>
                <w:sz w:val="18"/>
                <w:szCs w:val="20"/>
              </w:rPr>
              <w:t>,</w:t>
            </w:r>
            <w:r w:rsidRPr="00503747">
              <w:rPr>
                <w:sz w:val="18"/>
                <w:szCs w:val="20"/>
              </w:rPr>
              <w:t>5</w:t>
            </w:r>
          </w:p>
        </w:tc>
        <w:tc>
          <w:tcPr>
            <w:tcW w:w="708" w:type="dxa"/>
            <w:tcBorders>
              <w:top w:val="single" w:sz="4"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0</w:t>
            </w:r>
            <w:r w:rsidR="0006545F" w:rsidRPr="00503747">
              <w:rPr>
                <w:sz w:val="18"/>
                <w:szCs w:val="20"/>
              </w:rPr>
              <w:t>,</w:t>
            </w:r>
            <w:r w:rsidRPr="00503747">
              <w:rPr>
                <w:sz w:val="18"/>
                <w:szCs w:val="20"/>
              </w:rPr>
              <w:t>6</w:t>
            </w:r>
          </w:p>
        </w:tc>
        <w:tc>
          <w:tcPr>
            <w:tcW w:w="730" w:type="dxa"/>
            <w:tcBorders>
              <w:top w:val="single" w:sz="4"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b/>
                <w:sz w:val="18"/>
                <w:szCs w:val="20"/>
              </w:rPr>
            </w:pPr>
            <w:r w:rsidRPr="00503747">
              <w:rPr>
                <w:b/>
                <w:sz w:val="18"/>
                <w:szCs w:val="20"/>
              </w:rPr>
              <w:t>3</w:t>
            </w:r>
            <w:r w:rsidR="0006545F" w:rsidRPr="00503747">
              <w:rPr>
                <w:b/>
                <w:sz w:val="18"/>
                <w:szCs w:val="20"/>
              </w:rPr>
              <w:t>,</w:t>
            </w:r>
            <w:r w:rsidRPr="00503747">
              <w:rPr>
                <w:b/>
                <w:sz w:val="18"/>
                <w:szCs w:val="20"/>
              </w:rPr>
              <w:t>9</w:t>
            </w:r>
          </w:p>
        </w:tc>
        <w:tc>
          <w:tcPr>
            <w:tcW w:w="900" w:type="dxa"/>
            <w:tcBorders>
              <w:top w:val="single" w:sz="4"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3 405</w:t>
            </w:r>
          </w:p>
        </w:tc>
        <w:tc>
          <w:tcPr>
            <w:tcW w:w="800" w:type="dxa"/>
            <w:tcBorders>
              <w:top w:val="single" w:sz="4"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129</w:t>
            </w:r>
          </w:p>
        </w:tc>
        <w:tc>
          <w:tcPr>
            <w:tcW w:w="700" w:type="dxa"/>
            <w:tcBorders>
              <w:top w:val="single" w:sz="4"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109</w:t>
            </w:r>
          </w:p>
        </w:tc>
        <w:tc>
          <w:tcPr>
            <w:tcW w:w="839" w:type="dxa"/>
            <w:tcBorders>
              <w:top w:val="single" w:sz="4"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b/>
                <w:sz w:val="18"/>
                <w:szCs w:val="20"/>
              </w:rPr>
            </w:pPr>
            <w:r w:rsidRPr="00503747">
              <w:rPr>
                <w:b/>
                <w:sz w:val="18"/>
                <w:szCs w:val="20"/>
              </w:rPr>
              <w:t>3 643</w:t>
            </w:r>
          </w:p>
        </w:tc>
      </w:tr>
      <w:tr w:rsidR="009256EA" w:rsidRPr="00503747" w:rsidTr="00121DD9">
        <w:trPr>
          <w:trHeight w:val="240"/>
          <w:jc w:val="center"/>
        </w:trPr>
        <w:tc>
          <w:tcPr>
            <w:tcW w:w="2466" w:type="dxa"/>
            <w:shd w:val="clear" w:color="auto" w:fill="auto"/>
          </w:tcPr>
          <w:p w:rsidR="009256EA" w:rsidRPr="00503747" w:rsidRDefault="009256EA" w:rsidP="009256EA">
            <w:pPr>
              <w:suppressAutoHyphens w:val="0"/>
              <w:spacing w:before="40" w:after="40" w:line="220" w:lineRule="exact"/>
              <w:rPr>
                <w:sz w:val="18"/>
                <w:szCs w:val="20"/>
              </w:rPr>
            </w:pPr>
            <w:r w:rsidRPr="00503747">
              <w:rPr>
                <w:sz w:val="18"/>
                <w:szCs w:val="20"/>
              </w:rPr>
              <w:t>Troubles du langage</w:t>
            </w:r>
          </w:p>
        </w:tc>
        <w:tc>
          <w:tcPr>
            <w:tcW w:w="653"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3</w:t>
            </w:r>
            <w:r w:rsidR="0006545F" w:rsidRPr="00503747">
              <w:rPr>
                <w:sz w:val="18"/>
                <w:szCs w:val="20"/>
              </w:rPr>
              <w:t>,</w:t>
            </w:r>
            <w:r w:rsidRPr="00503747">
              <w:rPr>
                <w:sz w:val="18"/>
                <w:szCs w:val="20"/>
              </w:rPr>
              <w:t>7</w:t>
            </w:r>
          </w:p>
        </w:tc>
        <w:tc>
          <w:tcPr>
            <w:tcW w:w="70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0</w:t>
            </w:r>
            <w:r w:rsidR="0006545F" w:rsidRPr="00503747">
              <w:rPr>
                <w:sz w:val="18"/>
                <w:szCs w:val="20"/>
              </w:rPr>
              <w:t>,</w:t>
            </w:r>
            <w:r w:rsidRPr="00503747">
              <w:rPr>
                <w:sz w:val="18"/>
                <w:szCs w:val="20"/>
              </w:rPr>
              <w:t>6</w:t>
            </w:r>
          </w:p>
        </w:tc>
        <w:tc>
          <w:tcPr>
            <w:tcW w:w="708"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0</w:t>
            </w:r>
            <w:r w:rsidR="0006545F" w:rsidRPr="00503747">
              <w:rPr>
                <w:sz w:val="18"/>
                <w:szCs w:val="20"/>
              </w:rPr>
              <w:t>,</w:t>
            </w:r>
            <w:r w:rsidRPr="00503747">
              <w:rPr>
                <w:sz w:val="18"/>
                <w:szCs w:val="20"/>
              </w:rPr>
              <w:t>1</w:t>
            </w:r>
          </w:p>
        </w:tc>
        <w:tc>
          <w:tcPr>
            <w:tcW w:w="730" w:type="dxa"/>
            <w:shd w:val="clear" w:color="auto" w:fill="auto"/>
            <w:vAlign w:val="bottom"/>
          </w:tcPr>
          <w:p w:rsidR="009256EA" w:rsidRPr="00503747" w:rsidRDefault="009256EA" w:rsidP="009256EA">
            <w:pPr>
              <w:suppressAutoHyphens w:val="0"/>
              <w:spacing w:before="40" w:after="40" w:line="220" w:lineRule="exact"/>
              <w:ind w:left="113"/>
              <w:jc w:val="right"/>
              <w:rPr>
                <w:b/>
                <w:sz w:val="18"/>
                <w:szCs w:val="20"/>
              </w:rPr>
            </w:pPr>
            <w:r w:rsidRPr="00503747">
              <w:rPr>
                <w:b/>
                <w:sz w:val="18"/>
                <w:szCs w:val="20"/>
              </w:rPr>
              <w:t>2</w:t>
            </w:r>
            <w:r w:rsidR="0006545F" w:rsidRPr="00503747">
              <w:rPr>
                <w:b/>
                <w:sz w:val="18"/>
                <w:szCs w:val="20"/>
              </w:rPr>
              <w:t>,</w:t>
            </w:r>
            <w:r w:rsidRPr="00503747">
              <w:rPr>
                <w:b/>
                <w:sz w:val="18"/>
                <w:szCs w:val="20"/>
              </w:rPr>
              <w:t>2</w:t>
            </w:r>
          </w:p>
        </w:tc>
        <w:tc>
          <w:tcPr>
            <w:tcW w:w="9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1 930</w:t>
            </w:r>
          </w:p>
        </w:tc>
        <w:tc>
          <w:tcPr>
            <w:tcW w:w="8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135</w:t>
            </w:r>
          </w:p>
        </w:tc>
        <w:tc>
          <w:tcPr>
            <w:tcW w:w="7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9</w:t>
            </w:r>
          </w:p>
        </w:tc>
        <w:tc>
          <w:tcPr>
            <w:tcW w:w="839" w:type="dxa"/>
            <w:shd w:val="clear" w:color="auto" w:fill="auto"/>
            <w:vAlign w:val="bottom"/>
          </w:tcPr>
          <w:p w:rsidR="009256EA" w:rsidRPr="00503747" w:rsidRDefault="009256EA" w:rsidP="009256EA">
            <w:pPr>
              <w:suppressAutoHyphens w:val="0"/>
              <w:spacing w:before="40" w:after="40" w:line="220" w:lineRule="exact"/>
              <w:ind w:left="113"/>
              <w:jc w:val="right"/>
              <w:rPr>
                <w:b/>
                <w:sz w:val="18"/>
                <w:szCs w:val="20"/>
              </w:rPr>
            </w:pPr>
            <w:r w:rsidRPr="00503747">
              <w:rPr>
                <w:b/>
                <w:sz w:val="18"/>
                <w:szCs w:val="20"/>
              </w:rPr>
              <w:t>2 074</w:t>
            </w:r>
          </w:p>
        </w:tc>
      </w:tr>
      <w:tr w:rsidR="009256EA" w:rsidRPr="00503747" w:rsidTr="00121DD9">
        <w:trPr>
          <w:trHeight w:val="240"/>
          <w:jc w:val="center"/>
        </w:trPr>
        <w:tc>
          <w:tcPr>
            <w:tcW w:w="2466" w:type="dxa"/>
            <w:shd w:val="clear" w:color="auto" w:fill="auto"/>
          </w:tcPr>
          <w:p w:rsidR="009256EA" w:rsidRPr="00503747" w:rsidRDefault="009256EA" w:rsidP="009256EA">
            <w:pPr>
              <w:suppressAutoHyphens w:val="0"/>
              <w:spacing w:before="40" w:after="40" w:line="220" w:lineRule="exact"/>
              <w:rPr>
                <w:sz w:val="18"/>
                <w:szCs w:val="20"/>
              </w:rPr>
            </w:pPr>
            <w:r w:rsidRPr="00503747">
              <w:rPr>
                <w:sz w:val="18"/>
                <w:szCs w:val="20"/>
              </w:rPr>
              <w:t>Trouble de l</w:t>
            </w:r>
            <w:r w:rsidR="004823CE" w:rsidRPr="00503747">
              <w:rPr>
                <w:sz w:val="18"/>
                <w:szCs w:val="20"/>
              </w:rPr>
              <w:t>’</w:t>
            </w:r>
            <w:r w:rsidRPr="00503747">
              <w:rPr>
                <w:sz w:val="18"/>
                <w:szCs w:val="20"/>
              </w:rPr>
              <w:t>apprentissage</w:t>
            </w:r>
          </w:p>
        </w:tc>
        <w:tc>
          <w:tcPr>
            <w:tcW w:w="653"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67</w:t>
            </w:r>
            <w:r w:rsidR="0006545F" w:rsidRPr="00503747">
              <w:rPr>
                <w:sz w:val="18"/>
                <w:szCs w:val="20"/>
              </w:rPr>
              <w:t>,</w:t>
            </w:r>
            <w:r w:rsidRPr="00503747">
              <w:rPr>
                <w:sz w:val="18"/>
                <w:szCs w:val="20"/>
              </w:rPr>
              <w:t>1</w:t>
            </w:r>
          </w:p>
        </w:tc>
        <w:tc>
          <w:tcPr>
            <w:tcW w:w="70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72</w:t>
            </w:r>
          </w:p>
        </w:tc>
        <w:tc>
          <w:tcPr>
            <w:tcW w:w="708"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18</w:t>
            </w:r>
            <w:r w:rsidR="0006545F" w:rsidRPr="00503747">
              <w:rPr>
                <w:sz w:val="18"/>
                <w:szCs w:val="20"/>
              </w:rPr>
              <w:t>,</w:t>
            </w:r>
            <w:r w:rsidRPr="00503747">
              <w:rPr>
                <w:sz w:val="18"/>
                <w:szCs w:val="20"/>
              </w:rPr>
              <w:t>3</w:t>
            </w:r>
          </w:p>
        </w:tc>
        <w:tc>
          <w:tcPr>
            <w:tcW w:w="730" w:type="dxa"/>
            <w:shd w:val="clear" w:color="auto" w:fill="auto"/>
            <w:vAlign w:val="bottom"/>
          </w:tcPr>
          <w:p w:rsidR="009256EA" w:rsidRPr="00503747" w:rsidRDefault="009256EA" w:rsidP="009256EA">
            <w:pPr>
              <w:suppressAutoHyphens w:val="0"/>
              <w:spacing w:before="40" w:after="40" w:line="220" w:lineRule="exact"/>
              <w:ind w:left="113"/>
              <w:jc w:val="right"/>
              <w:rPr>
                <w:b/>
                <w:sz w:val="18"/>
                <w:szCs w:val="20"/>
              </w:rPr>
            </w:pPr>
            <w:r w:rsidRPr="00503747">
              <w:rPr>
                <w:b/>
                <w:sz w:val="18"/>
                <w:szCs w:val="20"/>
              </w:rPr>
              <w:t>59</w:t>
            </w:r>
            <w:r w:rsidR="0006545F" w:rsidRPr="00503747">
              <w:rPr>
                <w:b/>
                <w:sz w:val="18"/>
                <w:szCs w:val="20"/>
              </w:rPr>
              <w:t>,</w:t>
            </w:r>
            <w:r w:rsidRPr="00503747">
              <w:rPr>
                <w:b/>
                <w:sz w:val="18"/>
                <w:szCs w:val="20"/>
              </w:rPr>
              <w:t>5</w:t>
            </w:r>
          </w:p>
        </w:tc>
        <w:tc>
          <w:tcPr>
            <w:tcW w:w="9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34 963</w:t>
            </w:r>
          </w:p>
        </w:tc>
        <w:tc>
          <w:tcPr>
            <w:tcW w:w="8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17 051</w:t>
            </w:r>
          </w:p>
        </w:tc>
        <w:tc>
          <w:tcPr>
            <w:tcW w:w="7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3 066</w:t>
            </w:r>
          </w:p>
        </w:tc>
        <w:tc>
          <w:tcPr>
            <w:tcW w:w="839" w:type="dxa"/>
            <w:shd w:val="clear" w:color="auto" w:fill="auto"/>
            <w:vAlign w:val="bottom"/>
          </w:tcPr>
          <w:p w:rsidR="009256EA" w:rsidRPr="00503747" w:rsidRDefault="009256EA" w:rsidP="009256EA">
            <w:pPr>
              <w:suppressAutoHyphens w:val="0"/>
              <w:spacing w:before="40" w:after="40" w:line="220" w:lineRule="exact"/>
              <w:ind w:left="113"/>
              <w:jc w:val="right"/>
              <w:rPr>
                <w:b/>
                <w:sz w:val="18"/>
                <w:szCs w:val="20"/>
              </w:rPr>
            </w:pPr>
            <w:r w:rsidRPr="00503747">
              <w:rPr>
                <w:b/>
                <w:sz w:val="18"/>
                <w:szCs w:val="20"/>
              </w:rPr>
              <w:t>55 080</w:t>
            </w:r>
          </w:p>
        </w:tc>
      </w:tr>
      <w:tr w:rsidR="009256EA" w:rsidRPr="00503747" w:rsidTr="00121DD9">
        <w:trPr>
          <w:trHeight w:val="240"/>
          <w:jc w:val="center"/>
        </w:trPr>
        <w:tc>
          <w:tcPr>
            <w:tcW w:w="2466" w:type="dxa"/>
            <w:shd w:val="clear" w:color="auto" w:fill="auto"/>
          </w:tcPr>
          <w:p w:rsidR="009256EA" w:rsidRPr="00503747" w:rsidRDefault="009256EA" w:rsidP="009256EA">
            <w:pPr>
              <w:suppressAutoHyphens w:val="0"/>
              <w:spacing w:before="40" w:after="40" w:line="220" w:lineRule="exact"/>
              <w:rPr>
                <w:sz w:val="18"/>
                <w:szCs w:val="20"/>
              </w:rPr>
            </w:pPr>
            <w:r w:rsidRPr="00503747">
              <w:rPr>
                <w:sz w:val="18"/>
                <w:szCs w:val="20"/>
              </w:rPr>
              <w:t>Troubles comportementaux</w:t>
            </w:r>
          </w:p>
        </w:tc>
        <w:tc>
          <w:tcPr>
            <w:tcW w:w="653"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10</w:t>
            </w:r>
            <w:r w:rsidR="0006545F" w:rsidRPr="00503747">
              <w:rPr>
                <w:sz w:val="18"/>
                <w:szCs w:val="20"/>
              </w:rPr>
              <w:t>,</w:t>
            </w:r>
            <w:r w:rsidRPr="00503747">
              <w:rPr>
                <w:sz w:val="18"/>
                <w:szCs w:val="20"/>
              </w:rPr>
              <w:t>2</w:t>
            </w:r>
          </w:p>
        </w:tc>
        <w:tc>
          <w:tcPr>
            <w:tcW w:w="70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5</w:t>
            </w:r>
            <w:r w:rsidR="0006545F" w:rsidRPr="00503747">
              <w:rPr>
                <w:sz w:val="18"/>
                <w:szCs w:val="20"/>
              </w:rPr>
              <w:t>,</w:t>
            </w:r>
            <w:r w:rsidRPr="00503747">
              <w:rPr>
                <w:sz w:val="18"/>
                <w:szCs w:val="20"/>
              </w:rPr>
              <w:t>1</w:t>
            </w:r>
          </w:p>
        </w:tc>
        <w:tc>
          <w:tcPr>
            <w:tcW w:w="708"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16</w:t>
            </w:r>
            <w:r w:rsidR="0006545F" w:rsidRPr="00503747">
              <w:rPr>
                <w:sz w:val="18"/>
                <w:szCs w:val="20"/>
              </w:rPr>
              <w:t>,</w:t>
            </w:r>
            <w:r w:rsidRPr="00503747">
              <w:rPr>
                <w:sz w:val="18"/>
                <w:szCs w:val="20"/>
              </w:rPr>
              <w:t>6</w:t>
            </w:r>
          </w:p>
        </w:tc>
        <w:tc>
          <w:tcPr>
            <w:tcW w:w="730" w:type="dxa"/>
            <w:shd w:val="clear" w:color="auto" w:fill="auto"/>
            <w:vAlign w:val="bottom"/>
          </w:tcPr>
          <w:p w:rsidR="009256EA" w:rsidRPr="00503747" w:rsidRDefault="009256EA" w:rsidP="009256EA">
            <w:pPr>
              <w:suppressAutoHyphens w:val="0"/>
              <w:spacing w:before="40" w:after="40" w:line="220" w:lineRule="exact"/>
              <w:ind w:left="113"/>
              <w:jc w:val="right"/>
              <w:rPr>
                <w:b/>
                <w:sz w:val="18"/>
                <w:szCs w:val="20"/>
              </w:rPr>
            </w:pPr>
            <w:r w:rsidRPr="00503747">
              <w:rPr>
                <w:b/>
                <w:sz w:val="18"/>
                <w:szCs w:val="20"/>
              </w:rPr>
              <w:t>10</w:t>
            </w:r>
          </w:p>
        </w:tc>
        <w:tc>
          <w:tcPr>
            <w:tcW w:w="9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5 286</w:t>
            </w:r>
          </w:p>
        </w:tc>
        <w:tc>
          <w:tcPr>
            <w:tcW w:w="8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1 207</w:t>
            </w:r>
          </w:p>
        </w:tc>
        <w:tc>
          <w:tcPr>
            <w:tcW w:w="7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2 792</w:t>
            </w:r>
          </w:p>
        </w:tc>
        <w:tc>
          <w:tcPr>
            <w:tcW w:w="839" w:type="dxa"/>
            <w:shd w:val="clear" w:color="auto" w:fill="auto"/>
            <w:vAlign w:val="bottom"/>
          </w:tcPr>
          <w:p w:rsidR="009256EA" w:rsidRPr="00503747" w:rsidRDefault="009256EA" w:rsidP="009256EA">
            <w:pPr>
              <w:suppressAutoHyphens w:val="0"/>
              <w:spacing w:before="40" w:after="40" w:line="220" w:lineRule="exact"/>
              <w:ind w:left="113"/>
              <w:jc w:val="right"/>
              <w:rPr>
                <w:b/>
                <w:sz w:val="18"/>
                <w:szCs w:val="20"/>
              </w:rPr>
            </w:pPr>
            <w:r w:rsidRPr="00503747">
              <w:rPr>
                <w:b/>
                <w:sz w:val="18"/>
                <w:szCs w:val="20"/>
              </w:rPr>
              <w:t>9 285</w:t>
            </w:r>
          </w:p>
        </w:tc>
      </w:tr>
      <w:tr w:rsidR="009256EA" w:rsidRPr="00503747" w:rsidTr="00121DD9">
        <w:trPr>
          <w:trHeight w:val="240"/>
          <w:jc w:val="center"/>
        </w:trPr>
        <w:tc>
          <w:tcPr>
            <w:tcW w:w="2466" w:type="dxa"/>
            <w:shd w:val="clear" w:color="auto" w:fill="auto"/>
          </w:tcPr>
          <w:p w:rsidR="009256EA" w:rsidRPr="00503747" w:rsidRDefault="009256EA" w:rsidP="009256EA">
            <w:pPr>
              <w:suppressAutoHyphens w:val="0"/>
              <w:spacing w:before="40" w:after="40" w:line="220" w:lineRule="exact"/>
              <w:rPr>
                <w:sz w:val="18"/>
                <w:szCs w:val="20"/>
              </w:rPr>
            </w:pPr>
            <w:r w:rsidRPr="00503747">
              <w:rPr>
                <w:sz w:val="18"/>
                <w:szCs w:val="20"/>
              </w:rPr>
              <w:t>QI légèrement inférieur à la moyenne</w:t>
            </w:r>
          </w:p>
        </w:tc>
        <w:tc>
          <w:tcPr>
            <w:tcW w:w="653"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4</w:t>
            </w:r>
            <w:r w:rsidR="0006545F" w:rsidRPr="00503747">
              <w:rPr>
                <w:sz w:val="18"/>
                <w:szCs w:val="20"/>
              </w:rPr>
              <w:t>,</w:t>
            </w:r>
            <w:r w:rsidRPr="00503747">
              <w:rPr>
                <w:sz w:val="18"/>
                <w:szCs w:val="20"/>
              </w:rPr>
              <w:t>2</w:t>
            </w:r>
          </w:p>
        </w:tc>
        <w:tc>
          <w:tcPr>
            <w:tcW w:w="70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11</w:t>
            </w:r>
            <w:r w:rsidR="0006545F" w:rsidRPr="00503747">
              <w:rPr>
                <w:sz w:val="18"/>
                <w:szCs w:val="20"/>
              </w:rPr>
              <w:t>,</w:t>
            </w:r>
            <w:r w:rsidRPr="00503747">
              <w:rPr>
                <w:sz w:val="18"/>
                <w:szCs w:val="20"/>
              </w:rPr>
              <w:t>8</w:t>
            </w:r>
          </w:p>
        </w:tc>
        <w:tc>
          <w:tcPr>
            <w:tcW w:w="708"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w:t>
            </w:r>
          </w:p>
        </w:tc>
        <w:tc>
          <w:tcPr>
            <w:tcW w:w="730" w:type="dxa"/>
            <w:shd w:val="clear" w:color="auto" w:fill="auto"/>
            <w:vAlign w:val="bottom"/>
          </w:tcPr>
          <w:p w:rsidR="009256EA" w:rsidRPr="00503747" w:rsidRDefault="009256EA" w:rsidP="009256EA">
            <w:pPr>
              <w:suppressAutoHyphens w:val="0"/>
              <w:spacing w:before="40" w:after="40" w:line="220" w:lineRule="exact"/>
              <w:ind w:left="113"/>
              <w:jc w:val="right"/>
              <w:rPr>
                <w:b/>
                <w:sz w:val="18"/>
                <w:szCs w:val="20"/>
              </w:rPr>
            </w:pPr>
            <w:r w:rsidRPr="00503747">
              <w:rPr>
                <w:b/>
                <w:sz w:val="18"/>
                <w:szCs w:val="20"/>
              </w:rPr>
              <w:t>5</w:t>
            </w:r>
            <w:r w:rsidR="0006545F" w:rsidRPr="00503747">
              <w:rPr>
                <w:b/>
                <w:sz w:val="18"/>
                <w:szCs w:val="20"/>
              </w:rPr>
              <w:t>,</w:t>
            </w:r>
            <w:r w:rsidRPr="00503747">
              <w:rPr>
                <w:b/>
                <w:sz w:val="18"/>
                <w:szCs w:val="20"/>
              </w:rPr>
              <w:t>4</w:t>
            </w:r>
          </w:p>
        </w:tc>
        <w:tc>
          <w:tcPr>
            <w:tcW w:w="9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2 177</w:t>
            </w:r>
          </w:p>
        </w:tc>
        <w:tc>
          <w:tcPr>
            <w:tcW w:w="8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2 785</w:t>
            </w:r>
          </w:p>
        </w:tc>
        <w:tc>
          <w:tcPr>
            <w:tcW w:w="7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w:t>
            </w:r>
          </w:p>
        </w:tc>
        <w:tc>
          <w:tcPr>
            <w:tcW w:w="839" w:type="dxa"/>
            <w:shd w:val="clear" w:color="auto" w:fill="auto"/>
            <w:vAlign w:val="bottom"/>
          </w:tcPr>
          <w:p w:rsidR="009256EA" w:rsidRPr="00503747" w:rsidRDefault="009256EA" w:rsidP="009256EA">
            <w:pPr>
              <w:suppressAutoHyphens w:val="0"/>
              <w:spacing w:before="40" w:after="40" w:line="220" w:lineRule="exact"/>
              <w:ind w:left="113"/>
              <w:jc w:val="right"/>
              <w:rPr>
                <w:b/>
                <w:sz w:val="18"/>
                <w:szCs w:val="20"/>
              </w:rPr>
            </w:pPr>
            <w:r w:rsidRPr="00503747">
              <w:rPr>
                <w:b/>
                <w:sz w:val="18"/>
                <w:szCs w:val="20"/>
              </w:rPr>
              <w:t>4 962</w:t>
            </w:r>
          </w:p>
        </w:tc>
      </w:tr>
      <w:tr w:rsidR="009256EA" w:rsidRPr="00503747" w:rsidTr="00121DD9">
        <w:trPr>
          <w:trHeight w:val="240"/>
          <w:jc w:val="center"/>
        </w:trPr>
        <w:tc>
          <w:tcPr>
            <w:tcW w:w="2466" w:type="dxa"/>
            <w:shd w:val="clear" w:color="auto" w:fill="auto"/>
          </w:tcPr>
          <w:p w:rsidR="009256EA" w:rsidRPr="00503747" w:rsidRDefault="009256EA" w:rsidP="009256EA">
            <w:pPr>
              <w:suppressAutoHyphens w:val="0"/>
              <w:spacing w:before="40" w:after="40" w:line="220" w:lineRule="exact"/>
              <w:rPr>
                <w:sz w:val="18"/>
                <w:szCs w:val="20"/>
              </w:rPr>
            </w:pPr>
            <w:r w:rsidRPr="00503747">
              <w:rPr>
                <w:sz w:val="18"/>
                <w:szCs w:val="20"/>
              </w:rPr>
              <w:t>Présomption de retard mental léger</w:t>
            </w:r>
          </w:p>
        </w:tc>
        <w:tc>
          <w:tcPr>
            <w:tcW w:w="653"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w:t>
            </w:r>
          </w:p>
        </w:tc>
        <w:tc>
          <w:tcPr>
            <w:tcW w:w="70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0</w:t>
            </w:r>
            <w:r w:rsidR="0006545F" w:rsidRPr="00503747">
              <w:rPr>
                <w:sz w:val="18"/>
                <w:szCs w:val="20"/>
              </w:rPr>
              <w:t>,</w:t>
            </w:r>
            <w:r w:rsidRPr="00503747">
              <w:rPr>
                <w:sz w:val="18"/>
                <w:szCs w:val="20"/>
              </w:rPr>
              <w:t>5</w:t>
            </w:r>
          </w:p>
        </w:tc>
        <w:tc>
          <w:tcPr>
            <w:tcW w:w="708"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0</w:t>
            </w:r>
          </w:p>
        </w:tc>
        <w:tc>
          <w:tcPr>
            <w:tcW w:w="730" w:type="dxa"/>
            <w:shd w:val="clear" w:color="auto" w:fill="auto"/>
            <w:vAlign w:val="bottom"/>
          </w:tcPr>
          <w:p w:rsidR="009256EA" w:rsidRPr="00503747" w:rsidRDefault="009256EA" w:rsidP="009256EA">
            <w:pPr>
              <w:suppressAutoHyphens w:val="0"/>
              <w:spacing w:before="40" w:after="40" w:line="220" w:lineRule="exact"/>
              <w:ind w:left="113"/>
              <w:jc w:val="right"/>
              <w:rPr>
                <w:b/>
                <w:sz w:val="18"/>
                <w:szCs w:val="20"/>
              </w:rPr>
            </w:pPr>
            <w:r w:rsidRPr="00503747">
              <w:rPr>
                <w:b/>
                <w:sz w:val="18"/>
                <w:szCs w:val="20"/>
              </w:rPr>
              <w:t>0</w:t>
            </w:r>
            <w:r w:rsidR="0006545F" w:rsidRPr="00503747">
              <w:rPr>
                <w:b/>
                <w:sz w:val="18"/>
                <w:szCs w:val="20"/>
              </w:rPr>
              <w:t>,</w:t>
            </w:r>
            <w:r w:rsidRPr="00503747">
              <w:rPr>
                <w:b/>
                <w:sz w:val="18"/>
                <w:szCs w:val="20"/>
              </w:rPr>
              <w:t>1</w:t>
            </w:r>
          </w:p>
        </w:tc>
        <w:tc>
          <w:tcPr>
            <w:tcW w:w="9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w:t>
            </w:r>
          </w:p>
        </w:tc>
        <w:tc>
          <w:tcPr>
            <w:tcW w:w="8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115</w:t>
            </w:r>
          </w:p>
        </w:tc>
        <w:tc>
          <w:tcPr>
            <w:tcW w:w="7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6</w:t>
            </w:r>
          </w:p>
        </w:tc>
        <w:tc>
          <w:tcPr>
            <w:tcW w:w="839" w:type="dxa"/>
            <w:shd w:val="clear" w:color="auto" w:fill="auto"/>
            <w:vAlign w:val="bottom"/>
          </w:tcPr>
          <w:p w:rsidR="009256EA" w:rsidRPr="00503747" w:rsidRDefault="009256EA" w:rsidP="009256EA">
            <w:pPr>
              <w:suppressAutoHyphens w:val="0"/>
              <w:spacing w:before="40" w:after="40" w:line="220" w:lineRule="exact"/>
              <w:ind w:left="113"/>
              <w:jc w:val="right"/>
              <w:rPr>
                <w:b/>
                <w:sz w:val="18"/>
                <w:szCs w:val="20"/>
              </w:rPr>
            </w:pPr>
            <w:r w:rsidRPr="00503747">
              <w:rPr>
                <w:b/>
                <w:sz w:val="18"/>
                <w:szCs w:val="20"/>
              </w:rPr>
              <w:t>121</w:t>
            </w:r>
          </w:p>
        </w:tc>
      </w:tr>
      <w:tr w:rsidR="009256EA" w:rsidRPr="00503747" w:rsidTr="00121DD9">
        <w:trPr>
          <w:trHeight w:val="240"/>
          <w:jc w:val="center"/>
        </w:trPr>
        <w:tc>
          <w:tcPr>
            <w:tcW w:w="2466" w:type="dxa"/>
            <w:shd w:val="clear" w:color="auto" w:fill="auto"/>
          </w:tcPr>
          <w:p w:rsidR="009256EA" w:rsidRPr="00503747" w:rsidRDefault="009256EA" w:rsidP="009256EA">
            <w:pPr>
              <w:suppressAutoHyphens w:val="0"/>
              <w:spacing w:before="40" w:after="40" w:line="220" w:lineRule="exact"/>
              <w:rPr>
                <w:sz w:val="18"/>
                <w:szCs w:val="20"/>
              </w:rPr>
            </w:pPr>
            <w:r w:rsidRPr="00503747">
              <w:rPr>
                <w:sz w:val="18"/>
                <w:szCs w:val="20"/>
              </w:rPr>
              <w:t>Retard mental léger</w:t>
            </w:r>
          </w:p>
        </w:tc>
        <w:tc>
          <w:tcPr>
            <w:tcW w:w="653"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0</w:t>
            </w:r>
            <w:r w:rsidR="0006545F" w:rsidRPr="00503747">
              <w:rPr>
                <w:sz w:val="18"/>
                <w:szCs w:val="20"/>
              </w:rPr>
              <w:t>,</w:t>
            </w:r>
            <w:r w:rsidRPr="00503747">
              <w:rPr>
                <w:sz w:val="18"/>
                <w:szCs w:val="20"/>
              </w:rPr>
              <w:t>5</w:t>
            </w:r>
          </w:p>
        </w:tc>
        <w:tc>
          <w:tcPr>
            <w:tcW w:w="70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w:t>
            </w:r>
            <w:r w:rsidR="0006545F" w:rsidRPr="00503747">
              <w:rPr>
                <w:sz w:val="18"/>
                <w:szCs w:val="20"/>
              </w:rPr>
              <w:t>,</w:t>
            </w:r>
            <w:r w:rsidRPr="00503747">
              <w:rPr>
                <w:sz w:val="18"/>
                <w:szCs w:val="20"/>
              </w:rPr>
              <w:t>2</w:t>
            </w:r>
          </w:p>
        </w:tc>
        <w:tc>
          <w:tcPr>
            <w:tcW w:w="708"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12</w:t>
            </w:r>
            <w:r w:rsidR="0006545F" w:rsidRPr="00503747">
              <w:rPr>
                <w:sz w:val="18"/>
                <w:szCs w:val="20"/>
              </w:rPr>
              <w:t>,</w:t>
            </w:r>
            <w:r w:rsidRPr="00503747">
              <w:rPr>
                <w:sz w:val="18"/>
                <w:szCs w:val="20"/>
              </w:rPr>
              <w:t>1</w:t>
            </w:r>
          </w:p>
        </w:tc>
        <w:tc>
          <w:tcPr>
            <w:tcW w:w="730" w:type="dxa"/>
            <w:shd w:val="clear" w:color="auto" w:fill="auto"/>
            <w:vAlign w:val="bottom"/>
          </w:tcPr>
          <w:p w:rsidR="009256EA" w:rsidRPr="00503747" w:rsidRDefault="009256EA" w:rsidP="009256EA">
            <w:pPr>
              <w:suppressAutoHyphens w:val="0"/>
              <w:spacing w:before="40" w:after="40" w:line="220" w:lineRule="exact"/>
              <w:ind w:left="113"/>
              <w:jc w:val="right"/>
              <w:rPr>
                <w:b/>
                <w:sz w:val="18"/>
                <w:szCs w:val="20"/>
              </w:rPr>
            </w:pPr>
            <w:r w:rsidRPr="00503747">
              <w:rPr>
                <w:b/>
                <w:sz w:val="18"/>
                <w:szCs w:val="20"/>
              </w:rPr>
              <w:t>2</w:t>
            </w:r>
            <w:r w:rsidR="0006545F" w:rsidRPr="00503747">
              <w:rPr>
                <w:b/>
                <w:sz w:val="18"/>
                <w:szCs w:val="20"/>
              </w:rPr>
              <w:t>,</w:t>
            </w:r>
            <w:r w:rsidRPr="00503747">
              <w:rPr>
                <w:b/>
                <w:sz w:val="18"/>
                <w:szCs w:val="20"/>
              </w:rPr>
              <w:t>8</w:t>
            </w:r>
          </w:p>
        </w:tc>
        <w:tc>
          <w:tcPr>
            <w:tcW w:w="9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276</w:t>
            </w:r>
          </w:p>
        </w:tc>
        <w:tc>
          <w:tcPr>
            <w:tcW w:w="8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278</w:t>
            </w:r>
          </w:p>
        </w:tc>
        <w:tc>
          <w:tcPr>
            <w:tcW w:w="7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2 023</w:t>
            </w:r>
          </w:p>
        </w:tc>
        <w:tc>
          <w:tcPr>
            <w:tcW w:w="839" w:type="dxa"/>
            <w:shd w:val="clear" w:color="auto" w:fill="auto"/>
            <w:vAlign w:val="bottom"/>
          </w:tcPr>
          <w:p w:rsidR="009256EA" w:rsidRPr="00503747" w:rsidRDefault="009256EA" w:rsidP="009256EA">
            <w:pPr>
              <w:suppressAutoHyphens w:val="0"/>
              <w:spacing w:before="40" w:after="40" w:line="220" w:lineRule="exact"/>
              <w:ind w:left="113"/>
              <w:jc w:val="right"/>
              <w:rPr>
                <w:b/>
                <w:sz w:val="18"/>
                <w:szCs w:val="20"/>
              </w:rPr>
            </w:pPr>
            <w:r w:rsidRPr="00503747">
              <w:rPr>
                <w:b/>
                <w:sz w:val="18"/>
                <w:szCs w:val="20"/>
              </w:rPr>
              <w:t>2 577</w:t>
            </w:r>
          </w:p>
        </w:tc>
      </w:tr>
      <w:tr w:rsidR="009256EA" w:rsidRPr="00503747" w:rsidTr="00121DD9">
        <w:trPr>
          <w:trHeight w:val="240"/>
          <w:jc w:val="center"/>
        </w:trPr>
        <w:tc>
          <w:tcPr>
            <w:tcW w:w="2466" w:type="dxa"/>
            <w:shd w:val="clear" w:color="auto" w:fill="auto"/>
          </w:tcPr>
          <w:p w:rsidR="009256EA" w:rsidRPr="00503747" w:rsidRDefault="009256EA" w:rsidP="009256EA">
            <w:pPr>
              <w:suppressAutoHyphens w:val="0"/>
              <w:spacing w:before="40" w:after="40" w:line="220" w:lineRule="exact"/>
              <w:rPr>
                <w:sz w:val="18"/>
                <w:szCs w:val="20"/>
              </w:rPr>
            </w:pPr>
            <w:r w:rsidRPr="00503747">
              <w:rPr>
                <w:sz w:val="18"/>
                <w:szCs w:val="20"/>
              </w:rPr>
              <w:t>Retard mental modéré</w:t>
            </w:r>
          </w:p>
        </w:tc>
        <w:tc>
          <w:tcPr>
            <w:tcW w:w="653"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0</w:t>
            </w:r>
            <w:r w:rsidR="0006545F" w:rsidRPr="00503747">
              <w:rPr>
                <w:sz w:val="18"/>
                <w:szCs w:val="20"/>
              </w:rPr>
              <w:t>,</w:t>
            </w:r>
            <w:r w:rsidRPr="00503747">
              <w:rPr>
                <w:sz w:val="18"/>
                <w:szCs w:val="20"/>
              </w:rPr>
              <w:t>1</w:t>
            </w:r>
          </w:p>
        </w:tc>
        <w:tc>
          <w:tcPr>
            <w:tcW w:w="70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0</w:t>
            </w:r>
            <w:r w:rsidR="0006545F" w:rsidRPr="00503747">
              <w:rPr>
                <w:sz w:val="18"/>
                <w:szCs w:val="20"/>
              </w:rPr>
              <w:t>,</w:t>
            </w:r>
            <w:r w:rsidRPr="00503747">
              <w:rPr>
                <w:sz w:val="18"/>
                <w:szCs w:val="20"/>
              </w:rPr>
              <w:t>7</w:t>
            </w:r>
          </w:p>
        </w:tc>
        <w:tc>
          <w:tcPr>
            <w:tcW w:w="708"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12</w:t>
            </w:r>
            <w:r w:rsidR="0006545F" w:rsidRPr="00503747">
              <w:rPr>
                <w:sz w:val="18"/>
                <w:szCs w:val="20"/>
              </w:rPr>
              <w:t>,</w:t>
            </w:r>
            <w:r w:rsidRPr="00503747">
              <w:rPr>
                <w:sz w:val="18"/>
                <w:szCs w:val="20"/>
              </w:rPr>
              <w:t>8</w:t>
            </w:r>
          </w:p>
        </w:tc>
        <w:tc>
          <w:tcPr>
            <w:tcW w:w="730" w:type="dxa"/>
            <w:shd w:val="clear" w:color="auto" w:fill="auto"/>
            <w:vAlign w:val="bottom"/>
          </w:tcPr>
          <w:p w:rsidR="009256EA" w:rsidRPr="00503747" w:rsidRDefault="009256EA" w:rsidP="009256EA">
            <w:pPr>
              <w:suppressAutoHyphens w:val="0"/>
              <w:spacing w:before="40" w:after="40" w:line="220" w:lineRule="exact"/>
              <w:ind w:left="113"/>
              <w:jc w:val="right"/>
              <w:rPr>
                <w:b/>
                <w:sz w:val="18"/>
                <w:szCs w:val="20"/>
              </w:rPr>
            </w:pPr>
            <w:r w:rsidRPr="00503747">
              <w:rPr>
                <w:b/>
                <w:sz w:val="18"/>
                <w:szCs w:val="20"/>
              </w:rPr>
              <w:t>2</w:t>
            </w:r>
            <w:r w:rsidR="0006545F" w:rsidRPr="00503747">
              <w:rPr>
                <w:b/>
                <w:sz w:val="18"/>
                <w:szCs w:val="20"/>
              </w:rPr>
              <w:t>,</w:t>
            </w:r>
            <w:r w:rsidRPr="00503747">
              <w:rPr>
                <w:b/>
                <w:sz w:val="18"/>
                <w:szCs w:val="20"/>
              </w:rPr>
              <w:t>6</w:t>
            </w:r>
          </w:p>
        </w:tc>
        <w:tc>
          <w:tcPr>
            <w:tcW w:w="9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48</w:t>
            </w:r>
          </w:p>
        </w:tc>
        <w:tc>
          <w:tcPr>
            <w:tcW w:w="8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176</w:t>
            </w:r>
          </w:p>
        </w:tc>
        <w:tc>
          <w:tcPr>
            <w:tcW w:w="7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2 146</w:t>
            </w:r>
          </w:p>
        </w:tc>
        <w:tc>
          <w:tcPr>
            <w:tcW w:w="839" w:type="dxa"/>
            <w:shd w:val="clear" w:color="auto" w:fill="auto"/>
            <w:vAlign w:val="bottom"/>
          </w:tcPr>
          <w:p w:rsidR="009256EA" w:rsidRPr="00503747" w:rsidRDefault="009256EA" w:rsidP="009256EA">
            <w:pPr>
              <w:suppressAutoHyphens w:val="0"/>
              <w:spacing w:before="40" w:after="40" w:line="220" w:lineRule="exact"/>
              <w:ind w:left="113"/>
              <w:jc w:val="right"/>
              <w:rPr>
                <w:b/>
                <w:sz w:val="18"/>
                <w:szCs w:val="20"/>
              </w:rPr>
            </w:pPr>
            <w:r w:rsidRPr="00503747">
              <w:rPr>
                <w:b/>
                <w:sz w:val="18"/>
                <w:szCs w:val="20"/>
              </w:rPr>
              <w:t>2 370</w:t>
            </w:r>
          </w:p>
        </w:tc>
      </w:tr>
      <w:tr w:rsidR="009256EA" w:rsidRPr="00503747" w:rsidTr="00121DD9">
        <w:trPr>
          <w:trHeight w:val="240"/>
          <w:jc w:val="center"/>
        </w:trPr>
        <w:tc>
          <w:tcPr>
            <w:tcW w:w="2466" w:type="dxa"/>
            <w:shd w:val="clear" w:color="auto" w:fill="auto"/>
          </w:tcPr>
          <w:p w:rsidR="009256EA" w:rsidRPr="00503747" w:rsidRDefault="009256EA" w:rsidP="009256EA">
            <w:pPr>
              <w:suppressAutoHyphens w:val="0"/>
              <w:spacing w:before="40" w:after="40" w:line="220" w:lineRule="exact"/>
              <w:rPr>
                <w:sz w:val="18"/>
                <w:szCs w:val="20"/>
              </w:rPr>
            </w:pPr>
            <w:r w:rsidRPr="00503747">
              <w:rPr>
                <w:sz w:val="18"/>
                <w:szCs w:val="20"/>
              </w:rPr>
              <w:t>Retard mental modéré multiple</w:t>
            </w:r>
          </w:p>
        </w:tc>
        <w:tc>
          <w:tcPr>
            <w:tcW w:w="653"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w:t>
            </w:r>
          </w:p>
        </w:tc>
        <w:tc>
          <w:tcPr>
            <w:tcW w:w="70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0</w:t>
            </w:r>
            <w:r w:rsidR="0006545F" w:rsidRPr="00503747">
              <w:rPr>
                <w:sz w:val="18"/>
                <w:szCs w:val="20"/>
              </w:rPr>
              <w:t>,</w:t>
            </w:r>
            <w:r w:rsidRPr="00503747">
              <w:rPr>
                <w:sz w:val="18"/>
                <w:szCs w:val="20"/>
              </w:rPr>
              <w:t>1</w:t>
            </w:r>
          </w:p>
        </w:tc>
        <w:tc>
          <w:tcPr>
            <w:tcW w:w="708"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9</w:t>
            </w:r>
            <w:r w:rsidR="0006545F" w:rsidRPr="00503747">
              <w:rPr>
                <w:sz w:val="18"/>
                <w:szCs w:val="20"/>
              </w:rPr>
              <w:t>,</w:t>
            </w:r>
            <w:r w:rsidRPr="00503747">
              <w:rPr>
                <w:sz w:val="18"/>
                <w:szCs w:val="20"/>
              </w:rPr>
              <w:t>5</w:t>
            </w:r>
          </w:p>
        </w:tc>
        <w:tc>
          <w:tcPr>
            <w:tcW w:w="730" w:type="dxa"/>
            <w:shd w:val="clear" w:color="auto" w:fill="auto"/>
            <w:vAlign w:val="bottom"/>
          </w:tcPr>
          <w:p w:rsidR="009256EA" w:rsidRPr="00503747" w:rsidRDefault="009256EA" w:rsidP="009256EA">
            <w:pPr>
              <w:suppressAutoHyphens w:val="0"/>
              <w:spacing w:before="40" w:after="40" w:line="220" w:lineRule="exact"/>
              <w:ind w:left="113"/>
              <w:jc w:val="right"/>
              <w:rPr>
                <w:b/>
                <w:sz w:val="18"/>
                <w:szCs w:val="20"/>
              </w:rPr>
            </w:pPr>
            <w:r w:rsidRPr="00503747">
              <w:rPr>
                <w:b/>
                <w:sz w:val="18"/>
                <w:szCs w:val="20"/>
              </w:rPr>
              <w:t>1</w:t>
            </w:r>
            <w:r w:rsidR="0006545F" w:rsidRPr="00503747">
              <w:rPr>
                <w:b/>
                <w:sz w:val="18"/>
                <w:szCs w:val="20"/>
              </w:rPr>
              <w:t>,</w:t>
            </w:r>
            <w:r w:rsidRPr="00503747">
              <w:rPr>
                <w:b/>
                <w:sz w:val="18"/>
                <w:szCs w:val="20"/>
              </w:rPr>
              <w:t>7</w:t>
            </w:r>
          </w:p>
        </w:tc>
        <w:tc>
          <w:tcPr>
            <w:tcW w:w="9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w:t>
            </w:r>
          </w:p>
        </w:tc>
        <w:tc>
          <w:tcPr>
            <w:tcW w:w="8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18</w:t>
            </w:r>
          </w:p>
        </w:tc>
        <w:tc>
          <w:tcPr>
            <w:tcW w:w="7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1 599</w:t>
            </w:r>
          </w:p>
        </w:tc>
        <w:tc>
          <w:tcPr>
            <w:tcW w:w="839" w:type="dxa"/>
            <w:shd w:val="clear" w:color="auto" w:fill="auto"/>
            <w:vAlign w:val="bottom"/>
          </w:tcPr>
          <w:p w:rsidR="009256EA" w:rsidRPr="00503747" w:rsidRDefault="009256EA" w:rsidP="009256EA">
            <w:pPr>
              <w:suppressAutoHyphens w:val="0"/>
              <w:spacing w:before="40" w:after="40" w:line="220" w:lineRule="exact"/>
              <w:ind w:left="113"/>
              <w:jc w:val="right"/>
              <w:rPr>
                <w:b/>
                <w:sz w:val="18"/>
                <w:szCs w:val="20"/>
              </w:rPr>
            </w:pPr>
            <w:r w:rsidRPr="00503747">
              <w:rPr>
                <w:b/>
                <w:sz w:val="18"/>
                <w:szCs w:val="20"/>
              </w:rPr>
              <w:t>1 617</w:t>
            </w:r>
          </w:p>
        </w:tc>
      </w:tr>
      <w:tr w:rsidR="009256EA" w:rsidRPr="00503747" w:rsidTr="00121DD9">
        <w:trPr>
          <w:trHeight w:val="240"/>
          <w:jc w:val="center"/>
        </w:trPr>
        <w:tc>
          <w:tcPr>
            <w:tcW w:w="2466" w:type="dxa"/>
            <w:shd w:val="clear" w:color="auto" w:fill="auto"/>
          </w:tcPr>
          <w:p w:rsidR="009256EA" w:rsidRPr="00503747" w:rsidRDefault="009256EA" w:rsidP="00121DD9">
            <w:pPr>
              <w:suppressAutoHyphens w:val="0"/>
              <w:spacing w:before="40" w:after="40" w:line="220" w:lineRule="exact"/>
              <w:rPr>
                <w:sz w:val="18"/>
                <w:szCs w:val="20"/>
              </w:rPr>
            </w:pPr>
            <w:r w:rsidRPr="00503747">
              <w:rPr>
                <w:sz w:val="18"/>
                <w:szCs w:val="20"/>
              </w:rPr>
              <w:t>Retard mental sévère/profond</w:t>
            </w:r>
          </w:p>
        </w:tc>
        <w:tc>
          <w:tcPr>
            <w:tcW w:w="653" w:type="dxa"/>
            <w:shd w:val="clear" w:color="auto" w:fill="auto"/>
            <w:vAlign w:val="bottom"/>
          </w:tcPr>
          <w:p w:rsidR="009256EA" w:rsidRPr="00503747" w:rsidRDefault="009256EA" w:rsidP="00121DD9">
            <w:pPr>
              <w:suppressAutoHyphens w:val="0"/>
              <w:spacing w:before="40" w:after="40" w:line="220" w:lineRule="exact"/>
              <w:ind w:left="113"/>
              <w:jc w:val="right"/>
              <w:rPr>
                <w:sz w:val="18"/>
                <w:szCs w:val="20"/>
              </w:rPr>
            </w:pPr>
            <w:r w:rsidRPr="00503747">
              <w:rPr>
                <w:sz w:val="18"/>
                <w:szCs w:val="20"/>
              </w:rPr>
              <w:t>-</w:t>
            </w:r>
          </w:p>
        </w:tc>
        <w:tc>
          <w:tcPr>
            <w:tcW w:w="709" w:type="dxa"/>
            <w:shd w:val="clear" w:color="auto" w:fill="auto"/>
            <w:vAlign w:val="bottom"/>
          </w:tcPr>
          <w:p w:rsidR="009256EA" w:rsidRPr="00503747" w:rsidRDefault="009256EA" w:rsidP="00121DD9">
            <w:pPr>
              <w:suppressAutoHyphens w:val="0"/>
              <w:spacing w:before="40" w:after="40" w:line="220" w:lineRule="exact"/>
              <w:ind w:left="113"/>
              <w:jc w:val="right"/>
              <w:rPr>
                <w:sz w:val="18"/>
                <w:szCs w:val="20"/>
              </w:rPr>
            </w:pPr>
            <w:r w:rsidRPr="00503747">
              <w:rPr>
                <w:sz w:val="18"/>
                <w:szCs w:val="20"/>
              </w:rPr>
              <w:t>-</w:t>
            </w:r>
          </w:p>
        </w:tc>
        <w:tc>
          <w:tcPr>
            <w:tcW w:w="708" w:type="dxa"/>
            <w:shd w:val="clear" w:color="auto" w:fill="auto"/>
            <w:vAlign w:val="bottom"/>
          </w:tcPr>
          <w:p w:rsidR="009256EA" w:rsidRPr="00503747" w:rsidRDefault="009256EA" w:rsidP="00121DD9">
            <w:pPr>
              <w:suppressAutoHyphens w:val="0"/>
              <w:spacing w:before="40" w:after="40" w:line="220" w:lineRule="exact"/>
              <w:ind w:left="113"/>
              <w:jc w:val="right"/>
              <w:rPr>
                <w:sz w:val="18"/>
                <w:szCs w:val="20"/>
              </w:rPr>
            </w:pPr>
            <w:r w:rsidRPr="00503747">
              <w:rPr>
                <w:sz w:val="18"/>
                <w:szCs w:val="20"/>
              </w:rPr>
              <w:t>12</w:t>
            </w:r>
          </w:p>
        </w:tc>
        <w:tc>
          <w:tcPr>
            <w:tcW w:w="730" w:type="dxa"/>
            <w:shd w:val="clear" w:color="auto" w:fill="auto"/>
            <w:vAlign w:val="bottom"/>
          </w:tcPr>
          <w:p w:rsidR="009256EA" w:rsidRPr="00503747" w:rsidRDefault="009256EA" w:rsidP="00121DD9">
            <w:pPr>
              <w:suppressAutoHyphens w:val="0"/>
              <w:spacing w:before="40" w:after="40" w:line="220" w:lineRule="exact"/>
              <w:ind w:left="113"/>
              <w:jc w:val="right"/>
              <w:rPr>
                <w:b/>
                <w:sz w:val="18"/>
                <w:szCs w:val="20"/>
              </w:rPr>
            </w:pPr>
            <w:r w:rsidRPr="00503747">
              <w:rPr>
                <w:b/>
                <w:sz w:val="18"/>
                <w:szCs w:val="20"/>
              </w:rPr>
              <w:t>2</w:t>
            </w:r>
            <w:r w:rsidR="0006545F" w:rsidRPr="00503747">
              <w:rPr>
                <w:b/>
                <w:sz w:val="18"/>
                <w:szCs w:val="20"/>
              </w:rPr>
              <w:t>,</w:t>
            </w:r>
            <w:r w:rsidRPr="00503747">
              <w:rPr>
                <w:b/>
                <w:sz w:val="18"/>
                <w:szCs w:val="20"/>
              </w:rPr>
              <w:t>2</w:t>
            </w:r>
          </w:p>
        </w:tc>
        <w:tc>
          <w:tcPr>
            <w:tcW w:w="900" w:type="dxa"/>
            <w:shd w:val="clear" w:color="auto" w:fill="auto"/>
            <w:vAlign w:val="bottom"/>
          </w:tcPr>
          <w:p w:rsidR="009256EA" w:rsidRPr="00503747" w:rsidRDefault="009256EA" w:rsidP="00121DD9">
            <w:pPr>
              <w:suppressAutoHyphens w:val="0"/>
              <w:spacing w:before="40" w:after="40" w:line="220" w:lineRule="exact"/>
              <w:ind w:left="113"/>
              <w:jc w:val="right"/>
              <w:rPr>
                <w:sz w:val="18"/>
                <w:szCs w:val="20"/>
              </w:rPr>
            </w:pPr>
            <w:r w:rsidRPr="00503747">
              <w:rPr>
                <w:sz w:val="18"/>
                <w:szCs w:val="20"/>
              </w:rPr>
              <w:t>-</w:t>
            </w:r>
          </w:p>
        </w:tc>
        <w:tc>
          <w:tcPr>
            <w:tcW w:w="800" w:type="dxa"/>
            <w:shd w:val="clear" w:color="auto" w:fill="auto"/>
            <w:vAlign w:val="bottom"/>
          </w:tcPr>
          <w:p w:rsidR="009256EA" w:rsidRPr="00503747" w:rsidRDefault="009256EA" w:rsidP="00121DD9">
            <w:pPr>
              <w:suppressAutoHyphens w:val="0"/>
              <w:spacing w:before="40" w:after="40" w:line="220" w:lineRule="exact"/>
              <w:ind w:left="113"/>
              <w:jc w:val="right"/>
              <w:rPr>
                <w:sz w:val="18"/>
                <w:szCs w:val="20"/>
              </w:rPr>
            </w:pPr>
            <w:r w:rsidRPr="00503747">
              <w:rPr>
                <w:sz w:val="18"/>
                <w:szCs w:val="20"/>
              </w:rPr>
              <w:t>-</w:t>
            </w:r>
          </w:p>
        </w:tc>
        <w:tc>
          <w:tcPr>
            <w:tcW w:w="700" w:type="dxa"/>
            <w:shd w:val="clear" w:color="auto" w:fill="auto"/>
            <w:vAlign w:val="bottom"/>
          </w:tcPr>
          <w:p w:rsidR="009256EA" w:rsidRPr="00503747" w:rsidRDefault="009256EA" w:rsidP="00121DD9">
            <w:pPr>
              <w:suppressAutoHyphens w:val="0"/>
              <w:spacing w:before="40" w:after="40" w:line="220" w:lineRule="exact"/>
              <w:ind w:left="113"/>
              <w:jc w:val="right"/>
              <w:rPr>
                <w:sz w:val="18"/>
                <w:szCs w:val="20"/>
              </w:rPr>
            </w:pPr>
            <w:r w:rsidRPr="00503747">
              <w:rPr>
                <w:sz w:val="18"/>
                <w:szCs w:val="20"/>
              </w:rPr>
              <w:t>2 019</w:t>
            </w:r>
          </w:p>
        </w:tc>
        <w:tc>
          <w:tcPr>
            <w:tcW w:w="839" w:type="dxa"/>
            <w:shd w:val="clear" w:color="auto" w:fill="auto"/>
            <w:vAlign w:val="bottom"/>
          </w:tcPr>
          <w:p w:rsidR="009256EA" w:rsidRPr="00503747" w:rsidRDefault="009256EA" w:rsidP="00121DD9">
            <w:pPr>
              <w:suppressAutoHyphens w:val="0"/>
              <w:spacing w:before="40" w:after="40" w:line="220" w:lineRule="exact"/>
              <w:ind w:left="113"/>
              <w:jc w:val="right"/>
              <w:rPr>
                <w:b/>
                <w:sz w:val="18"/>
                <w:szCs w:val="20"/>
              </w:rPr>
            </w:pPr>
            <w:r w:rsidRPr="00503747">
              <w:rPr>
                <w:b/>
                <w:sz w:val="18"/>
                <w:szCs w:val="20"/>
              </w:rPr>
              <w:t>2 019</w:t>
            </w:r>
          </w:p>
        </w:tc>
      </w:tr>
      <w:tr w:rsidR="009256EA" w:rsidRPr="00503747" w:rsidTr="00121DD9">
        <w:trPr>
          <w:trHeight w:val="240"/>
          <w:jc w:val="center"/>
        </w:trPr>
        <w:tc>
          <w:tcPr>
            <w:tcW w:w="2466" w:type="dxa"/>
            <w:shd w:val="clear" w:color="auto" w:fill="auto"/>
          </w:tcPr>
          <w:p w:rsidR="009256EA" w:rsidRPr="00503747" w:rsidRDefault="009256EA" w:rsidP="00121DD9">
            <w:pPr>
              <w:suppressAutoHyphens w:val="0"/>
              <w:spacing w:before="40" w:after="40" w:line="220" w:lineRule="exact"/>
              <w:rPr>
                <w:sz w:val="18"/>
                <w:szCs w:val="20"/>
              </w:rPr>
            </w:pPr>
            <w:r w:rsidRPr="00503747">
              <w:rPr>
                <w:sz w:val="18"/>
                <w:szCs w:val="20"/>
              </w:rPr>
              <w:t>Infirmité motrice cérébrale/graves handicaps physiques</w:t>
            </w:r>
          </w:p>
        </w:tc>
        <w:tc>
          <w:tcPr>
            <w:tcW w:w="653" w:type="dxa"/>
            <w:shd w:val="clear" w:color="auto" w:fill="auto"/>
            <w:vAlign w:val="bottom"/>
          </w:tcPr>
          <w:p w:rsidR="009256EA" w:rsidRPr="00503747" w:rsidRDefault="009256EA" w:rsidP="00121DD9">
            <w:pPr>
              <w:suppressAutoHyphens w:val="0"/>
              <w:spacing w:before="40" w:after="40" w:line="220" w:lineRule="exact"/>
              <w:ind w:left="113"/>
              <w:jc w:val="right"/>
              <w:rPr>
                <w:sz w:val="18"/>
                <w:szCs w:val="20"/>
              </w:rPr>
            </w:pPr>
            <w:r w:rsidRPr="00503747">
              <w:rPr>
                <w:sz w:val="18"/>
                <w:szCs w:val="20"/>
              </w:rPr>
              <w:t>1</w:t>
            </w:r>
            <w:r w:rsidR="0006545F" w:rsidRPr="00503747">
              <w:rPr>
                <w:sz w:val="18"/>
                <w:szCs w:val="20"/>
              </w:rPr>
              <w:t>,</w:t>
            </w:r>
            <w:r w:rsidRPr="00503747">
              <w:rPr>
                <w:sz w:val="18"/>
                <w:szCs w:val="20"/>
              </w:rPr>
              <w:t>1</w:t>
            </w:r>
          </w:p>
        </w:tc>
        <w:tc>
          <w:tcPr>
            <w:tcW w:w="709" w:type="dxa"/>
            <w:shd w:val="clear" w:color="auto" w:fill="auto"/>
            <w:vAlign w:val="bottom"/>
          </w:tcPr>
          <w:p w:rsidR="009256EA" w:rsidRPr="00503747" w:rsidRDefault="009256EA" w:rsidP="00121DD9">
            <w:pPr>
              <w:suppressAutoHyphens w:val="0"/>
              <w:spacing w:before="40" w:after="40" w:line="220" w:lineRule="exact"/>
              <w:ind w:left="113"/>
              <w:jc w:val="right"/>
              <w:rPr>
                <w:sz w:val="18"/>
                <w:szCs w:val="20"/>
              </w:rPr>
            </w:pPr>
            <w:r w:rsidRPr="00503747">
              <w:rPr>
                <w:sz w:val="18"/>
                <w:szCs w:val="20"/>
              </w:rPr>
              <w:t>0</w:t>
            </w:r>
            <w:r w:rsidR="0006545F" w:rsidRPr="00503747">
              <w:rPr>
                <w:sz w:val="18"/>
                <w:szCs w:val="20"/>
              </w:rPr>
              <w:t>,</w:t>
            </w:r>
            <w:r w:rsidRPr="00503747">
              <w:rPr>
                <w:sz w:val="18"/>
                <w:szCs w:val="20"/>
              </w:rPr>
              <w:t>4</w:t>
            </w:r>
          </w:p>
        </w:tc>
        <w:tc>
          <w:tcPr>
            <w:tcW w:w="708" w:type="dxa"/>
            <w:shd w:val="clear" w:color="auto" w:fill="auto"/>
            <w:vAlign w:val="bottom"/>
          </w:tcPr>
          <w:p w:rsidR="009256EA" w:rsidRPr="00503747" w:rsidRDefault="009256EA" w:rsidP="00121DD9">
            <w:pPr>
              <w:suppressAutoHyphens w:val="0"/>
              <w:spacing w:before="40" w:after="40" w:line="220" w:lineRule="exact"/>
              <w:ind w:left="113"/>
              <w:jc w:val="right"/>
              <w:rPr>
                <w:sz w:val="18"/>
                <w:szCs w:val="20"/>
              </w:rPr>
            </w:pPr>
            <w:r w:rsidRPr="00503747">
              <w:rPr>
                <w:sz w:val="18"/>
                <w:szCs w:val="20"/>
              </w:rPr>
              <w:t>4</w:t>
            </w:r>
            <w:r w:rsidR="0006545F" w:rsidRPr="00503747">
              <w:rPr>
                <w:sz w:val="18"/>
                <w:szCs w:val="20"/>
              </w:rPr>
              <w:t>,</w:t>
            </w:r>
            <w:r w:rsidRPr="00503747">
              <w:rPr>
                <w:sz w:val="18"/>
                <w:szCs w:val="20"/>
              </w:rPr>
              <w:t>5</w:t>
            </w:r>
          </w:p>
        </w:tc>
        <w:tc>
          <w:tcPr>
            <w:tcW w:w="730" w:type="dxa"/>
            <w:shd w:val="clear" w:color="auto" w:fill="auto"/>
            <w:vAlign w:val="bottom"/>
          </w:tcPr>
          <w:p w:rsidR="009256EA" w:rsidRPr="00503747" w:rsidRDefault="009256EA" w:rsidP="00121DD9">
            <w:pPr>
              <w:suppressAutoHyphens w:val="0"/>
              <w:spacing w:before="40" w:after="40" w:line="220" w:lineRule="exact"/>
              <w:ind w:left="113"/>
              <w:jc w:val="right"/>
              <w:rPr>
                <w:b/>
                <w:sz w:val="18"/>
                <w:szCs w:val="20"/>
              </w:rPr>
            </w:pPr>
            <w:r w:rsidRPr="00503747">
              <w:rPr>
                <w:b/>
                <w:sz w:val="18"/>
                <w:szCs w:val="20"/>
              </w:rPr>
              <w:t>1</w:t>
            </w:r>
            <w:r w:rsidR="0006545F" w:rsidRPr="00503747">
              <w:rPr>
                <w:b/>
                <w:sz w:val="18"/>
                <w:szCs w:val="20"/>
              </w:rPr>
              <w:t>,</w:t>
            </w:r>
            <w:r w:rsidRPr="00503747">
              <w:rPr>
                <w:b/>
                <w:sz w:val="18"/>
                <w:szCs w:val="20"/>
              </w:rPr>
              <w:t>5</w:t>
            </w:r>
          </w:p>
        </w:tc>
        <w:tc>
          <w:tcPr>
            <w:tcW w:w="900" w:type="dxa"/>
            <w:shd w:val="clear" w:color="auto" w:fill="auto"/>
            <w:vAlign w:val="bottom"/>
          </w:tcPr>
          <w:p w:rsidR="009256EA" w:rsidRPr="00503747" w:rsidRDefault="009256EA" w:rsidP="00121DD9">
            <w:pPr>
              <w:suppressAutoHyphens w:val="0"/>
              <w:spacing w:before="40" w:after="40" w:line="220" w:lineRule="exact"/>
              <w:ind w:left="113"/>
              <w:jc w:val="right"/>
              <w:rPr>
                <w:sz w:val="18"/>
                <w:szCs w:val="20"/>
              </w:rPr>
            </w:pPr>
            <w:r w:rsidRPr="00503747">
              <w:rPr>
                <w:sz w:val="18"/>
                <w:szCs w:val="20"/>
              </w:rPr>
              <w:t>553</w:t>
            </w:r>
          </w:p>
        </w:tc>
        <w:tc>
          <w:tcPr>
            <w:tcW w:w="800" w:type="dxa"/>
            <w:shd w:val="clear" w:color="auto" w:fill="auto"/>
            <w:vAlign w:val="bottom"/>
          </w:tcPr>
          <w:p w:rsidR="009256EA" w:rsidRPr="00503747" w:rsidRDefault="009256EA" w:rsidP="00121DD9">
            <w:pPr>
              <w:suppressAutoHyphens w:val="0"/>
              <w:spacing w:before="40" w:after="40" w:line="220" w:lineRule="exact"/>
              <w:ind w:left="113"/>
              <w:jc w:val="right"/>
              <w:rPr>
                <w:sz w:val="18"/>
                <w:szCs w:val="20"/>
              </w:rPr>
            </w:pPr>
            <w:r w:rsidRPr="00503747">
              <w:rPr>
                <w:sz w:val="18"/>
                <w:szCs w:val="20"/>
              </w:rPr>
              <w:t>101</w:t>
            </w:r>
          </w:p>
        </w:tc>
        <w:tc>
          <w:tcPr>
            <w:tcW w:w="700" w:type="dxa"/>
            <w:shd w:val="clear" w:color="auto" w:fill="auto"/>
            <w:vAlign w:val="bottom"/>
          </w:tcPr>
          <w:p w:rsidR="009256EA" w:rsidRPr="00503747" w:rsidRDefault="009256EA" w:rsidP="00121DD9">
            <w:pPr>
              <w:suppressAutoHyphens w:val="0"/>
              <w:spacing w:before="40" w:after="40" w:line="220" w:lineRule="exact"/>
              <w:ind w:left="113"/>
              <w:jc w:val="right"/>
              <w:rPr>
                <w:sz w:val="18"/>
                <w:szCs w:val="20"/>
              </w:rPr>
            </w:pPr>
            <w:r w:rsidRPr="00503747">
              <w:rPr>
                <w:sz w:val="18"/>
                <w:szCs w:val="20"/>
              </w:rPr>
              <w:t>762</w:t>
            </w:r>
          </w:p>
        </w:tc>
        <w:tc>
          <w:tcPr>
            <w:tcW w:w="839" w:type="dxa"/>
            <w:shd w:val="clear" w:color="auto" w:fill="auto"/>
            <w:vAlign w:val="bottom"/>
          </w:tcPr>
          <w:p w:rsidR="009256EA" w:rsidRPr="00503747" w:rsidRDefault="009256EA" w:rsidP="00121DD9">
            <w:pPr>
              <w:suppressAutoHyphens w:val="0"/>
              <w:spacing w:before="40" w:after="40" w:line="220" w:lineRule="exact"/>
              <w:ind w:left="113"/>
              <w:jc w:val="right"/>
              <w:rPr>
                <w:b/>
                <w:sz w:val="18"/>
                <w:szCs w:val="20"/>
              </w:rPr>
            </w:pPr>
            <w:r w:rsidRPr="00503747">
              <w:rPr>
                <w:b/>
                <w:sz w:val="18"/>
                <w:szCs w:val="20"/>
              </w:rPr>
              <w:t>1 416</w:t>
            </w:r>
          </w:p>
        </w:tc>
      </w:tr>
      <w:tr w:rsidR="009256EA" w:rsidRPr="00503747" w:rsidTr="00121DD9">
        <w:trPr>
          <w:trHeight w:val="240"/>
          <w:jc w:val="center"/>
        </w:trPr>
        <w:tc>
          <w:tcPr>
            <w:tcW w:w="2466" w:type="dxa"/>
            <w:shd w:val="clear" w:color="auto" w:fill="auto"/>
          </w:tcPr>
          <w:p w:rsidR="009256EA" w:rsidRPr="00503747" w:rsidRDefault="009256EA" w:rsidP="00121DD9">
            <w:pPr>
              <w:keepNext/>
              <w:suppressAutoHyphens w:val="0"/>
              <w:spacing w:before="40" w:after="40" w:line="220" w:lineRule="exact"/>
              <w:rPr>
                <w:sz w:val="18"/>
                <w:szCs w:val="20"/>
              </w:rPr>
            </w:pPr>
            <w:r w:rsidRPr="00503747">
              <w:rPr>
                <w:sz w:val="18"/>
                <w:szCs w:val="20"/>
              </w:rPr>
              <w:t>Autisme</w:t>
            </w:r>
          </w:p>
        </w:tc>
        <w:tc>
          <w:tcPr>
            <w:tcW w:w="653"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0</w:t>
            </w:r>
            <w:r w:rsidR="0006545F" w:rsidRPr="00503747">
              <w:rPr>
                <w:sz w:val="18"/>
                <w:szCs w:val="20"/>
              </w:rPr>
              <w:t>,</w:t>
            </w:r>
            <w:r w:rsidRPr="00503747">
              <w:rPr>
                <w:sz w:val="18"/>
                <w:szCs w:val="20"/>
              </w:rPr>
              <w:t>6</w:t>
            </w:r>
          </w:p>
        </w:tc>
        <w:tc>
          <w:tcPr>
            <w:tcW w:w="709"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4</w:t>
            </w:r>
          </w:p>
        </w:tc>
        <w:tc>
          <w:tcPr>
            <w:tcW w:w="708"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5</w:t>
            </w:r>
            <w:r w:rsidR="0006545F" w:rsidRPr="00503747">
              <w:rPr>
                <w:sz w:val="18"/>
                <w:szCs w:val="20"/>
              </w:rPr>
              <w:t>,</w:t>
            </w:r>
            <w:r w:rsidRPr="00503747">
              <w:rPr>
                <w:sz w:val="18"/>
                <w:szCs w:val="20"/>
              </w:rPr>
              <w:t>5</w:t>
            </w:r>
          </w:p>
        </w:tc>
        <w:tc>
          <w:tcPr>
            <w:tcW w:w="730" w:type="dxa"/>
            <w:shd w:val="clear" w:color="auto" w:fill="auto"/>
            <w:vAlign w:val="bottom"/>
          </w:tcPr>
          <w:p w:rsidR="009256EA" w:rsidRPr="00503747" w:rsidRDefault="009256EA" w:rsidP="00121DD9">
            <w:pPr>
              <w:keepNext/>
              <w:suppressAutoHyphens w:val="0"/>
              <w:spacing w:before="40" w:after="40" w:line="220" w:lineRule="exact"/>
              <w:ind w:left="113"/>
              <w:jc w:val="right"/>
              <w:rPr>
                <w:b/>
                <w:sz w:val="18"/>
                <w:szCs w:val="20"/>
              </w:rPr>
            </w:pPr>
            <w:r w:rsidRPr="00503747">
              <w:rPr>
                <w:b/>
                <w:sz w:val="18"/>
                <w:szCs w:val="20"/>
              </w:rPr>
              <w:t>2</w:t>
            </w:r>
            <w:r w:rsidR="0006545F" w:rsidRPr="00503747">
              <w:rPr>
                <w:b/>
                <w:sz w:val="18"/>
                <w:szCs w:val="20"/>
              </w:rPr>
              <w:t>,</w:t>
            </w:r>
            <w:r w:rsidRPr="00503747">
              <w:rPr>
                <w:b/>
                <w:sz w:val="18"/>
                <w:szCs w:val="20"/>
              </w:rPr>
              <w:t>4</w:t>
            </w:r>
          </w:p>
        </w:tc>
        <w:tc>
          <w:tcPr>
            <w:tcW w:w="900"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323</w:t>
            </w:r>
          </w:p>
        </w:tc>
        <w:tc>
          <w:tcPr>
            <w:tcW w:w="800"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946</w:t>
            </w:r>
          </w:p>
        </w:tc>
        <w:tc>
          <w:tcPr>
            <w:tcW w:w="700"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918</w:t>
            </w:r>
          </w:p>
        </w:tc>
        <w:tc>
          <w:tcPr>
            <w:tcW w:w="839" w:type="dxa"/>
            <w:shd w:val="clear" w:color="auto" w:fill="auto"/>
            <w:vAlign w:val="bottom"/>
          </w:tcPr>
          <w:p w:rsidR="009256EA" w:rsidRPr="00503747" w:rsidRDefault="009256EA" w:rsidP="00121DD9">
            <w:pPr>
              <w:keepNext/>
              <w:suppressAutoHyphens w:val="0"/>
              <w:spacing w:before="40" w:after="40" w:line="220" w:lineRule="exact"/>
              <w:ind w:left="113"/>
              <w:jc w:val="right"/>
              <w:rPr>
                <w:b/>
                <w:sz w:val="18"/>
                <w:szCs w:val="20"/>
              </w:rPr>
            </w:pPr>
            <w:r w:rsidRPr="00503747">
              <w:rPr>
                <w:b/>
                <w:sz w:val="18"/>
                <w:szCs w:val="20"/>
              </w:rPr>
              <w:t>2 187</w:t>
            </w:r>
          </w:p>
        </w:tc>
      </w:tr>
      <w:tr w:rsidR="009256EA" w:rsidRPr="00503747" w:rsidTr="00121DD9">
        <w:trPr>
          <w:trHeight w:val="240"/>
          <w:jc w:val="center"/>
        </w:trPr>
        <w:tc>
          <w:tcPr>
            <w:tcW w:w="2466" w:type="dxa"/>
            <w:shd w:val="clear" w:color="auto" w:fill="auto"/>
          </w:tcPr>
          <w:p w:rsidR="009256EA" w:rsidRPr="00503747" w:rsidRDefault="009256EA" w:rsidP="00121DD9">
            <w:pPr>
              <w:keepNext/>
              <w:suppressAutoHyphens w:val="0"/>
              <w:spacing w:before="40" w:after="40" w:line="220" w:lineRule="exact"/>
              <w:rPr>
                <w:sz w:val="18"/>
                <w:szCs w:val="20"/>
              </w:rPr>
            </w:pPr>
            <w:r w:rsidRPr="00503747">
              <w:rPr>
                <w:sz w:val="18"/>
                <w:szCs w:val="20"/>
              </w:rPr>
              <w:t xml:space="preserve">Troubles psychiatriques </w:t>
            </w:r>
          </w:p>
        </w:tc>
        <w:tc>
          <w:tcPr>
            <w:tcW w:w="653"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0</w:t>
            </w:r>
            <w:r w:rsidR="0006545F" w:rsidRPr="00503747">
              <w:rPr>
                <w:sz w:val="18"/>
                <w:szCs w:val="20"/>
              </w:rPr>
              <w:t>,</w:t>
            </w:r>
            <w:r w:rsidRPr="00503747">
              <w:rPr>
                <w:sz w:val="18"/>
                <w:szCs w:val="20"/>
              </w:rPr>
              <w:t>4</w:t>
            </w:r>
          </w:p>
        </w:tc>
        <w:tc>
          <w:tcPr>
            <w:tcW w:w="709"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0</w:t>
            </w:r>
            <w:r w:rsidR="0006545F" w:rsidRPr="00503747">
              <w:rPr>
                <w:sz w:val="18"/>
                <w:szCs w:val="20"/>
              </w:rPr>
              <w:t>,</w:t>
            </w:r>
            <w:r w:rsidRPr="00503747">
              <w:rPr>
                <w:sz w:val="18"/>
                <w:szCs w:val="20"/>
              </w:rPr>
              <w:t>2</w:t>
            </w:r>
          </w:p>
        </w:tc>
        <w:tc>
          <w:tcPr>
            <w:tcW w:w="708"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5</w:t>
            </w:r>
            <w:r w:rsidR="0006545F" w:rsidRPr="00503747">
              <w:rPr>
                <w:sz w:val="18"/>
                <w:szCs w:val="20"/>
              </w:rPr>
              <w:t>,</w:t>
            </w:r>
            <w:r w:rsidRPr="00503747">
              <w:rPr>
                <w:sz w:val="18"/>
                <w:szCs w:val="20"/>
              </w:rPr>
              <w:t>5</w:t>
            </w:r>
          </w:p>
        </w:tc>
        <w:tc>
          <w:tcPr>
            <w:tcW w:w="730" w:type="dxa"/>
            <w:shd w:val="clear" w:color="auto" w:fill="auto"/>
            <w:vAlign w:val="bottom"/>
          </w:tcPr>
          <w:p w:rsidR="009256EA" w:rsidRPr="00503747" w:rsidRDefault="009256EA" w:rsidP="00121DD9">
            <w:pPr>
              <w:keepNext/>
              <w:suppressAutoHyphens w:val="0"/>
              <w:spacing w:before="40" w:after="40" w:line="220" w:lineRule="exact"/>
              <w:ind w:left="113"/>
              <w:jc w:val="right"/>
              <w:rPr>
                <w:b/>
                <w:sz w:val="18"/>
                <w:szCs w:val="20"/>
              </w:rPr>
            </w:pPr>
            <w:r w:rsidRPr="00503747">
              <w:rPr>
                <w:b/>
                <w:sz w:val="18"/>
                <w:szCs w:val="20"/>
              </w:rPr>
              <w:t>1</w:t>
            </w:r>
            <w:r w:rsidR="0006545F" w:rsidRPr="00503747">
              <w:rPr>
                <w:b/>
                <w:sz w:val="18"/>
                <w:szCs w:val="20"/>
              </w:rPr>
              <w:t>,</w:t>
            </w:r>
            <w:r w:rsidRPr="00503747">
              <w:rPr>
                <w:b/>
                <w:sz w:val="18"/>
                <w:szCs w:val="20"/>
              </w:rPr>
              <w:t>3</w:t>
            </w:r>
          </w:p>
        </w:tc>
        <w:tc>
          <w:tcPr>
            <w:tcW w:w="900"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223</w:t>
            </w:r>
          </w:p>
        </w:tc>
        <w:tc>
          <w:tcPr>
            <w:tcW w:w="800"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36</w:t>
            </w:r>
          </w:p>
        </w:tc>
        <w:tc>
          <w:tcPr>
            <w:tcW w:w="700"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916</w:t>
            </w:r>
          </w:p>
        </w:tc>
        <w:tc>
          <w:tcPr>
            <w:tcW w:w="839" w:type="dxa"/>
            <w:shd w:val="clear" w:color="auto" w:fill="auto"/>
            <w:vAlign w:val="bottom"/>
          </w:tcPr>
          <w:p w:rsidR="009256EA" w:rsidRPr="00503747" w:rsidRDefault="009256EA" w:rsidP="00121DD9">
            <w:pPr>
              <w:keepNext/>
              <w:suppressAutoHyphens w:val="0"/>
              <w:spacing w:before="40" w:after="40" w:line="220" w:lineRule="exact"/>
              <w:ind w:left="113"/>
              <w:jc w:val="right"/>
              <w:rPr>
                <w:b/>
                <w:sz w:val="18"/>
                <w:szCs w:val="20"/>
              </w:rPr>
            </w:pPr>
            <w:r w:rsidRPr="00503747">
              <w:rPr>
                <w:b/>
                <w:sz w:val="18"/>
                <w:szCs w:val="20"/>
              </w:rPr>
              <w:t>1 175</w:t>
            </w:r>
          </w:p>
        </w:tc>
      </w:tr>
      <w:tr w:rsidR="009256EA" w:rsidRPr="00503747" w:rsidTr="00121DD9">
        <w:trPr>
          <w:trHeight w:val="240"/>
          <w:jc w:val="center"/>
        </w:trPr>
        <w:tc>
          <w:tcPr>
            <w:tcW w:w="2466" w:type="dxa"/>
            <w:shd w:val="clear" w:color="auto" w:fill="auto"/>
          </w:tcPr>
          <w:p w:rsidR="009256EA" w:rsidRPr="00503747" w:rsidRDefault="009256EA" w:rsidP="00121DD9">
            <w:pPr>
              <w:keepNext/>
              <w:suppressAutoHyphens w:val="0"/>
              <w:spacing w:before="40" w:after="40" w:line="220" w:lineRule="exact"/>
              <w:rPr>
                <w:sz w:val="18"/>
                <w:szCs w:val="20"/>
              </w:rPr>
            </w:pPr>
            <w:r w:rsidRPr="00503747">
              <w:rPr>
                <w:sz w:val="18"/>
                <w:szCs w:val="20"/>
              </w:rPr>
              <w:t>Maladies rares</w:t>
            </w:r>
          </w:p>
        </w:tc>
        <w:tc>
          <w:tcPr>
            <w:tcW w:w="653"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0</w:t>
            </w:r>
            <w:r w:rsidR="0006545F" w:rsidRPr="00503747">
              <w:rPr>
                <w:sz w:val="18"/>
                <w:szCs w:val="20"/>
              </w:rPr>
              <w:t>,</w:t>
            </w:r>
            <w:r w:rsidRPr="00503747">
              <w:rPr>
                <w:sz w:val="18"/>
                <w:szCs w:val="20"/>
              </w:rPr>
              <w:t>5</w:t>
            </w:r>
          </w:p>
        </w:tc>
        <w:tc>
          <w:tcPr>
            <w:tcW w:w="709"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w:t>
            </w:r>
          </w:p>
        </w:tc>
        <w:tc>
          <w:tcPr>
            <w:tcW w:w="708"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w:t>
            </w:r>
          </w:p>
        </w:tc>
        <w:tc>
          <w:tcPr>
            <w:tcW w:w="730" w:type="dxa"/>
            <w:shd w:val="clear" w:color="auto" w:fill="auto"/>
            <w:vAlign w:val="bottom"/>
          </w:tcPr>
          <w:p w:rsidR="009256EA" w:rsidRPr="00503747" w:rsidRDefault="009256EA" w:rsidP="00121DD9">
            <w:pPr>
              <w:keepNext/>
              <w:suppressAutoHyphens w:val="0"/>
              <w:spacing w:before="40" w:after="40" w:line="220" w:lineRule="exact"/>
              <w:ind w:left="113"/>
              <w:jc w:val="right"/>
              <w:rPr>
                <w:b/>
                <w:sz w:val="18"/>
                <w:szCs w:val="20"/>
              </w:rPr>
            </w:pPr>
            <w:r w:rsidRPr="00503747">
              <w:rPr>
                <w:b/>
                <w:sz w:val="18"/>
                <w:szCs w:val="20"/>
              </w:rPr>
              <w:t>0</w:t>
            </w:r>
            <w:r w:rsidR="0006545F" w:rsidRPr="00503747">
              <w:rPr>
                <w:b/>
                <w:sz w:val="18"/>
                <w:szCs w:val="20"/>
              </w:rPr>
              <w:t>,</w:t>
            </w:r>
            <w:r w:rsidRPr="00503747">
              <w:rPr>
                <w:b/>
                <w:sz w:val="18"/>
                <w:szCs w:val="20"/>
              </w:rPr>
              <w:t>3</w:t>
            </w:r>
          </w:p>
        </w:tc>
        <w:tc>
          <w:tcPr>
            <w:tcW w:w="900"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257</w:t>
            </w:r>
          </w:p>
        </w:tc>
        <w:tc>
          <w:tcPr>
            <w:tcW w:w="800"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w:t>
            </w:r>
          </w:p>
        </w:tc>
        <w:tc>
          <w:tcPr>
            <w:tcW w:w="700"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w:t>
            </w:r>
          </w:p>
        </w:tc>
        <w:tc>
          <w:tcPr>
            <w:tcW w:w="839" w:type="dxa"/>
            <w:shd w:val="clear" w:color="auto" w:fill="auto"/>
            <w:vAlign w:val="bottom"/>
          </w:tcPr>
          <w:p w:rsidR="009256EA" w:rsidRPr="00503747" w:rsidRDefault="009256EA" w:rsidP="00121DD9">
            <w:pPr>
              <w:keepNext/>
              <w:suppressAutoHyphens w:val="0"/>
              <w:spacing w:before="40" w:after="40" w:line="220" w:lineRule="exact"/>
              <w:ind w:left="113"/>
              <w:jc w:val="right"/>
              <w:rPr>
                <w:b/>
                <w:sz w:val="18"/>
                <w:szCs w:val="20"/>
              </w:rPr>
            </w:pPr>
            <w:r w:rsidRPr="00503747">
              <w:rPr>
                <w:b/>
                <w:sz w:val="18"/>
                <w:szCs w:val="20"/>
              </w:rPr>
              <w:t>257</w:t>
            </w:r>
          </w:p>
        </w:tc>
      </w:tr>
      <w:tr w:rsidR="009256EA" w:rsidRPr="00503747" w:rsidTr="00121DD9">
        <w:trPr>
          <w:trHeight w:val="240"/>
          <w:jc w:val="center"/>
        </w:trPr>
        <w:tc>
          <w:tcPr>
            <w:tcW w:w="2466" w:type="dxa"/>
            <w:shd w:val="clear" w:color="auto" w:fill="auto"/>
          </w:tcPr>
          <w:p w:rsidR="009256EA" w:rsidRPr="00503747" w:rsidRDefault="009256EA" w:rsidP="00121DD9">
            <w:pPr>
              <w:keepNext/>
              <w:suppressAutoHyphens w:val="0"/>
              <w:spacing w:before="40" w:after="40" w:line="220" w:lineRule="exact"/>
              <w:rPr>
                <w:sz w:val="18"/>
                <w:szCs w:val="20"/>
              </w:rPr>
            </w:pPr>
            <w:r w:rsidRPr="00503747">
              <w:rPr>
                <w:sz w:val="18"/>
                <w:szCs w:val="20"/>
              </w:rPr>
              <w:t>Surdité/malentendance</w:t>
            </w:r>
          </w:p>
        </w:tc>
        <w:tc>
          <w:tcPr>
            <w:tcW w:w="653"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3</w:t>
            </w:r>
            <w:r w:rsidR="0006545F" w:rsidRPr="00503747">
              <w:rPr>
                <w:sz w:val="18"/>
                <w:szCs w:val="20"/>
              </w:rPr>
              <w:t>,</w:t>
            </w:r>
            <w:r w:rsidRPr="00503747">
              <w:rPr>
                <w:sz w:val="18"/>
                <w:szCs w:val="20"/>
              </w:rPr>
              <w:t>5</w:t>
            </w:r>
          </w:p>
        </w:tc>
        <w:tc>
          <w:tcPr>
            <w:tcW w:w="709"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3</w:t>
            </w:r>
          </w:p>
        </w:tc>
        <w:tc>
          <w:tcPr>
            <w:tcW w:w="708"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2</w:t>
            </w:r>
            <w:r w:rsidR="0006545F" w:rsidRPr="00503747">
              <w:rPr>
                <w:sz w:val="18"/>
                <w:szCs w:val="20"/>
              </w:rPr>
              <w:t>,</w:t>
            </w:r>
            <w:r w:rsidRPr="00503747">
              <w:rPr>
                <w:sz w:val="18"/>
                <w:szCs w:val="20"/>
              </w:rPr>
              <w:t>1</w:t>
            </w:r>
          </w:p>
        </w:tc>
        <w:tc>
          <w:tcPr>
            <w:tcW w:w="730" w:type="dxa"/>
            <w:shd w:val="clear" w:color="auto" w:fill="auto"/>
            <w:vAlign w:val="bottom"/>
          </w:tcPr>
          <w:p w:rsidR="009256EA" w:rsidRPr="00503747" w:rsidRDefault="009256EA" w:rsidP="00121DD9">
            <w:pPr>
              <w:keepNext/>
              <w:suppressAutoHyphens w:val="0"/>
              <w:spacing w:before="40" w:after="40" w:line="220" w:lineRule="exact"/>
              <w:ind w:left="113"/>
              <w:jc w:val="right"/>
              <w:rPr>
                <w:b/>
                <w:sz w:val="18"/>
                <w:szCs w:val="20"/>
              </w:rPr>
            </w:pPr>
            <w:r w:rsidRPr="00503747">
              <w:rPr>
                <w:b/>
                <w:sz w:val="18"/>
                <w:szCs w:val="20"/>
              </w:rPr>
              <w:t>3</w:t>
            </w:r>
            <w:r w:rsidR="0006545F" w:rsidRPr="00503747">
              <w:rPr>
                <w:b/>
                <w:sz w:val="18"/>
                <w:szCs w:val="20"/>
              </w:rPr>
              <w:t>,</w:t>
            </w:r>
            <w:r w:rsidRPr="00503747">
              <w:rPr>
                <w:b/>
                <w:sz w:val="18"/>
                <w:szCs w:val="20"/>
              </w:rPr>
              <w:t>1</w:t>
            </w:r>
          </w:p>
        </w:tc>
        <w:tc>
          <w:tcPr>
            <w:tcW w:w="900"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1 813</w:t>
            </w:r>
          </w:p>
        </w:tc>
        <w:tc>
          <w:tcPr>
            <w:tcW w:w="800"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710</w:t>
            </w:r>
          </w:p>
        </w:tc>
        <w:tc>
          <w:tcPr>
            <w:tcW w:w="700" w:type="dxa"/>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351</w:t>
            </w:r>
          </w:p>
        </w:tc>
        <w:tc>
          <w:tcPr>
            <w:tcW w:w="839" w:type="dxa"/>
            <w:shd w:val="clear" w:color="auto" w:fill="auto"/>
            <w:vAlign w:val="bottom"/>
          </w:tcPr>
          <w:p w:rsidR="009256EA" w:rsidRPr="00503747" w:rsidRDefault="009256EA" w:rsidP="00121DD9">
            <w:pPr>
              <w:keepNext/>
              <w:suppressAutoHyphens w:val="0"/>
              <w:spacing w:before="40" w:after="40" w:line="220" w:lineRule="exact"/>
              <w:ind w:left="113"/>
              <w:jc w:val="right"/>
              <w:rPr>
                <w:b/>
                <w:sz w:val="18"/>
                <w:szCs w:val="20"/>
              </w:rPr>
            </w:pPr>
            <w:r w:rsidRPr="00503747">
              <w:rPr>
                <w:b/>
                <w:sz w:val="18"/>
                <w:szCs w:val="20"/>
              </w:rPr>
              <w:t>2 874</w:t>
            </w:r>
          </w:p>
        </w:tc>
      </w:tr>
      <w:tr w:rsidR="009256EA" w:rsidRPr="00503747" w:rsidTr="00121DD9">
        <w:trPr>
          <w:trHeight w:val="240"/>
          <w:jc w:val="center"/>
        </w:trPr>
        <w:tc>
          <w:tcPr>
            <w:tcW w:w="2466" w:type="dxa"/>
            <w:tcBorders>
              <w:bottom w:val="single" w:sz="12" w:space="0" w:color="auto"/>
            </w:tcBorders>
            <w:shd w:val="clear" w:color="auto" w:fill="auto"/>
          </w:tcPr>
          <w:p w:rsidR="009256EA" w:rsidRPr="00503747" w:rsidRDefault="009256EA" w:rsidP="00121DD9">
            <w:pPr>
              <w:keepNext/>
              <w:suppressAutoHyphens w:val="0"/>
              <w:spacing w:before="40" w:after="40" w:line="220" w:lineRule="exact"/>
              <w:rPr>
                <w:sz w:val="18"/>
                <w:szCs w:val="20"/>
              </w:rPr>
            </w:pPr>
            <w:r w:rsidRPr="00503747">
              <w:rPr>
                <w:sz w:val="18"/>
                <w:szCs w:val="20"/>
              </w:rPr>
              <w:t>Cécité/malvoyance</w:t>
            </w:r>
          </w:p>
        </w:tc>
        <w:tc>
          <w:tcPr>
            <w:tcW w:w="653" w:type="dxa"/>
            <w:tcBorders>
              <w:bottom w:val="single" w:sz="12" w:space="0" w:color="auto"/>
            </w:tcBorders>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1</w:t>
            </w:r>
            <w:r w:rsidR="0006545F" w:rsidRPr="00503747">
              <w:rPr>
                <w:sz w:val="18"/>
                <w:szCs w:val="20"/>
              </w:rPr>
              <w:t>,</w:t>
            </w:r>
            <w:r w:rsidRPr="00503747">
              <w:rPr>
                <w:sz w:val="18"/>
                <w:szCs w:val="20"/>
              </w:rPr>
              <w:t>6</w:t>
            </w:r>
          </w:p>
        </w:tc>
        <w:tc>
          <w:tcPr>
            <w:tcW w:w="709" w:type="dxa"/>
            <w:tcBorders>
              <w:bottom w:val="single" w:sz="12" w:space="0" w:color="auto"/>
            </w:tcBorders>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w:t>
            </w:r>
          </w:p>
        </w:tc>
        <w:tc>
          <w:tcPr>
            <w:tcW w:w="708" w:type="dxa"/>
            <w:tcBorders>
              <w:bottom w:val="single" w:sz="12" w:space="0" w:color="auto"/>
            </w:tcBorders>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0</w:t>
            </w:r>
            <w:r w:rsidR="0006545F" w:rsidRPr="00503747">
              <w:rPr>
                <w:sz w:val="18"/>
                <w:szCs w:val="20"/>
              </w:rPr>
              <w:t>,</w:t>
            </w:r>
            <w:r w:rsidRPr="00503747">
              <w:rPr>
                <w:sz w:val="18"/>
                <w:szCs w:val="20"/>
              </w:rPr>
              <w:t>4</w:t>
            </w:r>
          </w:p>
        </w:tc>
        <w:tc>
          <w:tcPr>
            <w:tcW w:w="730" w:type="dxa"/>
            <w:tcBorders>
              <w:bottom w:val="single" w:sz="12" w:space="0" w:color="auto"/>
            </w:tcBorders>
            <w:shd w:val="clear" w:color="auto" w:fill="auto"/>
            <w:vAlign w:val="bottom"/>
          </w:tcPr>
          <w:p w:rsidR="009256EA" w:rsidRPr="00503747" w:rsidRDefault="009256EA" w:rsidP="00121DD9">
            <w:pPr>
              <w:keepNext/>
              <w:suppressAutoHyphens w:val="0"/>
              <w:spacing w:before="40" w:after="40" w:line="220" w:lineRule="exact"/>
              <w:ind w:left="113"/>
              <w:jc w:val="right"/>
              <w:rPr>
                <w:b/>
                <w:sz w:val="18"/>
                <w:szCs w:val="20"/>
              </w:rPr>
            </w:pPr>
            <w:r w:rsidRPr="00503747">
              <w:rPr>
                <w:b/>
                <w:sz w:val="18"/>
                <w:szCs w:val="20"/>
              </w:rPr>
              <w:t>1</w:t>
            </w:r>
          </w:p>
        </w:tc>
        <w:tc>
          <w:tcPr>
            <w:tcW w:w="900" w:type="dxa"/>
            <w:tcBorders>
              <w:bottom w:val="single" w:sz="12" w:space="0" w:color="auto"/>
            </w:tcBorders>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818</w:t>
            </w:r>
          </w:p>
        </w:tc>
        <w:tc>
          <w:tcPr>
            <w:tcW w:w="800" w:type="dxa"/>
            <w:tcBorders>
              <w:bottom w:val="single" w:sz="12" w:space="0" w:color="auto"/>
            </w:tcBorders>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w:t>
            </w:r>
          </w:p>
        </w:tc>
        <w:tc>
          <w:tcPr>
            <w:tcW w:w="700" w:type="dxa"/>
            <w:tcBorders>
              <w:bottom w:val="single" w:sz="12" w:space="0" w:color="auto"/>
            </w:tcBorders>
            <w:shd w:val="clear" w:color="auto" w:fill="auto"/>
            <w:vAlign w:val="bottom"/>
          </w:tcPr>
          <w:p w:rsidR="009256EA" w:rsidRPr="00503747" w:rsidRDefault="009256EA" w:rsidP="00121DD9">
            <w:pPr>
              <w:keepNext/>
              <w:suppressAutoHyphens w:val="0"/>
              <w:spacing w:before="40" w:after="40" w:line="220" w:lineRule="exact"/>
              <w:ind w:left="113"/>
              <w:jc w:val="right"/>
              <w:rPr>
                <w:sz w:val="18"/>
                <w:szCs w:val="20"/>
              </w:rPr>
            </w:pPr>
            <w:r w:rsidRPr="00503747">
              <w:rPr>
                <w:sz w:val="18"/>
                <w:szCs w:val="20"/>
              </w:rPr>
              <w:t>67</w:t>
            </w:r>
          </w:p>
        </w:tc>
        <w:tc>
          <w:tcPr>
            <w:tcW w:w="839" w:type="dxa"/>
            <w:tcBorders>
              <w:bottom w:val="single" w:sz="12" w:space="0" w:color="auto"/>
            </w:tcBorders>
            <w:shd w:val="clear" w:color="auto" w:fill="auto"/>
            <w:vAlign w:val="bottom"/>
          </w:tcPr>
          <w:p w:rsidR="009256EA" w:rsidRPr="00503747" w:rsidRDefault="009256EA" w:rsidP="00121DD9">
            <w:pPr>
              <w:keepNext/>
              <w:suppressAutoHyphens w:val="0"/>
              <w:spacing w:before="40" w:after="40" w:line="220" w:lineRule="exact"/>
              <w:ind w:left="113"/>
              <w:jc w:val="right"/>
              <w:rPr>
                <w:b/>
                <w:sz w:val="18"/>
                <w:szCs w:val="20"/>
              </w:rPr>
            </w:pPr>
            <w:r w:rsidRPr="00503747">
              <w:rPr>
                <w:b/>
                <w:sz w:val="18"/>
                <w:szCs w:val="20"/>
              </w:rPr>
              <w:t>885</w:t>
            </w:r>
          </w:p>
        </w:tc>
      </w:tr>
    </w:tbl>
    <w:p w:rsidR="009256EA" w:rsidRPr="00503747" w:rsidRDefault="009256EA" w:rsidP="002D28EE">
      <w:pPr>
        <w:pStyle w:val="Source2"/>
        <w:spacing w:after="0"/>
        <w:ind w:left="0"/>
        <w:rPr>
          <w:i/>
        </w:rPr>
      </w:pPr>
      <w:r w:rsidRPr="00503747">
        <w:rPr>
          <w:i/>
        </w:rPr>
        <w:t>Source</w:t>
      </w:r>
      <w:r w:rsidR="00497815" w:rsidRPr="00503747">
        <w:rPr>
          <w:i/>
        </w:rPr>
        <w:t>:</w:t>
      </w:r>
      <w:r w:rsidRPr="00503747">
        <w:rPr>
          <w:i/>
        </w:rPr>
        <w:t xml:space="preserve"> </w:t>
      </w:r>
      <w:r w:rsidRPr="00503747">
        <w:t>Bulletin statistique d</w:t>
      </w:r>
      <w:r w:rsidR="004823CE" w:rsidRPr="00503747">
        <w:t>’</w:t>
      </w:r>
      <w:r w:rsidRPr="00503747">
        <w:t>Israël, Bureau central de statistique. 2009.</w:t>
      </w:r>
    </w:p>
    <w:p w:rsidR="009256EA" w:rsidRPr="00503747" w:rsidRDefault="009256EA" w:rsidP="002D28EE">
      <w:pPr>
        <w:pStyle w:val="Source2"/>
        <w:spacing w:before="0" w:after="0"/>
        <w:ind w:left="0"/>
      </w:pPr>
      <w:r w:rsidRPr="00503747">
        <w:rPr>
          <w:sz w:val="20"/>
          <w:szCs w:val="20"/>
        </w:rPr>
        <w:t>*</w:t>
      </w:r>
      <w:r w:rsidR="0006545F" w:rsidRPr="00503747">
        <w:t xml:space="preserve"> </w:t>
      </w:r>
      <w:r w:rsidRPr="00503747">
        <w:t xml:space="preserve"> Le type de handicap est déterminé par le type de classe dans laquelle l</w:t>
      </w:r>
      <w:r w:rsidR="004823CE" w:rsidRPr="00503747">
        <w:t>’</w:t>
      </w:r>
      <w:r w:rsidRPr="00503747">
        <w:t>élève est inscrit, sauf pour les élèves inscrits dans les classes intégrées, pour lesquels la source des données s</w:t>
      </w:r>
      <w:r w:rsidR="004823CE" w:rsidRPr="00503747">
        <w:t>’</w:t>
      </w:r>
      <w:r w:rsidRPr="00503747">
        <w:t>appuie sur le handicap principal évalué par le comité d</w:t>
      </w:r>
      <w:r w:rsidR="004823CE" w:rsidRPr="00503747">
        <w:t>’</w:t>
      </w:r>
      <w:r w:rsidRPr="00503747">
        <w:t>intégration.</w:t>
      </w:r>
    </w:p>
    <w:p w:rsidR="009256EA" w:rsidRPr="00503747" w:rsidRDefault="009256EA" w:rsidP="002D28EE">
      <w:pPr>
        <w:pStyle w:val="Source2"/>
        <w:spacing w:before="0"/>
        <w:ind w:left="0"/>
      </w:pPr>
      <w:r w:rsidRPr="00503747">
        <w:rPr>
          <w:sz w:val="20"/>
          <w:szCs w:val="20"/>
        </w:rPr>
        <w:t>**</w:t>
      </w:r>
      <w:r w:rsidR="0006545F" w:rsidRPr="00503747">
        <w:t xml:space="preserve"> </w:t>
      </w:r>
      <w:r w:rsidRPr="00503747">
        <w:t xml:space="preserve"> Y compris les élèves des écoles spéciales qui n</w:t>
      </w:r>
      <w:r w:rsidR="004823CE" w:rsidRPr="00503747">
        <w:t>’</w:t>
      </w:r>
      <w:r w:rsidRPr="00503747">
        <w:t>ont pas été caractérisés selon le type de classe, ainsi que les élèves des classes intégrées qui n</w:t>
      </w:r>
      <w:r w:rsidR="004823CE" w:rsidRPr="00503747">
        <w:t>’</w:t>
      </w:r>
      <w:r w:rsidRPr="00503747">
        <w:t>ont pas été caractérisés selon le type de handicap.</w:t>
      </w:r>
    </w:p>
    <w:p w:rsidR="009256EA" w:rsidRPr="00503747" w:rsidRDefault="00E003B2" w:rsidP="00E003B2">
      <w:pPr>
        <w:pStyle w:val="H23G"/>
        <w:rPr>
          <w:lang w:val="fr-CH"/>
        </w:rPr>
      </w:pPr>
      <w:r w:rsidRPr="00503747">
        <w:rPr>
          <w:sz w:val="18"/>
          <w:szCs w:val="18"/>
          <w:lang w:val="fr-CH"/>
        </w:rPr>
        <w:tab/>
      </w:r>
      <w:r w:rsidRPr="00503747">
        <w:rPr>
          <w:sz w:val="18"/>
          <w:szCs w:val="18"/>
          <w:lang w:val="fr-CH"/>
        </w:rPr>
        <w:tab/>
      </w:r>
      <w:r w:rsidR="009256EA" w:rsidRPr="00503747">
        <w:rPr>
          <w:b w:val="0"/>
          <w:lang w:val="fr-CH"/>
        </w:rPr>
        <w:t>Tableau 9</w:t>
      </w:r>
      <w:r w:rsidRPr="00503747">
        <w:rPr>
          <w:lang w:val="fr-CH"/>
        </w:rPr>
        <w:br/>
      </w:r>
      <w:r w:rsidR="009256EA" w:rsidRPr="00503747">
        <w:rPr>
          <w:lang w:val="fr-CH"/>
        </w:rPr>
        <w:t>Nombre d</w:t>
      </w:r>
      <w:r w:rsidR="004823CE" w:rsidRPr="00503747">
        <w:rPr>
          <w:lang w:val="fr-CH"/>
        </w:rPr>
        <w:t>’</w:t>
      </w:r>
      <w:r w:rsidR="009256EA" w:rsidRPr="00503747">
        <w:rPr>
          <w:lang w:val="fr-CH"/>
        </w:rPr>
        <w:t>enfants ayant reçu des prothèses et des appareils médicaux de rééducation et pour la mobilité, tous financés par le Ministère de la santé conformément à l</w:t>
      </w:r>
      <w:r w:rsidR="004823CE" w:rsidRPr="00503747">
        <w:rPr>
          <w:lang w:val="fr-CH"/>
        </w:rPr>
        <w:t>’</w:t>
      </w:r>
      <w:r w:rsidR="009256EA" w:rsidRPr="00503747">
        <w:rPr>
          <w:lang w:val="fr-CH"/>
        </w:rPr>
        <w:t>âge et au diagnostic (2008)</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2977"/>
        <w:gridCol w:w="992"/>
        <w:gridCol w:w="851"/>
        <w:gridCol w:w="850"/>
        <w:gridCol w:w="851"/>
        <w:gridCol w:w="849"/>
      </w:tblGrid>
      <w:tr w:rsidR="009256EA" w:rsidRPr="00503747" w:rsidTr="00E003B2">
        <w:trPr>
          <w:tblHeader/>
        </w:trPr>
        <w:tc>
          <w:tcPr>
            <w:tcW w:w="2977" w:type="dxa"/>
            <w:vMerge w:val="restart"/>
            <w:tcBorders>
              <w:top w:val="single" w:sz="4" w:space="0" w:color="auto"/>
              <w:bottom w:val="single" w:sz="12" w:space="0" w:color="auto"/>
            </w:tcBorders>
            <w:shd w:val="clear" w:color="000000" w:fill="auto"/>
            <w:vAlign w:val="bottom"/>
          </w:tcPr>
          <w:p w:rsidR="009256EA" w:rsidRPr="00503747" w:rsidRDefault="009256EA" w:rsidP="00121DD9">
            <w:pPr>
              <w:suppressAutoHyphens w:val="0"/>
              <w:spacing w:before="80" w:after="80" w:line="200" w:lineRule="exact"/>
              <w:rPr>
                <w:i/>
                <w:sz w:val="16"/>
                <w:szCs w:val="20"/>
                <w:rtl/>
              </w:rPr>
            </w:pPr>
            <w:r w:rsidRPr="00503747">
              <w:rPr>
                <w:i/>
                <w:sz w:val="16"/>
                <w:szCs w:val="20"/>
              </w:rPr>
              <w:t>Diagnostic</w:t>
            </w:r>
          </w:p>
        </w:tc>
        <w:tc>
          <w:tcPr>
            <w:tcW w:w="992" w:type="dxa"/>
            <w:vMerge w:val="restart"/>
            <w:tcBorders>
              <w:top w:val="single" w:sz="4" w:space="0" w:color="auto"/>
              <w:bottom w:val="single" w:sz="12" w:space="0" w:color="auto"/>
            </w:tcBorders>
            <w:shd w:val="clear" w:color="000000" w:fill="auto"/>
            <w:vAlign w:val="bottom"/>
          </w:tcPr>
          <w:p w:rsidR="009256EA" w:rsidRPr="00503747" w:rsidRDefault="009256EA" w:rsidP="00121DD9">
            <w:pPr>
              <w:suppressAutoHyphens w:val="0"/>
              <w:spacing w:before="80" w:after="80" w:line="200" w:lineRule="exact"/>
              <w:jc w:val="right"/>
              <w:rPr>
                <w:b/>
                <w:i/>
                <w:sz w:val="16"/>
                <w:szCs w:val="20"/>
                <w:rtl/>
              </w:rPr>
            </w:pPr>
            <w:r w:rsidRPr="00503747">
              <w:rPr>
                <w:b/>
                <w:i/>
                <w:sz w:val="16"/>
                <w:szCs w:val="20"/>
              </w:rPr>
              <w:t>Total</w:t>
            </w:r>
          </w:p>
        </w:tc>
        <w:tc>
          <w:tcPr>
            <w:tcW w:w="3401" w:type="dxa"/>
            <w:gridSpan w:val="4"/>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00" w:lineRule="exact"/>
              <w:jc w:val="center"/>
              <w:rPr>
                <w:i/>
                <w:sz w:val="16"/>
                <w:szCs w:val="20"/>
                <w:rtl/>
              </w:rPr>
            </w:pPr>
            <w:r w:rsidRPr="00503747">
              <w:rPr>
                <w:i/>
                <w:sz w:val="16"/>
                <w:szCs w:val="20"/>
              </w:rPr>
              <w:t>Âge</w:t>
            </w:r>
          </w:p>
        </w:tc>
      </w:tr>
      <w:tr w:rsidR="009256EA" w:rsidRPr="00503747" w:rsidTr="00E003B2">
        <w:trPr>
          <w:tblHeader/>
        </w:trPr>
        <w:tc>
          <w:tcPr>
            <w:tcW w:w="2977" w:type="dxa"/>
            <w:vMerge/>
            <w:tcBorders>
              <w:top w:val="nil"/>
              <w:bottom w:val="single" w:sz="12" w:space="0" w:color="auto"/>
            </w:tcBorders>
            <w:shd w:val="clear" w:color="000000" w:fill="auto"/>
            <w:vAlign w:val="bottom"/>
          </w:tcPr>
          <w:p w:rsidR="009256EA" w:rsidRPr="00503747" w:rsidRDefault="009256EA" w:rsidP="00121DD9">
            <w:pPr>
              <w:suppressAutoHyphens w:val="0"/>
              <w:spacing w:before="40" w:after="40" w:line="220" w:lineRule="exact"/>
              <w:rPr>
                <w:sz w:val="18"/>
                <w:szCs w:val="20"/>
              </w:rPr>
            </w:pPr>
          </w:p>
        </w:tc>
        <w:tc>
          <w:tcPr>
            <w:tcW w:w="992" w:type="dxa"/>
            <w:vMerge/>
            <w:tcBorders>
              <w:top w:val="nil"/>
              <w:bottom w:val="single" w:sz="12" w:space="0" w:color="auto"/>
            </w:tcBorders>
            <w:shd w:val="clear" w:color="000000" w:fill="auto"/>
            <w:vAlign w:val="bottom"/>
          </w:tcPr>
          <w:p w:rsidR="009256EA" w:rsidRPr="00503747" w:rsidRDefault="009256EA" w:rsidP="00121DD9">
            <w:pPr>
              <w:suppressAutoHyphens w:val="0"/>
              <w:spacing w:before="40" w:after="40" w:line="220" w:lineRule="exact"/>
              <w:jc w:val="right"/>
              <w:rPr>
                <w:sz w:val="18"/>
                <w:szCs w:val="20"/>
              </w:rPr>
            </w:pPr>
          </w:p>
        </w:tc>
        <w:tc>
          <w:tcPr>
            <w:tcW w:w="851" w:type="dxa"/>
            <w:tcBorders>
              <w:top w:val="single" w:sz="4" w:space="0" w:color="auto"/>
              <w:bottom w:val="single" w:sz="12" w:space="0" w:color="auto"/>
            </w:tcBorders>
            <w:shd w:val="clear" w:color="000000" w:fill="auto"/>
            <w:vAlign w:val="bottom"/>
          </w:tcPr>
          <w:p w:rsidR="009256EA" w:rsidRPr="00503747" w:rsidRDefault="009256EA" w:rsidP="00121DD9">
            <w:pPr>
              <w:suppressAutoHyphens w:val="0"/>
              <w:spacing w:before="80" w:after="80" w:line="200" w:lineRule="exact"/>
              <w:jc w:val="right"/>
              <w:rPr>
                <w:i/>
                <w:sz w:val="16"/>
                <w:szCs w:val="20"/>
              </w:rPr>
            </w:pPr>
            <w:r w:rsidRPr="00503747">
              <w:rPr>
                <w:i/>
                <w:sz w:val="16"/>
                <w:szCs w:val="20"/>
              </w:rPr>
              <w:t>0</w:t>
            </w:r>
            <w:r w:rsidR="00E003B2" w:rsidRPr="00503747">
              <w:rPr>
                <w:i/>
                <w:sz w:val="16"/>
                <w:szCs w:val="20"/>
              </w:rPr>
              <w:t>-</w:t>
            </w:r>
            <w:r w:rsidRPr="00503747">
              <w:rPr>
                <w:i/>
                <w:sz w:val="16"/>
                <w:szCs w:val="20"/>
              </w:rPr>
              <w:t>4</w:t>
            </w:r>
          </w:p>
        </w:tc>
        <w:tc>
          <w:tcPr>
            <w:tcW w:w="850" w:type="dxa"/>
            <w:tcBorders>
              <w:top w:val="single" w:sz="4" w:space="0" w:color="auto"/>
              <w:bottom w:val="single" w:sz="12" w:space="0" w:color="auto"/>
            </w:tcBorders>
            <w:shd w:val="clear" w:color="000000" w:fill="auto"/>
            <w:vAlign w:val="bottom"/>
          </w:tcPr>
          <w:p w:rsidR="009256EA" w:rsidRPr="00503747" w:rsidRDefault="009256EA" w:rsidP="00121DD9">
            <w:pPr>
              <w:suppressAutoHyphens w:val="0"/>
              <w:spacing w:before="80" w:after="80" w:line="200" w:lineRule="exact"/>
              <w:jc w:val="right"/>
              <w:rPr>
                <w:i/>
                <w:sz w:val="16"/>
                <w:szCs w:val="20"/>
              </w:rPr>
            </w:pPr>
            <w:r w:rsidRPr="00503747">
              <w:rPr>
                <w:i/>
                <w:sz w:val="16"/>
                <w:szCs w:val="20"/>
              </w:rPr>
              <w:t>5</w:t>
            </w:r>
            <w:r w:rsidR="00E003B2" w:rsidRPr="00503747">
              <w:rPr>
                <w:i/>
                <w:sz w:val="16"/>
                <w:szCs w:val="20"/>
              </w:rPr>
              <w:t>-</w:t>
            </w:r>
            <w:r w:rsidRPr="00503747">
              <w:rPr>
                <w:i/>
                <w:sz w:val="16"/>
                <w:szCs w:val="20"/>
              </w:rPr>
              <w:t>9</w:t>
            </w:r>
          </w:p>
        </w:tc>
        <w:tc>
          <w:tcPr>
            <w:tcW w:w="851" w:type="dxa"/>
            <w:tcBorders>
              <w:top w:val="single" w:sz="4" w:space="0" w:color="auto"/>
              <w:bottom w:val="single" w:sz="12" w:space="0" w:color="auto"/>
            </w:tcBorders>
            <w:shd w:val="clear" w:color="000000" w:fill="auto"/>
            <w:vAlign w:val="bottom"/>
          </w:tcPr>
          <w:p w:rsidR="009256EA" w:rsidRPr="00503747" w:rsidRDefault="009256EA" w:rsidP="00121DD9">
            <w:pPr>
              <w:suppressAutoHyphens w:val="0"/>
              <w:spacing w:before="80" w:after="80" w:line="200" w:lineRule="exact"/>
              <w:jc w:val="right"/>
              <w:rPr>
                <w:i/>
                <w:sz w:val="16"/>
                <w:szCs w:val="20"/>
              </w:rPr>
            </w:pPr>
            <w:r w:rsidRPr="00503747">
              <w:rPr>
                <w:i/>
                <w:sz w:val="16"/>
                <w:szCs w:val="20"/>
              </w:rPr>
              <w:t>10</w:t>
            </w:r>
            <w:r w:rsidR="00E003B2" w:rsidRPr="00503747">
              <w:rPr>
                <w:i/>
                <w:sz w:val="16"/>
                <w:szCs w:val="20"/>
              </w:rPr>
              <w:t>-</w:t>
            </w:r>
            <w:r w:rsidRPr="00503747">
              <w:rPr>
                <w:i/>
                <w:sz w:val="16"/>
                <w:szCs w:val="20"/>
              </w:rPr>
              <w:t>14</w:t>
            </w:r>
          </w:p>
        </w:tc>
        <w:tc>
          <w:tcPr>
            <w:tcW w:w="849" w:type="dxa"/>
            <w:tcBorders>
              <w:top w:val="single" w:sz="4" w:space="0" w:color="auto"/>
              <w:bottom w:val="single" w:sz="12" w:space="0" w:color="auto"/>
            </w:tcBorders>
            <w:shd w:val="clear" w:color="000000" w:fill="auto"/>
            <w:vAlign w:val="bottom"/>
          </w:tcPr>
          <w:p w:rsidR="009256EA" w:rsidRPr="00503747" w:rsidRDefault="009256EA" w:rsidP="00121DD9">
            <w:pPr>
              <w:suppressAutoHyphens w:val="0"/>
              <w:spacing w:before="80" w:after="80" w:line="200" w:lineRule="exact"/>
              <w:jc w:val="right"/>
              <w:rPr>
                <w:i/>
                <w:sz w:val="16"/>
                <w:szCs w:val="20"/>
              </w:rPr>
            </w:pPr>
            <w:r w:rsidRPr="00503747">
              <w:rPr>
                <w:i/>
                <w:sz w:val="16"/>
                <w:szCs w:val="20"/>
              </w:rPr>
              <w:t>15</w:t>
            </w:r>
            <w:r w:rsidR="00E003B2" w:rsidRPr="00503747">
              <w:rPr>
                <w:i/>
                <w:sz w:val="16"/>
                <w:szCs w:val="20"/>
              </w:rPr>
              <w:t>-</w:t>
            </w:r>
            <w:r w:rsidRPr="00503747">
              <w:rPr>
                <w:i/>
                <w:sz w:val="16"/>
                <w:szCs w:val="20"/>
              </w:rPr>
              <w:t>17</w:t>
            </w:r>
          </w:p>
        </w:tc>
      </w:tr>
      <w:tr w:rsidR="009256EA" w:rsidRPr="00503747" w:rsidTr="00E003B2">
        <w:tc>
          <w:tcPr>
            <w:tcW w:w="7370" w:type="dxa"/>
            <w:gridSpan w:val="6"/>
            <w:tcBorders>
              <w:bottom w:val="single" w:sz="4" w:space="0" w:color="auto"/>
            </w:tcBorders>
            <w:shd w:val="clear" w:color="000000" w:fill="auto"/>
            <w:vAlign w:val="bottom"/>
          </w:tcPr>
          <w:p w:rsidR="009256EA" w:rsidRPr="00503747" w:rsidRDefault="009256EA" w:rsidP="00121DD9">
            <w:pPr>
              <w:suppressAutoHyphens w:val="0"/>
              <w:spacing w:before="40" w:after="40" w:line="240" w:lineRule="auto"/>
              <w:rPr>
                <w:sz w:val="18"/>
                <w:szCs w:val="20"/>
                <w:rtl/>
              </w:rPr>
            </w:pPr>
            <w:r w:rsidRPr="00503747">
              <w:rPr>
                <w:sz w:val="18"/>
                <w:szCs w:val="20"/>
              </w:rPr>
              <w:t>Prothèse</w:t>
            </w:r>
          </w:p>
        </w:tc>
      </w:tr>
      <w:tr w:rsidR="009256EA" w:rsidRPr="00503747" w:rsidTr="00E003B2">
        <w:tc>
          <w:tcPr>
            <w:tcW w:w="2977" w:type="dxa"/>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20" w:lineRule="exact"/>
              <w:ind w:left="284"/>
              <w:rPr>
                <w:b/>
                <w:sz w:val="18"/>
                <w:szCs w:val="20"/>
              </w:rPr>
            </w:pPr>
            <w:r w:rsidRPr="00503747">
              <w:rPr>
                <w:b/>
                <w:sz w:val="18"/>
                <w:szCs w:val="20"/>
              </w:rPr>
              <w:t>Total</w:t>
            </w:r>
          </w:p>
        </w:tc>
        <w:tc>
          <w:tcPr>
            <w:tcW w:w="992" w:type="dxa"/>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20" w:lineRule="exact"/>
              <w:jc w:val="right"/>
              <w:rPr>
                <w:b/>
                <w:sz w:val="18"/>
                <w:szCs w:val="20"/>
              </w:rPr>
            </w:pPr>
            <w:r w:rsidRPr="00503747">
              <w:rPr>
                <w:b/>
                <w:sz w:val="18"/>
                <w:szCs w:val="20"/>
              </w:rPr>
              <w:t>65</w:t>
            </w:r>
          </w:p>
        </w:tc>
        <w:tc>
          <w:tcPr>
            <w:tcW w:w="851" w:type="dxa"/>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20" w:lineRule="exact"/>
              <w:jc w:val="right"/>
              <w:rPr>
                <w:b/>
                <w:sz w:val="18"/>
                <w:szCs w:val="20"/>
              </w:rPr>
            </w:pPr>
            <w:r w:rsidRPr="00503747">
              <w:rPr>
                <w:b/>
                <w:sz w:val="18"/>
                <w:szCs w:val="20"/>
              </w:rPr>
              <w:t>18</w:t>
            </w:r>
          </w:p>
        </w:tc>
        <w:tc>
          <w:tcPr>
            <w:tcW w:w="850" w:type="dxa"/>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20" w:lineRule="exact"/>
              <w:jc w:val="right"/>
              <w:rPr>
                <w:b/>
                <w:sz w:val="18"/>
                <w:szCs w:val="20"/>
              </w:rPr>
            </w:pPr>
            <w:r w:rsidRPr="00503747">
              <w:rPr>
                <w:b/>
                <w:sz w:val="18"/>
                <w:szCs w:val="20"/>
              </w:rPr>
              <w:t>23</w:t>
            </w:r>
          </w:p>
        </w:tc>
        <w:tc>
          <w:tcPr>
            <w:tcW w:w="851" w:type="dxa"/>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20" w:lineRule="exact"/>
              <w:jc w:val="right"/>
              <w:rPr>
                <w:b/>
                <w:sz w:val="18"/>
                <w:szCs w:val="20"/>
              </w:rPr>
            </w:pPr>
            <w:r w:rsidRPr="00503747">
              <w:rPr>
                <w:b/>
                <w:sz w:val="18"/>
                <w:szCs w:val="20"/>
              </w:rPr>
              <w:t>13</w:t>
            </w:r>
          </w:p>
        </w:tc>
        <w:tc>
          <w:tcPr>
            <w:tcW w:w="849" w:type="dxa"/>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20" w:lineRule="exact"/>
              <w:jc w:val="right"/>
              <w:rPr>
                <w:b/>
                <w:sz w:val="18"/>
                <w:szCs w:val="20"/>
              </w:rPr>
            </w:pPr>
            <w:r w:rsidRPr="00503747">
              <w:rPr>
                <w:b/>
                <w:sz w:val="18"/>
                <w:szCs w:val="20"/>
              </w:rPr>
              <w:t>11</w:t>
            </w:r>
          </w:p>
        </w:tc>
      </w:tr>
      <w:tr w:rsidR="009256EA" w:rsidRPr="00503747" w:rsidTr="00E003B2">
        <w:tc>
          <w:tcPr>
            <w:tcW w:w="2977" w:type="dxa"/>
            <w:tcBorders>
              <w:top w:val="single" w:sz="4" w:space="0" w:color="auto"/>
            </w:tcBorders>
            <w:shd w:val="clear" w:color="000000" w:fill="auto"/>
            <w:vAlign w:val="bottom"/>
          </w:tcPr>
          <w:p w:rsidR="009256EA" w:rsidRPr="00503747" w:rsidRDefault="009256EA" w:rsidP="00121DD9">
            <w:pPr>
              <w:suppressAutoHyphens w:val="0"/>
              <w:spacing w:before="40" w:after="40" w:line="220" w:lineRule="exact"/>
              <w:rPr>
                <w:sz w:val="18"/>
                <w:szCs w:val="20"/>
              </w:rPr>
            </w:pPr>
            <w:r w:rsidRPr="00503747">
              <w:rPr>
                <w:sz w:val="18"/>
                <w:szCs w:val="20"/>
              </w:rPr>
              <w:t>Malform</w:t>
            </w:r>
            <w:r w:rsidR="00E003B2" w:rsidRPr="00503747">
              <w:rPr>
                <w:sz w:val="18"/>
                <w:szCs w:val="20"/>
              </w:rPr>
              <w:t>ation</w:t>
            </w:r>
            <w:r w:rsidRPr="00503747">
              <w:rPr>
                <w:sz w:val="18"/>
                <w:szCs w:val="20"/>
              </w:rPr>
              <w:t xml:space="preserve"> congénitale</w:t>
            </w:r>
          </w:p>
        </w:tc>
        <w:tc>
          <w:tcPr>
            <w:tcW w:w="992" w:type="dxa"/>
            <w:tcBorders>
              <w:top w:val="single" w:sz="4" w:space="0" w:color="auto"/>
            </w:tcBorders>
            <w:shd w:val="clear" w:color="000000" w:fill="auto"/>
            <w:vAlign w:val="bottom"/>
          </w:tcPr>
          <w:p w:rsidR="009256EA" w:rsidRPr="00503747" w:rsidRDefault="009256EA" w:rsidP="00121DD9">
            <w:pPr>
              <w:suppressAutoHyphens w:val="0"/>
              <w:spacing w:before="40" w:after="40" w:line="220" w:lineRule="exact"/>
              <w:jc w:val="right"/>
              <w:rPr>
                <w:b/>
                <w:sz w:val="18"/>
                <w:szCs w:val="20"/>
              </w:rPr>
            </w:pPr>
            <w:r w:rsidRPr="00503747">
              <w:rPr>
                <w:b/>
                <w:sz w:val="18"/>
                <w:szCs w:val="20"/>
              </w:rPr>
              <w:t>63</w:t>
            </w:r>
          </w:p>
        </w:tc>
        <w:tc>
          <w:tcPr>
            <w:tcW w:w="851" w:type="dxa"/>
            <w:tcBorders>
              <w:top w:val="single" w:sz="4" w:space="0" w:color="auto"/>
            </w:tcBorders>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18</w:t>
            </w:r>
          </w:p>
        </w:tc>
        <w:tc>
          <w:tcPr>
            <w:tcW w:w="850" w:type="dxa"/>
            <w:tcBorders>
              <w:top w:val="single" w:sz="4" w:space="0" w:color="auto"/>
            </w:tcBorders>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22</w:t>
            </w:r>
          </w:p>
        </w:tc>
        <w:tc>
          <w:tcPr>
            <w:tcW w:w="851" w:type="dxa"/>
            <w:tcBorders>
              <w:top w:val="single" w:sz="4" w:space="0" w:color="auto"/>
            </w:tcBorders>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12</w:t>
            </w:r>
          </w:p>
        </w:tc>
        <w:tc>
          <w:tcPr>
            <w:tcW w:w="849" w:type="dxa"/>
            <w:tcBorders>
              <w:top w:val="single" w:sz="4" w:space="0" w:color="auto"/>
            </w:tcBorders>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11</w:t>
            </w:r>
          </w:p>
        </w:tc>
      </w:tr>
      <w:tr w:rsidR="009256EA" w:rsidRPr="00503747" w:rsidTr="00E003B2">
        <w:tc>
          <w:tcPr>
            <w:tcW w:w="2977" w:type="dxa"/>
            <w:shd w:val="clear" w:color="000000" w:fill="auto"/>
            <w:vAlign w:val="bottom"/>
          </w:tcPr>
          <w:p w:rsidR="009256EA" w:rsidRPr="00503747" w:rsidRDefault="009256EA" w:rsidP="00121DD9">
            <w:pPr>
              <w:suppressAutoHyphens w:val="0"/>
              <w:spacing w:before="40" w:after="40" w:line="220" w:lineRule="exact"/>
              <w:rPr>
                <w:sz w:val="18"/>
                <w:szCs w:val="20"/>
                <w:rtl/>
              </w:rPr>
            </w:pPr>
            <w:r w:rsidRPr="00503747">
              <w:rPr>
                <w:sz w:val="18"/>
                <w:szCs w:val="20"/>
              </w:rPr>
              <w:t>Tumeur</w:t>
            </w:r>
          </w:p>
        </w:tc>
        <w:tc>
          <w:tcPr>
            <w:tcW w:w="992" w:type="dxa"/>
            <w:shd w:val="clear" w:color="000000" w:fill="auto"/>
            <w:vAlign w:val="bottom"/>
          </w:tcPr>
          <w:p w:rsidR="009256EA" w:rsidRPr="00503747" w:rsidRDefault="009256EA" w:rsidP="00121DD9">
            <w:pPr>
              <w:suppressAutoHyphens w:val="0"/>
              <w:spacing w:before="40" w:after="40" w:line="220" w:lineRule="exact"/>
              <w:jc w:val="right"/>
              <w:rPr>
                <w:b/>
                <w:sz w:val="18"/>
                <w:szCs w:val="20"/>
              </w:rPr>
            </w:pPr>
            <w:r w:rsidRPr="00503747">
              <w:rPr>
                <w:b/>
                <w:sz w:val="18"/>
                <w:szCs w:val="20"/>
              </w:rPr>
              <w:t>2</w:t>
            </w:r>
          </w:p>
        </w:tc>
        <w:tc>
          <w:tcPr>
            <w:tcW w:w="851"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0</w:t>
            </w:r>
          </w:p>
        </w:tc>
        <w:tc>
          <w:tcPr>
            <w:tcW w:w="850"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1</w:t>
            </w:r>
          </w:p>
        </w:tc>
        <w:tc>
          <w:tcPr>
            <w:tcW w:w="851"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1</w:t>
            </w:r>
          </w:p>
        </w:tc>
        <w:tc>
          <w:tcPr>
            <w:tcW w:w="849"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3</w:t>
            </w:r>
          </w:p>
        </w:tc>
      </w:tr>
      <w:tr w:rsidR="009256EA" w:rsidRPr="00503747" w:rsidTr="00E003B2">
        <w:tc>
          <w:tcPr>
            <w:tcW w:w="7370" w:type="dxa"/>
            <w:gridSpan w:val="6"/>
            <w:tcBorders>
              <w:bottom w:val="single" w:sz="4" w:space="0" w:color="auto"/>
            </w:tcBorders>
            <w:shd w:val="clear" w:color="000000" w:fill="auto"/>
            <w:vAlign w:val="bottom"/>
          </w:tcPr>
          <w:p w:rsidR="009256EA" w:rsidRPr="00503747" w:rsidRDefault="009256EA" w:rsidP="00121DD9">
            <w:pPr>
              <w:suppressAutoHyphens w:val="0"/>
              <w:spacing w:before="40" w:after="40" w:line="220" w:lineRule="exact"/>
              <w:rPr>
                <w:sz w:val="18"/>
                <w:szCs w:val="20"/>
                <w:rtl/>
              </w:rPr>
            </w:pPr>
            <w:r w:rsidRPr="00503747">
              <w:rPr>
                <w:sz w:val="18"/>
                <w:szCs w:val="20"/>
              </w:rPr>
              <w:t>Appareil de rééducation ou pour la mobilité</w:t>
            </w:r>
          </w:p>
        </w:tc>
      </w:tr>
      <w:tr w:rsidR="009256EA" w:rsidRPr="00503747" w:rsidTr="00E003B2">
        <w:tc>
          <w:tcPr>
            <w:tcW w:w="2977" w:type="dxa"/>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20" w:lineRule="exact"/>
              <w:ind w:left="284"/>
              <w:rPr>
                <w:b/>
                <w:sz w:val="18"/>
                <w:szCs w:val="20"/>
              </w:rPr>
            </w:pPr>
            <w:r w:rsidRPr="00503747">
              <w:rPr>
                <w:b/>
                <w:sz w:val="18"/>
                <w:szCs w:val="20"/>
              </w:rPr>
              <w:t>Total</w:t>
            </w:r>
          </w:p>
        </w:tc>
        <w:tc>
          <w:tcPr>
            <w:tcW w:w="992" w:type="dxa"/>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20" w:lineRule="exact"/>
              <w:jc w:val="right"/>
              <w:rPr>
                <w:b/>
                <w:sz w:val="18"/>
                <w:szCs w:val="20"/>
              </w:rPr>
            </w:pPr>
            <w:r w:rsidRPr="00503747">
              <w:rPr>
                <w:b/>
                <w:sz w:val="18"/>
                <w:szCs w:val="20"/>
              </w:rPr>
              <w:t>1 282</w:t>
            </w:r>
          </w:p>
        </w:tc>
        <w:tc>
          <w:tcPr>
            <w:tcW w:w="851" w:type="dxa"/>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20" w:lineRule="exact"/>
              <w:jc w:val="right"/>
              <w:rPr>
                <w:b/>
                <w:sz w:val="18"/>
                <w:szCs w:val="20"/>
              </w:rPr>
            </w:pPr>
            <w:r w:rsidRPr="00503747">
              <w:rPr>
                <w:b/>
                <w:sz w:val="18"/>
                <w:szCs w:val="20"/>
              </w:rPr>
              <w:t>306</w:t>
            </w:r>
          </w:p>
        </w:tc>
        <w:tc>
          <w:tcPr>
            <w:tcW w:w="850" w:type="dxa"/>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20" w:lineRule="exact"/>
              <w:jc w:val="right"/>
              <w:rPr>
                <w:b/>
                <w:sz w:val="18"/>
                <w:szCs w:val="20"/>
              </w:rPr>
            </w:pPr>
            <w:r w:rsidRPr="00503747">
              <w:rPr>
                <w:b/>
                <w:sz w:val="18"/>
                <w:szCs w:val="20"/>
              </w:rPr>
              <w:t>564</w:t>
            </w:r>
          </w:p>
        </w:tc>
        <w:tc>
          <w:tcPr>
            <w:tcW w:w="851" w:type="dxa"/>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20" w:lineRule="exact"/>
              <w:jc w:val="right"/>
              <w:rPr>
                <w:b/>
                <w:sz w:val="18"/>
                <w:szCs w:val="20"/>
              </w:rPr>
            </w:pPr>
            <w:r w:rsidRPr="00503747">
              <w:rPr>
                <w:b/>
                <w:sz w:val="18"/>
                <w:szCs w:val="20"/>
              </w:rPr>
              <w:t>326</w:t>
            </w:r>
          </w:p>
        </w:tc>
        <w:tc>
          <w:tcPr>
            <w:tcW w:w="849" w:type="dxa"/>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20" w:lineRule="exact"/>
              <w:jc w:val="right"/>
              <w:rPr>
                <w:b/>
                <w:sz w:val="18"/>
                <w:szCs w:val="20"/>
              </w:rPr>
            </w:pPr>
            <w:r w:rsidRPr="00503747">
              <w:rPr>
                <w:b/>
                <w:sz w:val="18"/>
                <w:szCs w:val="20"/>
              </w:rPr>
              <w:t>86</w:t>
            </w:r>
          </w:p>
        </w:tc>
      </w:tr>
      <w:tr w:rsidR="009256EA" w:rsidRPr="00503747" w:rsidTr="00E003B2">
        <w:tc>
          <w:tcPr>
            <w:tcW w:w="2977" w:type="dxa"/>
            <w:tcBorders>
              <w:top w:val="single" w:sz="4" w:space="0" w:color="auto"/>
            </w:tcBorders>
            <w:shd w:val="clear" w:color="000000" w:fill="auto"/>
            <w:vAlign w:val="bottom"/>
          </w:tcPr>
          <w:p w:rsidR="009256EA" w:rsidRPr="00503747" w:rsidRDefault="009256EA" w:rsidP="00121DD9">
            <w:pPr>
              <w:suppressAutoHyphens w:val="0"/>
              <w:spacing w:before="40" w:after="40" w:line="220" w:lineRule="exact"/>
              <w:rPr>
                <w:sz w:val="18"/>
                <w:szCs w:val="20"/>
              </w:rPr>
            </w:pPr>
            <w:r w:rsidRPr="00503747">
              <w:rPr>
                <w:sz w:val="18"/>
                <w:szCs w:val="20"/>
              </w:rPr>
              <w:t>Infirmité motrice cérébrale</w:t>
            </w:r>
          </w:p>
        </w:tc>
        <w:tc>
          <w:tcPr>
            <w:tcW w:w="992" w:type="dxa"/>
            <w:tcBorders>
              <w:top w:val="single" w:sz="4" w:space="0" w:color="auto"/>
            </w:tcBorders>
            <w:shd w:val="clear" w:color="000000" w:fill="auto"/>
            <w:vAlign w:val="bottom"/>
          </w:tcPr>
          <w:p w:rsidR="009256EA" w:rsidRPr="00503747" w:rsidRDefault="009256EA" w:rsidP="00121DD9">
            <w:pPr>
              <w:suppressAutoHyphens w:val="0"/>
              <w:spacing w:before="40" w:after="40" w:line="220" w:lineRule="exact"/>
              <w:jc w:val="right"/>
              <w:rPr>
                <w:b/>
                <w:sz w:val="18"/>
                <w:szCs w:val="20"/>
                <w:rtl/>
              </w:rPr>
            </w:pPr>
            <w:r w:rsidRPr="00503747">
              <w:rPr>
                <w:b/>
                <w:sz w:val="18"/>
                <w:szCs w:val="20"/>
              </w:rPr>
              <w:t>911</w:t>
            </w:r>
          </w:p>
        </w:tc>
        <w:tc>
          <w:tcPr>
            <w:tcW w:w="851" w:type="dxa"/>
            <w:tcBorders>
              <w:top w:val="single" w:sz="4" w:space="0" w:color="auto"/>
            </w:tcBorders>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217</w:t>
            </w:r>
          </w:p>
        </w:tc>
        <w:tc>
          <w:tcPr>
            <w:tcW w:w="850" w:type="dxa"/>
            <w:tcBorders>
              <w:top w:val="single" w:sz="4" w:space="0" w:color="auto"/>
            </w:tcBorders>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402</w:t>
            </w:r>
          </w:p>
        </w:tc>
        <w:tc>
          <w:tcPr>
            <w:tcW w:w="851" w:type="dxa"/>
            <w:tcBorders>
              <w:top w:val="single" w:sz="4" w:space="0" w:color="auto"/>
            </w:tcBorders>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242</w:t>
            </w:r>
          </w:p>
        </w:tc>
        <w:tc>
          <w:tcPr>
            <w:tcW w:w="849" w:type="dxa"/>
            <w:tcBorders>
              <w:top w:val="single" w:sz="4" w:space="0" w:color="auto"/>
            </w:tcBorders>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50</w:t>
            </w:r>
          </w:p>
        </w:tc>
      </w:tr>
      <w:tr w:rsidR="009256EA" w:rsidRPr="00503747" w:rsidTr="00E003B2">
        <w:tc>
          <w:tcPr>
            <w:tcW w:w="2977" w:type="dxa"/>
            <w:shd w:val="clear" w:color="000000" w:fill="auto"/>
            <w:vAlign w:val="bottom"/>
          </w:tcPr>
          <w:p w:rsidR="009256EA" w:rsidRPr="00503747" w:rsidRDefault="009256EA" w:rsidP="00121DD9">
            <w:pPr>
              <w:suppressAutoHyphens w:val="0"/>
              <w:spacing w:before="40" w:after="40" w:line="220" w:lineRule="exact"/>
              <w:rPr>
                <w:sz w:val="18"/>
                <w:szCs w:val="20"/>
              </w:rPr>
            </w:pPr>
            <w:r w:rsidRPr="00503747">
              <w:rPr>
                <w:sz w:val="18"/>
                <w:szCs w:val="20"/>
              </w:rPr>
              <w:t>Spina bifida</w:t>
            </w:r>
          </w:p>
        </w:tc>
        <w:tc>
          <w:tcPr>
            <w:tcW w:w="992" w:type="dxa"/>
            <w:shd w:val="clear" w:color="000000" w:fill="auto"/>
            <w:vAlign w:val="bottom"/>
          </w:tcPr>
          <w:p w:rsidR="009256EA" w:rsidRPr="00503747" w:rsidRDefault="009256EA" w:rsidP="00121DD9">
            <w:pPr>
              <w:suppressAutoHyphens w:val="0"/>
              <w:spacing w:before="40" w:after="40" w:line="220" w:lineRule="exact"/>
              <w:jc w:val="right"/>
              <w:rPr>
                <w:b/>
                <w:sz w:val="18"/>
                <w:szCs w:val="20"/>
              </w:rPr>
            </w:pPr>
            <w:r w:rsidRPr="00503747">
              <w:rPr>
                <w:b/>
                <w:sz w:val="18"/>
                <w:szCs w:val="20"/>
              </w:rPr>
              <w:t>122</w:t>
            </w:r>
          </w:p>
        </w:tc>
        <w:tc>
          <w:tcPr>
            <w:tcW w:w="851"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32</w:t>
            </w:r>
          </w:p>
        </w:tc>
        <w:tc>
          <w:tcPr>
            <w:tcW w:w="850"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49</w:t>
            </w:r>
          </w:p>
        </w:tc>
        <w:tc>
          <w:tcPr>
            <w:tcW w:w="851"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31</w:t>
            </w:r>
          </w:p>
        </w:tc>
        <w:tc>
          <w:tcPr>
            <w:tcW w:w="849"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10</w:t>
            </w:r>
          </w:p>
        </w:tc>
      </w:tr>
      <w:tr w:rsidR="009256EA" w:rsidRPr="00503747" w:rsidTr="00E003B2">
        <w:tc>
          <w:tcPr>
            <w:tcW w:w="2977" w:type="dxa"/>
            <w:shd w:val="clear" w:color="000000" w:fill="auto"/>
            <w:vAlign w:val="bottom"/>
          </w:tcPr>
          <w:p w:rsidR="009256EA" w:rsidRPr="00503747" w:rsidRDefault="009256EA" w:rsidP="00121DD9">
            <w:pPr>
              <w:suppressAutoHyphens w:val="0"/>
              <w:spacing w:before="40" w:after="40" w:line="220" w:lineRule="exact"/>
              <w:rPr>
                <w:sz w:val="18"/>
                <w:szCs w:val="20"/>
              </w:rPr>
            </w:pPr>
            <w:r w:rsidRPr="00503747">
              <w:rPr>
                <w:sz w:val="18"/>
                <w:szCs w:val="20"/>
              </w:rPr>
              <w:t>Poliomyélite</w:t>
            </w:r>
          </w:p>
        </w:tc>
        <w:tc>
          <w:tcPr>
            <w:tcW w:w="992" w:type="dxa"/>
            <w:shd w:val="clear" w:color="000000" w:fill="auto"/>
            <w:vAlign w:val="bottom"/>
          </w:tcPr>
          <w:p w:rsidR="009256EA" w:rsidRPr="00503747" w:rsidRDefault="009256EA" w:rsidP="00121DD9">
            <w:pPr>
              <w:suppressAutoHyphens w:val="0"/>
              <w:spacing w:before="40" w:after="40" w:line="220" w:lineRule="exact"/>
              <w:jc w:val="right"/>
              <w:rPr>
                <w:b/>
                <w:sz w:val="18"/>
                <w:szCs w:val="20"/>
              </w:rPr>
            </w:pPr>
            <w:r w:rsidRPr="00503747">
              <w:rPr>
                <w:b/>
                <w:sz w:val="18"/>
                <w:szCs w:val="20"/>
              </w:rPr>
              <w:t>10</w:t>
            </w:r>
          </w:p>
        </w:tc>
        <w:tc>
          <w:tcPr>
            <w:tcW w:w="851"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1</w:t>
            </w:r>
          </w:p>
        </w:tc>
        <w:tc>
          <w:tcPr>
            <w:tcW w:w="850"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3</w:t>
            </w:r>
          </w:p>
        </w:tc>
        <w:tc>
          <w:tcPr>
            <w:tcW w:w="851"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5</w:t>
            </w:r>
          </w:p>
        </w:tc>
        <w:tc>
          <w:tcPr>
            <w:tcW w:w="849"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1</w:t>
            </w:r>
          </w:p>
        </w:tc>
      </w:tr>
      <w:tr w:rsidR="009256EA" w:rsidRPr="00503747" w:rsidTr="00E003B2">
        <w:tc>
          <w:tcPr>
            <w:tcW w:w="2977" w:type="dxa"/>
            <w:shd w:val="clear" w:color="000000" w:fill="auto"/>
            <w:vAlign w:val="bottom"/>
          </w:tcPr>
          <w:p w:rsidR="009256EA" w:rsidRPr="00503747" w:rsidRDefault="009256EA" w:rsidP="00121DD9">
            <w:pPr>
              <w:suppressAutoHyphens w:val="0"/>
              <w:spacing w:before="40" w:after="40" w:line="220" w:lineRule="exact"/>
              <w:rPr>
                <w:sz w:val="18"/>
                <w:szCs w:val="20"/>
              </w:rPr>
            </w:pPr>
            <w:r w:rsidRPr="00503747">
              <w:rPr>
                <w:sz w:val="18"/>
                <w:szCs w:val="20"/>
              </w:rPr>
              <w:t>Malform</w:t>
            </w:r>
            <w:r w:rsidR="00E003B2" w:rsidRPr="00503747">
              <w:rPr>
                <w:sz w:val="18"/>
                <w:szCs w:val="20"/>
              </w:rPr>
              <w:t>ation</w:t>
            </w:r>
            <w:r w:rsidRPr="00503747">
              <w:rPr>
                <w:sz w:val="18"/>
                <w:szCs w:val="20"/>
              </w:rPr>
              <w:t xml:space="preserve"> congénitale</w:t>
            </w:r>
          </w:p>
        </w:tc>
        <w:tc>
          <w:tcPr>
            <w:tcW w:w="992" w:type="dxa"/>
            <w:shd w:val="clear" w:color="000000" w:fill="auto"/>
            <w:vAlign w:val="bottom"/>
          </w:tcPr>
          <w:p w:rsidR="009256EA" w:rsidRPr="00503747" w:rsidRDefault="009256EA" w:rsidP="00121DD9">
            <w:pPr>
              <w:suppressAutoHyphens w:val="0"/>
              <w:spacing w:before="40" w:after="40" w:line="220" w:lineRule="exact"/>
              <w:jc w:val="right"/>
              <w:rPr>
                <w:b/>
                <w:sz w:val="18"/>
                <w:szCs w:val="20"/>
              </w:rPr>
            </w:pPr>
            <w:r w:rsidRPr="00503747">
              <w:rPr>
                <w:b/>
                <w:sz w:val="18"/>
                <w:szCs w:val="20"/>
              </w:rPr>
              <w:t>94</w:t>
            </w:r>
          </w:p>
        </w:tc>
        <w:tc>
          <w:tcPr>
            <w:tcW w:w="851"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29</w:t>
            </w:r>
          </w:p>
        </w:tc>
        <w:tc>
          <w:tcPr>
            <w:tcW w:w="850"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36</w:t>
            </w:r>
          </w:p>
        </w:tc>
        <w:tc>
          <w:tcPr>
            <w:tcW w:w="851"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21</w:t>
            </w:r>
          </w:p>
        </w:tc>
        <w:tc>
          <w:tcPr>
            <w:tcW w:w="849"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8</w:t>
            </w:r>
          </w:p>
        </w:tc>
      </w:tr>
      <w:tr w:rsidR="009256EA" w:rsidRPr="00503747" w:rsidTr="00E003B2">
        <w:tc>
          <w:tcPr>
            <w:tcW w:w="2977" w:type="dxa"/>
            <w:shd w:val="clear" w:color="000000" w:fill="auto"/>
            <w:vAlign w:val="bottom"/>
          </w:tcPr>
          <w:p w:rsidR="009256EA" w:rsidRPr="00503747" w:rsidRDefault="009256EA" w:rsidP="00121DD9">
            <w:pPr>
              <w:suppressAutoHyphens w:val="0"/>
              <w:spacing w:before="40" w:after="40" w:line="220" w:lineRule="exact"/>
              <w:rPr>
                <w:sz w:val="18"/>
                <w:szCs w:val="20"/>
              </w:rPr>
            </w:pPr>
            <w:r w:rsidRPr="00503747">
              <w:rPr>
                <w:sz w:val="18"/>
                <w:szCs w:val="20"/>
              </w:rPr>
              <w:t xml:space="preserve">Dystrophie musculaire </w:t>
            </w:r>
          </w:p>
        </w:tc>
        <w:tc>
          <w:tcPr>
            <w:tcW w:w="992" w:type="dxa"/>
            <w:shd w:val="clear" w:color="000000" w:fill="auto"/>
            <w:vAlign w:val="bottom"/>
          </w:tcPr>
          <w:p w:rsidR="009256EA" w:rsidRPr="00503747" w:rsidRDefault="009256EA" w:rsidP="00121DD9">
            <w:pPr>
              <w:suppressAutoHyphens w:val="0"/>
              <w:spacing w:before="40" w:after="40" w:line="220" w:lineRule="exact"/>
              <w:jc w:val="right"/>
              <w:rPr>
                <w:b/>
                <w:sz w:val="18"/>
                <w:szCs w:val="20"/>
              </w:rPr>
            </w:pPr>
            <w:r w:rsidRPr="00503747">
              <w:rPr>
                <w:b/>
                <w:sz w:val="18"/>
                <w:szCs w:val="20"/>
              </w:rPr>
              <w:t>33</w:t>
            </w:r>
          </w:p>
        </w:tc>
        <w:tc>
          <w:tcPr>
            <w:tcW w:w="851"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2</w:t>
            </w:r>
          </w:p>
        </w:tc>
        <w:tc>
          <w:tcPr>
            <w:tcW w:w="850"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18</w:t>
            </w:r>
          </w:p>
        </w:tc>
        <w:tc>
          <w:tcPr>
            <w:tcW w:w="851"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8</w:t>
            </w:r>
          </w:p>
        </w:tc>
        <w:tc>
          <w:tcPr>
            <w:tcW w:w="849"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5</w:t>
            </w:r>
          </w:p>
        </w:tc>
      </w:tr>
      <w:tr w:rsidR="009256EA" w:rsidRPr="00503747" w:rsidTr="00E003B2">
        <w:tc>
          <w:tcPr>
            <w:tcW w:w="2977" w:type="dxa"/>
            <w:shd w:val="clear" w:color="000000" w:fill="auto"/>
            <w:vAlign w:val="bottom"/>
          </w:tcPr>
          <w:p w:rsidR="009256EA" w:rsidRPr="00503747" w:rsidRDefault="009256EA" w:rsidP="00121DD9">
            <w:pPr>
              <w:suppressAutoHyphens w:val="0"/>
              <w:spacing w:before="40" w:after="40" w:line="220" w:lineRule="exact"/>
              <w:rPr>
                <w:sz w:val="18"/>
                <w:szCs w:val="20"/>
              </w:rPr>
            </w:pPr>
            <w:r w:rsidRPr="00503747">
              <w:rPr>
                <w:sz w:val="18"/>
                <w:szCs w:val="20"/>
              </w:rPr>
              <w:t>Hémiplégie</w:t>
            </w:r>
          </w:p>
        </w:tc>
        <w:tc>
          <w:tcPr>
            <w:tcW w:w="992" w:type="dxa"/>
            <w:shd w:val="clear" w:color="000000" w:fill="auto"/>
            <w:vAlign w:val="bottom"/>
          </w:tcPr>
          <w:p w:rsidR="009256EA" w:rsidRPr="00503747" w:rsidRDefault="009256EA" w:rsidP="00121DD9">
            <w:pPr>
              <w:suppressAutoHyphens w:val="0"/>
              <w:spacing w:before="40" w:after="40" w:line="220" w:lineRule="exact"/>
              <w:jc w:val="right"/>
              <w:rPr>
                <w:b/>
                <w:sz w:val="18"/>
                <w:szCs w:val="20"/>
              </w:rPr>
            </w:pPr>
            <w:r w:rsidRPr="00503747">
              <w:rPr>
                <w:b/>
                <w:sz w:val="18"/>
                <w:szCs w:val="20"/>
              </w:rPr>
              <w:t>112</w:t>
            </w:r>
          </w:p>
        </w:tc>
        <w:tc>
          <w:tcPr>
            <w:tcW w:w="851"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25</w:t>
            </w:r>
          </w:p>
        </w:tc>
        <w:tc>
          <w:tcPr>
            <w:tcW w:w="850"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56</w:t>
            </w:r>
          </w:p>
        </w:tc>
        <w:tc>
          <w:tcPr>
            <w:tcW w:w="851"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19</w:t>
            </w:r>
          </w:p>
        </w:tc>
        <w:tc>
          <w:tcPr>
            <w:tcW w:w="849"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12</w:t>
            </w:r>
          </w:p>
        </w:tc>
      </w:tr>
      <w:tr w:rsidR="009256EA" w:rsidRPr="00503747" w:rsidTr="00E003B2">
        <w:tc>
          <w:tcPr>
            <w:tcW w:w="7370" w:type="dxa"/>
            <w:gridSpan w:val="6"/>
            <w:tcBorders>
              <w:bottom w:val="single" w:sz="4" w:space="0" w:color="auto"/>
            </w:tcBorders>
            <w:shd w:val="clear" w:color="000000" w:fill="auto"/>
            <w:vAlign w:val="bottom"/>
          </w:tcPr>
          <w:p w:rsidR="009256EA" w:rsidRPr="00503747" w:rsidRDefault="009256EA" w:rsidP="00121DD9">
            <w:pPr>
              <w:suppressAutoHyphens w:val="0"/>
              <w:spacing w:before="40" w:after="40" w:line="220" w:lineRule="exact"/>
              <w:rPr>
                <w:sz w:val="18"/>
                <w:szCs w:val="20"/>
              </w:rPr>
            </w:pPr>
            <w:r w:rsidRPr="00503747">
              <w:rPr>
                <w:sz w:val="18"/>
                <w:szCs w:val="20"/>
              </w:rPr>
              <w:t>Chaussures médicales</w:t>
            </w:r>
          </w:p>
        </w:tc>
      </w:tr>
      <w:tr w:rsidR="009256EA" w:rsidRPr="00503747" w:rsidTr="00E003B2">
        <w:tc>
          <w:tcPr>
            <w:tcW w:w="2977" w:type="dxa"/>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20" w:lineRule="exact"/>
              <w:ind w:left="284"/>
              <w:rPr>
                <w:b/>
                <w:sz w:val="18"/>
                <w:szCs w:val="20"/>
              </w:rPr>
            </w:pPr>
            <w:r w:rsidRPr="00503747">
              <w:rPr>
                <w:b/>
                <w:sz w:val="18"/>
                <w:szCs w:val="20"/>
              </w:rPr>
              <w:t>Total</w:t>
            </w:r>
          </w:p>
        </w:tc>
        <w:tc>
          <w:tcPr>
            <w:tcW w:w="992" w:type="dxa"/>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20" w:lineRule="exact"/>
              <w:jc w:val="right"/>
              <w:rPr>
                <w:b/>
                <w:sz w:val="18"/>
                <w:szCs w:val="20"/>
              </w:rPr>
            </w:pPr>
            <w:r w:rsidRPr="00503747">
              <w:rPr>
                <w:b/>
                <w:sz w:val="18"/>
                <w:szCs w:val="20"/>
              </w:rPr>
              <w:t>232</w:t>
            </w:r>
          </w:p>
        </w:tc>
        <w:tc>
          <w:tcPr>
            <w:tcW w:w="851" w:type="dxa"/>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20" w:lineRule="exact"/>
              <w:jc w:val="right"/>
              <w:rPr>
                <w:b/>
                <w:sz w:val="18"/>
                <w:szCs w:val="20"/>
              </w:rPr>
            </w:pPr>
            <w:r w:rsidRPr="00503747">
              <w:rPr>
                <w:b/>
                <w:sz w:val="18"/>
                <w:szCs w:val="20"/>
              </w:rPr>
              <w:t>12</w:t>
            </w:r>
          </w:p>
        </w:tc>
        <w:tc>
          <w:tcPr>
            <w:tcW w:w="850" w:type="dxa"/>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20" w:lineRule="exact"/>
              <w:jc w:val="right"/>
              <w:rPr>
                <w:b/>
                <w:sz w:val="18"/>
                <w:szCs w:val="20"/>
              </w:rPr>
            </w:pPr>
            <w:r w:rsidRPr="00503747">
              <w:rPr>
                <w:b/>
                <w:sz w:val="18"/>
                <w:szCs w:val="20"/>
              </w:rPr>
              <w:t>48</w:t>
            </w:r>
          </w:p>
        </w:tc>
        <w:tc>
          <w:tcPr>
            <w:tcW w:w="851" w:type="dxa"/>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20" w:lineRule="exact"/>
              <w:jc w:val="right"/>
              <w:rPr>
                <w:b/>
                <w:sz w:val="18"/>
                <w:szCs w:val="20"/>
              </w:rPr>
            </w:pPr>
            <w:r w:rsidRPr="00503747">
              <w:rPr>
                <w:b/>
                <w:sz w:val="18"/>
                <w:szCs w:val="20"/>
              </w:rPr>
              <w:t>94</w:t>
            </w:r>
          </w:p>
        </w:tc>
        <w:tc>
          <w:tcPr>
            <w:tcW w:w="849" w:type="dxa"/>
            <w:tcBorders>
              <w:top w:val="single" w:sz="4" w:space="0" w:color="auto"/>
              <w:bottom w:val="single" w:sz="4" w:space="0" w:color="auto"/>
            </w:tcBorders>
            <w:shd w:val="clear" w:color="000000" w:fill="auto"/>
            <w:vAlign w:val="bottom"/>
          </w:tcPr>
          <w:p w:rsidR="009256EA" w:rsidRPr="00503747" w:rsidRDefault="009256EA" w:rsidP="00121DD9">
            <w:pPr>
              <w:suppressAutoHyphens w:val="0"/>
              <w:spacing w:before="80" w:after="80" w:line="220" w:lineRule="exact"/>
              <w:jc w:val="right"/>
              <w:rPr>
                <w:b/>
                <w:sz w:val="18"/>
                <w:szCs w:val="20"/>
              </w:rPr>
            </w:pPr>
            <w:r w:rsidRPr="00503747">
              <w:rPr>
                <w:b/>
                <w:sz w:val="18"/>
                <w:szCs w:val="20"/>
              </w:rPr>
              <w:t>78</w:t>
            </w:r>
          </w:p>
        </w:tc>
      </w:tr>
      <w:tr w:rsidR="009256EA" w:rsidRPr="00503747" w:rsidTr="00E003B2">
        <w:tc>
          <w:tcPr>
            <w:tcW w:w="2977" w:type="dxa"/>
            <w:tcBorders>
              <w:top w:val="single" w:sz="4" w:space="0" w:color="auto"/>
            </w:tcBorders>
            <w:shd w:val="clear" w:color="000000" w:fill="auto"/>
            <w:vAlign w:val="bottom"/>
          </w:tcPr>
          <w:p w:rsidR="009256EA" w:rsidRPr="00503747" w:rsidRDefault="009256EA" w:rsidP="00121DD9">
            <w:pPr>
              <w:suppressAutoHyphens w:val="0"/>
              <w:spacing w:before="40" w:after="40" w:line="220" w:lineRule="exact"/>
              <w:rPr>
                <w:sz w:val="18"/>
                <w:szCs w:val="20"/>
              </w:rPr>
            </w:pPr>
            <w:r w:rsidRPr="00503747">
              <w:rPr>
                <w:sz w:val="18"/>
                <w:szCs w:val="20"/>
              </w:rPr>
              <w:t>Malform</w:t>
            </w:r>
            <w:r w:rsidR="00E003B2" w:rsidRPr="00503747">
              <w:rPr>
                <w:sz w:val="18"/>
                <w:szCs w:val="20"/>
              </w:rPr>
              <w:t>ation</w:t>
            </w:r>
            <w:r w:rsidRPr="00503747">
              <w:rPr>
                <w:sz w:val="18"/>
                <w:szCs w:val="20"/>
              </w:rPr>
              <w:t xml:space="preserve"> congénitale</w:t>
            </w:r>
          </w:p>
        </w:tc>
        <w:tc>
          <w:tcPr>
            <w:tcW w:w="992" w:type="dxa"/>
            <w:tcBorders>
              <w:top w:val="single" w:sz="4" w:space="0" w:color="auto"/>
            </w:tcBorders>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132</w:t>
            </w:r>
          </w:p>
        </w:tc>
        <w:tc>
          <w:tcPr>
            <w:tcW w:w="851" w:type="dxa"/>
            <w:tcBorders>
              <w:top w:val="single" w:sz="4" w:space="0" w:color="auto"/>
            </w:tcBorders>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11</w:t>
            </w:r>
          </w:p>
        </w:tc>
        <w:tc>
          <w:tcPr>
            <w:tcW w:w="850" w:type="dxa"/>
            <w:tcBorders>
              <w:top w:val="single" w:sz="4" w:space="0" w:color="auto"/>
            </w:tcBorders>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37</w:t>
            </w:r>
          </w:p>
        </w:tc>
        <w:tc>
          <w:tcPr>
            <w:tcW w:w="851" w:type="dxa"/>
            <w:tcBorders>
              <w:top w:val="single" w:sz="4" w:space="0" w:color="auto"/>
            </w:tcBorders>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46</w:t>
            </w:r>
          </w:p>
        </w:tc>
        <w:tc>
          <w:tcPr>
            <w:tcW w:w="849" w:type="dxa"/>
            <w:tcBorders>
              <w:top w:val="single" w:sz="4" w:space="0" w:color="auto"/>
            </w:tcBorders>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38</w:t>
            </w:r>
          </w:p>
        </w:tc>
      </w:tr>
      <w:tr w:rsidR="009256EA" w:rsidRPr="00503747" w:rsidTr="00E003B2">
        <w:tc>
          <w:tcPr>
            <w:tcW w:w="2977" w:type="dxa"/>
            <w:shd w:val="clear" w:color="000000" w:fill="auto"/>
            <w:vAlign w:val="bottom"/>
          </w:tcPr>
          <w:p w:rsidR="009256EA" w:rsidRPr="00503747" w:rsidRDefault="009256EA" w:rsidP="00121DD9">
            <w:pPr>
              <w:suppressAutoHyphens w:val="0"/>
              <w:spacing w:before="40" w:after="40" w:line="220" w:lineRule="exact"/>
              <w:rPr>
                <w:sz w:val="18"/>
                <w:szCs w:val="20"/>
              </w:rPr>
            </w:pPr>
            <w:r w:rsidRPr="00503747">
              <w:rPr>
                <w:sz w:val="18"/>
                <w:szCs w:val="20"/>
              </w:rPr>
              <w:t>Infirmité motrice cérébrale</w:t>
            </w:r>
          </w:p>
        </w:tc>
        <w:tc>
          <w:tcPr>
            <w:tcW w:w="992" w:type="dxa"/>
            <w:shd w:val="clear" w:color="000000" w:fill="auto"/>
            <w:vAlign w:val="bottom"/>
          </w:tcPr>
          <w:p w:rsidR="009256EA" w:rsidRPr="00503747" w:rsidRDefault="009256EA" w:rsidP="00121DD9">
            <w:pPr>
              <w:suppressAutoHyphens w:val="0"/>
              <w:spacing w:before="40" w:after="40" w:line="220" w:lineRule="exact"/>
              <w:jc w:val="right"/>
              <w:rPr>
                <w:sz w:val="18"/>
                <w:szCs w:val="20"/>
                <w:rtl/>
              </w:rPr>
            </w:pPr>
            <w:r w:rsidRPr="00503747">
              <w:rPr>
                <w:sz w:val="18"/>
                <w:szCs w:val="20"/>
              </w:rPr>
              <w:t>63</w:t>
            </w:r>
          </w:p>
        </w:tc>
        <w:tc>
          <w:tcPr>
            <w:tcW w:w="851"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0</w:t>
            </w:r>
          </w:p>
        </w:tc>
        <w:tc>
          <w:tcPr>
            <w:tcW w:w="850"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1</w:t>
            </w:r>
          </w:p>
        </w:tc>
        <w:tc>
          <w:tcPr>
            <w:tcW w:w="851"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35</w:t>
            </w:r>
          </w:p>
        </w:tc>
        <w:tc>
          <w:tcPr>
            <w:tcW w:w="849"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27</w:t>
            </w:r>
          </w:p>
        </w:tc>
      </w:tr>
      <w:tr w:rsidR="009256EA" w:rsidRPr="00503747" w:rsidTr="00E003B2">
        <w:tc>
          <w:tcPr>
            <w:tcW w:w="2977" w:type="dxa"/>
            <w:shd w:val="clear" w:color="000000" w:fill="auto"/>
            <w:vAlign w:val="bottom"/>
          </w:tcPr>
          <w:p w:rsidR="009256EA" w:rsidRPr="00503747" w:rsidRDefault="009256EA" w:rsidP="00121DD9">
            <w:pPr>
              <w:suppressAutoHyphens w:val="0"/>
              <w:spacing w:before="40" w:after="40" w:line="220" w:lineRule="exact"/>
              <w:rPr>
                <w:sz w:val="18"/>
                <w:szCs w:val="20"/>
              </w:rPr>
            </w:pPr>
            <w:r w:rsidRPr="00503747">
              <w:rPr>
                <w:sz w:val="18"/>
                <w:szCs w:val="20"/>
              </w:rPr>
              <w:t>Poliomyélite</w:t>
            </w:r>
          </w:p>
        </w:tc>
        <w:tc>
          <w:tcPr>
            <w:tcW w:w="992"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6</w:t>
            </w:r>
          </w:p>
        </w:tc>
        <w:tc>
          <w:tcPr>
            <w:tcW w:w="851"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0</w:t>
            </w:r>
          </w:p>
        </w:tc>
        <w:tc>
          <w:tcPr>
            <w:tcW w:w="850"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2</w:t>
            </w:r>
          </w:p>
        </w:tc>
        <w:tc>
          <w:tcPr>
            <w:tcW w:w="851"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1</w:t>
            </w:r>
          </w:p>
        </w:tc>
        <w:tc>
          <w:tcPr>
            <w:tcW w:w="849"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3</w:t>
            </w:r>
          </w:p>
        </w:tc>
      </w:tr>
      <w:tr w:rsidR="009256EA" w:rsidRPr="00503747" w:rsidTr="00E003B2">
        <w:tc>
          <w:tcPr>
            <w:tcW w:w="2977" w:type="dxa"/>
            <w:shd w:val="clear" w:color="000000" w:fill="auto"/>
            <w:vAlign w:val="bottom"/>
          </w:tcPr>
          <w:p w:rsidR="009256EA" w:rsidRPr="00503747" w:rsidRDefault="009256EA" w:rsidP="00121DD9">
            <w:pPr>
              <w:suppressAutoHyphens w:val="0"/>
              <w:spacing w:before="40" w:after="40" w:line="220" w:lineRule="exact"/>
              <w:rPr>
                <w:sz w:val="18"/>
                <w:szCs w:val="20"/>
              </w:rPr>
            </w:pPr>
            <w:r w:rsidRPr="00503747">
              <w:rPr>
                <w:sz w:val="18"/>
                <w:szCs w:val="20"/>
              </w:rPr>
              <w:t>Autre</w:t>
            </w:r>
          </w:p>
        </w:tc>
        <w:tc>
          <w:tcPr>
            <w:tcW w:w="992"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31</w:t>
            </w:r>
          </w:p>
        </w:tc>
        <w:tc>
          <w:tcPr>
            <w:tcW w:w="851"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1</w:t>
            </w:r>
          </w:p>
        </w:tc>
        <w:tc>
          <w:tcPr>
            <w:tcW w:w="850"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8</w:t>
            </w:r>
          </w:p>
        </w:tc>
        <w:tc>
          <w:tcPr>
            <w:tcW w:w="851"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12</w:t>
            </w:r>
          </w:p>
        </w:tc>
        <w:tc>
          <w:tcPr>
            <w:tcW w:w="849" w:type="dxa"/>
            <w:shd w:val="clear" w:color="000000" w:fill="auto"/>
            <w:vAlign w:val="bottom"/>
          </w:tcPr>
          <w:p w:rsidR="009256EA" w:rsidRPr="00503747" w:rsidRDefault="009256EA" w:rsidP="00121DD9">
            <w:pPr>
              <w:suppressAutoHyphens w:val="0"/>
              <w:spacing w:before="40" w:after="40" w:line="220" w:lineRule="exact"/>
              <w:jc w:val="right"/>
              <w:rPr>
                <w:sz w:val="18"/>
                <w:szCs w:val="20"/>
              </w:rPr>
            </w:pPr>
            <w:r w:rsidRPr="00503747">
              <w:rPr>
                <w:sz w:val="18"/>
                <w:szCs w:val="20"/>
              </w:rPr>
              <w:t>10</w:t>
            </w:r>
          </w:p>
        </w:tc>
      </w:tr>
    </w:tbl>
    <w:p w:rsidR="009256EA" w:rsidRPr="00503747" w:rsidRDefault="009256EA" w:rsidP="009E0228">
      <w:pPr>
        <w:pStyle w:val="Source2"/>
        <w:rPr>
          <w:szCs w:val="20"/>
        </w:rPr>
      </w:pPr>
      <w:r w:rsidRPr="00503747">
        <w:rPr>
          <w:i/>
        </w:rPr>
        <w:t>Source</w:t>
      </w:r>
      <w:r w:rsidR="00497815" w:rsidRPr="00503747">
        <w:rPr>
          <w:i/>
        </w:rPr>
        <w:t>:</w:t>
      </w:r>
      <w:r w:rsidRPr="00503747">
        <w:t xml:space="preserve"> Ministère de la santé, Lewis Institute, Tel Hashomer, 2008</w:t>
      </w:r>
      <w:r w:rsidRPr="00503747">
        <w:rPr>
          <w:szCs w:val="20"/>
        </w:rPr>
        <w:t>.</w:t>
      </w:r>
    </w:p>
    <w:p w:rsidR="009256EA" w:rsidRPr="00503747" w:rsidRDefault="00E003B2" w:rsidP="00E003B2">
      <w:pPr>
        <w:pStyle w:val="H23G"/>
        <w:rPr>
          <w:rtl/>
          <w:lang w:val="fr-CH"/>
        </w:rPr>
      </w:pPr>
      <w:r w:rsidRPr="00503747">
        <w:rPr>
          <w:lang w:val="fr-CH"/>
        </w:rPr>
        <w:tab/>
      </w:r>
      <w:r w:rsidRPr="00503747">
        <w:rPr>
          <w:lang w:val="fr-CH"/>
        </w:rPr>
        <w:tab/>
      </w:r>
      <w:r w:rsidR="009256EA" w:rsidRPr="00503747">
        <w:rPr>
          <w:b w:val="0"/>
          <w:lang w:val="fr-CH"/>
        </w:rPr>
        <w:t>Tableau 10</w:t>
      </w:r>
      <w:r w:rsidRPr="00503747">
        <w:rPr>
          <w:b w:val="0"/>
          <w:lang w:val="fr-CH"/>
        </w:rPr>
        <w:br/>
      </w:r>
      <w:r w:rsidR="009256EA" w:rsidRPr="00503747">
        <w:rPr>
          <w:bCs/>
          <w:lang w:val="fr-CH"/>
        </w:rPr>
        <w:t xml:space="preserve">Fourniture de prothèses auditives </w:t>
      </w:r>
      <w:r w:rsidR="00D67085" w:rsidRPr="00503747">
        <w:rPr>
          <w:bCs/>
          <w:lang w:val="fr-CH"/>
        </w:rPr>
        <w:t>aux enfants</w:t>
      </w:r>
      <w:r w:rsidR="009256EA" w:rsidRPr="00503747">
        <w:rPr>
          <w:bCs/>
          <w:lang w:val="fr-CH"/>
        </w:rPr>
        <w:t xml:space="preserve"> âgés de </w:t>
      </w:r>
      <w:r w:rsidR="009256EA" w:rsidRPr="00503747">
        <w:rPr>
          <w:lang w:val="fr-CH"/>
        </w:rPr>
        <w:t>0 à 18</w:t>
      </w:r>
      <w:r w:rsidR="00250093" w:rsidRPr="00503747">
        <w:rPr>
          <w:lang w:val="fr-CH"/>
        </w:rPr>
        <w:t> ans</w:t>
      </w:r>
      <w:r w:rsidR="009256EA" w:rsidRPr="00503747">
        <w:rPr>
          <w:lang w:val="fr-CH"/>
        </w:rPr>
        <w:t xml:space="preserve">, par année et type de prothèse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196"/>
        <w:gridCol w:w="1543"/>
        <w:gridCol w:w="1544"/>
        <w:gridCol w:w="1543"/>
        <w:gridCol w:w="1544"/>
      </w:tblGrid>
      <w:tr w:rsidR="009256EA" w:rsidRPr="00503747" w:rsidTr="009256EA">
        <w:trPr>
          <w:tblHeader/>
        </w:trPr>
        <w:tc>
          <w:tcPr>
            <w:tcW w:w="1578" w:type="dxa"/>
            <w:tcBorders>
              <w:top w:val="single" w:sz="4" w:space="0" w:color="auto"/>
              <w:bottom w:val="single" w:sz="12" w:space="0" w:color="auto"/>
            </w:tcBorders>
            <w:shd w:val="clear" w:color="auto" w:fill="auto"/>
            <w:vAlign w:val="bottom"/>
          </w:tcPr>
          <w:p w:rsidR="009256EA" w:rsidRPr="00503747" w:rsidRDefault="009256EA" w:rsidP="00E003B2">
            <w:pPr>
              <w:keepNext/>
              <w:suppressAutoHyphens w:val="0"/>
              <w:spacing w:before="80" w:after="80" w:line="200" w:lineRule="exact"/>
              <w:rPr>
                <w:i/>
                <w:sz w:val="16"/>
                <w:szCs w:val="20"/>
              </w:rPr>
            </w:pPr>
            <w:r w:rsidRPr="00503747">
              <w:rPr>
                <w:i/>
                <w:sz w:val="16"/>
                <w:szCs w:val="20"/>
              </w:rPr>
              <w:t>Année</w:t>
            </w:r>
          </w:p>
        </w:tc>
        <w:tc>
          <w:tcPr>
            <w:tcW w:w="2035" w:type="dxa"/>
            <w:tcBorders>
              <w:top w:val="single" w:sz="4" w:space="0" w:color="auto"/>
              <w:bottom w:val="single" w:sz="12" w:space="0" w:color="auto"/>
            </w:tcBorders>
            <w:shd w:val="clear" w:color="auto" w:fill="auto"/>
            <w:vAlign w:val="bottom"/>
          </w:tcPr>
          <w:p w:rsidR="009256EA" w:rsidRPr="00503747" w:rsidRDefault="009256EA" w:rsidP="00E003B2">
            <w:pPr>
              <w:keepNext/>
              <w:suppressAutoHyphens w:val="0"/>
              <w:spacing w:before="80" w:after="80" w:line="200" w:lineRule="exact"/>
              <w:jc w:val="right"/>
              <w:rPr>
                <w:i/>
                <w:sz w:val="16"/>
                <w:szCs w:val="20"/>
              </w:rPr>
            </w:pPr>
            <w:r w:rsidRPr="00503747">
              <w:rPr>
                <w:i/>
                <w:sz w:val="16"/>
                <w:szCs w:val="20"/>
              </w:rPr>
              <w:t>Aiguillages</w:t>
            </w:r>
          </w:p>
        </w:tc>
        <w:tc>
          <w:tcPr>
            <w:tcW w:w="2036" w:type="dxa"/>
            <w:tcBorders>
              <w:top w:val="single" w:sz="4" w:space="0" w:color="auto"/>
              <w:bottom w:val="single" w:sz="12" w:space="0" w:color="auto"/>
            </w:tcBorders>
            <w:shd w:val="clear" w:color="auto" w:fill="auto"/>
            <w:vAlign w:val="bottom"/>
          </w:tcPr>
          <w:p w:rsidR="009256EA" w:rsidRPr="00503747" w:rsidRDefault="009256EA" w:rsidP="00E003B2">
            <w:pPr>
              <w:keepNext/>
              <w:suppressAutoHyphens w:val="0"/>
              <w:spacing w:before="80" w:after="80" w:line="200" w:lineRule="exact"/>
              <w:jc w:val="right"/>
              <w:rPr>
                <w:i/>
                <w:sz w:val="16"/>
                <w:szCs w:val="20"/>
              </w:rPr>
            </w:pPr>
            <w:r w:rsidRPr="00503747">
              <w:rPr>
                <w:i/>
                <w:sz w:val="16"/>
                <w:szCs w:val="20"/>
              </w:rPr>
              <w:t>FM</w:t>
            </w:r>
            <w:r w:rsidRPr="00503747">
              <w:rPr>
                <w:szCs w:val="20"/>
              </w:rPr>
              <w:t>*</w:t>
            </w:r>
          </w:p>
        </w:tc>
        <w:tc>
          <w:tcPr>
            <w:tcW w:w="2035" w:type="dxa"/>
            <w:tcBorders>
              <w:top w:val="single" w:sz="4" w:space="0" w:color="auto"/>
              <w:bottom w:val="single" w:sz="12" w:space="0" w:color="auto"/>
            </w:tcBorders>
            <w:shd w:val="clear" w:color="auto" w:fill="auto"/>
            <w:vAlign w:val="bottom"/>
          </w:tcPr>
          <w:p w:rsidR="009256EA" w:rsidRPr="00503747" w:rsidRDefault="009256EA" w:rsidP="00E003B2">
            <w:pPr>
              <w:keepNext/>
              <w:suppressAutoHyphens w:val="0"/>
              <w:spacing w:before="80" w:after="80" w:line="200" w:lineRule="exact"/>
              <w:jc w:val="right"/>
              <w:rPr>
                <w:i/>
                <w:sz w:val="16"/>
                <w:szCs w:val="20"/>
              </w:rPr>
            </w:pPr>
            <w:r w:rsidRPr="00503747">
              <w:rPr>
                <w:i/>
                <w:sz w:val="16"/>
                <w:szCs w:val="20"/>
              </w:rPr>
              <w:t>Bilatérale</w:t>
            </w:r>
          </w:p>
        </w:tc>
        <w:tc>
          <w:tcPr>
            <w:tcW w:w="2036" w:type="dxa"/>
            <w:tcBorders>
              <w:top w:val="single" w:sz="4" w:space="0" w:color="auto"/>
              <w:bottom w:val="single" w:sz="12" w:space="0" w:color="auto"/>
            </w:tcBorders>
            <w:shd w:val="clear" w:color="auto" w:fill="auto"/>
            <w:vAlign w:val="bottom"/>
          </w:tcPr>
          <w:p w:rsidR="009256EA" w:rsidRPr="00503747" w:rsidRDefault="009256EA" w:rsidP="00E003B2">
            <w:pPr>
              <w:keepNext/>
              <w:suppressAutoHyphens w:val="0"/>
              <w:spacing w:before="80" w:after="80" w:line="200" w:lineRule="exact"/>
              <w:jc w:val="right"/>
              <w:rPr>
                <w:i/>
                <w:sz w:val="16"/>
                <w:szCs w:val="20"/>
              </w:rPr>
            </w:pPr>
            <w:r w:rsidRPr="00503747">
              <w:rPr>
                <w:i/>
                <w:sz w:val="16"/>
                <w:szCs w:val="20"/>
              </w:rPr>
              <w:t>Unilatérale</w:t>
            </w:r>
          </w:p>
        </w:tc>
      </w:tr>
      <w:tr w:rsidR="009256EA" w:rsidRPr="00503747" w:rsidTr="009256EA">
        <w:tc>
          <w:tcPr>
            <w:tcW w:w="1578" w:type="dxa"/>
            <w:tcBorders>
              <w:top w:val="single" w:sz="12" w:space="0" w:color="auto"/>
            </w:tcBorders>
            <w:shd w:val="clear" w:color="auto" w:fill="auto"/>
            <w:vAlign w:val="bottom"/>
          </w:tcPr>
          <w:p w:rsidR="009256EA" w:rsidRPr="00503747" w:rsidRDefault="009256EA" w:rsidP="00E003B2">
            <w:pPr>
              <w:suppressAutoHyphens w:val="0"/>
              <w:spacing w:before="40" w:after="40" w:line="220" w:lineRule="exact"/>
              <w:rPr>
                <w:sz w:val="18"/>
                <w:szCs w:val="20"/>
                <w:rtl/>
              </w:rPr>
            </w:pPr>
            <w:r w:rsidRPr="00503747">
              <w:rPr>
                <w:sz w:val="18"/>
                <w:szCs w:val="20"/>
              </w:rPr>
              <w:t>2006</w:t>
            </w:r>
          </w:p>
        </w:tc>
        <w:tc>
          <w:tcPr>
            <w:tcW w:w="2035" w:type="dxa"/>
            <w:tcBorders>
              <w:top w:val="single" w:sz="12" w:space="0" w:color="auto"/>
            </w:tcBorders>
            <w:shd w:val="clear" w:color="auto" w:fill="auto"/>
            <w:vAlign w:val="bottom"/>
          </w:tcPr>
          <w:p w:rsidR="009256EA" w:rsidRPr="00503747" w:rsidRDefault="009256EA" w:rsidP="00E003B2">
            <w:pPr>
              <w:suppressAutoHyphens w:val="0"/>
              <w:spacing w:before="40" w:after="40" w:line="220" w:lineRule="exact"/>
              <w:jc w:val="right"/>
              <w:rPr>
                <w:sz w:val="18"/>
                <w:szCs w:val="20"/>
              </w:rPr>
            </w:pPr>
            <w:r w:rsidRPr="00503747">
              <w:rPr>
                <w:sz w:val="18"/>
                <w:szCs w:val="20"/>
              </w:rPr>
              <w:t>1 436</w:t>
            </w:r>
          </w:p>
        </w:tc>
        <w:tc>
          <w:tcPr>
            <w:tcW w:w="2036" w:type="dxa"/>
            <w:tcBorders>
              <w:top w:val="single" w:sz="12" w:space="0" w:color="auto"/>
            </w:tcBorders>
            <w:shd w:val="clear" w:color="auto" w:fill="auto"/>
            <w:vAlign w:val="bottom"/>
          </w:tcPr>
          <w:p w:rsidR="009256EA" w:rsidRPr="00503747" w:rsidRDefault="009256EA" w:rsidP="00E003B2">
            <w:pPr>
              <w:suppressAutoHyphens w:val="0"/>
              <w:spacing w:before="40" w:after="40" w:line="220" w:lineRule="exact"/>
              <w:jc w:val="right"/>
              <w:rPr>
                <w:sz w:val="18"/>
                <w:szCs w:val="20"/>
              </w:rPr>
            </w:pPr>
            <w:r w:rsidRPr="00503747">
              <w:rPr>
                <w:sz w:val="18"/>
                <w:szCs w:val="20"/>
              </w:rPr>
              <w:t>176</w:t>
            </w:r>
          </w:p>
        </w:tc>
        <w:tc>
          <w:tcPr>
            <w:tcW w:w="2035" w:type="dxa"/>
            <w:tcBorders>
              <w:top w:val="single" w:sz="12" w:space="0" w:color="auto"/>
            </w:tcBorders>
            <w:shd w:val="clear" w:color="auto" w:fill="auto"/>
            <w:vAlign w:val="bottom"/>
          </w:tcPr>
          <w:p w:rsidR="009256EA" w:rsidRPr="00503747" w:rsidRDefault="009256EA" w:rsidP="00E003B2">
            <w:pPr>
              <w:suppressAutoHyphens w:val="0"/>
              <w:spacing w:before="40" w:after="40" w:line="220" w:lineRule="exact"/>
              <w:jc w:val="right"/>
              <w:rPr>
                <w:sz w:val="18"/>
                <w:szCs w:val="20"/>
              </w:rPr>
            </w:pPr>
            <w:r w:rsidRPr="00503747">
              <w:rPr>
                <w:sz w:val="18"/>
                <w:szCs w:val="20"/>
              </w:rPr>
              <w:t>585</w:t>
            </w:r>
          </w:p>
        </w:tc>
        <w:tc>
          <w:tcPr>
            <w:tcW w:w="2036" w:type="dxa"/>
            <w:tcBorders>
              <w:top w:val="single" w:sz="12" w:space="0" w:color="auto"/>
            </w:tcBorders>
            <w:shd w:val="clear" w:color="auto" w:fill="auto"/>
            <w:vAlign w:val="bottom"/>
          </w:tcPr>
          <w:p w:rsidR="009256EA" w:rsidRPr="00503747" w:rsidRDefault="009256EA" w:rsidP="00E003B2">
            <w:pPr>
              <w:suppressAutoHyphens w:val="0"/>
              <w:spacing w:before="40" w:after="40" w:line="220" w:lineRule="exact"/>
              <w:jc w:val="right"/>
              <w:rPr>
                <w:sz w:val="18"/>
                <w:szCs w:val="20"/>
              </w:rPr>
            </w:pPr>
            <w:r w:rsidRPr="00503747">
              <w:rPr>
                <w:sz w:val="18"/>
                <w:szCs w:val="20"/>
              </w:rPr>
              <w:t>266</w:t>
            </w:r>
          </w:p>
        </w:tc>
      </w:tr>
      <w:tr w:rsidR="009256EA" w:rsidRPr="00503747" w:rsidTr="009256EA">
        <w:tc>
          <w:tcPr>
            <w:tcW w:w="1578" w:type="dxa"/>
            <w:shd w:val="clear" w:color="auto" w:fill="auto"/>
            <w:vAlign w:val="bottom"/>
          </w:tcPr>
          <w:p w:rsidR="009256EA" w:rsidRPr="00503747" w:rsidRDefault="009256EA" w:rsidP="00E003B2">
            <w:pPr>
              <w:suppressAutoHyphens w:val="0"/>
              <w:spacing w:before="40" w:after="40" w:line="220" w:lineRule="exact"/>
              <w:rPr>
                <w:sz w:val="18"/>
                <w:szCs w:val="20"/>
              </w:rPr>
            </w:pPr>
            <w:r w:rsidRPr="00503747">
              <w:rPr>
                <w:sz w:val="18"/>
                <w:szCs w:val="20"/>
              </w:rPr>
              <w:t>2007</w:t>
            </w:r>
          </w:p>
        </w:tc>
        <w:tc>
          <w:tcPr>
            <w:tcW w:w="2035" w:type="dxa"/>
            <w:shd w:val="clear" w:color="auto" w:fill="auto"/>
            <w:vAlign w:val="bottom"/>
          </w:tcPr>
          <w:p w:rsidR="009256EA" w:rsidRPr="00503747" w:rsidRDefault="009256EA" w:rsidP="00E003B2">
            <w:pPr>
              <w:suppressAutoHyphens w:val="0"/>
              <w:spacing w:before="40" w:after="40" w:line="220" w:lineRule="exact"/>
              <w:jc w:val="right"/>
              <w:rPr>
                <w:sz w:val="18"/>
                <w:szCs w:val="20"/>
              </w:rPr>
            </w:pPr>
            <w:r w:rsidRPr="00503747">
              <w:rPr>
                <w:sz w:val="18"/>
                <w:szCs w:val="20"/>
              </w:rPr>
              <w:t>-</w:t>
            </w:r>
          </w:p>
        </w:tc>
        <w:tc>
          <w:tcPr>
            <w:tcW w:w="2036" w:type="dxa"/>
            <w:shd w:val="clear" w:color="auto" w:fill="auto"/>
            <w:vAlign w:val="bottom"/>
          </w:tcPr>
          <w:p w:rsidR="009256EA" w:rsidRPr="00503747" w:rsidRDefault="009256EA" w:rsidP="00E003B2">
            <w:pPr>
              <w:suppressAutoHyphens w:val="0"/>
              <w:spacing w:before="40" w:after="40" w:line="220" w:lineRule="exact"/>
              <w:jc w:val="right"/>
              <w:rPr>
                <w:sz w:val="18"/>
                <w:szCs w:val="20"/>
              </w:rPr>
            </w:pPr>
            <w:r w:rsidRPr="00503747">
              <w:rPr>
                <w:sz w:val="18"/>
                <w:szCs w:val="20"/>
              </w:rPr>
              <w:t>174</w:t>
            </w:r>
          </w:p>
        </w:tc>
        <w:tc>
          <w:tcPr>
            <w:tcW w:w="2035" w:type="dxa"/>
            <w:shd w:val="clear" w:color="auto" w:fill="auto"/>
            <w:vAlign w:val="bottom"/>
          </w:tcPr>
          <w:p w:rsidR="009256EA" w:rsidRPr="00503747" w:rsidRDefault="009256EA" w:rsidP="00E003B2">
            <w:pPr>
              <w:suppressAutoHyphens w:val="0"/>
              <w:spacing w:before="40" w:after="40" w:line="220" w:lineRule="exact"/>
              <w:jc w:val="right"/>
              <w:rPr>
                <w:sz w:val="18"/>
                <w:szCs w:val="20"/>
              </w:rPr>
            </w:pPr>
            <w:r w:rsidRPr="00503747">
              <w:rPr>
                <w:sz w:val="18"/>
                <w:szCs w:val="20"/>
              </w:rPr>
              <w:t>610</w:t>
            </w:r>
          </w:p>
        </w:tc>
        <w:tc>
          <w:tcPr>
            <w:tcW w:w="2036" w:type="dxa"/>
            <w:shd w:val="clear" w:color="auto" w:fill="auto"/>
            <w:vAlign w:val="bottom"/>
          </w:tcPr>
          <w:p w:rsidR="009256EA" w:rsidRPr="00503747" w:rsidRDefault="009256EA" w:rsidP="00E003B2">
            <w:pPr>
              <w:suppressAutoHyphens w:val="0"/>
              <w:spacing w:before="40" w:after="40" w:line="220" w:lineRule="exact"/>
              <w:jc w:val="right"/>
              <w:rPr>
                <w:sz w:val="18"/>
                <w:szCs w:val="20"/>
              </w:rPr>
            </w:pPr>
            <w:r w:rsidRPr="00503747">
              <w:rPr>
                <w:sz w:val="18"/>
                <w:szCs w:val="20"/>
              </w:rPr>
              <w:t>356</w:t>
            </w:r>
          </w:p>
        </w:tc>
      </w:tr>
      <w:tr w:rsidR="009256EA" w:rsidRPr="00503747" w:rsidTr="009256EA">
        <w:tc>
          <w:tcPr>
            <w:tcW w:w="1578" w:type="dxa"/>
            <w:shd w:val="clear" w:color="auto" w:fill="auto"/>
            <w:vAlign w:val="bottom"/>
          </w:tcPr>
          <w:p w:rsidR="009256EA" w:rsidRPr="00503747" w:rsidRDefault="009256EA" w:rsidP="00E003B2">
            <w:pPr>
              <w:suppressAutoHyphens w:val="0"/>
              <w:spacing w:before="40" w:after="40" w:line="220" w:lineRule="exact"/>
              <w:rPr>
                <w:sz w:val="18"/>
                <w:szCs w:val="20"/>
              </w:rPr>
            </w:pPr>
            <w:r w:rsidRPr="00503747">
              <w:rPr>
                <w:sz w:val="18"/>
                <w:szCs w:val="20"/>
              </w:rPr>
              <w:t>2008</w:t>
            </w:r>
          </w:p>
        </w:tc>
        <w:tc>
          <w:tcPr>
            <w:tcW w:w="2035" w:type="dxa"/>
            <w:shd w:val="clear" w:color="auto" w:fill="auto"/>
            <w:vAlign w:val="bottom"/>
          </w:tcPr>
          <w:p w:rsidR="009256EA" w:rsidRPr="00503747" w:rsidRDefault="009256EA" w:rsidP="00E003B2">
            <w:pPr>
              <w:suppressAutoHyphens w:val="0"/>
              <w:spacing w:before="40" w:after="40" w:line="220" w:lineRule="exact"/>
              <w:jc w:val="right"/>
              <w:rPr>
                <w:sz w:val="18"/>
                <w:szCs w:val="20"/>
              </w:rPr>
            </w:pPr>
            <w:r w:rsidRPr="00503747">
              <w:rPr>
                <w:sz w:val="18"/>
                <w:szCs w:val="20"/>
              </w:rPr>
              <w:t>-</w:t>
            </w:r>
          </w:p>
        </w:tc>
        <w:tc>
          <w:tcPr>
            <w:tcW w:w="2036" w:type="dxa"/>
            <w:shd w:val="clear" w:color="auto" w:fill="auto"/>
            <w:vAlign w:val="bottom"/>
          </w:tcPr>
          <w:p w:rsidR="009256EA" w:rsidRPr="00503747" w:rsidRDefault="009256EA" w:rsidP="00E003B2">
            <w:pPr>
              <w:suppressAutoHyphens w:val="0"/>
              <w:spacing w:before="40" w:after="40" w:line="220" w:lineRule="exact"/>
              <w:jc w:val="right"/>
              <w:rPr>
                <w:sz w:val="18"/>
                <w:szCs w:val="20"/>
              </w:rPr>
            </w:pPr>
            <w:r w:rsidRPr="00503747">
              <w:rPr>
                <w:sz w:val="18"/>
                <w:szCs w:val="20"/>
              </w:rPr>
              <w:t>135</w:t>
            </w:r>
          </w:p>
        </w:tc>
        <w:tc>
          <w:tcPr>
            <w:tcW w:w="2035" w:type="dxa"/>
            <w:shd w:val="clear" w:color="auto" w:fill="auto"/>
            <w:vAlign w:val="bottom"/>
          </w:tcPr>
          <w:p w:rsidR="009256EA" w:rsidRPr="00503747" w:rsidRDefault="009256EA" w:rsidP="00E003B2">
            <w:pPr>
              <w:suppressAutoHyphens w:val="0"/>
              <w:spacing w:before="40" w:after="40" w:line="220" w:lineRule="exact"/>
              <w:jc w:val="right"/>
              <w:rPr>
                <w:sz w:val="18"/>
                <w:szCs w:val="20"/>
              </w:rPr>
            </w:pPr>
            <w:r w:rsidRPr="00503747">
              <w:rPr>
                <w:sz w:val="18"/>
                <w:szCs w:val="20"/>
              </w:rPr>
              <w:t>567</w:t>
            </w:r>
          </w:p>
        </w:tc>
        <w:tc>
          <w:tcPr>
            <w:tcW w:w="2036" w:type="dxa"/>
            <w:shd w:val="clear" w:color="auto" w:fill="auto"/>
            <w:vAlign w:val="bottom"/>
          </w:tcPr>
          <w:p w:rsidR="009256EA" w:rsidRPr="00503747" w:rsidRDefault="009256EA" w:rsidP="00E003B2">
            <w:pPr>
              <w:suppressAutoHyphens w:val="0"/>
              <w:spacing w:before="40" w:after="40" w:line="220" w:lineRule="exact"/>
              <w:jc w:val="right"/>
              <w:rPr>
                <w:sz w:val="18"/>
                <w:szCs w:val="20"/>
              </w:rPr>
            </w:pPr>
            <w:r w:rsidRPr="00503747">
              <w:rPr>
                <w:sz w:val="18"/>
                <w:szCs w:val="20"/>
              </w:rPr>
              <w:t>235</w:t>
            </w:r>
          </w:p>
        </w:tc>
      </w:tr>
    </w:tbl>
    <w:p w:rsidR="009256EA" w:rsidRPr="00503747" w:rsidRDefault="009256EA" w:rsidP="009E0228">
      <w:pPr>
        <w:pStyle w:val="Source2"/>
        <w:rPr>
          <w:rtl/>
        </w:rPr>
      </w:pPr>
      <w:r w:rsidRPr="00503747">
        <w:rPr>
          <w:i/>
        </w:rPr>
        <w:t>Source</w:t>
      </w:r>
      <w:r w:rsidR="00497815" w:rsidRPr="00503747">
        <w:rPr>
          <w:i/>
        </w:rPr>
        <w:t>:</w:t>
      </w:r>
      <w:r w:rsidRPr="00503747">
        <w:t xml:space="preserve"> Ministère de la santé, Département de la santé de la mère, de l</w:t>
      </w:r>
      <w:r w:rsidR="004823CE" w:rsidRPr="00503747">
        <w:t>’</w:t>
      </w:r>
      <w:r w:rsidRPr="00503747">
        <w:t>enfant et de l</w:t>
      </w:r>
      <w:r w:rsidR="004823CE" w:rsidRPr="00503747">
        <w:t>’</w:t>
      </w:r>
      <w:r w:rsidRPr="00503747">
        <w:t>adolescent, 2009.</w:t>
      </w:r>
    </w:p>
    <w:p w:rsidR="009256EA" w:rsidRPr="007F262B" w:rsidRDefault="009256EA" w:rsidP="00E003B2">
      <w:pPr>
        <w:pStyle w:val="H23G"/>
        <w:rPr>
          <w:lang w:val="fr-CH"/>
        </w:rPr>
      </w:pPr>
      <w:r w:rsidRPr="00503747">
        <w:rPr>
          <w:lang w:val="fr-CH"/>
        </w:rPr>
        <w:tab/>
      </w:r>
      <w:r w:rsidRPr="00503747">
        <w:rPr>
          <w:lang w:val="fr-CH"/>
        </w:rPr>
        <w:tab/>
      </w:r>
      <w:r w:rsidR="006E3297" w:rsidRPr="00503747">
        <w:rPr>
          <w:lang w:val="fr-CH"/>
        </w:rPr>
        <w:t>«</w:t>
      </w:r>
      <w:r w:rsidRPr="00503747">
        <w:rPr>
          <w:lang w:val="fr-CH"/>
        </w:rPr>
        <w:t>Aleh Neguev</w:t>
      </w:r>
      <w:r w:rsidR="006E3297" w:rsidRPr="00503747">
        <w:rPr>
          <w:lang w:val="fr-CH"/>
        </w:rPr>
        <w:t>»</w:t>
      </w:r>
      <w:r w:rsidRPr="007F262B">
        <w:rPr>
          <w:lang w:val="fr-CH"/>
        </w:rPr>
        <w:t xml:space="preserve"> (</w:t>
      </w:r>
      <w:r w:rsidR="006E3297" w:rsidRPr="007F262B">
        <w:rPr>
          <w:lang w:val="fr-CH"/>
        </w:rPr>
        <w:t>«</w:t>
      </w:r>
      <w:r w:rsidRPr="007F262B">
        <w:rPr>
          <w:lang w:val="fr-CH"/>
        </w:rPr>
        <w:t>La feuille du sud d</w:t>
      </w:r>
      <w:r w:rsidR="004823CE" w:rsidRPr="007F262B">
        <w:rPr>
          <w:lang w:val="fr-CH"/>
        </w:rPr>
        <w:t>’</w:t>
      </w:r>
      <w:r w:rsidRPr="007F262B">
        <w:rPr>
          <w:lang w:val="fr-CH"/>
        </w:rPr>
        <w:t>Israël</w:t>
      </w:r>
      <w:r w:rsidR="006E3297" w:rsidRPr="007F262B">
        <w:rPr>
          <w:lang w:val="fr-CH"/>
        </w:rPr>
        <w:t>»</w:t>
      </w:r>
      <w:r w:rsidRPr="007F262B">
        <w:rPr>
          <w:lang w:val="fr-CH"/>
        </w:rPr>
        <w:t>)</w:t>
      </w:r>
    </w:p>
    <w:p w:rsidR="009256EA" w:rsidRPr="00503747" w:rsidRDefault="009256EA" w:rsidP="00E003B2">
      <w:pPr>
        <w:pStyle w:val="SingleTxtG"/>
        <w:rPr>
          <w:lang w:val="fr-CH"/>
        </w:rPr>
      </w:pPr>
      <w:r w:rsidRPr="00503747">
        <w:rPr>
          <w:lang w:val="fr-CH"/>
        </w:rPr>
        <w:t>435.</w:t>
      </w:r>
      <w:r w:rsidRPr="00503747">
        <w:rPr>
          <w:lang w:val="fr-CH"/>
        </w:rPr>
        <w:tab/>
        <w:t xml:space="preserve">Aleh est une organisation qui fournit des services </w:t>
      </w:r>
      <w:r w:rsidR="00D67085" w:rsidRPr="00503747">
        <w:rPr>
          <w:lang w:val="fr-CH"/>
        </w:rPr>
        <w:t>aux enfants</w:t>
      </w:r>
      <w:r w:rsidRPr="00503747">
        <w:rPr>
          <w:lang w:val="fr-CH"/>
        </w:rPr>
        <w:t xml:space="preserve"> souffrant de graves handicaps cognitifs et physiques, ainsi que des emplois aux adultes vivant sur place. Elle assure des soins médicaux de grande qualité. Aleh Neguev est un village de rééducation communautaire moderne situé dans la ville d</w:t>
      </w:r>
      <w:r w:rsidR="004823CE" w:rsidRPr="00503747">
        <w:rPr>
          <w:lang w:val="fr-CH"/>
        </w:rPr>
        <w:t>’</w:t>
      </w:r>
      <w:r w:rsidRPr="00503747">
        <w:rPr>
          <w:lang w:val="fr-CH"/>
        </w:rPr>
        <w:t>Ofakim. Il accueille plus de 500 adultes handicapés et fournit chaque année</w:t>
      </w:r>
      <w:r w:rsidR="004021E2" w:rsidRPr="00503747">
        <w:rPr>
          <w:lang w:val="fr-CH"/>
        </w:rPr>
        <w:t xml:space="preserve"> </w:t>
      </w:r>
      <w:r w:rsidRPr="00503747">
        <w:rPr>
          <w:lang w:val="fr-CH"/>
        </w:rPr>
        <w:t>des services de consultations externes à quelque 12</w:t>
      </w:r>
      <w:r w:rsidR="00E003B2" w:rsidRPr="00503747">
        <w:rPr>
          <w:lang w:val="fr-CH"/>
        </w:rPr>
        <w:t> </w:t>
      </w:r>
      <w:r w:rsidRPr="00503747">
        <w:rPr>
          <w:lang w:val="fr-CH"/>
        </w:rPr>
        <w:t>000</w:t>
      </w:r>
      <w:r w:rsidR="00D67085" w:rsidRPr="00503747">
        <w:rPr>
          <w:lang w:val="fr-CH"/>
        </w:rPr>
        <w:t> enfants</w:t>
      </w:r>
      <w:r w:rsidRPr="00503747">
        <w:rPr>
          <w:lang w:val="fr-CH"/>
        </w:rPr>
        <w:t xml:space="preserve"> et jeunes handicapés. Il met à leur disposition des services de formation professionnelle et d</w:t>
      </w:r>
      <w:r w:rsidR="004823CE" w:rsidRPr="00503747">
        <w:rPr>
          <w:lang w:val="fr-CH"/>
        </w:rPr>
        <w:t>’</w:t>
      </w:r>
      <w:r w:rsidRPr="00503747">
        <w:rPr>
          <w:lang w:val="fr-CH"/>
        </w:rPr>
        <w:t>ergothérapie et des établissements médicaux. Environ 650</w:t>
      </w:r>
      <w:r w:rsidR="00D67085" w:rsidRPr="00503747">
        <w:rPr>
          <w:lang w:val="fr-CH"/>
        </w:rPr>
        <w:t> enfants</w:t>
      </w:r>
      <w:r w:rsidRPr="00503747">
        <w:rPr>
          <w:lang w:val="fr-CH"/>
        </w:rPr>
        <w:t xml:space="preserve"> gravement handicapés y reçoivent les meilleurs soins, services éducatifs et traitements de rééducation possibles. Aleh prend en charge </w:t>
      </w:r>
      <w:r w:rsidR="00D67085" w:rsidRPr="00503747">
        <w:rPr>
          <w:lang w:val="fr-CH"/>
        </w:rPr>
        <w:t>les enfants</w:t>
      </w:r>
      <w:r w:rsidRPr="00503747">
        <w:rPr>
          <w:lang w:val="fr-CH"/>
        </w:rPr>
        <w:t xml:space="preserve"> souffrant de maladies aussi graves que l</w:t>
      </w:r>
      <w:r w:rsidR="004823CE" w:rsidRPr="00503747">
        <w:rPr>
          <w:lang w:val="fr-CH"/>
        </w:rPr>
        <w:t>’</w:t>
      </w:r>
      <w:r w:rsidRPr="00503747">
        <w:rPr>
          <w:lang w:val="fr-CH"/>
        </w:rPr>
        <w:t>autisme, l</w:t>
      </w:r>
      <w:r w:rsidR="004823CE" w:rsidRPr="00503747">
        <w:rPr>
          <w:lang w:val="fr-CH"/>
        </w:rPr>
        <w:t>’</w:t>
      </w:r>
      <w:r w:rsidRPr="00503747">
        <w:rPr>
          <w:lang w:val="fr-CH"/>
        </w:rPr>
        <w:t>infirmité motrice cérébrale, la trisomie 21 et les troubles génétiques. Un grand nombre d</w:t>
      </w:r>
      <w:r w:rsidR="004823CE" w:rsidRPr="00503747">
        <w:rPr>
          <w:lang w:val="fr-CH"/>
        </w:rPr>
        <w:t>’</w:t>
      </w:r>
      <w:r w:rsidRPr="00503747">
        <w:rPr>
          <w:lang w:val="fr-CH"/>
        </w:rPr>
        <w:t>enfants apprennent à surmonter leur handicap et à se comporter de la même manière que les autres</w:t>
      </w:r>
      <w:r w:rsidR="00E003B2" w:rsidRPr="00503747">
        <w:rPr>
          <w:lang w:val="fr-CH"/>
        </w:rPr>
        <w:t xml:space="preserve"> </w:t>
      </w:r>
      <w:r w:rsidR="00D67085" w:rsidRPr="00503747">
        <w:rPr>
          <w:lang w:val="fr-CH"/>
        </w:rPr>
        <w:t>enfants</w:t>
      </w:r>
      <w:r w:rsidRPr="00503747">
        <w:rPr>
          <w:lang w:val="fr-CH"/>
        </w:rPr>
        <w:t>. Les</w:t>
      </w:r>
      <w:r w:rsidR="00E003B2" w:rsidRPr="00503747">
        <w:rPr>
          <w:lang w:val="fr-CH"/>
        </w:rPr>
        <w:t xml:space="preserve"> </w:t>
      </w:r>
      <w:r w:rsidR="00D67085" w:rsidRPr="00503747">
        <w:rPr>
          <w:lang w:val="fr-CH"/>
        </w:rPr>
        <w:t>enfants</w:t>
      </w:r>
      <w:r w:rsidRPr="00503747">
        <w:rPr>
          <w:lang w:val="fr-CH"/>
        </w:rPr>
        <w:t xml:space="preserve"> pris en charge par Aleh appartiennent très souvent à des familles qui ne disposent pas des ressources financières ou du temps nécessaires pour fournir des soins adéquats à </w:t>
      </w:r>
      <w:r w:rsidR="002F6169" w:rsidRPr="00503747">
        <w:rPr>
          <w:lang w:val="fr-CH"/>
        </w:rPr>
        <w:t>leurs enfants</w:t>
      </w:r>
      <w:r w:rsidRPr="00503747">
        <w:rPr>
          <w:lang w:val="fr-CH"/>
        </w:rPr>
        <w:t>.</w:t>
      </w:r>
    </w:p>
    <w:p w:rsidR="009256EA" w:rsidRPr="00503747" w:rsidRDefault="009256EA" w:rsidP="00E003B2">
      <w:pPr>
        <w:pStyle w:val="H23G"/>
        <w:rPr>
          <w:lang w:val="fr-CH"/>
        </w:rPr>
      </w:pPr>
      <w:r w:rsidRPr="00503747">
        <w:rPr>
          <w:lang w:val="fr-CH"/>
        </w:rPr>
        <w:tab/>
      </w:r>
      <w:r w:rsidRPr="00503747">
        <w:rPr>
          <w:lang w:val="fr-CH"/>
        </w:rPr>
        <w:tab/>
      </w:r>
      <w:r w:rsidR="006E3297" w:rsidRPr="00503747">
        <w:rPr>
          <w:lang w:val="fr-CH"/>
        </w:rPr>
        <w:t>«</w:t>
      </w:r>
      <w:r w:rsidRPr="00503747">
        <w:rPr>
          <w:lang w:val="fr-CH"/>
        </w:rPr>
        <w:t>Mechina L</w:t>
      </w:r>
      <w:r w:rsidR="004823CE" w:rsidRPr="00503747">
        <w:rPr>
          <w:lang w:val="fr-CH"/>
        </w:rPr>
        <w:t>’</w:t>
      </w:r>
      <w:r w:rsidRPr="00503747">
        <w:rPr>
          <w:lang w:val="fr-CH"/>
        </w:rPr>
        <w:t>Chaim</w:t>
      </w:r>
      <w:r w:rsidR="006E3297" w:rsidRPr="00503747">
        <w:rPr>
          <w:lang w:val="fr-CH"/>
        </w:rPr>
        <w:t>»</w:t>
      </w:r>
    </w:p>
    <w:p w:rsidR="009256EA" w:rsidRPr="00503747" w:rsidRDefault="009256EA" w:rsidP="00E003B2">
      <w:pPr>
        <w:pStyle w:val="SingleTxtG"/>
        <w:rPr>
          <w:lang w:val="fr-CH"/>
        </w:rPr>
      </w:pPr>
      <w:r w:rsidRPr="00503747">
        <w:rPr>
          <w:lang w:val="fr-CH"/>
        </w:rPr>
        <w:t>436.</w:t>
      </w:r>
      <w:r w:rsidRPr="00503747">
        <w:rPr>
          <w:lang w:val="fr-CH"/>
        </w:rPr>
        <w:tab/>
        <w:t xml:space="preserve">Le programme </w:t>
      </w:r>
      <w:r w:rsidR="006E3297" w:rsidRPr="00503747">
        <w:rPr>
          <w:lang w:val="fr-CH"/>
        </w:rPr>
        <w:t>«</w:t>
      </w:r>
      <w:r w:rsidRPr="00503747">
        <w:rPr>
          <w:lang w:val="fr-CH"/>
        </w:rPr>
        <w:t>Mechina L</w:t>
      </w:r>
      <w:r w:rsidR="004823CE" w:rsidRPr="00503747">
        <w:rPr>
          <w:lang w:val="fr-CH"/>
        </w:rPr>
        <w:t>’</w:t>
      </w:r>
      <w:r w:rsidRPr="00503747">
        <w:rPr>
          <w:lang w:val="fr-CH"/>
        </w:rPr>
        <w:t>Chaim</w:t>
      </w:r>
      <w:r w:rsidR="006E3297" w:rsidRPr="00503747">
        <w:rPr>
          <w:lang w:val="fr-CH"/>
        </w:rPr>
        <w:t>»</w:t>
      </w:r>
      <w:r w:rsidRPr="00503747">
        <w:rPr>
          <w:lang w:val="fr-CH"/>
        </w:rPr>
        <w:t xml:space="preserve"> (</w:t>
      </w:r>
      <w:r w:rsidR="006E3297" w:rsidRPr="00503747">
        <w:rPr>
          <w:lang w:val="fr-CH"/>
        </w:rPr>
        <w:t>«</w:t>
      </w:r>
      <w:r w:rsidRPr="00503747">
        <w:rPr>
          <w:lang w:val="fr-CH"/>
        </w:rPr>
        <w:t>Préparation à la vie</w:t>
      </w:r>
      <w:r w:rsidR="006E3297" w:rsidRPr="00503747">
        <w:rPr>
          <w:lang w:val="fr-CH"/>
        </w:rPr>
        <w:t>»</w:t>
      </w:r>
      <w:r w:rsidR="00E003B2" w:rsidRPr="00503747">
        <w:rPr>
          <w:lang w:val="fr-CH"/>
        </w:rPr>
        <w:t>) a été mis en place en </w:t>
      </w:r>
      <w:r w:rsidRPr="00503747">
        <w:rPr>
          <w:lang w:val="fr-CH"/>
        </w:rPr>
        <w:t>2005. À ce jour, il a inscrit 68 jeunes handicapés physiques, aveugles et déficients visuels dans deux régions – Bustan Hagalil au nord et Sderot et Netivot au sud. Il est géré par JDC-Ashalim, en collaboration avec le Ministère des affaires sociales et des services sociaux, l</w:t>
      </w:r>
      <w:r w:rsidR="004823CE" w:rsidRPr="00503747">
        <w:rPr>
          <w:lang w:val="fr-CH"/>
        </w:rPr>
        <w:t>’</w:t>
      </w:r>
      <w:r w:rsidRPr="00503747">
        <w:rPr>
          <w:lang w:val="fr-CH"/>
        </w:rPr>
        <w:t>Institut national d</w:t>
      </w:r>
      <w:r w:rsidR="004823CE" w:rsidRPr="00503747">
        <w:rPr>
          <w:lang w:val="fr-CH"/>
        </w:rPr>
        <w:t>’</w:t>
      </w:r>
      <w:r w:rsidRPr="00503747">
        <w:rPr>
          <w:lang w:val="fr-CH"/>
        </w:rPr>
        <w:t xml:space="preserve">assurance et les associations </w:t>
      </w:r>
      <w:r w:rsidR="006E3297" w:rsidRPr="00503747">
        <w:rPr>
          <w:lang w:val="fr-CH"/>
        </w:rPr>
        <w:t>«</w:t>
      </w:r>
      <w:r w:rsidRPr="00503747">
        <w:rPr>
          <w:lang w:val="fr-CH"/>
        </w:rPr>
        <w:t>Kivunim</w:t>
      </w:r>
      <w:r w:rsidR="006E3297" w:rsidRPr="00503747">
        <w:rPr>
          <w:lang w:val="fr-CH"/>
        </w:rPr>
        <w:t>»</w:t>
      </w:r>
      <w:r w:rsidRPr="00503747">
        <w:rPr>
          <w:lang w:val="fr-CH"/>
        </w:rPr>
        <w:t xml:space="preserve"> et </w:t>
      </w:r>
      <w:r w:rsidR="006E3297" w:rsidRPr="00503747">
        <w:rPr>
          <w:lang w:val="fr-CH"/>
        </w:rPr>
        <w:t>«</w:t>
      </w:r>
      <w:r w:rsidRPr="00503747">
        <w:rPr>
          <w:lang w:val="fr-CH"/>
        </w:rPr>
        <w:t>Gvanim</w:t>
      </w:r>
      <w:r w:rsidR="006E3297" w:rsidRPr="00503747">
        <w:rPr>
          <w:lang w:val="fr-CH"/>
        </w:rPr>
        <w:t>»</w:t>
      </w:r>
      <w:r w:rsidRPr="00503747">
        <w:rPr>
          <w:lang w:val="fr-CH"/>
        </w:rPr>
        <w:t>. Il s</w:t>
      </w:r>
      <w:r w:rsidR="004823CE" w:rsidRPr="00503747">
        <w:rPr>
          <w:lang w:val="fr-CH"/>
        </w:rPr>
        <w:t>’</w:t>
      </w:r>
      <w:r w:rsidRPr="00503747">
        <w:rPr>
          <w:lang w:val="fr-CH"/>
        </w:rPr>
        <w:t>agit d</w:t>
      </w:r>
      <w:r w:rsidR="004823CE" w:rsidRPr="00503747">
        <w:rPr>
          <w:lang w:val="fr-CH"/>
        </w:rPr>
        <w:t>’</w:t>
      </w:r>
      <w:r w:rsidRPr="00503747">
        <w:rPr>
          <w:lang w:val="fr-CH"/>
        </w:rPr>
        <w:t>un programme de soins en établissement d</w:t>
      </w:r>
      <w:r w:rsidR="004823CE" w:rsidRPr="00503747">
        <w:rPr>
          <w:lang w:val="fr-CH"/>
        </w:rPr>
        <w:t>’</w:t>
      </w:r>
      <w:r w:rsidRPr="00503747">
        <w:rPr>
          <w:lang w:val="fr-CH"/>
        </w:rPr>
        <w:t>une durée de deux</w:t>
      </w:r>
      <w:r w:rsidR="00250093" w:rsidRPr="00503747">
        <w:rPr>
          <w:lang w:val="fr-CH"/>
        </w:rPr>
        <w:t> ans</w:t>
      </w:r>
      <w:r w:rsidRPr="00503747">
        <w:rPr>
          <w:lang w:val="fr-CH"/>
        </w:rPr>
        <w:t xml:space="preserve"> conçu pour aider de jeunes adultes handicapés âgés de 18 à 20</w:t>
      </w:r>
      <w:r w:rsidR="00250093" w:rsidRPr="00503747">
        <w:rPr>
          <w:lang w:val="fr-CH"/>
        </w:rPr>
        <w:t> ans</w:t>
      </w:r>
      <w:r w:rsidRPr="00503747">
        <w:rPr>
          <w:lang w:val="fr-CH"/>
        </w:rPr>
        <w:t xml:space="preserve"> à opérer leur transition vers une vie d</w:t>
      </w:r>
      <w:r w:rsidR="004823CE" w:rsidRPr="00503747">
        <w:rPr>
          <w:lang w:val="fr-CH"/>
        </w:rPr>
        <w:t>’</w:t>
      </w:r>
      <w:r w:rsidRPr="00503747">
        <w:rPr>
          <w:lang w:val="fr-CH"/>
        </w:rPr>
        <w:t>adulte autonome, indépendante et productive. Il offre à ces jeunes adultes une structure différente de celles vers lesquelles se tournent la plupart des autres jeunes adultes du même âge, à savoir le service accompli dans les FDI, le service national et l</w:t>
      </w:r>
      <w:r w:rsidR="004823CE" w:rsidRPr="00503747">
        <w:rPr>
          <w:lang w:val="fr-CH"/>
        </w:rPr>
        <w:t>’</w:t>
      </w:r>
      <w:r w:rsidRPr="00503747">
        <w:rPr>
          <w:lang w:val="fr-CH"/>
        </w:rPr>
        <w:t>enseignement supérieur. Dans le cadre de ce programme, les jeunes adultes partagent leur vie avec des personnes de leur âge aux prises avec des difficultés liées à leur propre handicap et s</w:t>
      </w:r>
      <w:r w:rsidR="004823CE" w:rsidRPr="00503747">
        <w:rPr>
          <w:lang w:val="fr-CH"/>
        </w:rPr>
        <w:t>’</w:t>
      </w:r>
      <w:r w:rsidRPr="00503747">
        <w:rPr>
          <w:lang w:val="fr-CH"/>
        </w:rPr>
        <w:t>engagent comme volontaires pour le service national. Ce programme aide ses diplômés à prendre pied dans l</w:t>
      </w:r>
      <w:r w:rsidR="004823CE" w:rsidRPr="00503747">
        <w:rPr>
          <w:lang w:val="fr-CH"/>
        </w:rPr>
        <w:t>’</w:t>
      </w:r>
      <w:r w:rsidRPr="00503747">
        <w:rPr>
          <w:lang w:val="fr-CH"/>
        </w:rPr>
        <w:t>existence, à trouver des appartements collectifs et à s</w:t>
      </w:r>
      <w:r w:rsidR="004823CE" w:rsidRPr="00503747">
        <w:rPr>
          <w:lang w:val="fr-CH"/>
        </w:rPr>
        <w:t>’</w:t>
      </w:r>
      <w:r w:rsidRPr="00503747">
        <w:rPr>
          <w:lang w:val="fr-CH"/>
        </w:rPr>
        <w:t>accoutumer à leur indépendance.</w:t>
      </w:r>
    </w:p>
    <w:p w:rsidR="009256EA" w:rsidRPr="00503747" w:rsidRDefault="009256EA" w:rsidP="009256EA">
      <w:pPr>
        <w:keepNext/>
        <w:keepLines/>
        <w:tabs>
          <w:tab w:val="right" w:pos="851"/>
        </w:tabs>
        <w:spacing w:before="240" w:after="120" w:line="240" w:lineRule="exact"/>
        <w:ind w:left="1134" w:right="1134" w:hanging="1134"/>
        <w:rPr>
          <w:b/>
          <w:szCs w:val="20"/>
        </w:rPr>
      </w:pPr>
      <w:bookmarkStart w:id="65" w:name="_Toc499019625"/>
      <w:bookmarkEnd w:id="64"/>
      <w:r w:rsidRPr="00503747">
        <w:rPr>
          <w:b/>
          <w:szCs w:val="20"/>
        </w:rPr>
        <w:tab/>
      </w:r>
      <w:r w:rsidRPr="00503747">
        <w:rPr>
          <w:b/>
          <w:szCs w:val="20"/>
        </w:rPr>
        <w:tab/>
        <w:t xml:space="preserve">Taux de déficience et de handicap chez </w:t>
      </w:r>
      <w:r w:rsidR="00D67085" w:rsidRPr="00503747">
        <w:rPr>
          <w:b/>
          <w:szCs w:val="20"/>
        </w:rPr>
        <w:t>les enfants</w:t>
      </w:r>
      <w:r w:rsidRPr="00503747">
        <w:rPr>
          <w:b/>
          <w:szCs w:val="20"/>
        </w:rPr>
        <w:t xml:space="preserve"> en Israël</w:t>
      </w:r>
      <w:bookmarkEnd w:id="65"/>
    </w:p>
    <w:p w:rsidR="009256EA" w:rsidRPr="00503747" w:rsidRDefault="009256EA" w:rsidP="00E003B2">
      <w:pPr>
        <w:pStyle w:val="SingleTxtG"/>
        <w:rPr>
          <w:lang w:val="fr-CH"/>
        </w:rPr>
      </w:pPr>
      <w:bookmarkStart w:id="66" w:name="_Toc499019626"/>
      <w:r w:rsidRPr="00503747">
        <w:rPr>
          <w:lang w:val="fr-CH"/>
        </w:rPr>
        <w:t>437.</w:t>
      </w:r>
      <w:r w:rsidRPr="00503747">
        <w:rPr>
          <w:lang w:val="fr-CH"/>
        </w:rPr>
        <w:tab/>
        <w:t>En 2007, Israël comptait 300 000</w:t>
      </w:r>
      <w:r w:rsidR="00D67085" w:rsidRPr="00503747">
        <w:rPr>
          <w:lang w:val="fr-CH"/>
        </w:rPr>
        <w:t> enfants</w:t>
      </w:r>
      <w:r w:rsidRPr="00503747">
        <w:rPr>
          <w:lang w:val="fr-CH"/>
        </w:rPr>
        <w:t xml:space="preserve"> handicapés ou souffrant d</w:t>
      </w:r>
      <w:r w:rsidR="004823CE" w:rsidRPr="00503747">
        <w:rPr>
          <w:lang w:val="fr-CH"/>
        </w:rPr>
        <w:t>’</w:t>
      </w:r>
      <w:r w:rsidRPr="00503747">
        <w:rPr>
          <w:lang w:val="fr-CH"/>
        </w:rPr>
        <w:t xml:space="preserve">une maladie chronique, soit 12,8 </w:t>
      </w:r>
      <w:r w:rsidR="00D67085" w:rsidRPr="00503747">
        <w:rPr>
          <w:lang w:val="fr-CH"/>
        </w:rPr>
        <w:t>des enfants</w:t>
      </w:r>
      <w:r w:rsidRPr="00503747">
        <w:rPr>
          <w:lang w:val="fr-CH"/>
        </w:rPr>
        <w:t xml:space="preserve"> du pays. Quelque 190 000</w:t>
      </w:r>
      <w:r w:rsidR="00D67085" w:rsidRPr="00503747">
        <w:rPr>
          <w:lang w:val="fr-CH"/>
        </w:rPr>
        <w:t> enfants</w:t>
      </w:r>
      <w:r w:rsidRPr="00503747">
        <w:rPr>
          <w:lang w:val="fr-CH"/>
        </w:rPr>
        <w:t xml:space="preserve"> (sur 293 000) étaient handicapés ou souffraient depuis plus d</w:t>
      </w:r>
      <w:r w:rsidR="004823CE" w:rsidRPr="00503747">
        <w:rPr>
          <w:lang w:val="fr-CH"/>
        </w:rPr>
        <w:t>’</w:t>
      </w:r>
      <w:r w:rsidRPr="00503747">
        <w:rPr>
          <w:lang w:val="fr-CH"/>
        </w:rPr>
        <w:t>un an d</w:t>
      </w:r>
      <w:r w:rsidR="004823CE" w:rsidRPr="00503747">
        <w:rPr>
          <w:lang w:val="fr-CH"/>
        </w:rPr>
        <w:t>’</w:t>
      </w:r>
      <w:r w:rsidRPr="00503747">
        <w:rPr>
          <w:lang w:val="fr-CH"/>
        </w:rPr>
        <w:t>une maladie chronique qui nuisait à leur fonctionnement quotidien. Ces</w:t>
      </w:r>
      <w:r w:rsidR="009E0228" w:rsidRPr="00503747">
        <w:rPr>
          <w:lang w:val="fr-CH"/>
        </w:rPr>
        <w:t xml:space="preserve"> </w:t>
      </w:r>
      <w:r w:rsidR="00D67085" w:rsidRPr="00503747">
        <w:rPr>
          <w:lang w:val="fr-CH"/>
        </w:rPr>
        <w:t>enfants</w:t>
      </w:r>
      <w:r w:rsidRPr="00503747">
        <w:rPr>
          <w:lang w:val="fr-CH"/>
        </w:rPr>
        <w:t xml:space="preserve"> représentaient 7,7</w:t>
      </w:r>
      <w:r w:rsidR="00497815" w:rsidRPr="00503747">
        <w:rPr>
          <w:lang w:val="fr-CH"/>
        </w:rPr>
        <w:t>%</w:t>
      </w:r>
      <w:r w:rsidRPr="00503747">
        <w:rPr>
          <w:lang w:val="fr-CH"/>
        </w:rPr>
        <w:t xml:space="preserve"> </w:t>
      </w:r>
      <w:r w:rsidR="00D67085" w:rsidRPr="00503747">
        <w:rPr>
          <w:lang w:val="fr-CH"/>
        </w:rPr>
        <w:t>des enfants</w:t>
      </w:r>
      <w:r w:rsidRPr="00503747">
        <w:rPr>
          <w:lang w:val="fr-CH"/>
        </w:rPr>
        <w:t xml:space="preserve"> du pays (voir plus haut le chapitre IV, Principes généraux).</w:t>
      </w:r>
    </w:p>
    <w:p w:rsidR="009256EA" w:rsidRPr="00503747" w:rsidRDefault="009256EA" w:rsidP="00E003B2">
      <w:pPr>
        <w:pStyle w:val="SingleTxtG"/>
        <w:rPr>
          <w:lang w:val="fr-CH"/>
        </w:rPr>
      </w:pPr>
      <w:r w:rsidRPr="00503747">
        <w:rPr>
          <w:lang w:val="fr-CH"/>
        </w:rPr>
        <w:t>438.</w:t>
      </w:r>
      <w:r w:rsidRPr="00503747">
        <w:rPr>
          <w:lang w:val="fr-CH"/>
        </w:rPr>
        <w:tab/>
        <w:t>Selon le rapport établi en 2008 par la Commission pour l</w:t>
      </w:r>
      <w:r w:rsidR="004823CE" w:rsidRPr="00503747">
        <w:rPr>
          <w:lang w:val="fr-CH"/>
        </w:rPr>
        <w:t>’</w:t>
      </w:r>
      <w:r w:rsidRPr="00503747">
        <w:rPr>
          <w:lang w:val="fr-CH"/>
        </w:rPr>
        <w:t>égalité des droits des personnes handicapées, la plupart des personnes handicapées vivant en Israël n</w:t>
      </w:r>
      <w:r w:rsidR="004823CE" w:rsidRPr="00503747">
        <w:rPr>
          <w:lang w:val="fr-CH"/>
        </w:rPr>
        <w:t>’</w:t>
      </w:r>
      <w:r w:rsidRPr="00503747">
        <w:rPr>
          <w:lang w:val="fr-CH"/>
        </w:rPr>
        <w:t>étaient pas handicapées à la naissance, mais le sont devenues plus tard.</w:t>
      </w:r>
    </w:p>
    <w:p w:rsidR="009256EA" w:rsidRPr="00503747" w:rsidRDefault="009256EA" w:rsidP="00E003B2">
      <w:pPr>
        <w:pStyle w:val="H23G"/>
        <w:rPr>
          <w:lang w:val="fr-CH"/>
        </w:rPr>
      </w:pPr>
      <w:r w:rsidRPr="00503747">
        <w:rPr>
          <w:lang w:val="fr-CH"/>
        </w:rPr>
        <w:tab/>
      </w:r>
      <w:r w:rsidRPr="00503747">
        <w:rPr>
          <w:lang w:val="fr-CH"/>
        </w:rPr>
        <w:tab/>
        <w:t xml:space="preserve">Système de services à la disposition </w:t>
      </w:r>
      <w:r w:rsidR="00D67085" w:rsidRPr="00503747">
        <w:rPr>
          <w:lang w:val="fr-CH"/>
        </w:rPr>
        <w:t>des enfants</w:t>
      </w:r>
      <w:r w:rsidRPr="00503747">
        <w:rPr>
          <w:lang w:val="fr-CH"/>
        </w:rPr>
        <w:t xml:space="preserve"> handicapés en Israël</w:t>
      </w:r>
      <w:bookmarkStart w:id="67" w:name="_Toc499019627"/>
      <w:bookmarkEnd w:id="66"/>
    </w:p>
    <w:p w:rsidR="009256EA" w:rsidRPr="00503747" w:rsidRDefault="009256EA" w:rsidP="00E003B2">
      <w:pPr>
        <w:pStyle w:val="H4G"/>
        <w:rPr>
          <w:lang w:val="fr-CH"/>
        </w:rPr>
      </w:pPr>
      <w:r w:rsidRPr="00503747">
        <w:rPr>
          <w:lang w:val="fr-CH"/>
        </w:rPr>
        <w:tab/>
      </w:r>
      <w:r w:rsidRPr="00503747">
        <w:rPr>
          <w:lang w:val="fr-CH"/>
        </w:rPr>
        <w:tab/>
        <w:t xml:space="preserve">Le système de santé </w:t>
      </w:r>
      <w:bookmarkEnd w:id="67"/>
    </w:p>
    <w:p w:rsidR="009256EA" w:rsidRPr="00503747" w:rsidRDefault="009256EA" w:rsidP="00E003B2">
      <w:pPr>
        <w:pStyle w:val="SingleTxtG"/>
        <w:rPr>
          <w:lang w:val="fr-CH"/>
        </w:rPr>
      </w:pPr>
      <w:r w:rsidRPr="00503747">
        <w:rPr>
          <w:lang w:val="fr-CH"/>
        </w:rPr>
        <w:t>439.</w:t>
      </w:r>
      <w:r w:rsidRPr="00503747">
        <w:rPr>
          <w:lang w:val="fr-CH"/>
        </w:rPr>
        <w:tab/>
        <w:t>Lorsqu</w:t>
      </w:r>
      <w:r w:rsidR="004823CE" w:rsidRPr="00503747">
        <w:rPr>
          <w:lang w:val="fr-CH"/>
        </w:rPr>
        <w:t>’</w:t>
      </w:r>
      <w:r w:rsidRPr="00503747">
        <w:rPr>
          <w:lang w:val="fr-CH"/>
        </w:rPr>
        <w:t>un généraliste ou une infirmière (soins de santé primaires) travaillant dans un centre de santé familiale pressent ou découvre des problèmes de développement, il adresse habituellement l</w:t>
      </w:r>
      <w:r w:rsidR="004823CE" w:rsidRPr="00503747">
        <w:rPr>
          <w:lang w:val="fr-CH"/>
        </w:rPr>
        <w:t>’</w:t>
      </w:r>
      <w:r w:rsidRPr="00503747">
        <w:rPr>
          <w:lang w:val="fr-CH"/>
        </w:rPr>
        <w:t>enfant à un centre de développement de l</w:t>
      </w:r>
      <w:r w:rsidR="004823CE" w:rsidRPr="00503747">
        <w:rPr>
          <w:lang w:val="fr-CH"/>
        </w:rPr>
        <w:t>’</w:t>
      </w:r>
      <w:r w:rsidR="00E003B2" w:rsidRPr="00503747">
        <w:rPr>
          <w:lang w:val="fr-CH"/>
        </w:rPr>
        <w:t>enfant. Il existe 29 </w:t>
      </w:r>
      <w:r w:rsidRPr="00503747">
        <w:rPr>
          <w:lang w:val="fr-CH"/>
        </w:rPr>
        <w:t>centres de ce type en Israël</w:t>
      </w:r>
      <w:r w:rsidR="00497815" w:rsidRPr="00503747">
        <w:rPr>
          <w:lang w:val="fr-CH"/>
        </w:rPr>
        <w:t>:</w:t>
      </w:r>
      <w:r w:rsidRPr="00503747">
        <w:rPr>
          <w:lang w:val="fr-CH"/>
        </w:rPr>
        <w:t xml:space="preserve"> 11 d</w:t>
      </w:r>
      <w:r w:rsidR="004823CE" w:rsidRPr="00503747">
        <w:rPr>
          <w:lang w:val="fr-CH"/>
        </w:rPr>
        <w:t>’</w:t>
      </w:r>
      <w:r w:rsidRPr="00503747">
        <w:rPr>
          <w:lang w:val="fr-CH"/>
        </w:rPr>
        <w:t>entre eux sont gérés par le Ministère de la santé, neuf par la Caisse maladie Clalit (la plus importante d</w:t>
      </w:r>
      <w:r w:rsidR="004823CE" w:rsidRPr="00503747">
        <w:rPr>
          <w:lang w:val="fr-CH"/>
        </w:rPr>
        <w:t>’</w:t>
      </w:r>
      <w:r w:rsidRPr="00503747">
        <w:rPr>
          <w:lang w:val="fr-CH"/>
        </w:rPr>
        <w:t>Israël), cinq par la Caisse maladie Maccabi, deux par la Caisse maladie Meuhedet, un par le mouvement des kibboutzim et un par les Sœurs de la Charité à Nazareth. La plupart de ces centres sont gérés par le Ministère de la santé et situés dans un hôpital.</w:t>
      </w:r>
    </w:p>
    <w:p w:rsidR="009256EA" w:rsidRPr="00503747" w:rsidRDefault="009256EA" w:rsidP="00E003B2">
      <w:pPr>
        <w:pStyle w:val="SingleTxtG"/>
        <w:rPr>
          <w:lang w:val="fr-CH"/>
        </w:rPr>
      </w:pPr>
      <w:r w:rsidRPr="00503747">
        <w:rPr>
          <w:lang w:val="fr-CH"/>
        </w:rPr>
        <w:t>440.</w:t>
      </w:r>
      <w:r w:rsidRPr="00503747">
        <w:rPr>
          <w:lang w:val="fr-CH"/>
        </w:rPr>
        <w:tab/>
        <w:t>Les</w:t>
      </w:r>
      <w:r w:rsidR="00E003B2" w:rsidRPr="00503747">
        <w:rPr>
          <w:lang w:val="fr-CH"/>
        </w:rPr>
        <w:t xml:space="preserve"> </w:t>
      </w:r>
      <w:r w:rsidR="00D67085" w:rsidRPr="00503747">
        <w:rPr>
          <w:lang w:val="fr-CH"/>
        </w:rPr>
        <w:t>enfants</w:t>
      </w:r>
      <w:r w:rsidRPr="00503747">
        <w:rPr>
          <w:lang w:val="fr-CH"/>
        </w:rPr>
        <w:t xml:space="preserve"> souffrant de handicaps autres que physiques qui ont besoin de soins au-delà de l</w:t>
      </w:r>
      <w:r w:rsidR="004823CE" w:rsidRPr="00503747">
        <w:rPr>
          <w:lang w:val="fr-CH"/>
        </w:rPr>
        <w:t>’</w:t>
      </w:r>
      <w:r w:rsidRPr="00503747">
        <w:rPr>
          <w:lang w:val="fr-CH"/>
        </w:rPr>
        <w:t>âge de six</w:t>
      </w:r>
      <w:r w:rsidR="00250093" w:rsidRPr="00503747">
        <w:rPr>
          <w:lang w:val="fr-CH"/>
        </w:rPr>
        <w:t> ans</w:t>
      </w:r>
      <w:r w:rsidRPr="00503747">
        <w:rPr>
          <w:lang w:val="fr-CH"/>
        </w:rPr>
        <w:t xml:space="preserve"> (âge auquel ils n</w:t>
      </w:r>
      <w:r w:rsidR="004823CE" w:rsidRPr="00503747">
        <w:rPr>
          <w:lang w:val="fr-CH"/>
        </w:rPr>
        <w:t>’</w:t>
      </w:r>
      <w:r w:rsidRPr="00503747">
        <w:rPr>
          <w:lang w:val="fr-CH"/>
        </w:rPr>
        <w:t>ont plus droit aux soins prévus par la loi nationale sur l</w:t>
      </w:r>
      <w:r w:rsidR="004823CE" w:rsidRPr="00503747">
        <w:rPr>
          <w:lang w:val="fr-CH"/>
        </w:rPr>
        <w:t>’</w:t>
      </w:r>
      <w:r w:rsidRPr="00503747">
        <w:rPr>
          <w:lang w:val="fr-CH"/>
        </w:rPr>
        <w:t>assurance maladie) ne sont pas pris en charge. Si une commission de placement</w:t>
      </w:r>
      <w:r w:rsidR="004021E2" w:rsidRPr="00503747">
        <w:rPr>
          <w:lang w:val="fr-CH"/>
        </w:rPr>
        <w:t xml:space="preserve"> </w:t>
      </w:r>
      <w:r w:rsidRPr="00503747">
        <w:rPr>
          <w:lang w:val="fr-CH"/>
        </w:rPr>
        <w:t>estime qu</w:t>
      </w:r>
      <w:r w:rsidR="004823CE" w:rsidRPr="00503747">
        <w:rPr>
          <w:lang w:val="fr-CH"/>
        </w:rPr>
        <w:t>’</w:t>
      </w:r>
      <w:r w:rsidRPr="00503747">
        <w:rPr>
          <w:lang w:val="fr-CH"/>
        </w:rPr>
        <w:t>ils remplissent les conditions requises, ils sont pris en charge par le système d</w:t>
      </w:r>
      <w:r w:rsidR="004823CE" w:rsidRPr="00503747">
        <w:rPr>
          <w:lang w:val="fr-CH"/>
        </w:rPr>
        <w:t>’</w:t>
      </w:r>
      <w:r w:rsidRPr="00503747">
        <w:rPr>
          <w:lang w:val="fr-CH"/>
        </w:rPr>
        <w:t xml:space="preserve">éducation spéciale. La plupart </w:t>
      </w:r>
      <w:r w:rsidR="00D67085" w:rsidRPr="00503747">
        <w:rPr>
          <w:lang w:val="fr-CH"/>
        </w:rPr>
        <w:t>des enfants</w:t>
      </w:r>
      <w:r w:rsidRPr="00503747">
        <w:rPr>
          <w:lang w:val="fr-CH"/>
        </w:rPr>
        <w:t xml:space="preserve"> souffrant de handicaps autres que physiques qui sont pris en charge dans un centre de développement de l</w:t>
      </w:r>
      <w:r w:rsidR="004823CE" w:rsidRPr="00503747">
        <w:rPr>
          <w:lang w:val="fr-CH"/>
        </w:rPr>
        <w:t>’</w:t>
      </w:r>
      <w:r w:rsidRPr="00503747">
        <w:rPr>
          <w:lang w:val="fr-CH"/>
        </w:rPr>
        <w:t>enfant n</w:t>
      </w:r>
      <w:r w:rsidR="004823CE" w:rsidRPr="00503747">
        <w:rPr>
          <w:lang w:val="fr-CH"/>
        </w:rPr>
        <w:t>’</w:t>
      </w:r>
      <w:r w:rsidRPr="00503747">
        <w:rPr>
          <w:lang w:val="fr-CH"/>
        </w:rPr>
        <w:t>ont pas droit à l</w:t>
      </w:r>
      <w:r w:rsidR="004823CE" w:rsidRPr="00503747">
        <w:rPr>
          <w:lang w:val="fr-CH"/>
        </w:rPr>
        <w:t>’</w:t>
      </w:r>
      <w:r w:rsidRPr="00503747">
        <w:rPr>
          <w:lang w:val="fr-CH"/>
        </w:rPr>
        <w:t>éducation spéciale et ont été intégrés dans le système d</w:t>
      </w:r>
      <w:r w:rsidR="004823CE" w:rsidRPr="00503747">
        <w:rPr>
          <w:lang w:val="fr-CH"/>
        </w:rPr>
        <w:t>’</w:t>
      </w:r>
      <w:r w:rsidRPr="00503747">
        <w:rPr>
          <w:lang w:val="fr-CH"/>
        </w:rPr>
        <w:t>enseignement ordinaire. Ces</w:t>
      </w:r>
      <w:r w:rsidR="00D67085" w:rsidRPr="00503747">
        <w:rPr>
          <w:lang w:val="fr-CH"/>
        </w:rPr>
        <w:t> enfants</w:t>
      </w:r>
      <w:r w:rsidRPr="00503747">
        <w:rPr>
          <w:lang w:val="fr-CH"/>
        </w:rPr>
        <w:t xml:space="preserve"> bénéficient des </w:t>
      </w:r>
      <w:r w:rsidR="006E3297" w:rsidRPr="00503747">
        <w:rPr>
          <w:lang w:val="fr-CH"/>
        </w:rPr>
        <w:t>«</w:t>
      </w:r>
      <w:r w:rsidRPr="00503747">
        <w:rPr>
          <w:lang w:val="fr-CH"/>
        </w:rPr>
        <w:t>services renforcement</w:t>
      </w:r>
      <w:r w:rsidR="006E3297" w:rsidRPr="00503747">
        <w:rPr>
          <w:lang w:val="fr-CH"/>
        </w:rPr>
        <w:t>»</w:t>
      </w:r>
      <w:r w:rsidRPr="00503747">
        <w:rPr>
          <w:lang w:val="fr-CH"/>
        </w:rPr>
        <w:t>, qui ne couvrent qu</w:t>
      </w:r>
      <w:r w:rsidR="004823CE" w:rsidRPr="00503747">
        <w:rPr>
          <w:lang w:val="fr-CH"/>
        </w:rPr>
        <w:t>’</w:t>
      </w:r>
      <w:r w:rsidRPr="00503747">
        <w:rPr>
          <w:lang w:val="fr-CH"/>
        </w:rPr>
        <w:t>une partie de leurs besoins. Pour leurs autres besoins, ils sont tributaires des programmes offerts par d</w:t>
      </w:r>
      <w:r w:rsidR="004823CE" w:rsidRPr="00503747">
        <w:rPr>
          <w:lang w:val="fr-CH"/>
        </w:rPr>
        <w:t>’</w:t>
      </w:r>
      <w:r w:rsidRPr="00503747">
        <w:rPr>
          <w:lang w:val="fr-CH"/>
        </w:rPr>
        <w:t>autres structures.</w:t>
      </w:r>
    </w:p>
    <w:p w:rsidR="009256EA" w:rsidRPr="00503747" w:rsidRDefault="009256EA" w:rsidP="00E003B2">
      <w:pPr>
        <w:pStyle w:val="SingleTxtG"/>
        <w:rPr>
          <w:rtl/>
          <w:lang w:val="fr-CH"/>
        </w:rPr>
      </w:pPr>
      <w:r w:rsidRPr="00503747">
        <w:rPr>
          <w:lang w:val="fr-CH"/>
        </w:rPr>
        <w:t>441.</w:t>
      </w:r>
      <w:r w:rsidRPr="00503747">
        <w:rPr>
          <w:rtl/>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7 du deuxième appendice de l</w:t>
      </w:r>
      <w:r w:rsidR="004823CE" w:rsidRPr="00503747">
        <w:rPr>
          <w:lang w:val="fr-CH"/>
        </w:rPr>
        <w:t>’</w:t>
      </w:r>
      <w:r w:rsidRPr="00503747">
        <w:rPr>
          <w:lang w:val="fr-CH"/>
        </w:rPr>
        <w:t xml:space="preserve">amendement </w:t>
      </w:r>
      <w:r w:rsidR="005E14DE" w:rsidRPr="00503747">
        <w:rPr>
          <w:lang w:val="fr-CH"/>
        </w:rPr>
        <w:t>n</w:t>
      </w:r>
      <w:r w:rsidR="005E14DE" w:rsidRPr="00503747">
        <w:rPr>
          <w:vertAlign w:val="superscript"/>
          <w:lang w:val="fr-CH"/>
        </w:rPr>
        <w:t>o</w:t>
      </w:r>
      <w:r w:rsidR="005E14DE" w:rsidRPr="00503747">
        <w:rPr>
          <w:lang w:val="fr-CH"/>
        </w:rPr>
        <w:t> </w:t>
      </w:r>
      <w:r w:rsidRPr="00503747">
        <w:rPr>
          <w:lang w:val="fr-CH"/>
        </w:rPr>
        <w:t>43 à la loi nationale sur l</w:t>
      </w:r>
      <w:r w:rsidR="004823CE" w:rsidRPr="00503747">
        <w:rPr>
          <w:lang w:val="fr-CH"/>
        </w:rPr>
        <w:t>’</w:t>
      </w:r>
      <w:r w:rsidRPr="00503747">
        <w:rPr>
          <w:lang w:val="fr-CH"/>
        </w:rPr>
        <w:t>assurance maladie énonce les services paramédicaux en matière de développement de l</w:t>
      </w:r>
      <w:r w:rsidR="004823CE" w:rsidRPr="00503747">
        <w:rPr>
          <w:lang w:val="fr-CH"/>
        </w:rPr>
        <w:t>’</w:t>
      </w:r>
      <w:r w:rsidRPr="00503747">
        <w:rPr>
          <w:lang w:val="fr-CH"/>
        </w:rPr>
        <w:t>enfant. Les</w:t>
      </w:r>
      <w:r w:rsidR="00E003B2" w:rsidRPr="00503747">
        <w:rPr>
          <w:lang w:val="fr-CH"/>
        </w:rPr>
        <w:t xml:space="preserve"> </w:t>
      </w:r>
      <w:r w:rsidR="00D67085" w:rsidRPr="00503747">
        <w:rPr>
          <w:lang w:val="fr-CH"/>
        </w:rPr>
        <w:t>enfants</w:t>
      </w:r>
      <w:r w:rsidRPr="00503747">
        <w:rPr>
          <w:lang w:val="fr-CH"/>
        </w:rPr>
        <w:t xml:space="preserve"> âgés de sept à 18</w:t>
      </w:r>
      <w:r w:rsidR="00250093" w:rsidRPr="00503747">
        <w:rPr>
          <w:lang w:val="fr-CH"/>
        </w:rPr>
        <w:t> ans</w:t>
      </w:r>
      <w:r w:rsidRPr="00503747">
        <w:rPr>
          <w:lang w:val="fr-CH"/>
        </w:rPr>
        <w:t xml:space="preserve"> présentant des troubles du spectre autistique et catégorisés à l</w:t>
      </w:r>
      <w:r w:rsidR="004823CE" w:rsidRPr="00503747">
        <w:rPr>
          <w:lang w:val="fr-CH"/>
        </w:rPr>
        <w:t>’</w:t>
      </w:r>
      <w:r w:rsidRPr="00503747">
        <w:rPr>
          <w:lang w:val="fr-CH"/>
        </w:rPr>
        <w:t xml:space="preserve">aide du DSM-4 (quatrième édition du Manuel diagnostique et statistique des troubles mentaux, principal ouvrage auquel se réfèrent les professionnels de la santé mentale à travers le monde) ont droit à un traitement assuré par une équipe médicale multidisciplinaire. Pour en bénéficier, </w:t>
      </w:r>
      <w:r w:rsidR="00D67085" w:rsidRPr="00503747">
        <w:rPr>
          <w:lang w:val="fr-CH"/>
        </w:rPr>
        <w:t>les enfants</w:t>
      </w:r>
      <w:r w:rsidRPr="00503747">
        <w:rPr>
          <w:lang w:val="fr-CH"/>
        </w:rPr>
        <w:t xml:space="preserve"> doivent avoir été examinés par un neurologue d</w:t>
      </w:r>
      <w:r w:rsidR="004823CE" w:rsidRPr="00503747">
        <w:rPr>
          <w:lang w:val="fr-CH"/>
        </w:rPr>
        <w:t>’</w:t>
      </w:r>
      <w:r w:rsidRPr="00503747">
        <w:rPr>
          <w:lang w:val="fr-CH"/>
        </w:rPr>
        <w:t>une caisse maladie israélienne ou présenter un avis médical fourni par un pédiatre spécialisé dans le développement de l</w:t>
      </w:r>
      <w:r w:rsidR="004823CE" w:rsidRPr="00503747">
        <w:rPr>
          <w:lang w:val="fr-CH"/>
        </w:rPr>
        <w:t>’</w:t>
      </w:r>
      <w:r w:rsidRPr="00503747">
        <w:rPr>
          <w:lang w:val="fr-CH"/>
        </w:rPr>
        <w:t>enfant.</w:t>
      </w:r>
    </w:p>
    <w:p w:rsidR="009256EA" w:rsidRPr="00503747" w:rsidRDefault="009256EA" w:rsidP="00E003B2">
      <w:pPr>
        <w:pStyle w:val="SingleTxtG"/>
        <w:rPr>
          <w:lang w:val="fr-CH"/>
        </w:rPr>
      </w:pPr>
      <w:r w:rsidRPr="00503747">
        <w:rPr>
          <w:lang w:val="fr-CH"/>
        </w:rPr>
        <w:t>442.</w:t>
      </w:r>
      <w:r w:rsidRPr="00503747">
        <w:rPr>
          <w:lang w:val="fr-CH"/>
        </w:rPr>
        <w:tab/>
        <w:t>Un autre problème concerne l</w:t>
      </w:r>
      <w:r w:rsidR="004823CE" w:rsidRPr="00503747">
        <w:rPr>
          <w:lang w:val="fr-CH"/>
        </w:rPr>
        <w:t>’</w:t>
      </w:r>
      <w:r w:rsidRPr="00503747">
        <w:rPr>
          <w:lang w:val="fr-CH"/>
        </w:rPr>
        <w:t>application de la loi nationale sur l</w:t>
      </w:r>
      <w:r w:rsidR="004823CE" w:rsidRPr="00503747">
        <w:rPr>
          <w:lang w:val="fr-CH"/>
        </w:rPr>
        <w:t>’</w:t>
      </w:r>
      <w:r w:rsidRPr="00503747">
        <w:rPr>
          <w:lang w:val="fr-CH"/>
        </w:rPr>
        <w:t>assurance maladie, qui a confié aux caisses d</w:t>
      </w:r>
      <w:r w:rsidR="004823CE" w:rsidRPr="00503747">
        <w:rPr>
          <w:lang w:val="fr-CH"/>
        </w:rPr>
        <w:t>’</w:t>
      </w:r>
      <w:r w:rsidRPr="00503747">
        <w:rPr>
          <w:lang w:val="fr-CH"/>
        </w:rPr>
        <w:t xml:space="preserve">assurance maladie la responsabilité du financement des services de développement pour </w:t>
      </w:r>
      <w:r w:rsidR="00D67085" w:rsidRPr="00503747">
        <w:rPr>
          <w:lang w:val="fr-CH"/>
        </w:rPr>
        <w:t>les enfants</w:t>
      </w:r>
      <w:r w:rsidRPr="00503747">
        <w:rPr>
          <w:lang w:val="fr-CH"/>
        </w:rPr>
        <w:t xml:space="preserve"> âgés de moins de huit</w:t>
      </w:r>
      <w:r w:rsidR="00250093" w:rsidRPr="00503747">
        <w:rPr>
          <w:lang w:val="fr-CH"/>
        </w:rPr>
        <w:t> ans</w:t>
      </w:r>
      <w:r w:rsidRPr="00503747">
        <w:rPr>
          <w:lang w:val="fr-CH"/>
        </w:rPr>
        <w:t>. En vertu de cette loi, les parents de l</w:t>
      </w:r>
      <w:r w:rsidR="004823CE" w:rsidRPr="00503747">
        <w:rPr>
          <w:lang w:val="fr-CH"/>
        </w:rPr>
        <w:t>’</w:t>
      </w:r>
      <w:r w:rsidRPr="00503747">
        <w:rPr>
          <w:lang w:val="fr-CH"/>
        </w:rPr>
        <w:t>enfant doivent participer au financement de ces services; toutefois, cette franchise ne couvre qu</w:t>
      </w:r>
      <w:r w:rsidR="004823CE" w:rsidRPr="00503747">
        <w:rPr>
          <w:lang w:val="fr-CH"/>
        </w:rPr>
        <w:t>’</w:t>
      </w:r>
      <w:r w:rsidRPr="00503747">
        <w:rPr>
          <w:lang w:val="fr-CH"/>
        </w:rPr>
        <w:t>une petite partie du coût du service, qui peut être élevé si un enfant a besoin de plusieurs catégories de services ou si une famille a un revenu limité. Par le passé, les parents pouvaient demander à une commission spéciale d</w:t>
      </w:r>
      <w:r w:rsidR="004823CE" w:rsidRPr="00503747">
        <w:rPr>
          <w:lang w:val="fr-CH"/>
        </w:rPr>
        <w:t>’</w:t>
      </w:r>
      <w:r w:rsidRPr="00503747">
        <w:rPr>
          <w:lang w:val="fr-CH"/>
        </w:rPr>
        <w:t xml:space="preserve">être exemptés du paiement de cette franchise. </w:t>
      </w:r>
    </w:p>
    <w:p w:rsidR="009256EA" w:rsidRPr="00503747" w:rsidRDefault="009256EA" w:rsidP="00E003B2">
      <w:pPr>
        <w:pStyle w:val="H4G"/>
        <w:rPr>
          <w:lang w:val="fr-CH"/>
        </w:rPr>
      </w:pPr>
      <w:bookmarkStart w:id="68" w:name="_Toc499019628"/>
      <w:r w:rsidRPr="00503747">
        <w:rPr>
          <w:lang w:val="fr-CH"/>
        </w:rPr>
        <w:tab/>
      </w:r>
      <w:r w:rsidRPr="00503747">
        <w:rPr>
          <w:lang w:val="fr-CH"/>
        </w:rPr>
        <w:tab/>
        <w:t xml:space="preserve">Services de santé mentale pour </w:t>
      </w:r>
      <w:r w:rsidR="00D67085" w:rsidRPr="00503747">
        <w:rPr>
          <w:lang w:val="fr-CH"/>
        </w:rPr>
        <w:t>les enfants</w:t>
      </w:r>
      <w:r w:rsidRPr="00503747">
        <w:rPr>
          <w:lang w:val="fr-CH"/>
        </w:rPr>
        <w:t xml:space="preserve"> et les adolescents</w:t>
      </w:r>
    </w:p>
    <w:p w:rsidR="009256EA" w:rsidRPr="00503747" w:rsidRDefault="009256EA" w:rsidP="00E003B2">
      <w:pPr>
        <w:pStyle w:val="SingleTxtG"/>
        <w:rPr>
          <w:lang w:val="fr-CH"/>
        </w:rPr>
      </w:pPr>
      <w:r w:rsidRPr="00503747">
        <w:rPr>
          <w:lang w:val="fr-CH"/>
        </w:rPr>
        <w:t>443.</w:t>
      </w:r>
      <w:r w:rsidRPr="00503747">
        <w:rPr>
          <w:lang w:val="fr-CH"/>
        </w:rPr>
        <w:tab/>
        <w:t xml:space="preserve">Les services destinés </w:t>
      </w:r>
      <w:r w:rsidR="00D67085" w:rsidRPr="00503747">
        <w:rPr>
          <w:lang w:val="fr-CH"/>
        </w:rPr>
        <w:t>aux enfants</w:t>
      </w:r>
      <w:r w:rsidRPr="00503747">
        <w:rPr>
          <w:lang w:val="fr-CH"/>
        </w:rPr>
        <w:t xml:space="preserve"> dont les problèmes de santé mentale nécessitent une hospitalisation sont assurés dans les pavillons des hôpitaux réservés aux malades mentaux. On compte au total 13 pavillons de ce type s</w:t>
      </w:r>
      <w:r w:rsidR="004823CE" w:rsidRPr="00503747">
        <w:rPr>
          <w:lang w:val="fr-CH"/>
        </w:rPr>
        <w:t>’</w:t>
      </w:r>
      <w:r w:rsidRPr="00503747">
        <w:rPr>
          <w:lang w:val="fr-CH"/>
        </w:rPr>
        <w:t>occupant de personnes âgées de moins de 18</w:t>
      </w:r>
      <w:r w:rsidR="00250093" w:rsidRPr="00503747">
        <w:rPr>
          <w:lang w:val="fr-CH"/>
        </w:rPr>
        <w:t> ans</w:t>
      </w:r>
      <w:r w:rsidRPr="00503747">
        <w:rPr>
          <w:lang w:val="fr-CH"/>
        </w:rPr>
        <w:t xml:space="preserve"> dans les hôpitaux généraux et les hôpitaux psychiatriques.</w:t>
      </w:r>
    </w:p>
    <w:p w:rsidR="009256EA" w:rsidRPr="00503747" w:rsidRDefault="004D4DFB" w:rsidP="004D4DFB">
      <w:pPr>
        <w:pStyle w:val="H23G"/>
        <w:rPr>
          <w:lang w:val="fr-CH"/>
        </w:rPr>
      </w:pPr>
      <w:r w:rsidRPr="00503747">
        <w:rPr>
          <w:lang w:val="fr-CH"/>
        </w:rPr>
        <w:tab/>
      </w:r>
      <w:r w:rsidRPr="00503747">
        <w:rPr>
          <w:b w:val="0"/>
          <w:lang w:val="fr-CH"/>
        </w:rPr>
        <w:tab/>
      </w:r>
      <w:r w:rsidR="009256EA" w:rsidRPr="00503747">
        <w:rPr>
          <w:b w:val="0"/>
          <w:lang w:val="fr-CH"/>
        </w:rPr>
        <w:t>Tableau 11</w:t>
      </w:r>
      <w:r w:rsidRPr="00503747">
        <w:rPr>
          <w:lang w:val="fr-CH"/>
        </w:rPr>
        <w:br/>
      </w:r>
      <w:r w:rsidR="009256EA" w:rsidRPr="00503747">
        <w:rPr>
          <w:lang w:val="fr-CH"/>
        </w:rPr>
        <w:t>Nombre de mineurs admis dans des établissements de santé mentale, selon l</w:t>
      </w:r>
      <w:r w:rsidR="004823CE" w:rsidRPr="00503747">
        <w:rPr>
          <w:lang w:val="fr-CH"/>
        </w:rPr>
        <w:t>’</w:t>
      </w:r>
      <w:r w:rsidR="009256EA" w:rsidRPr="00503747">
        <w:rPr>
          <w:lang w:val="fr-CH"/>
        </w:rPr>
        <w:t>appartenance religieuse ou nationale, entre 2006 et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8"/>
        <w:gridCol w:w="1700"/>
        <w:gridCol w:w="1701"/>
        <w:gridCol w:w="1701"/>
      </w:tblGrid>
      <w:tr w:rsidR="009256EA" w:rsidRPr="00503747" w:rsidTr="004D4DFB">
        <w:trPr>
          <w:tblHeader/>
        </w:trPr>
        <w:tc>
          <w:tcPr>
            <w:tcW w:w="2268" w:type="dxa"/>
            <w:tcBorders>
              <w:top w:val="single" w:sz="4" w:space="0" w:color="auto"/>
              <w:bottom w:val="single" w:sz="12" w:space="0" w:color="auto"/>
            </w:tcBorders>
            <w:shd w:val="clear" w:color="auto" w:fill="auto"/>
            <w:vAlign w:val="bottom"/>
          </w:tcPr>
          <w:p w:rsidR="009256EA" w:rsidRPr="00503747" w:rsidRDefault="009256EA" w:rsidP="004D4DFB">
            <w:pPr>
              <w:suppressAutoHyphens w:val="0"/>
              <w:spacing w:before="80" w:after="80" w:line="200" w:lineRule="exact"/>
              <w:rPr>
                <w:i/>
                <w:sz w:val="16"/>
                <w:szCs w:val="20"/>
              </w:rPr>
            </w:pPr>
            <w:r w:rsidRPr="00503747">
              <w:rPr>
                <w:i/>
                <w:sz w:val="16"/>
                <w:szCs w:val="20"/>
              </w:rPr>
              <w:t>Appartenance religieuse</w:t>
            </w:r>
          </w:p>
        </w:tc>
        <w:tc>
          <w:tcPr>
            <w:tcW w:w="1700" w:type="dxa"/>
            <w:tcBorders>
              <w:top w:val="single" w:sz="4" w:space="0" w:color="auto"/>
              <w:bottom w:val="single" w:sz="12" w:space="0" w:color="auto"/>
            </w:tcBorders>
            <w:shd w:val="clear" w:color="auto" w:fill="auto"/>
            <w:vAlign w:val="bottom"/>
          </w:tcPr>
          <w:p w:rsidR="009256EA" w:rsidRPr="00503747" w:rsidRDefault="009256EA" w:rsidP="004D4DFB">
            <w:pPr>
              <w:suppressAutoHyphens w:val="0"/>
              <w:spacing w:before="80" w:after="80" w:line="200" w:lineRule="exact"/>
              <w:jc w:val="right"/>
              <w:rPr>
                <w:i/>
                <w:sz w:val="16"/>
                <w:szCs w:val="20"/>
              </w:rPr>
            </w:pPr>
            <w:r w:rsidRPr="00503747">
              <w:rPr>
                <w:i/>
                <w:sz w:val="16"/>
                <w:szCs w:val="20"/>
              </w:rPr>
              <w:t>2006</w:t>
            </w:r>
          </w:p>
        </w:tc>
        <w:tc>
          <w:tcPr>
            <w:tcW w:w="1701" w:type="dxa"/>
            <w:tcBorders>
              <w:top w:val="single" w:sz="4" w:space="0" w:color="auto"/>
              <w:bottom w:val="single" w:sz="12" w:space="0" w:color="auto"/>
            </w:tcBorders>
            <w:shd w:val="clear" w:color="auto" w:fill="auto"/>
            <w:vAlign w:val="bottom"/>
          </w:tcPr>
          <w:p w:rsidR="009256EA" w:rsidRPr="00503747" w:rsidRDefault="009256EA" w:rsidP="004D4DFB">
            <w:pPr>
              <w:suppressAutoHyphens w:val="0"/>
              <w:spacing w:before="80" w:after="80" w:line="200" w:lineRule="exact"/>
              <w:jc w:val="right"/>
              <w:rPr>
                <w:i/>
                <w:sz w:val="16"/>
                <w:szCs w:val="20"/>
              </w:rPr>
            </w:pPr>
            <w:r w:rsidRPr="00503747">
              <w:rPr>
                <w:i/>
                <w:sz w:val="16"/>
                <w:szCs w:val="20"/>
              </w:rPr>
              <w:t>2007</w:t>
            </w:r>
          </w:p>
        </w:tc>
        <w:tc>
          <w:tcPr>
            <w:tcW w:w="1701" w:type="dxa"/>
            <w:tcBorders>
              <w:top w:val="single" w:sz="4" w:space="0" w:color="auto"/>
              <w:bottom w:val="single" w:sz="12" w:space="0" w:color="auto"/>
            </w:tcBorders>
            <w:shd w:val="clear" w:color="auto" w:fill="auto"/>
            <w:vAlign w:val="bottom"/>
          </w:tcPr>
          <w:p w:rsidR="009256EA" w:rsidRPr="00503747" w:rsidRDefault="009256EA" w:rsidP="004D4DFB">
            <w:pPr>
              <w:suppressAutoHyphens w:val="0"/>
              <w:spacing w:before="80" w:after="80" w:line="200" w:lineRule="exact"/>
              <w:jc w:val="right"/>
              <w:rPr>
                <w:i/>
                <w:sz w:val="16"/>
                <w:szCs w:val="20"/>
              </w:rPr>
            </w:pPr>
            <w:r w:rsidRPr="00503747">
              <w:rPr>
                <w:i/>
                <w:sz w:val="16"/>
                <w:szCs w:val="20"/>
              </w:rPr>
              <w:t>2008 (janvier-juin)</w:t>
            </w:r>
          </w:p>
        </w:tc>
      </w:tr>
      <w:tr w:rsidR="009256EA" w:rsidRPr="00503747" w:rsidTr="004D4DFB">
        <w:tc>
          <w:tcPr>
            <w:tcW w:w="2268" w:type="dxa"/>
            <w:tcBorders>
              <w:top w:val="single" w:sz="12" w:space="0" w:color="auto"/>
            </w:tcBorders>
            <w:shd w:val="clear" w:color="auto" w:fill="auto"/>
            <w:vAlign w:val="bottom"/>
          </w:tcPr>
          <w:p w:rsidR="009256EA" w:rsidRPr="00503747" w:rsidRDefault="009256EA" w:rsidP="004D4DFB">
            <w:pPr>
              <w:suppressAutoHyphens w:val="0"/>
              <w:spacing w:before="40" w:after="40" w:line="220" w:lineRule="exact"/>
              <w:rPr>
                <w:sz w:val="18"/>
                <w:szCs w:val="20"/>
              </w:rPr>
            </w:pPr>
            <w:r w:rsidRPr="00503747">
              <w:rPr>
                <w:sz w:val="18"/>
                <w:szCs w:val="20"/>
              </w:rPr>
              <w:t>Juifs</w:t>
            </w:r>
          </w:p>
        </w:tc>
        <w:tc>
          <w:tcPr>
            <w:tcW w:w="1700" w:type="dxa"/>
            <w:tcBorders>
              <w:top w:val="single" w:sz="12" w:space="0" w:color="auto"/>
            </w:tcBorders>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861</w:t>
            </w:r>
          </w:p>
        </w:tc>
        <w:tc>
          <w:tcPr>
            <w:tcW w:w="1701" w:type="dxa"/>
            <w:tcBorders>
              <w:top w:val="single" w:sz="12" w:space="0" w:color="auto"/>
            </w:tcBorders>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775</w:t>
            </w:r>
          </w:p>
        </w:tc>
        <w:tc>
          <w:tcPr>
            <w:tcW w:w="1701" w:type="dxa"/>
            <w:tcBorders>
              <w:top w:val="single" w:sz="12" w:space="0" w:color="auto"/>
            </w:tcBorders>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391</w:t>
            </w:r>
          </w:p>
        </w:tc>
      </w:tr>
      <w:tr w:rsidR="009256EA" w:rsidRPr="00503747" w:rsidTr="004D4DFB">
        <w:tc>
          <w:tcPr>
            <w:tcW w:w="2268" w:type="dxa"/>
            <w:shd w:val="clear" w:color="auto" w:fill="auto"/>
            <w:vAlign w:val="bottom"/>
          </w:tcPr>
          <w:p w:rsidR="009256EA" w:rsidRPr="00503747" w:rsidRDefault="009256EA" w:rsidP="004D4DFB">
            <w:pPr>
              <w:suppressAutoHyphens w:val="0"/>
              <w:spacing w:before="40" w:after="40" w:line="220" w:lineRule="exact"/>
              <w:rPr>
                <w:sz w:val="18"/>
                <w:szCs w:val="20"/>
              </w:rPr>
            </w:pPr>
            <w:r w:rsidRPr="00503747">
              <w:rPr>
                <w:sz w:val="18"/>
                <w:szCs w:val="20"/>
              </w:rPr>
              <w:t>Musulmans</w:t>
            </w:r>
          </w:p>
        </w:tc>
        <w:tc>
          <w:tcPr>
            <w:tcW w:w="1700"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71</w:t>
            </w:r>
          </w:p>
        </w:tc>
        <w:tc>
          <w:tcPr>
            <w:tcW w:w="1701"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78</w:t>
            </w:r>
          </w:p>
        </w:tc>
        <w:tc>
          <w:tcPr>
            <w:tcW w:w="1701"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44</w:t>
            </w:r>
          </w:p>
        </w:tc>
      </w:tr>
      <w:tr w:rsidR="009256EA" w:rsidRPr="00503747" w:rsidTr="004D4DFB">
        <w:tc>
          <w:tcPr>
            <w:tcW w:w="2268" w:type="dxa"/>
            <w:tcBorders>
              <w:bottom w:val="nil"/>
            </w:tcBorders>
            <w:shd w:val="clear" w:color="auto" w:fill="auto"/>
            <w:vAlign w:val="bottom"/>
          </w:tcPr>
          <w:p w:rsidR="009256EA" w:rsidRPr="00503747" w:rsidRDefault="009256EA" w:rsidP="004D4DFB">
            <w:pPr>
              <w:suppressAutoHyphens w:val="0"/>
              <w:spacing w:before="40" w:after="40" w:line="220" w:lineRule="exact"/>
              <w:rPr>
                <w:sz w:val="18"/>
                <w:szCs w:val="20"/>
              </w:rPr>
            </w:pPr>
            <w:r w:rsidRPr="00503747">
              <w:rPr>
                <w:sz w:val="18"/>
                <w:szCs w:val="20"/>
              </w:rPr>
              <w:t xml:space="preserve">Chrétiens </w:t>
            </w:r>
          </w:p>
        </w:tc>
        <w:tc>
          <w:tcPr>
            <w:tcW w:w="1700" w:type="dxa"/>
            <w:tcBorders>
              <w:bottom w:val="nil"/>
            </w:tcBorders>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11</w:t>
            </w:r>
          </w:p>
        </w:tc>
        <w:tc>
          <w:tcPr>
            <w:tcW w:w="1701" w:type="dxa"/>
            <w:tcBorders>
              <w:bottom w:val="nil"/>
            </w:tcBorders>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6</w:t>
            </w:r>
          </w:p>
        </w:tc>
        <w:tc>
          <w:tcPr>
            <w:tcW w:w="1701" w:type="dxa"/>
            <w:tcBorders>
              <w:bottom w:val="nil"/>
            </w:tcBorders>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5</w:t>
            </w:r>
          </w:p>
        </w:tc>
      </w:tr>
      <w:tr w:rsidR="009256EA" w:rsidRPr="00503747" w:rsidTr="004D4DFB">
        <w:tc>
          <w:tcPr>
            <w:tcW w:w="2268" w:type="dxa"/>
            <w:tcBorders>
              <w:top w:val="nil"/>
              <w:bottom w:val="nil"/>
            </w:tcBorders>
            <w:shd w:val="clear" w:color="auto" w:fill="auto"/>
            <w:vAlign w:val="bottom"/>
          </w:tcPr>
          <w:p w:rsidR="009256EA" w:rsidRPr="00503747" w:rsidRDefault="009256EA" w:rsidP="004D4DFB">
            <w:pPr>
              <w:suppressAutoHyphens w:val="0"/>
              <w:spacing w:before="40" w:after="40" w:line="220" w:lineRule="exact"/>
              <w:rPr>
                <w:sz w:val="18"/>
                <w:szCs w:val="20"/>
              </w:rPr>
            </w:pPr>
            <w:r w:rsidRPr="00503747">
              <w:rPr>
                <w:sz w:val="18"/>
                <w:szCs w:val="20"/>
              </w:rPr>
              <w:t>Druzes</w:t>
            </w:r>
          </w:p>
        </w:tc>
        <w:tc>
          <w:tcPr>
            <w:tcW w:w="1700" w:type="dxa"/>
            <w:tcBorders>
              <w:top w:val="nil"/>
              <w:bottom w:val="nil"/>
            </w:tcBorders>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2</w:t>
            </w:r>
          </w:p>
        </w:tc>
        <w:tc>
          <w:tcPr>
            <w:tcW w:w="1701" w:type="dxa"/>
            <w:tcBorders>
              <w:top w:val="nil"/>
              <w:bottom w:val="nil"/>
            </w:tcBorders>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6</w:t>
            </w:r>
          </w:p>
        </w:tc>
        <w:tc>
          <w:tcPr>
            <w:tcW w:w="1701" w:type="dxa"/>
            <w:tcBorders>
              <w:top w:val="nil"/>
              <w:bottom w:val="nil"/>
            </w:tcBorders>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6</w:t>
            </w:r>
          </w:p>
        </w:tc>
      </w:tr>
      <w:tr w:rsidR="009256EA" w:rsidRPr="00503747" w:rsidTr="004D4DFB">
        <w:tc>
          <w:tcPr>
            <w:tcW w:w="2268" w:type="dxa"/>
            <w:tcBorders>
              <w:top w:val="nil"/>
              <w:bottom w:val="single" w:sz="4" w:space="0" w:color="auto"/>
            </w:tcBorders>
            <w:shd w:val="clear" w:color="auto" w:fill="auto"/>
            <w:vAlign w:val="bottom"/>
          </w:tcPr>
          <w:p w:rsidR="009256EA" w:rsidRPr="00503747" w:rsidRDefault="009256EA" w:rsidP="004D4DFB">
            <w:pPr>
              <w:keepNext/>
              <w:suppressAutoHyphens w:val="0"/>
              <w:spacing w:before="40" w:after="40" w:line="220" w:lineRule="exact"/>
              <w:rPr>
                <w:sz w:val="18"/>
                <w:szCs w:val="20"/>
              </w:rPr>
            </w:pPr>
            <w:r w:rsidRPr="00503747">
              <w:rPr>
                <w:sz w:val="18"/>
                <w:szCs w:val="20"/>
              </w:rPr>
              <w:t>Autres</w:t>
            </w:r>
          </w:p>
        </w:tc>
        <w:tc>
          <w:tcPr>
            <w:tcW w:w="1700" w:type="dxa"/>
            <w:tcBorders>
              <w:top w:val="nil"/>
              <w:bottom w:val="single" w:sz="4" w:space="0" w:color="auto"/>
            </w:tcBorders>
            <w:shd w:val="clear" w:color="auto" w:fill="auto"/>
            <w:vAlign w:val="bottom"/>
          </w:tcPr>
          <w:p w:rsidR="009256EA" w:rsidRPr="00503747" w:rsidRDefault="009256EA" w:rsidP="004D4DFB">
            <w:pPr>
              <w:keepNext/>
              <w:suppressAutoHyphens w:val="0"/>
              <w:spacing w:before="40" w:after="40" w:line="220" w:lineRule="exact"/>
              <w:jc w:val="right"/>
              <w:rPr>
                <w:sz w:val="18"/>
                <w:szCs w:val="20"/>
              </w:rPr>
            </w:pPr>
            <w:r w:rsidRPr="00503747">
              <w:rPr>
                <w:sz w:val="18"/>
                <w:szCs w:val="20"/>
              </w:rPr>
              <w:t>78</w:t>
            </w:r>
          </w:p>
        </w:tc>
        <w:tc>
          <w:tcPr>
            <w:tcW w:w="1701" w:type="dxa"/>
            <w:tcBorders>
              <w:top w:val="nil"/>
              <w:bottom w:val="single" w:sz="4" w:space="0" w:color="auto"/>
            </w:tcBorders>
            <w:shd w:val="clear" w:color="auto" w:fill="auto"/>
            <w:vAlign w:val="bottom"/>
          </w:tcPr>
          <w:p w:rsidR="009256EA" w:rsidRPr="00503747" w:rsidRDefault="009256EA" w:rsidP="004D4DFB">
            <w:pPr>
              <w:keepNext/>
              <w:suppressAutoHyphens w:val="0"/>
              <w:spacing w:before="40" w:after="40" w:line="220" w:lineRule="exact"/>
              <w:jc w:val="right"/>
              <w:rPr>
                <w:sz w:val="18"/>
                <w:szCs w:val="20"/>
              </w:rPr>
            </w:pPr>
            <w:r w:rsidRPr="00503747">
              <w:rPr>
                <w:sz w:val="18"/>
                <w:szCs w:val="20"/>
              </w:rPr>
              <w:t>72</w:t>
            </w:r>
          </w:p>
        </w:tc>
        <w:tc>
          <w:tcPr>
            <w:tcW w:w="1701" w:type="dxa"/>
            <w:tcBorders>
              <w:top w:val="nil"/>
              <w:bottom w:val="single" w:sz="4" w:space="0" w:color="auto"/>
            </w:tcBorders>
            <w:shd w:val="clear" w:color="auto" w:fill="auto"/>
            <w:vAlign w:val="bottom"/>
          </w:tcPr>
          <w:p w:rsidR="009256EA" w:rsidRPr="00503747" w:rsidRDefault="009256EA" w:rsidP="004D4DFB">
            <w:pPr>
              <w:keepNext/>
              <w:suppressAutoHyphens w:val="0"/>
              <w:spacing w:before="40" w:after="40" w:line="220" w:lineRule="exact"/>
              <w:jc w:val="right"/>
              <w:rPr>
                <w:sz w:val="18"/>
                <w:szCs w:val="20"/>
              </w:rPr>
            </w:pPr>
            <w:r w:rsidRPr="00503747">
              <w:rPr>
                <w:sz w:val="18"/>
                <w:szCs w:val="20"/>
              </w:rPr>
              <w:t>28</w:t>
            </w:r>
          </w:p>
        </w:tc>
      </w:tr>
      <w:tr w:rsidR="009256EA" w:rsidRPr="00503747" w:rsidTr="004D4DFB">
        <w:tc>
          <w:tcPr>
            <w:tcW w:w="2268" w:type="dxa"/>
            <w:tcBorders>
              <w:top w:val="single" w:sz="4" w:space="0" w:color="auto"/>
              <w:bottom w:val="single" w:sz="12" w:space="0" w:color="auto"/>
            </w:tcBorders>
            <w:shd w:val="clear" w:color="auto" w:fill="auto"/>
            <w:vAlign w:val="bottom"/>
          </w:tcPr>
          <w:p w:rsidR="009256EA" w:rsidRPr="00503747" w:rsidRDefault="009256EA" w:rsidP="004D4DFB">
            <w:pPr>
              <w:suppressAutoHyphens w:val="0"/>
              <w:spacing w:before="80" w:after="80" w:line="220" w:lineRule="exact"/>
              <w:ind w:left="284"/>
              <w:rPr>
                <w:b/>
                <w:sz w:val="18"/>
                <w:szCs w:val="20"/>
              </w:rPr>
            </w:pPr>
            <w:r w:rsidRPr="00503747">
              <w:rPr>
                <w:b/>
                <w:sz w:val="18"/>
                <w:szCs w:val="20"/>
              </w:rPr>
              <w:t>Total</w:t>
            </w:r>
          </w:p>
        </w:tc>
        <w:tc>
          <w:tcPr>
            <w:tcW w:w="1700" w:type="dxa"/>
            <w:tcBorders>
              <w:top w:val="single" w:sz="4" w:space="0" w:color="auto"/>
              <w:bottom w:val="single" w:sz="12" w:space="0" w:color="auto"/>
            </w:tcBorders>
            <w:shd w:val="clear" w:color="auto" w:fill="auto"/>
            <w:vAlign w:val="bottom"/>
          </w:tcPr>
          <w:p w:rsidR="009256EA" w:rsidRPr="00503747" w:rsidRDefault="009256EA" w:rsidP="004D4DFB">
            <w:pPr>
              <w:suppressAutoHyphens w:val="0"/>
              <w:spacing w:before="80" w:after="80" w:line="220" w:lineRule="exact"/>
              <w:jc w:val="right"/>
              <w:rPr>
                <w:b/>
                <w:sz w:val="18"/>
                <w:szCs w:val="20"/>
              </w:rPr>
            </w:pPr>
            <w:r w:rsidRPr="00503747">
              <w:rPr>
                <w:b/>
                <w:sz w:val="18"/>
                <w:szCs w:val="20"/>
              </w:rPr>
              <w:t>1 023</w:t>
            </w:r>
          </w:p>
        </w:tc>
        <w:tc>
          <w:tcPr>
            <w:tcW w:w="1701" w:type="dxa"/>
            <w:tcBorders>
              <w:top w:val="single" w:sz="4" w:space="0" w:color="auto"/>
              <w:bottom w:val="single" w:sz="12" w:space="0" w:color="auto"/>
            </w:tcBorders>
            <w:shd w:val="clear" w:color="auto" w:fill="auto"/>
            <w:vAlign w:val="bottom"/>
          </w:tcPr>
          <w:p w:rsidR="009256EA" w:rsidRPr="00503747" w:rsidRDefault="009256EA" w:rsidP="004D4DFB">
            <w:pPr>
              <w:suppressAutoHyphens w:val="0"/>
              <w:spacing w:before="80" w:after="80" w:line="220" w:lineRule="exact"/>
              <w:jc w:val="right"/>
              <w:rPr>
                <w:b/>
                <w:sz w:val="18"/>
                <w:szCs w:val="20"/>
              </w:rPr>
            </w:pPr>
            <w:r w:rsidRPr="00503747">
              <w:rPr>
                <w:b/>
                <w:sz w:val="18"/>
                <w:szCs w:val="20"/>
              </w:rPr>
              <w:t>937</w:t>
            </w:r>
          </w:p>
        </w:tc>
        <w:tc>
          <w:tcPr>
            <w:tcW w:w="1701" w:type="dxa"/>
            <w:tcBorders>
              <w:top w:val="single" w:sz="4" w:space="0" w:color="auto"/>
              <w:bottom w:val="single" w:sz="12" w:space="0" w:color="auto"/>
            </w:tcBorders>
            <w:shd w:val="clear" w:color="auto" w:fill="auto"/>
            <w:vAlign w:val="bottom"/>
          </w:tcPr>
          <w:p w:rsidR="009256EA" w:rsidRPr="00503747" w:rsidRDefault="009256EA" w:rsidP="004D4DFB">
            <w:pPr>
              <w:suppressAutoHyphens w:val="0"/>
              <w:spacing w:before="80" w:after="80" w:line="220" w:lineRule="exact"/>
              <w:jc w:val="right"/>
              <w:rPr>
                <w:b/>
                <w:sz w:val="18"/>
                <w:szCs w:val="20"/>
              </w:rPr>
            </w:pPr>
            <w:r w:rsidRPr="00503747">
              <w:rPr>
                <w:b/>
                <w:sz w:val="18"/>
                <w:szCs w:val="20"/>
              </w:rPr>
              <w:t>474</w:t>
            </w:r>
          </w:p>
        </w:tc>
      </w:tr>
    </w:tbl>
    <w:p w:rsidR="009256EA" w:rsidRPr="00503747" w:rsidRDefault="009256EA" w:rsidP="009E0228">
      <w:pPr>
        <w:pStyle w:val="Source2"/>
      </w:pPr>
      <w:r w:rsidRPr="00503747">
        <w:rPr>
          <w:i/>
        </w:rPr>
        <w:t>Source</w:t>
      </w:r>
      <w:r w:rsidR="00497815" w:rsidRPr="00503747">
        <w:rPr>
          <w:i/>
        </w:rPr>
        <w:t>:</w:t>
      </w:r>
      <w:r w:rsidRPr="00503747">
        <w:t xml:space="preserve"> Ministère de la santé, 2008.</w:t>
      </w:r>
    </w:p>
    <w:p w:rsidR="009256EA" w:rsidRPr="00503747" w:rsidRDefault="009256EA" w:rsidP="00E003B2">
      <w:pPr>
        <w:pStyle w:val="SingleTxtG"/>
        <w:rPr>
          <w:lang w:val="fr-CH"/>
        </w:rPr>
      </w:pPr>
      <w:r w:rsidRPr="00503747">
        <w:rPr>
          <w:lang w:val="fr-CH"/>
        </w:rPr>
        <w:t>444.</w:t>
      </w:r>
      <w:r w:rsidRPr="00503747">
        <w:rPr>
          <w:lang w:val="fr-CH"/>
        </w:rPr>
        <w:tab/>
        <w:t>Selon les données susvisées, on compte environ 1 000 hospitalisations de personnes âgées de moins de 18</w:t>
      </w:r>
      <w:r w:rsidR="00250093" w:rsidRPr="00503747">
        <w:rPr>
          <w:lang w:val="fr-CH"/>
        </w:rPr>
        <w:t> ans</w:t>
      </w:r>
      <w:r w:rsidRPr="00503747">
        <w:rPr>
          <w:lang w:val="fr-CH"/>
        </w:rPr>
        <w:t xml:space="preserve"> par an, dont entre 83 et 84</w:t>
      </w:r>
      <w:r w:rsidR="00497815" w:rsidRPr="00503747">
        <w:rPr>
          <w:lang w:val="fr-CH"/>
        </w:rPr>
        <w:t>%</w:t>
      </w:r>
      <w:r w:rsidRPr="00503747">
        <w:rPr>
          <w:lang w:val="fr-CH"/>
        </w:rPr>
        <w:t xml:space="preserve"> sont juives, entre 9 et 11</w:t>
      </w:r>
      <w:r w:rsidR="00497815" w:rsidRPr="00503747">
        <w:rPr>
          <w:lang w:val="fr-CH"/>
        </w:rPr>
        <w:t>%</w:t>
      </w:r>
      <w:r w:rsidRPr="00503747">
        <w:rPr>
          <w:lang w:val="fr-CH"/>
        </w:rPr>
        <w:t xml:space="preserve"> sont musulmanes, chrétiennes et druzes, et entre 6 et 7</w:t>
      </w:r>
      <w:r w:rsidR="00497815" w:rsidRPr="00503747">
        <w:rPr>
          <w:lang w:val="fr-CH"/>
        </w:rPr>
        <w:t>%</w:t>
      </w:r>
      <w:r w:rsidRPr="00503747">
        <w:rPr>
          <w:lang w:val="fr-CH"/>
        </w:rPr>
        <w:t xml:space="preserve"> appartiennent à une autre communauté religieuse.</w:t>
      </w:r>
    </w:p>
    <w:p w:rsidR="009256EA" w:rsidRPr="00503747" w:rsidRDefault="009256EA" w:rsidP="004D4DFB">
      <w:pPr>
        <w:pStyle w:val="SingleTxtG"/>
        <w:rPr>
          <w:lang w:val="fr-CH"/>
        </w:rPr>
      </w:pPr>
      <w:r w:rsidRPr="00503747">
        <w:rPr>
          <w:lang w:val="fr-CH"/>
        </w:rPr>
        <w:t>445.</w:t>
      </w:r>
      <w:r w:rsidRPr="00503747">
        <w:rPr>
          <w:lang w:val="fr-CH"/>
        </w:rPr>
        <w:tab/>
        <w:t>En 2008, il existait 65 services de consultations externes pour</w:t>
      </w:r>
      <w:r w:rsidR="004D4DFB" w:rsidRPr="00503747">
        <w:rPr>
          <w:lang w:val="fr-CH"/>
        </w:rPr>
        <w:t xml:space="preserve"> </w:t>
      </w:r>
      <w:r w:rsidR="00D67085" w:rsidRPr="00503747">
        <w:rPr>
          <w:lang w:val="fr-CH"/>
        </w:rPr>
        <w:t>enfants</w:t>
      </w:r>
      <w:r w:rsidRPr="00503747">
        <w:rPr>
          <w:lang w:val="fr-CH"/>
        </w:rPr>
        <w:t xml:space="preserve"> et adolescents. En 2007, 11 300 mineurs ont bénéficié d</w:t>
      </w:r>
      <w:r w:rsidR="004823CE" w:rsidRPr="00503747">
        <w:rPr>
          <w:lang w:val="fr-CH"/>
        </w:rPr>
        <w:t>’</w:t>
      </w:r>
      <w:r w:rsidRPr="00503747">
        <w:rPr>
          <w:lang w:val="fr-CH"/>
        </w:rPr>
        <w:t>un traitement dans ces services, pour un total de 147 400 consultations.</w:t>
      </w:r>
    </w:p>
    <w:p w:rsidR="009256EA" w:rsidRPr="00503747" w:rsidRDefault="009256EA" w:rsidP="004D4DFB">
      <w:pPr>
        <w:pStyle w:val="SingleTxtG"/>
        <w:rPr>
          <w:lang w:val="fr-CH"/>
        </w:rPr>
      </w:pPr>
      <w:r w:rsidRPr="00503747">
        <w:rPr>
          <w:lang w:val="fr-CH"/>
        </w:rPr>
        <w:t>446.</w:t>
      </w:r>
      <w:r w:rsidRPr="00503747">
        <w:rPr>
          <w:lang w:val="fr-CH"/>
        </w:rPr>
        <w:tab/>
        <w:t>L</w:t>
      </w:r>
      <w:r w:rsidR="004823CE" w:rsidRPr="00503747">
        <w:rPr>
          <w:lang w:val="fr-CH"/>
        </w:rPr>
        <w:t>’</w:t>
      </w:r>
      <w:r w:rsidRPr="00503747">
        <w:rPr>
          <w:lang w:val="fr-CH"/>
        </w:rPr>
        <w:t>hospitalisation des mineurs est réglementée par deux lois</w:t>
      </w:r>
      <w:r w:rsidR="00497815" w:rsidRPr="00503747">
        <w:rPr>
          <w:lang w:val="fr-CH"/>
        </w:rPr>
        <w:t>:</w:t>
      </w:r>
      <w:r w:rsidRPr="00503747">
        <w:rPr>
          <w:lang w:val="fr-CH"/>
        </w:rPr>
        <w:t xml:space="preserve"> la loi sur le traitement des personnes atteintes de troubles mentaux et la loi sur la jeunesse (garde et surveillance). Depuis quelques années, conformément à ces lois, les hôpitaux rendent compte de l</w:t>
      </w:r>
      <w:r w:rsidR="004823CE" w:rsidRPr="00503747">
        <w:rPr>
          <w:lang w:val="fr-CH"/>
        </w:rPr>
        <w:t>’</w:t>
      </w:r>
      <w:r w:rsidRPr="00503747">
        <w:rPr>
          <w:lang w:val="fr-CH"/>
        </w:rPr>
        <w:t>hospitalisation non pas de tous les mineurs, mais uniquement de ceux qui ont souffert d</w:t>
      </w:r>
      <w:r w:rsidR="004823CE" w:rsidRPr="00503747">
        <w:rPr>
          <w:lang w:val="fr-CH"/>
        </w:rPr>
        <w:t>’</w:t>
      </w:r>
      <w:r w:rsidRPr="00503747">
        <w:rPr>
          <w:lang w:val="fr-CH"/>
        </w:rPr>
        <w:t xml:space="preserve">une maladie mentale et représenté une menace de violence. En vertu de la loi sur le traitement des malades mentaux, un expert-psychiatre examine toutes les hospitalisations de mineurs </w:t>
      </w:r>
      <w:r w:rsidR="006E3297" w:rsidRPr="00503747">
        <w:rPr>
          <w:lang w:val="fr-CH"/>
        </w:rPr>
        <w:t>(art. </w:t>
      </w:r>
      <w:r w:rsidRPr="00503747">
        <w:rPr>
          <w:lang w:val="fr-CH"/>
        </w:rPr>
        <w:t>3). Le gardien d</w:t>
      </w:r>
      <w:r w:rsidR="004823CE" w:rsidRPr="00503747">
        <w:rPr>
          <w:lang w:val="fr-CH"/>
        </w:rPr>
        <w:t>’</w:t>
      </w:r>
      <w:r w:rsidRPr="00503747">
        <w:rPr>
          <w:lang w:val="fr-CH"/>
        </w:rPr>
        <w:t>un mineur peut demander l</w:t>
      </w:r>
      <w:r w:rsidR="004823CE" w:rsidRPr="00503747">
        <w:rPr>
          <w:lang w:val="fr-CH"/>
        </w:rPr>
        <w:t>’</w:t>
      </w:r>
      <w:r w:rsidRPr="00503747">
        <w:rPr>
          <w:lang w:val="fr-CH"/>
        </w:rPr>
        <w:t>admission de ce dernier dans un hôpital psychiatrique et consentir en son nom aux traitements à recevoir pendant l</w:t>
      </w:r>
      <w:r w:rsidR="004823CE" w:rsidRPr="00503747">
        <w:rPr>
          <w:lang w:val="fr-CH"/>
        </w:rPr>
        <w:t>’</w:t>
      </w:r>
      <w:r w:rsidRPr="00503747">
        <w:rPr>
          <w:lang w:val="fr-CH"/>
        </w:rPr>
        <w:t xml:space="preserve">hospitalisation </w:t>
      </w:r>
      <w:r w:rsidR="006E3297" w:rsidRPr="00503747">
        <w:rPr>
          <w:lang w:val="fr-CH"/>
        </w:rPr>
        <w:t>(art. </w:t>
      </w:r>
      <w:r w:rsidRPr="00503747">
        <w:rPr>
          <w:lang w:val="fr-CH"/>
        </w:rPr>
        <w:t>4a b)). Toutefois, si un mineur âgé d</w:t>
      </w:r>
      <w:r w:rsidR="004823CE" w:rsidRPr="00503747">
        <w:rPr>
          <w:lang w:val="fr-CH"/>
        </w:rPr>
        <w:t>’</w:t>
      </w:r>
      <w:r w:rsidRPr="00503747">
        <w:rPr>
          <w:lang w:val="fr-CH"/>
        </w:rPr>
        <w:t>au moins 15</w:t>
      </w:r>
      <w:r w:rsidR="00250093" w:rsidRPr="00503747">
        <w:rPr>
          <w:lang w:val="fr-CH"/>
        </w:rPr>
        <w:t> ans</w:t>
      </w:r>
      <w:r w:rsidRPr="00503747">
        <w:rPr>
          <w:lang w:val="fr-CH"/>
        </w:rPr>
        <w:t xml:space="preserve"> refuse son admission, une ordonnance judiciaire est nécessaire pour qu</w:t>
      </w:r>
      <w:r w:rsidR="004823CE" w:rsidRPr="00503747">
        <w:rPr>
          <w:lang w:val="fr-CH"/>
        </w:rPr>
        <w:t>’</w:t>
      </w:r>
      <w:r w:rsidRPr="00503747">
        <w:rPr>
          <w:lang w:val="fr-CH"/>
        </w:rPr>
        <w:t>il puisse être admis. La délivrance d</w:t>
      </w:r>
      <w:r w:rsidR="004823CE" w:rsidRPr="00503747">
        <w:rPr>
          <w:lang w:val="fr-CH"/>
        </w:rPr>
        <w:t>’</w:t>
      </w:r>
      <w:r w:rsidRPr="00503747">
        <w:rPr>
          <w:lang w:val="fr-CH"/>
        </w:rPr>
        <w:t>une telle ordonnance est motivée par les causes ordinairement mentionnées dans les cas d</w:t>
      </w:r>
      <w:r w:rsidR="004823CE" w:rsidRPr="00503747">
        <w:rPr>
          <w:lang w:val="fr-CH"/>
        </w:rPr>
        <w:t>’</w:t>
      </w:r>
      <w:r w:rsidRPr="00503747">
        <w:rPr>
          <w:lang w:val="fr-CH"/>
        </w:rPr>
        <w:t xml:space="preserve">hospitalisation obligatoire de mineurs </w:t>
      </w:r>
      <w:r w:rsidR="006E3297" w:rsidRPr="00503747">
        <w:rPr>
          <w:lang w:val="fr-CH"/>
        </w:rPr>
        <w:t>(art. </w:t>
      </w:r>
      <w:r w:rsidRPr="00503747">
        <w:rPr>
          <w:lang w:val="fr-CH"/>
        </w:rPr>
        <w:t>4a c)). Si le mineur est âgé de moins de 15</w:t>
      </w:r>
      <w:r w:rsidR="00250093" w:rsidRPr="00503747">
        <w:rPr>
          <w:lang w:val="fr-CH"/>
        </w:rPr>
        <w:t> ans</w:t>
      </w:r>
      <w:r w:rsidRPr="00503747">
        <w:rPr>
          <w:lang w:val="fr-CH"/>
        </w:rPr>
        <w:t xml:space="preserve"> et que ses pourvoyeurs de soins croient comprendre qu</w:t>
      </w:r>
      <w:r w:rsidR="004823CE" w:rsidRPr="00503747">
        <w:rPr>
          <w:lang w:val="fr-CH"/>
        </w:rPr>
        <w:t>’</w:t>
      </w:r>
      <w:r w:rsidRPr="00503747">
        <w:rPr>
          <w:lang w:val="fr-CH"/>
        </w:rPr>
        <w:t>il refuse d</w:t>
      </w:r>
      <w:r w:rsidR="004823CE" w:rsidRPr="00503747">
        <w:rPr>
          <w:lang w:val="fr-CH"/>
        </w:rPr>
        <w:t>’</w:t>
      </w:r>
      <w:r w:rsidRPr="00503747">
        <w:rPr>
          <w:lang w:val="fr-CH"/>
        </w:rPr>
        <w:t>être hospitalisé, la décision appartient à une commission psychiatrique de district. Cette commission se compose des professionnels suivants</w:t>
      </w:r>
      <w:r w:rsidR="00497815" w:rsidRPr="00503747">
        <w:rPr>
          <w:lang w:val="fr-CH"/>
        </w:rPr>
        <w:t>:</w:t>
      </w:r>
      <w:r w:rsidRPr="00503747">
        <w:rPr>
          <w:lang w:val="fr-CH"/>
        </w:rPr>
        <w:t xml:space="preserve"> un psychiatre spécialiste </w:t>
      </w:r>
      <w:r w:rsidR="00D67085" w:rsidRPr="00503747">
        <w:rPr>
          <w:lang w:val="fr-CH"/>
        </w:rPr>
        <w:t>des enfants</w:t>
      </w:r>
      <w:r w:rsidRPr="00503747">
        <w:rPr>
          <w:lang w:val="fr-CH"/>
        </w:rPr>
        <w:t xml:space="preserve"> et adolescents, un psychologue clinicien pour</w:t>
      </w:r>
      <w:r w:rsidR="00D67085" w:rsidRPr="00503747">
        <w:rPr>
          <w:lang w:val="fr-CH"/>
        </w:rPr>
        <w:t> enfants</w:t>
      </w:r>
      <w:r w:rsidRPr="00503747">
        <w:rPr>
          <w:lang w:val="fr-CH"/>
        </w:rPr>
        <w:t xml:space="preserve">, un psychologue scolaire et un travailleur social </w:t>
      </w:r>
      <w:r w:rsidR="006E3297" w:rsidRPr="00503747">
        <w:rPr>
          <w:lang w:val="fr-CH"/>
        </w:rPr>
        <w:t>(art. </w:t>
      </w:r>
      <w:r w:rsidRPr="00503747">
        <w:rPr>
          <w:lang w:val="fr-CH"/>
        </w:rPr>
        <w:t>4a d)). Un mineur âgé d</w:t>
      </w:r>
      <w:r w:rsidR="004823CE" w:rsidRPr="00503747">
        <w:rPr>
          <w:lang w:val="fr-CH"/>
        </w:rPr>
        <w:t>’</w:t>
      </w:r>
      <w:r w:rsidRPr="00503747">
        <w:rPr>
          <w:lang w:val="fr-CH"/>
        </w:rPr>
        <w:t>au moins 15</w:t>
      </w:r>
      <w:r w:rsidR="00250093" w:rsidRPr="00503747">
        <w:rPr>
          <w:lang w:val="fr-CH"/>
        </w:rPr>
        <w:t> ans</w:t>
      </w:r>
      <w:r w:rsidRPr="00503747">
        <w:rPr>
          <w:lang w:val="fr-CH"/>
        </w:rPr>
        <w:t xml:space="preserve"> peut demander lui-même à être admis dans un service de psychiatrie; si son gardien refuse, le mineur a besoin de l</w:t>
      </w:r>
      <w:r w:rsidR="004823CE" w:rsidRPr="00503747">
        <w:rPr>
          <w:lang w:val="fr-CH"/>
        </w:rPr>
        <w:t>’</w:t>
      </w:r>
      <w:r w:rsidRPr="00503747">
        <w:rPr>
          <w:lang w:val="fr-CH"/>
        </w:rPr>
        <w:t xml:space="preserve">autorisation du tribunal </w:t>
      </w:r>
      <w:r w:rsidR="006E3297" w:rsidRPr="00503747">
        <w:rPr>
          <w:lang w:val="fr-CH"/>
        </w:rPr>
        <w:t>(art. </w:t>
      </w:r>
      <w:r w:rsidRPr="00503747">
        <w:rPr>
          <w:lang w:val="fr-CH"/>
        </w:rPr>
        <w:t xml:space="preserve">4b)). La Commission psychiatrique de district pour </w:t>
      </w:r>
      <w:r w:rsidR="00D67085" w:rsidRPr="00503747">
        <w:rPr>
          <w:lang w:val="fr-CH"/>
        </w:rPr>
        <w:t>les enfants</w:t>
      </w:r>
      <w:r w:rsidRPr="00503747">
        <w:rPr>
          <w:lang w:val="fr-CH"/>
        </w:rPr>
        <w:t xml:space="preserve"> et les jeunes peut également témoigner à l</w:t>
      </w:r>
      <w:r w:rsidR="004823CE" w:rsidRPr="00503747">
        <w:rPr>
          <w:lang w:val="fr-CH"/>
        </w:rPr>
        <w:t>’</w:t>
      </w:r>
      <w:r w:rsidRPr="00503747">
        <w:rPr>
          <w:lang w:val="fr-CH"/>
        </w:rPr>
        <w:t>audience en tant qu</w:t>
      </w:r>
      <w:r w:rsidR="004823CE" w:rsidRPr="00503747">
        <w:rPr>
          <w:lang w:val="fr-CH"/>
        </w:rPr>
        <w:t>’</w:t>
      </w:r>
      <w:r w:rsidRPr="00503747">
        <w:rPr>
          <w:lang w:val="fr-CH"/>
        </w:rPr>
        <w:t>expert et est habilitée à se prononcer sur la poursuite de l</w:t>
      </w:r>
      <w:r w:rsidR="004823CE" w:rsidRPr="00503747">
        <w:rPr>
          <w:lang w:val="fr-CH"/>
        </w:rPr>
        <w:t>’</w:t>
      </w:r>
      <w:r w:rsidRPr="00503747">
        <w:rPr>
          <w:lang w:val="fr-CH"/>
        </w:rPr>
        <w:t>hospitalisation d</w:t>
      </w:r>
      <w:r w:rsidR="004823CE" w:rsidRPr="00503747">
        <w:rPr>
          <w:lang w:val="fr-CH"/>
        </w:rPr>
        <w:t>’</w:t>
      </w:r>
      <w:r w:rsidRPr="00503747">
        <w:rPr>
          <w:lang w:val="fr-CH"/>
        </w:rPr>
        <w:t>un mineur.</w:t>
      </w:r>
    </w:p>
    <w:p w:rsidR="009256EA" w:rsidRPr="00503747" w:rsidRDefault="009256EA" w:rsidP="004D4DFB">
      <w:pPr>
        <w:pStyle w:val="SingleTxtG"/>
        <w:rPr>
          <w:lang w:val="fr-CH"/>
        </w:rPr>
      </w:pPr>
      <w:r w:rsidRPr="00503747">
        <w:rPr>
          <w:lang w:val="fr-CH"/>
        </w:rPr>
        <w:t>447.</w:t>
      </w:r>
      <w:r w:rsidRPr="00503747">
        <w:rPr>
          <w:lang w:val="fr-CH"/>
        </w:rPr>
        <w:tab/>
        <w:t>La loi sur le traitement des malades mentaux a été modifiée par l</w:t>
      </w:r>
      <w:r w:rsidR="004823CE" w:rsidRPr="00503747">
        <w:rPr>
          <w:lang w:val="fr-CH"/>
        </w:rPr>
        <w:t>’</w:t>
      </w:r>
      <w:r w:rsidR="004D4DFB" w:rsidRPr="00503747">
        <w:rPr>
          <w:lang w:val="fr-CH"/>
        </w:rPr>
        <w:t>amendement n</w:t>
      </w:r>
      <w:r w:rsidR="004D4DFB" w:rsidRPr="00503747">
        <w:rPr>
          <w:vertAlign w:val="superscript"/>
          <w:lang w:val="fr-CH"/>
        </w:rPr>
        <w:t>o</w:t>
      </w:r>
      <w:r w:rsidR="004D4DFB" w:rsidRPr="00503747">
        <w:rPr>
          <w:lang w:val="fr-CH"/>
        </w:rPr>
        <w:t> </w:t>
      </w:r>
      <w:r w:rsidRPr="00503747">
        <w:rPr>
          <w:lang w:val="fr-CH"/>
        </w:rPr>
        <w:t>14 à la loi sur la jeunesse. En vertu de cet amendement, les examens psychiatriques, les injonctions thérapeutiques, etc. ne relèvent que des psychiatres spécialisés en psychiatrie infantile.</w:t>
      </w:r>
    </w:p>
    <w:p w:rsidR="009256EA" w:rsidRPr="00503747" w:rsidRDefault="009256EA" w:rsidP="004D4DFB">
      <w:pPr>
        <w:pStyle w:val="SingleTxtG"/>
        <w:rPr>
          <w:lang w:val="fr-CH"/>
        </w:rPr>
      </w:pPr>
      <w:r w:rsidRPr="00503747">
        <w:rPr>
          <w:lang w:val="fr-CH"/>
        </w:rPr>
        <w:t>448.</w:t>
      </w:r>
      <w:r w:rsidRPr="00503747">
        <w:rPr>
          <w:lang w:val="fr-CH"/>
        </w:rPr>
        <w:tab/>
        <w:t>En 2008, le Ministère de la santé a organisé une rencontre annuelle sur les questions de santé mentale, à laquelle le public a pu participer. Plus de 1 000 personnes l</w:t>
      </w:r>
      <w:r w:rsidR="004823CE" w:rsidRPr="00503747">
        <w:rPr>
          <w:lang w:val="fr-CH"/>
        </w:rPr>
        <w:t>’</w:t>
      </w:r>
      <w:r w:rsidRPr="00503747">
        <w:rPr>
          <w:lang w:val="fr-CH"/>
        </w:rPr>
        <w:t>ont fait, dont des professionnels de la santé mentale, des associations sans but lucratif et des familles. La rencontre a mis l</w:t>
      </w:r>
      <w:r w:rsidR="004823CE" w:rsidRPr="00503747">
        <w:rPr>
          <w:lang w:val="fr-CH"/>
        </w:rPr>
        <w:t>’</w:t>
      </w:r>
      <w:r w:rsidRPr="00503747">
        <w:rPr>
          <w:lang w:val="fr-CH"/>
        </w:rPr>
        <w:t>accent sur les activités de déstigmatisation</w:t>
      </w:r>
      <w:r w:rsidR="004021E2" w:rsidRPr="00503747">
        <w:rPr>
          <w:lang w:val="fr-CH"/>
        </w:rPr>
        <w:t xml:space="preserve"> </w:t>
      </w:r>
      <w:r w:rsidRPr="00503747">
        <w:rPr>
          <w:lang w:val="fr-CH"/>
        </w:rPr>
        <w:t>et de rééducation des personnes handicapées au sein de leur communauté.</w:t>
      </w:r>
    </w:p>
    <w:p w:rsidR="009256EA" w:rsidRPr="00503747" w:rsidRDefault="009256EA" w:rsidP="004D4DFB">
      <w:pPr>
        <w:pStyle w:val="SingleTxtG"/>
        <w:rPr>
          <w:lang w:val="fr-CH"/>
        </w:rPr>
      </w:pPr>
      <w:r w:rsidRPr="00503747">
        <w:rPr>
          <w:lang w:val="fr-CH"/>
        </w:rPr>
        <w:t>449.</w:t>
      </w:r>
      <w:r w:rsidRPr="00503747">
        <w:rPr>
          <w:lang w:val="fr-CH"/>
        </w:rPr>
        <w:tab/>
        <w:t xml:space="preserve">Afin de promouvoir le droit </w:t>
      </w:r>
      <w:r w:rsidR="00D67085" w:rsidRPr="00503747">
        <w:rPr>
          <w:lang w:val="fr-CH"/>
        </w:rPr>
        <w:t>des enfants</w:t>
      </w:r>
      <w:r w:rsidRPr="00503747">
        <w:rPr>
          <w:lang w:val="fr-CH"/>
        </w:rPr>
        <w:t xml:space="preserve"> aux soins médicaux en général et aux soins de santé mentale en particulier, les Services de santé mentale du Ministère de la santé ont, en collaboration avec d</w:t>
      </w:r>
      <w:r w:rsidR="004823CE" w:rsidRPr="00503747">
        <w:rPr>
          <w:lang w:val="fr-CH"/>
        </w:rPr>
        <w:t>’</w:t>
      </w:r>
      <w:r w:rsidRPr="00503747">
        <w:rPr>
          <w:lang w:val="fr-CH"/>
        </w:rPr>
        <w:t xml:space="preserve">autres institutions, réalisé une étude nationale sur le thème </w:t>
      </w:r>
      <w:r w:rsidR="006E3297" w:rsidRPr="00503747">
        <w:rPr>
          <w:lang w:val="fr-CH"/>
        </w:rPr>
        <w:t>«</w:t>
      </w:r>
      <w:r w:rsidRPr="00503747">
        <w:rPr>
          <w:lang w:val="fr-CH"/>
        </w:rPr>
        <w:t>La prévalence des troubles mentaux parmi les adolescents en Israël</w:t>
      </w:r>
      <w:r w:rsidR="006E3297" w:rsidRPr="00503747">
        <w:rPr>
          <w:lang w:val="fr-CH"/>
        </w:rPr>
        <w:t>»</w:t>
      </w:r>
      <w:r w:rsidRPr="00503747">
        <w:rPr>
          <w:lang w:val="fr-CH"/>
        </w:rPr>
        <w:t>. Cette étude avait pour objet d</w:t>
      </w:r>
      <w:r w:rsidR="004823CE" w:rsidRPr="00503747">
        <w:rPr>
          <w:lang w:val="fr-CH"/>
        </w:rPr>
        <w:t>’</w:t>
      </w:r>
      <w:r w:rsidRPr="00503747">
        <w:rPr>
          <w:lang w:val="fr-CH"/>
        </w:rPr>
        <w:t>identifier les besoins et les groupes exposés à un risque élevé de troubles mentaux, afin de planifier les services devant permettre de répondre aux besoins constatés. Cette étude a porté sur 1 000 adolescents (avec leur mère) âgés de 14 à 17</w:t>
      </w:r>
      <w:r w:rsidR="00250093" w:rsidRPr="00503747">
        <w:rPr>
          <w:lang w:val="fr-CH"/>
        </w:rPr>
        <w:t> ans</w:t>
      </w:r>
      <w:r w:rsidRPr="00503747">
        <w:rPr>
          <w:lang w:val="fr-CH"/>
        </w:rPr>
        <w:t xml:space="preserve"> et appartenant à des groupes de population différents. Des analyses préliminaires ont montré que la prévalence des troubles mentaux parmi les adolescents en Israël est de 11,7</w:t>
      </w:r>
      <w:r w:rsidR="00497815" w:rsidRPr="00503747">
        <w:rPr>
          <w:lang w:val="fr-CH"/>
        </w:rPr>
        <w:t>%</w:t>
      </w:r>
      <w:r w:rsidRPr="00503747">
        <w:rPr>
          <w:lang w:val="fr-CH"/>
        </w:rPr>
        <w:t>, c</w:t>
      </w:r>
      <w:r w:rsidR="004823CE" w:rsidRPr="00503747">
        <w:rPr>
          <w:lang w:val="fr-CH"/>
        </w:rPr>
        <w:t>’</w:t>
      </w:r>
      <w:r w:rsidRPr="00503747">
        <w:rPr>
          <w:lang w:val="fr-CH"/>
        </w:rPr>
        <w:t>est-à-dire du même ordre que celle des autres pays occidentaux. On n</w:t>
      </w:r>
      <w:r w:rsidR="004823CE" w:rsidRPr="00503747">
        <w:rPr>
          <w:lang w:val="fr-CH"/>
        </w:rPr>
        <w:t>’</w:t>
      </w:r>
      <w:r w:rsidRPr="00503747">
        <w:rPr>
          <w:lang w:val="fr-CH"/>
        </w:rPr>
        <w:t>a constaté aucun écart significatif de prévalence des troubles mentaux entre les adolescents juifs et arabes, mais on a mis en évidence l</w:t>
      </w:r>
      <w:r w:rsidR="004823CE" w:rsidRPr="00503747">
        <w:rPr>
          <w:lang w:val="fr-CH"/>
        </w:rPr>
        <w:t>’</w:t>
      </w:r>
      <w:r w:rsidRPr="00503747">
        <w:rPr>
          <w:lang w:val="fr-CH"/>
        </w:rPr>
        <w:t>existence d</w:t>
      </w:r>
      <w:r w:rsidR="004823CE" w:rsidRPr="00503747">
        <w:rPr>
          <w:lang w:val="fr-CH"/>
        </w:rPr>
        <w:t>’</w:t>
      </w:r>
      <w:r w:rsidRPr="00503747">
        <w:rPr>
          <w:lang w:val="fr-CH"/>
        </w:rPr>
        <w:t xml:space="preserve">un risque plus élevé de troubles mentaux chez </w:t>
      </w:r>
      <w:r w:rsidR="00D67085" w:rsidRPr="00503747">
        <w:rPr>
          <w:lang w:val="fr-CH"/>
        </w:rPr>
        <w:t>les enfants</w:t>
      </w:r>
      <w:r w:rsidRPr="00503747">
        <w:rPr>
          <w:lang w:val="fr-CH"/>
        </w:rPr>
        <w:t xml:space="preserve"> dont les parents étaient divorcés ou la famille dysfonctionnelle, ou qui souffraient d</w:t>
      </w:r>
      <w:r w:rsidR="004823CE" w:rsidRPr="00503747">
        <w:rPr>
          <w:lang w:val="fr-CH"/>
        </w:rPr>
        <w:t>’</w:t>
      </w:r>
      <w:r w:rsidRPr="00503747">
        <w:rPr>
          <w:lang w:val="fr-CH"/>
        </w:rPr>
        <w:t>un trouble de l</w:t>
      </w:r>
      <w:r w:rsidR="004823CE" w:rsidRPr="00503747">
        <w:rPr>
          <w:lang w:val="fr-CH"/>
        </w:rPr>
        <w:t>’</w:t>
      </w:r>
      <w:r w:rsidRPr="00503747">
        <w:rPr>
          <w:lang w:val="fr-CH"/>
        </w:rPr>
        <w:t>apprentissage ou d</w:t>
      </w:r>
      <w:r w:rsidR="004823CE" w:rsidRPr="00503747">
        <w:rPr>
          <w:lang w:val="fr-CH"/>
        </w:rPr>
        <w:t>’</w:t>
      </w:r>
      <w:r w:rsidRPr="00503747">
        <w:rPr>
          <w:lang w:val="fr-CH"/>
        </w:rPr>
        <w:t>une maladie chronique. L</w:t>
      </w:r>
      <w:r w:rsidR="004823CE" w:rsidRPr="00503747">
        <w:rPr>
          <w:lang w:val="fr-CH"/>
        </w:rPr>
        <w:t>’</w:t>
      </w:r>
      <w:r w:rsidRPr="00503747">
        <w:rPr>
          <w:lang w:val="fr-CH"/>
        </w:rPr>
        <w:t xml:space="preserve">étude a également fourni des données importantes sur les régions du pays où les traitements peuvent ne pas être accessibles. Elle aidera à élaborer des plans de traitement </w:t>
      </w:r>
      <w:r w:rsidR="00D67085" w:rsidRPr="00503747">
        <w:rPr>
          <w:lang w:val="fr-CH"/>
        </w:rPr>
        <w:t>des enfants</w:t>
      </w:r>
      <w:r w:rsidRPr="00503747">
        <w:rPr>
          <w:lang w:val="fr-CH"/>
        </w:rPr>
        <w:t xml:space="preserve"> et adolescents malades mentaux qui ont le plus besoin de ces traitements.</w:t>
      </w:r>
    </w:p>
    <w:p w:rsidR="009256EA" w:rsidRPr="00503747" w:rsidRDefault="009256EA" w:rsidP="004D4DFB">
      <w:pPr>
        <w:pStyle w:val="H23G"/>
        <w:rPr>
          <w:lang w:val="fr-CH"/>
        </w:rPr>
      </w:pPr>
      <w:r w:rsidRPr="00503747">
        <w:rPr>
          <w:lang w:val="fr-CH"/>
        </w:rPr>
        <w:tab/>
      </w:r>
      <w:r w:rsidRPr="00503747">
        <w:rPr>
          <w:lang w:val="fr-CH"/>
        </w:rPr>
        <w:tab/>
        <w:t xml:space="preserve">Système de protection sociale </w:t>
      </w:r>
      <w:bookmarkEnd w:id="68"/>
    </w:p>
    <w:p w:rsidR="009256EA" w:rsidRPr="00503747" w:rsidRDefault="009256EA" w:rsidP="004D4DFB">
      <w:pPr>
        <w:pStyle w:val="H4G"/>
        <w:rPr>
          <w:lang w:val="fr-CH"/>
        </w:rPr>
      </w:pPr>
      <w:r w:rsidRPr="00503747">
        <w:rPr>
          <w:lang w:val="fr-CH"/>
        </w:rPr>
        <w:tab/>
      </w:r>
      <w:r w:rsidRPr="00503747">
        <w:rPr>
          <w:lang w:val="fr-CH"/>
        </w:rPr>
        <w:tab/>
        <w:t>Institut national d</w:t>
      </w:r>
      <w:r w:rsidR="004823CE" w:rsidRPr="00503747">
        <w:rPr>
          <w:lang w:val="fr-CH"/>
        </w:rPr>
        <w:t>’</w:t>
      </w:r>
      <w:r w:rsidRPr="00503747">
        <w:rPr>
          <w:lang w:val="fr-CH"/>
        </w:rPr>
        <w:t xml:space="preserve">assurance </w:t>
      </w:r>
    </w:p>
    <w:p w:rsidR="009256EA" w:rsidRPr="00503747" w:rsidRDefault="004D4DFB" w:rsidP="004D4DFB">
      <w:pPr>
        <w:pStyle w:val="H56G"/>
        <w:rPr>
          <w:lang w:val="fr-CH"/>
        </w:rPr>
      </w:pPr>
      <w:r w:rsidRPr="00503747">
        <w:rPr>
          <w:lang w:val="fr-CH"/>
        </w:rPr>
        <w:tab/>
      </w:r>
      <w:r w:rsidRPr="00503747">
        <w:rPr>
          <w:lang w:val="fr-CH"/>
        </w:rPr>
        <w:tab/>
      </w:r>
      <w:r w:rsidR="009256EA" w:rsidRPr="00503747">
        <w:rPr>
          <w:lang w:val="fr-CH"/>
        </w:rPr>
        <w:t xml:space="preserve">Enfants handicapés </w:t>
      </w:r>
    </w:p>
    <w:p w:rsidR="009256EA" w:rsidRPr="00503747" w:rsidRDefault="009256EA" w:rsidP="004D4DFB">
      <w:pPr>
        <w:pStyle w:val="SingleTxtG"/>
        <w:rPr>
          <w:lang w:val="fr-CH"/>
        </w:rPr>
      </w:pPr>
      <w:r w:rsidRPr="00503747">
        <w:rPr>
          <w:lang w:val="fr-CH"/>
        </w:rPr>
        <w:t>450.</w:t>
      </w:r>
      <w:r w:rsidRPr="00503747">
        <w:rPr>
          <w:lang w:val="fr-CH"/>
        </w:rPr>
        <w:tab/>
        <w:t>L</w:t>
      </w:r>
      <w:r w:rsidR="004823CE" w:rsidRPr="00503747">
        <w:rPr>
          <w:lang w:val="fr-CH"/>
        </w:rPr>
        <w:t>’</w:t>
      </w:r>
      <w:r w:rsidRPr="00503747">
        <w:rPr>
          <w:lang w:val="fr-CH"/>
        </w:rPr>
        <w:t>Institut national d</w:t>
      </w:r>
      <w:r w:rsidR="004823CE" w:rsidRPr="00503747">
        <w:rPr>
          <w:lang w:val="fr-CH"/>
        </w:rPr>
        <w:t>’</w:t>
      </w:r>
      <w:r w:rsidRPr="00503747">
        <w:rPr>
          <w:lang w:val="fr-CH"/>
        </w:rPr>
        <w:t xml:space="preserve">assurance verse une allocation spéciale pour </w:t>
      </w:r>
      <w:r w:rsidR="00D67085" w:rsidRPr="00503747">
        <w:rPr>
          <w:lang w:val="fr-CH"/>
        </w:rPr>
        <w:t>les enfants</w:t>
      </w:r>
      <w:r w:rsidRPr="00503747">
        <w:rPr>
          <w:lang w:val="fr-CH"/>
        </w:rPr>
        <w:t xml:space="preserve"> handicapés définis comme suit</w:t>
      </w:r>
      <w:r w:rsidR="00497815" w:rsidRPr="00503747">
        <w:rPr>
          <w:lang w:val="fr-CH"/>
        </w:rPr>
        <w:t>:</w:t>
      </w:r>
      <w:r w:rsidR="00D67085" w:rsidRPr="00503747">
        <w:rPr>
          <w:lang w:val="fr-CH"/>
        </w:rPr>
        <w:t> enfants</w:t>
      </w:r>
      <w:r w:rsidRPr="00503747">
        <w:rPr>
          <w:lang w:val="fr-CH"/>
        </w:rPr>
        <w:t xml:space="preserve"> de moins de 18</w:t>
      </w:r>
      <w:r w:rsidR="00250093" w:rsidRPr="00503747">
        <w:rPr>
          <w:lang w:val="fr-CH"/>
        </w:rPr>
        <w:t> ans</w:t>
      </w:r>
      <w:r w:rsidRPr="00503747">
        <w:rPr>
          <w:lang w:val="fr-CH"/>
        </w:rPr>
        <w:t xml:space="preserve"> (y compris </w:t>
      </w:r>
      <w:r w:rsidR="00D67085" w:rsidRPr="00503747">
        <w:rPr>
          <w:lang w:val="fr-CH"/>
        </w:rPr>
        <w:t>les enfants</w:t>
      </w:r>
      <w:r w:rsidRPr="00503747">
        <w:rPr>
          <w:lang w:val="fr-CH"/>
        </w:rPr>
        <w:t xml:space="preserve"> adoptés ou </w:t>
      </w:r>
      <w:r w:rsidR="00D67085" w:rsidRPr="00503747">
        <w:rPr>
          <w:lang w:val="fr-CH"/>
        </w:rPr>
        <w:t>les enfants</w:t>
      </w:r>
      <w:r w:rsidRPr="00503747">
        <w:rPr>
          <w:lang w:val="fr-CH"/>
        </w:rPr>
        <w:t xml:space="preserve"> de conjoint) d</w:t>
      </w:r>
      <w:r w:rsidR="004823CE" w:rsidRPr="00503747">
        <w:rPr>
          <w:lang w:val="fr-CH"/>
        </w:rPr>
        <w:t>’</w:t>
      </w:r>
      <w:r w:rsidRPr="00503747">
        <w:rPr>
          <w:lang w:val="fr-CH"/>
        </w:rPr>
        <w:t>une personne assurée, ou d</w:t>
      </w:r>
      <w:r w:rsidR="004823CE" w:rsidRPr="00503747">
        <w:rPr>
          <w:lang w:val="fr-CH"/>
        </w:rPr>
        <w:t>’</w:t>
      </w:r>
      <w:r w:rsidRPr="00503747">
        <w:rPr>
          <w:lang w:val="fr-CH"/>
        </w:rPr>
        <w:t>une personne assurée décédée alors qu</w:t>
      </w:r>
      <w:r w:rsidR="004823CE" w:rsidRPr="00503747">
        <w:rPr>
          <w:lang w:val="fr-CH"/>
        </w:rPr>
        <w:t>’</w:t>
      </w:r>
      <w:r w:rsidRPr="00503747">
        <w:rPr>
          <w:lang w:val="fr-CH"/>
        </w:rPr>
        <w:t>elle était résidente israélienne, à savoir</w:t>
      </w:r>
      <w:r w:rsidR="00497815" w:rsidRPr="00503747">
        <w:rPr>
          <w:lang w:val="fr-CH"/>
        </w:rPr>
        <w:t>:</w:t>
      </w:r>
      <w:r w:rsidRPr="00503747">
        <w:rPr>
          <w:lang w:val="fr-CH"/>
        </w:rPr>
        <w:t xml:space="preserve"> </w:t>
      </w:r>
    </w:p>
    <w:p w:rsidR="009256EA" w:rsidRPr="00503747" w:rsidRDefault="009256EA" w:rsidP="004D4DFB">
      <w:pPr>
        <w:pStyle w:val="Bullet1G"/>
      </w:pPr>
      <w:r w:rsidRPr="00503747">
        <w:t>L</w:t>
      </w:r>
      <w:r w:rsidR="004823CE" w:rsidRPr="00503747">
        <w:t>’</w:t>
      </w:r>
      <w:r w:rsidRPr="00503747">
        <w:t>enfant (de plus de trois</w:t>
      </w:r>
      <w:r w:rsidR="00250093" w:rsidRPr="00503747">
        <w:t> ans</w:t>
      </w:r>
      <w:r w:rsidRPr="00503747">
        <w:t>) dépendant d</w:t>
      </w:r>
      <w:r w:rsidR="004823CE" w:rsidRPr="00503747">
        <w:t>’</w:t>
      </w:r>
      <w:r w:rsidRPr="00503747">
        <w:t>autrui pour l</w:t>
      </w:r>
      <w:r w:rsidR="004823CE" w:rsidRPr="00503747">
        <w:t>’</w:t>
      </w:r>
      <w:r w:rsidRPr="00503747">
        <w:t>accomplissement des actes de la vie quotidienne (habillage, alimentation, toilette, mobilité à domicile et présente permanente d</w:t>
      </w:r>
      <w:r w:rsidR="004823CE" w:rsidRPr="00503747">
        <w:t>’</w:t>
      </w:r>
      <w:r w:rsidRPr="00503747">
        <w:t xml:space="preserve">autrui, selon les définitions du règlement) à un degré bien supérieur à la normale pour </w:t>
      </w:r>
      <w:r w:rsidR="00D67085" w:rsidRPr="00503747">
        <w:t>les enfants</w:t>
      </w:r>
      <w:r w:rsidRPr="00503747">
        <w:t xml:space="preserve"> de son groupe d</w:t>
      </w:r>
      <w:r w:rsidR="004823CE" w:rsidRPr="00503747">
        <w:t>’</w:t>
      </w:r>
      <w:r w:rsidRPr="00503747">
        <w:t>âge</w:t>
      </w:r>
      <w:r w:rsidR="004D4DFB" w:rsidRPr="00503747">
        <w:t>;</w:t>
      </w:r>
    </w:p>
    <w:p w:rsidR="009256EA" w:rsidRPr="00503747" w:rsidRDefault="009256EA" w:rsidP="004D4DFB">
      <w:pPr>
        <w:pStyle w:val="Bullet1G"/>
      </w:pPr>
      <w:r w:rsidRPr="00503747">
        <w:t>L</w:t>
      </w:r>
      <w:r w:rsidR="004823CE" w:rsidRPr="00503747">
        <w:t>’</w:t>
      </w:r>
      <w:r w:rsidRPr="00503747">
        <w:t>enfant (de plus de 91</w:t>
      </w:r>
      <w:r w:rsidR="006B2E66" w:rsidRPr="00503747">
        <w:t> jours</w:t>
      </w:r>
      <w:r w:rsidRPr="00503747">
        <w:t>) qui a besoin d</w:t>
      </w:r>
      <w:r w:rsidR="004823CE" w:rsidRPr="00503747">
        <w:t>’</w:t>
      </w:r>
      <w:r w:rsidRPr="00503747">
        <w:t>une surveillance constante</w:t>
      </w:r>
      <w:r w:rsidR="004D4DFB" w:rsidRPr="00503747">
        <w:t>;</w:t>
      </w:r>
    </w:p>
    <w:p w:rsidR="009256EA" w:rsidRPr="00503747" w:rsidRDefault="009256EA" w:rsidP="004D4DFB">
      <w:pPr>
        <w:pStyle w:val="Bullet1G"/>
      </w:pPr>
      <w:r w:rsidRPr="00503747">
        <w:t>L</w:t>
      </w:r>
      <w:r w:rsidR="004823CE" w:rsidRPr="00503747">
        <w:t>’</w:t>
      </w:r>
      <w:r w:rsidRPr="00503747">
        <w:t>enfant présentant une déficience particulière</w:t>
      </w:r>
      <w:r w:rsidR="00497815" w:rsidRPr="00503747">
        <w:t>:</w:t>
      </w:r>
      <w:r w:rsidRPr="00503747">
        <w:t xml:space="preserve"> (dès la naissance) trisomie 21 ou déficience de l</w:t>
      </w:r>
      <w:r w:rsidR="004823CE" w:rsidRPr="00503747">
        <w:t>’</w:t>
      </w:r>
      <w:r w:rsidRPr="00503747">
        <w:t>audition ou (plus de 91</w:t>
      </w:r>
      <w:r w:rsidR="006B2E66" w:rsidRPr="00503747">
        <w:t> jours</w:t>
      </w:r>
      <w:r w:rsidRPr="00503747">
        <w:t>) déficience de la vision, autisme, psychose ou grave retard de développement (dans ce dernier cas, jusqu</w:t>
      </w:r>
      <w:r w:rsidR="004823CE" w:rsidRPr="00503747">
        <w:t>’</w:t>
      </w:r>
      <w:r w:rsidRPr="00503747">
        <w:t>à 3</w:t>
      </w:r>
      <w:r w:rsidR="00250093" w:rsidRPr="00503747">
        <w:t> ans</w:t>
      </w:r>
      <w:r w:rsidRPr="00503747">
        <w:t>)</w:t>
      </w:r>
      <w:r w:rsidR="004D4DFB" w:rsidRPr="00503747">
        <w:t>;</w:t>
      </w:r>
    </w:p>
    <w:p w:rsidR="009256EA" w:rsidRPr="00503747" w:rsidRDefault="009256EA" w:rsidP="004D4DFB">
      <w:pPr>
        <w:pStyle w:val="Bullet1G"/>
      </w:pPr>
      <w:r w:rsidRPr="00503747">
        <w:t>Un enfant (de plus de 91</w:t>
      </w:r>
      <w:r w:rsidR="006B2E66" w:rsidRPr="00503747">
        <w:t> jours</w:t>
      </w:r>
      <w:r w:rsidRPr="00503747">
        <w:t>) qui a besoin d</w:t>
      </w:r>
      <w:r w:rsidR="004823CE" w:rsidRPr="00503747">
        <w:t>’</w:t>
      </w:r>
      <w:r w:rsidRPr="00503747">
        <w:t>un traitement médical spécial, défini dans le règlement, en raison d</w:t>
      </w:r>
      <w:r w:rsidR="004823CE" w:rsidRPr="00503747">
        <w:t>’</w:t>
      </w:r>
      <w:r w:rsidRPr="00503747">
        <w:t>une grave maladie chronique.</w:t>
      </w:r>
    </w:p>
    <w:p w:rsidR="009256EA" w:rsidRPr="00503747" w:rsidRDefault="009E0228" w:rsidP="004D4DFB">
      <w:pPr>
        <w:pStyle w:val="H23G"/>
        <w:rPr>
          <w:b w:val="0"/>
          <w:sz w:val="16"/>
          <w:szCs w:val="16"/>
          <w:lang w:val="fr-CH"/>
        </w:rPr>
      </w:pPr>
      <w:r w:rsidRPr="00503747">
        <w:rPr>
          <w:lang w:val="fr-CH"/>
        </w:rPr>
        <w:br w:type="page"/>
      </w:r>
      <w:r w:rsidR="004D4DFB" w:rsidRPr="00503747">
        <w:rPr>
          <w:lang w:val="fr-CH"/>
        </w:rPr>
        <w:tab/>
      </w:r>
      <w:r w:rsidR="004D4DFB" w:rsidRPr="00503747">
        <w:rPr>
          <w:lang w:val="fr-CH"/>
        </w:rPr>
        <w:tab/>
      </w:r>
      <w:r w:rsidR="009256EA" w:rsidRPr="00503747">
        <w:rPr>
          <w:b w:val="0"/>
          <w:lang w:val="fr-CH"/>
        </w:rPr>
        <w:t>Tableau 12</w:t>
      </w:r>
      <w:r w:rsidR="004D4DFB" w:rsidRPr="00503747">
        <w:rPr>
          <w:b w:val="0"/>
          <w:lang w:val="fr-CH"/>
        </w:rPr>
        <w:br/>
      </w:r>
      <w:r w:rsidR="009256EA" w:rsidRPr="00503747">
        <w:rPr>
          <w:lang w:val="fr-CH"/>
        </w:rPr>
        <w:t>Enfant percevant une allocation de personne handicapée de l</w:t>
      </w:r>
      <w:r w:rsidR="004823CE" w:rsidRPr="00503747">
        <w:rPr>
          <w:lang w:val="fr-CH"/>
        </w:rPr>
        <w:t>’</w:t>
      </w:r>
      <w:r w:rsidR="009256EA" w:rsidRPr="00503747">
        <w:rPr>
          <w:lang w:val="fr-CH"/>
        </w:rPr>
        <w:t>Institut national d</w:t>
      </w:r>
      <w:r w:rsidR="004823CE" w:rsidRPr="00503747">
        <w:rPr>
          <w:lang w:val="fr-CH"/>
        </w:rPr>
        <w:t>’</w:t>
      </w:r>
      <w:r w:rsidR="009256EA" w:rsidRPr="00503747">
        <w:rPr>
          <w:lang w:val="fr-CH"/>
        </w:rPr>
        <w:t>assurance en 2008, selon l</w:t>
      </w:r>
      <w:r w:rsidR="004823CE" w:rsidRPr="00503747">
        <w:rPr>
          <w:lang w:val="fr-CH"/>
        </w:rPr>
        <w:t>’</w:t>
      </w:r>
      <w:r w:rsidR="009256EA" w:rsidRPr="00503747">
        <w:rPr>
          <w:lang w:val="fr-CH"/>
        </w:rPr>
        <w:t xml:space="preserve">âge </w:t>
      </w:r>
      <w:r w:rsidR="004D4DFB" w:rsidRPr="00503747">
        <w:rPr>
          <w:lang w:val="fr-CH"/>
        </w:rPr>
        <w:br/>
      </w:r>
      <w:r w:rsidR="009256EA" w:rsidRPr="00503747">
        <w:rPr>
          <w:b w:val="0"/>
          <w:sz w:val="16"/>
          <w:szCs w:val="16"/>
          <w:lang w:val="fr-CH"/>
        </w:rPr>
        <w:t>(chiffres absolus)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733"/>
        <w:gridCol w:w="1577"/>
        <w:gridCol w:w="1087"/>
        <w:gridCol w:w="1087"/>
        <w:gridCol w:w="1087"/>
        <w:gridCol w:w="1799"/>
      </w:tblGrid>
      <w:tr w:rsidR="009256EA" w:rsidRPr="00503747" w:rsidTr="009256EA">
        <w:trPr>
          <w:tblHeader/>
        </w:trPr>
        <w:tc>
          <w:tcPr>
            <w:tcW w:w="817" w:type="dxa"/>
            <w:tcBorders>
              <w:top w:val="single" w:sz="4" w:space="0" w:color="auto"/>
              <w:bottom w:val="single" w:sz="12" w:space="0" w:color="auto"/>
            </w:tcBorders>
            <w:shd w:val="clear" w:color="auto" w:fill="auto"/>
            <w:vAlign w:val="bottom"/>
          </w:tcPr>
          <w:p w:rsidR="009256EA" w:rsidRPr="00503747" w:rsidRDefault="009256EA" w:rsidP="004D4DFB">
            <w:pPr>
              <w:suppressAutoHyphens w:val="0"/>
              <w:spacing w:before="80" w:after="80" w:line="200" w:lineRule="exact"/>
              <w:rPr>
                <w:i/>
                <w:sz w:val="16"/>
                <w:szCs w:val="20"/>
              </w:rPr>
            </w:pPr>
            <w:r w:rsidRPr="00503747">
              <w:rPr>
                <w:i/>
                <w:sz w:val="16"/>
                <w:szCs w:val="20"/>
              </w:rPr>
              <w:t>Année</w:t>
            </w:r>
          </w:p>
        </w:tc>
        <w:tc>
          <w:tcPr>
            <w:tcW w:w="1759" w:type="dxa"/>
            <w:tcBorders>
              <w:top w:val="single" w:sz="4" w:space="0" w:color="auto"/>
              <w:bottom w:val="single" w:sz="12" w:space="0" w:color="auto"/>
            </w:tcBorders>
            <w:shd w:val="clear" w:color="auto" w:fill="auto"/>
            <w:vAlign w:val="bottom"/>
          </w:tcPr>
          <w:p w:rsidR="009256EA" w:rsidRPr="00503747" w:rsidRDefault="009256EA" w:rsidP="004D4DFB">
            <w:pPr>
              <w:suppressAutoHyphens w:val="0"/>
              <w:spacing w:before="80" w:after="80" w:line="200" w:lineRule="exact"/>
              <w:jc w:val="right"/>
              <w:rPr>
                <w:b/>
                <w:i/>
                <w:sz w:val="16"/>
                <w:szCs w:val="20"/>
              </w:rPr>
            </w:pPr>
            <w:r w:rsidRPr="00503747">
              <w:rPr>
                <w:b/>
                <w:i/>
                <w:sz w:val="16"/>
                <w:szCs w:val="20"/>
              </w:rPr>
              <w:t>Nombre total de bénéficiaires (milliers)</w:t>
            </w:r>
          </w:p>
        </w:tc>
        <w:tc>
          <w:tcPr>
            <w:tcW w:w="1212" w:type="dxa"/>
            <w:tcBorders>
              <w:top w:val="single" w:sz="4" w:space="0" w:color="auto"/>
              <w:bottom w:val="single" w:sz="12" w:space="0" w:color="auto"/>
            </w:tcBorders>
            <w:shd w:val="clear" w:color="auto" w:fill="auto"/>
            <w:vAlign w:val="bottom"/>
          </w:tcPr>
          <w:p w:rsidR="009256EA" w:rsidRPr="00503747" w:rsidRDefault="009256EA" w:rsidP="004D4DFB">
            <w:pPr>
              <w:suppressAutoHyphens w:val="0"/>
              <w:spacing w:before="80" w:after="80" w:line="200" w:lineRule="exact"/>
              <w:jc w:val="right"/>
              <w:rPr>
                <w:i/>
                <w:sz w:val="16"/>
                <w:szCs w:val="20"/>
              </w:rPr>
            </w:pPr>
            <w:r w:rsidRPr="00503747">
              <w:rPr>
                <w:i/>
                <w:sz w:val="16"/>
                <w:szCs w:val="20"/>
              </w:rPr>
              <w:t>Âgés de 0 à 3</w:t>
            </w:r>
            <w:r w:rsidR="00250093" w:rsidRPr="00503747">
              <w:rPr>
                <w:i/>
                <w:sz w:val="16"/>
                <w:szCs w:val="20"/>
              </w:rPr>
              <w:t> ans</w:t>
            </w:r>
          </w:p>
        </w:tc>
        <w:tc>
          <w:tcPr>
            <w:tcW w:w="1212" w:type="dxa"/>
            <w:tcBorders>
              <w:top w:val="single" w:sz="4" w:space="0" w:color="auto"/>
              <w:bottom w:val="single" w:sz="12" w:space="0" w:color="auto"/>
            </w:tcBorders>
            <w:shd w:val="clear" w:color="auto" w:fill="auto"/>
            <w:vAlign w:val="bottom"/>
          </w:tcPr>
          <w:p w:rsidR="009256EA" w:rsidRPr="00503747" w:rsidRDefault="009256EA" w:rsidP="004D4DFB">
            <w:pPr>
              <w:suppressAutoHyphens w:val="0"/>
              <w:spacing w:before="80" w:after="80" w:line="200" w:lineRule="exact"/>
              <w:jc w:val="right"/>
              <w:rPr>
                <w:i/>
                <w:sz w:val="16"/>
                <w:szCs w:val="20"/>
              </w:rPr>
            </w:pPr>
            <w:r w:rsidRPr="00503747">
              <w:rPr>
                <w:i/>
                <w:sz w:val="16"/>
                <w:szCs w:val="20"/>
              </w:rPr>
              <w:t>Âgés de 3 à 8</w:t>
            </w:r>
            <w:r w:rsidR="00250093" w:rsidRPr="00503747">
              <w:rPr>
                <w:i/>
                <w:sz w:val="16"/>
                <w:szCs w:val="20"/>
              </w:rPr>
              <w:t> ans</w:t>
            </w:r>
          </w:p>
        </w:tc>
        <w:tc>
          <w:tcPr>
            <w:tcW w:w="1212" w:type="dxa"/>
            <w:tcBorders>
              <w:top w:val="single" w:sz="4" w:space="0" w:color="auto"/>
              <w:bottom w:val="single" w:sz="12" w:space="0" w:color="auto"/>
            </w:tcBorders>
            <w:shd w:val="clear" w:color="auto" w:fill="auto"/>
            <w:vAlign w:val="bottom"/>
          </w:tcPr>
          <w:p w:rsidR="009256EA" w:rsidRPr="00503747" w:rsidRDefault="009256EA" w:rsidP="004D4DFB">
            <w:pPr>
              <w:suppressAutoHyphens w:val="0"/>
              <w:spacing w:before="80" w:after="80" w:line="200" w:lineRule="exact"/>
              <w:jc w:val="right"/>
              <w:rPr>
                <w:i/>
                <w:sz w:val="16"/>
                <w:szCs w:val="20"/>
              </w:rPr>
            </w:pPr>
            <w:r w:rsidRPr="00503747">
              <w:rPr>
                <w:i/>
                <w:sz w:val="16"/>
                <w:szCs w:val="20"/>
              </w:rPr>
              <w:t>Âgés de 8 à 18</w:t>
            </w:r>
            <w:r w:rsidR="00250093" w:rsidRPr="00503747">
              <w:rPr>
                <w:i/>
                <w:sz w:val="16"/>
                <w:szCs w:val="20"/>
              </w:rPr>
              <w:t> ans</w:t>
            </w:r>
          </w:p>
        </w:tc>
        <w:tc>
          <w:tcPr>
            <w:tcW w:w="2008" w:type="dxa"/>
            <w:tcBorders>
              <w:top w:val="single" w:sz="4" w:space="0" w:color="auto"/>
              <w:bottom w:val="single" w:sz="12" w:space="0" w:color="auto"/>
            </w:tcBorders>
            <w:shd w:val="clear" w:color="auto" w:fill="auto"/>
            <w:vAlign w:val="bottom"/>
          </w:tcPr>
          <w:p w:rsidR="009256EA" w:rsidRPr="00503747" w:rsidRDefault="009256EA" w:rsidP="004D4DFB">
            <w:pPr>
              <w:suppressAutoHyphens w:val="0"/>
              <w:spacing w:before="80" w:after="80" w:line="200" w:lineRule="exact"/>
              <w:jc w:val="right"/>
              <w:rPr>
                <w:i/>
                <w:sz w:val="16"/>
                <w:szCs w:val="20"/>
              </w:rPr>
            </w:pPr>
            <w:r w:rsidRPr="00503747">
              <w:rPr>
                <w:i/>
                <w:sz w:val="16"/>
                <w:szCs w:val="20"/>
              </w:rPr>
              <w:t xml:space="preserve">Augmentation annuelle </w:t>
            </w:r>
            <w:r w:rsidR="004D4DFB" w:rsidRPr="00503747">
              <w:rPr>
                <w:i/>
                <w:sz w:val="16"/>
                <w:szCs w:val="20"/>
              </w:rPr>
              <w:br/>
            </w:r>
            <w:r w:rsidRPr="00503747">
              <w:rPr>
                <w:i/>
                <w:sz w:val="16"/>
                <w:szCs w:val="20"/>
              </w:rPr>
              <w:t>(%)</w:t>
            </w:r>
          </w:p>
        </w:tc>
      </w:tr>
      <w:tr w:rsidR="009256EA" w:rsidRPr="00503747" w:rsidTr="009256EA">
        <w:tc>
          <w:tcPr>
            <w:tcW w:w="817" w:type="dxa"/>
            <w:tcBorders>
              <w:top w:val="single" w:sz="12" w:space="0" w:color="auto"/>
            </w:tcBorders>
            <w:shd w:val="clear" w:color="auto" w:fill="auto"/>
            <w:vAlign w:val="bottom"/>
          </w:tcPr>
          <w:p w:rsidR="009256EA" w:rsidRPr="00503747" w:rsidRDefault="009256EA" w:rsidP="004D4DFB">
            <w:pPr>
              <w:suppressAutoHyphens w:val="0"/>
              <w:spacing w:before="40" w:after="40" w:line="220" w:lineRule="exact"/>
              <w:rPr>
                <w:sz w:val="18"/>
                <w:szCs w:val="20"/>
              </w:rPr>
            </w:pPr>
            <w:r w:rsidRPr="00503747">
              <w:rPr>
                <w:sz w:val="18"/>
                <w:szCs w:val="20"/>
              </w:rPr>
              <w:t>1990</w:t>
            </w:r>
          </w:p>
        </w:tc>
        <w:tc>
          <w:tcPr>
            <w:tcW w:w="1759" w:type="dxa"/>
            <w:tcBorders>
              <w:top w:val="single" w:sz="12" w:space="0" w:color="auto"/>
            </w:tcBorders>
            <w:shd w:val="clear" w:color="auto" w:fill="auto"/>
            <w:vAlign w:val="bottom"/>
          </w:tcPr>
          <w:p w:rsidR="009256EA" w:rsidRPr="00503747" w:rsidRDefault="009256EA" w:rsidP="004D4DFB">
            <w:pPr>
              <w:suppressAutoHyphens w:val="0"/>
              <w:spacing w:before="40" w:after="40" w:line="220" w:lineRule="exact"/>
              <w:jc w:val="right"/>
              <w:rPr>
                <w:b/>
                <w:sz w:val="18"/>
                <w:szCs w:val="20"/>
              </w:rPr>
            </w:pPr>
            <w:r w:rsidRPr="00503747">
              <w:rPr>
                <w:b/>
                <w:sz w:val="18"/>
                <w:szCs w:val="20"/>
              </w:rPr>
              <w:t>5</w:t>
            </w:r>
            <w:r w:rsidR="004D4DFB" w:rsidRPr="00503747">
              <w:rPr>
                <w:b/>
                <w:sz w:val="18"/>
                <w:szCs w:val="20"/>
              </w:rPr>
              <w:t>,</w:t>
            </w:r>
            <w:r w:rsidRPr="00503747">
              <w:rPr>
                <w:b/>
                <w:sz w:val="18"/>
                <w:szCs w:val="20"/>
              </w:rPr>
              <w:t>8</w:t>
            </w:r>
          </w:p>
        </w:tc>
        <w:tc>
          <w:tcPr>
            <w:tcW w:w="1212" w:type="dxa"/>
            <w:tcBorders>
              <w:top w:val="single" w:sz="12" w:space="0" w:color="auto"/>
            </w:tcBorders>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w:t>
            </w:r>
          </w:p>
        </w:tc>
        <w:tc>
          <w:tcPr>
            <w:tcW w:w="1212" w:type="dxa"/>
            <w:tcBorders>
              <w:top w:val="single" w:sz="12" w:space="0" w:color="auto"/>
            </w:tcBorders>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w:t>
            </w:r>
          </w:p>
        </w:tc>
        <w:tc>
          <w:tcPr>
            <w:tcW w:w="1212" w:type="dxa"/>
            <w:tcBorders>
              <w:top w:val="single" w:sz="12" w:space="0" w:color="auto"/>
            </w:tcBorders>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w:t>
            </w:r>
          </w:p>
        </w:tc>
        <w:tc>
          <w:tcPr>
            <w:tcW w:w="2008" w:type="dxa"/>
            <w:tcBorders>
              <w:top w:val="single" w:sz="12" w:space="0" w:color="auto"/>
            </w:tcBorders>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7</w:t>
            </w:r>
            <w:r w:rsidR="004D4DFB" w:rsidRPr="00503747">
              <w:rPr>
                <w:sz w:val="18"/>
                <w:szCs w:val="20"/>
              </w:rPr>
              <w:t>,</w:t>
            </w:r>
            <w:r w:rsidRPr="00503747">
              <w:rPr>
                <w:sz w:val="18"/>
                <w:szCs w:val="20"/>
              </w:rPr>
              <w:t>7 (1986</w:t>
            </w:r>
            <w:r w:rsidR="004D4DFB" w:rsidRPr="00503747">
              <w:rPr>
                <w:sz w:val="18"/>
                <w:szCs w:val="20"/>
              </w:rPr>
              <w:t>-</w:t>
            </w:r>
            <w:r w:rsidRPr="00503747">
              <w:rPr>
                <w:sz w:val="18"/>
                <w:szCs w:val="20"/>
              </w:rPr>
              <w:t>1990)</w:t>
            </w:r>
          </w:p>
        </w:tc>
      </w:tr>
      <w:tr w:rsidR="009256EA" w:rsidRPr="00503747" w:rsidTr="009256EA">
        <w:tc>
          <w:tcPr>
            <w:tcW w:w="817" w:type="dxa"/>
            <w:shd w:val="clear" w:color="auto" w:fill="auto"/>
            <w:vAlign w:val="bottom"/>
          </w:tcPr>
          <w:p w:rsidR="009256EA" w:rsidRPr="00503747" w:rsidRDefault="009256EA" w:rsidP="004D4DFB">
            <w:pPr>
              <w:suppressAutoHyphens w:val="0"/>
              <w:spacing w:before="40" w:after="40" w:line="220" w:lineRule="exact"/>
              <w:rPr>
                <w:sz w:val="18"/>
                <w:szCs w:val="20"/>
              </w:rPr>
            </w:pPr>
            <w:r w:rsidRPr="00503747">
              <w:rPr>
                <w:sz w:val="18"/>
                <w:szCs w:val="20"/>
              </w:rPr>
              <w:t>1995</w:t>
            </w:r>
          </w:p>
        </w:tc>
        <w:tc>
          <w:tcPr>
            <w:tcW w:w="1759" w:type="dxa"/>
            <w:shd w:val="clear" w:color="auto" w:fill="auto"/>
            <w:vAlign w:val="bottom"/>
          </w:tcPr>
          <w:p w:rsidR="009256EA" w:rsidRPr="00503747" w:rsidRDefault="009256EA" w:rsidP="004D4DFB">
            <w:pPr>
              <w:suppressAutoHyphens w:val="0"/>
              <w:spacing w:before="40" w:after="40" w:line="220" w:lineRule="exact"/>
              <w:jc w:val="right"/>
              <w:rPr>
                <w:b/>
                <w:sz w:val="18"/>
                <w:szCs w:val="20"/>
              </w:rPr>
            </w:pPr>
            <w:r w:rsidRPr="00503747">
              <w:rPr>
                <w:b/>
                <w:sz w:val="18"/>
                <w:szCs w:val="20"/>
              </w:rPr>
              <w:t>10</w:t>
            </w:r>
            <w:r w:rsidR="004D4DFB" w:rsidRPr="00503747">
              <w:rPr>
                <w:b/>
                <w:sz w:val="18"/>
                <w:szCs w:val="20"/>
              </w:rPr>
              <w:t>,</w:t>
            </w:r>
            <w:r w:rsidRPr="00503747">
              <w:rPr>
                <w:b/>
                <w:sz w:val="18"/>
                <w:szCs w:val="20"/>
              </w:rPr>
              <w:t>3</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w:t>
            </w:r>
          </w:p>
        </w:tc>
        <w:tc>
          <w:tcPr>
            <w:tcW w:w="2008"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12</w:t>
            </w:r>
            <w:r w:rsidR="004D4DFB" w:rsidRPr="00503747">
              <w:rPr>
                <w:sz w:val="18"/>
                <w:szCs w:val="20"/>
              </w:rPr>
              <w:t>,</w:t>
            </w:r>
            <w:r w:rsidRPr="00503747">
              <w:rPr>
                <w:sz w:val="18"/>
                <w:szCs w:val="20"/>
              </w:rPr>
              <w:t>2 (1991</w:t>
            </w:r>
            <w:r w:rsidR="004D4DFB" w:rsidRPr="00503747">
              <w:rPr>
                <w:sz w:val="18"/>
                <w:szCs w:val="20"/>
              </w:rPr>
              <w:t>-</w:t>
            </w:r>
            <w:r w:rsidRPr="00503747">
              <w:rPr>
                <w:sz w:val="18"/>
                <w:szCs w:val="20"/>
              </w:rPr>
              <w:t>1995)</w:t>
            </w:r>
          </w:p>
        </w:tc>
      </w:tr>
      <w:tr w:rsidR="009256EA" w:rsidRPr="00503747" w:rsidTr="009256EA">
        <w:tc>
          <w:tcPr>
            <w:tcW w:w="817" w:type="dxa"/>
            <w:shd w:val="clear" w:color="auto" w:fill="auto"/>
            <w:vAlign w:val="bottom"/>
          </w:tcPr>
          <w:p w:rsidR="009256EA" w:rsidRPr="00503747" w:rsidRDefault="009256EA" w:rsidP="004D4DFB">
            <w:pPr>
              <w:suppressAutoHyphens w:val="0"/>
              <w:spacing w:before="40" w:after="40" w:line="220" w:lineRule="exact"/>
              <w:rPr>
                <w:sz w:val="18"/>
                <w:szCs w:val="20"/>
              </w:rPr>
            </w:pPr>
            <w:r w:rsidRPr="00503747">
              <w:rPr>
                <w:sz w:val="18"/>
                <w:szCs w:val="20"/>
              </w:rPr>
              <w:t>2001</w:t>
            </w:r>
          </w:p>
        </w:tc>
        <w:tc>
          <w:tcPr>
            <w:tcW w:w="1759" w:type="dxa"/>
            <w:shd w:val="clear" w:color="auto" w:fill="auto"/>
            <w:vAlign w:val="bottom"/>
          </w:tcPr>
          <w:p w:rsidR="009256EA" w:rsidRPr="00503747" w:rsidRDefault="009256EA" w:rsidP="004D4DFB">
            <w:pPr>
              <w:suppressAutoHyphens w:val="0"/>
              <w:spacing w:before="40" w:after="40" w:line="220" w:lineRule="exact"/>
              <w:jc w:val="right"/>
              <w:rPr>
                <w:b/>
                <w:sz w:val="18"/>
                <w:szCs w:val="20"/>
              </w:rPr>
            </w:pPr>
            <w:r w:rsidRPr="00503747">
              <w:rPr>
                <w:b/>
                <w:sz w:val="18"/>
                <w:szCs w:val="20"/>
              </w:rPr>
              <w:t>16</w:t>
            </w:r>
            <w:r w:rsidR="004D4DFB" w:rsidRPr="00503747">
              <w:rPr>
                <w:b/>
                <w:sz w:val="18"/>
                <w:szCs w:val="20"/>
              </w:rPr>
              <w:t>,</w:t>
            </w:r>
            <w:r w:rsidRPr="00503747">
              <w:rPr>
                <w:b/>
                <w:sz w:val="18"/>
                <w:szCs w:val="20"/>
              </w:rPr>
              <w:t>4</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w:t>
            </w:r>
          </w:p>
        </w:tc>
        <w:tc>
          <w:tcPr>
            <w:tcW w:w="2008"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7</w:t>
            </w:r>
            <w:r w:rsidR="004D4DFB" w:rsidRPr="00503747">
              <w:rPr>
                <w:sz w:val="18"/>
                <w:szCs w:val="20"/>
              </w:rPr>
              <w:t>,</w:t>
            </w:r>
            <w:r w:rsidRPr="00503747">
              <w:rPr>
                <w:sz w:val="18"/>
                <w:szCs w:val="20"/>
              </w:rPr>
              <w:t>2</w:t>
            </w:r>
          </w:p>
        </w:tc>
      </w:tr>
      <w:tr w:rsidR="009256EA" w:rsidRPr="00503747" w:rsidTr="009256EA">
        <w:tc>
          <w:tcPr>
            <w:tcW w:w="817" w:type="dxa"/>
            <w:shd w:val="clear" w:color="auto" w:fill="auto"/>
            <w:vAlign w:val="bottom"/>
          </w:tcPr>
          <w:p w:rsidR="009256EA" w:rsidRPr="00503747" w:rsidRDefault="009256EA" w:rsidP="004D4DFB">
            <w:pPr>
              <w:suppressAutoHyphens w:val="0"/>
              <w:spacing w:before="40" w:after="40" w:line="220" w:lineRule="exact"/>
              <w:rPr>
                <w:sz w:val="18"/>
                <w:szCs w:val="20"/>
              </w:rPr>
            </w:pPr>
            <w:r w:rsidRPr="00503747">
              <w:rPr>
                <w:sz w:val="18"/>
                <w:szCs w:val="20"/>
              </w:rPr>
              <w:t>2003</w:t>
            </w:r>
          </w:p>
        </w:tc>
        <w:tc>
          <w:tcPr>
            <w:tcW w:w="1759" w:type="dxa"/>
            <w:shd w:val="clear" w:color="auto" w:fill="auto"/>
            <w:vAlign w:val="bottom"/>
          </w:tcPr>
          <w:p w:rsidR="009256EA" w:rsidRPr="00503747" w:rsidRDefault="009256EA" w:rsidP="004D4DFB">
            <w:pPr>
              <w:suppressAutoHyphens w:val="0"/>
              <w:spacing w:before="40" w:after="40" w:line="220" w:lineRule="exact"/>
              <w:jc w:val="right"/>
              <w:rPr>
                <w:b/>
                <w:sz w:val="18"/>
                <w:szCs w:val="20"/>
              </w:rPr>
            </w:pPr>
            <w:r w:rsidRPr="00503747">
              <w:rPr>
                <w:b/>
                <w:sz w:val="18"/>
                <w:szCs w:val="20"/>
              </w:rPr>
              <w:t>18</w:t>
            </w:r>
            <w:r w:rsidR="004D4DFB" w:rsidRPr="00503747">
              <w:rPr>
                <w:b/>
                <w:sz w:val="18"/>
                <w:szCs w:val="20"/>
              </w:rPr>
              <w:t>,</w:t>
            </w:r>
            <w:r w:rsidRPr="00503747">
              <w:rPr>
                <w:b/>
                <w:sz w:val="18"/>
                <w:szCs w:val="20"/>
              </w:rPr>
              <w:t>36</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1</w:t>
            </w:r>
            <w:r w:rsidR="004D4DFB" w:rsidRPr="00503747">
              <w:rPr>
                <w:sz w:val="18"/>
                <w:szCs w:val="20"/>
              </w:rPr>
              <w:t>,</w:t>
            </w:r>
            <w:r w:rsidRPr="00503747">
              <w:rPr>
                <w:sz w:val="18"/>
                <w:szCs w:val="20"/>
              </w:rPr>
              <w:t>46</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4</w:t>
            </w:r>
            <w:r w:rsidR="004D4DFB" w:rsidRPr="00503747">
              <w:rPr>
                <w:sz w:val="18"/>
                <w:szCs w:val="20"/>
              </w:rPr>
              <w:t>,</w:t>
            </w:r>
            <w:r w:rsidRPr="00503747">
              <w:rPr>
                <w:sz w:val="18"/>
                <w:szCs w:val="20"/>
              </w:rPr>
              <w:t>57</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12</w:t>
            </w:r>
            <w:r w:rsidR="004D4DFB" w:rsidRPr="00503747">
              <w:rPr>
                <w:sz w:val="18"/>
                <w:szCs w:val="20"/>
              </w:rPr>
              <w:t>,</w:t>
            </w:r>
            <w:r w:rsidRPr="00503747">
              <w:rPr>
                <w:sz w:val="18"/>
                <w:szCs w:val="20"/>
              </w:rPr>
              <w:t>67</w:t>
            </w:r>
          </w:p>
        </w:tc>
        <w:tc>
          <w:tcPr>
            <w:tcW w:w="2008"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5</w:t>
            </w:r>
            <w:r w:rsidR="004D4DFB" w:rsidRPr="00503747">
              <w:rPr>
                <w:sz w:val="18"/>
                <w:szCs w:val="20"/>
              </w:rPr>
              <w:t>,</w:t>
            </w:r>
            <w:r w:rsidRPr="00503747">
              <w:rPr>
                <w:sz w:val="18"/>
                <w:szCs w:val="20"/>
              </w:rPr>
              <w:t>1</w:t>
            </w:r>
          </w:p>
        </w:tc>
      </w:tr>
      <w:tr w:rsidR="009256EA" w:rsidRPr="00503747" w:rsidTr="009256EA">
        <w:tc>
          <w:tcPr>
            <w:tcW w:w="817" w:type="dxa"/>
            <w:shd w:val="clear" w:color="auto" w:fill="auto"/>
            <w:vAlign w:val="bottom"/>
          </w:tcPr>
          <w:p w:rsidR="009256EA" w:rsidRPr="00503747" w:rsidRDefault="009256EA" w:rsidP="004D4DFB">
            <w:pPr>
              <w:suppressAutoHyphens w:val="0"/>
              <w:spacing w:before="40" w:after="40" w:line="220" w:lineRule="exact"/>
              <w:rPr>
                <w:sz w:val="18"/>
                <w:szCs w:val="20"/>
              </w:rPr>
            </w:pPr>
            <w:r w:rsidRPr="00503747">
              <w:rPr>
                <w:sz w:val="18"/>
                <w:szCs w:val="20"/>
              </w:rPr>
              <w:t>2004</w:t>
            </w:r>
          </w:p>
        </w:tc>
        <w:tc>
          <w:tcPr>
            <w:tcW w:w="1759" w:type="dxa"/>
            <w:shd w:val="clear" w:color="auto" w:fill="auto"/>
            <w:vAlign w:val="bottom"/>
          </w:tcPr>
          <w:p w:rsidR="009256EA" w:rsidRPr="00503747" w:rsidRDefault="009256EA" w:rsidP="004D4DFB">
            <w:pPr>
              <w:suppressAutoHyphens w:val="0"/>
              <w:spacing w:before="40" w:after="40" w:line="220" w:lineRule="exact"/>
              <w:jc w:val="right"/>
              <w:rPr>
                <w:b/>
                <w:sz w:val="18"/>
                <w:szCs w:val="20"/>
              </w:rPr>
            </w:pPr>
            <w:r w:rsidRPr="00503747">
              <w:rPr>
                <w:b/>
                <w:sz w:val="18"/>
                <w:szCs w:val="20"/>
              </w:rPr>
              <w:t>19</w:t>
            </w:r>
            <w:r w:rsidR="004D4DFB" w:rsidRPr="00503747">
              <w:rPr>
                <w:b/>
                <w:sz w:val="18"/>
                <w:szCs w:val="20"/>
              </w:rPr>
              <w:t>,</w:t>
            </w:r>
            <w:r w:rsidRPr="00503747">
              <w:rPr>
                <w:b/>
                <w:sz w:val="18"/>
                <w:szCs w:val="20"/>
              </w:rPr>
              <w:t>54</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1</w:t>
            </w:r>
            <w:r w:rsidR="004D4DFB" w:rsidRPr="00503747">
              <w:rPr>
                <w:sz w:val="18"/>
                <w:szCs w:val="20"/>
              </w:rPr>
              <w:t>,</w:t>
            </w:r>
            <w:r w:rsidRPr="00503747">
              <w:rPr>
                <w:sz w:val="18"/>
                <w:szCs w:val="20"/>
              </w:rPr>
              <w:t>58</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4</w:t>
            </w:r>
            <w:r w:rsidR="004D4DFB" w:rsidRPr="00503747">
              <w:rPr>
                <w:sz w:val="18"/>
                <w:szCs w:val="20"/>
              </w:rPr>
              <w:t>,</w:t>
            </w:r>
            <w:r w:rsidRPr="00503747">
              <w:rPr>
                <w:sz w:val="18"/>
                <w:szCs w:val="20"/>
              </w:rPr>
              <w:t>86</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13</w:t>
            </w:r>
            <w:r w:rsidR="004D4DFB" w:rsidRPr="00503747">
              <w:rPr>
                <w:sz w:val="18"/>
                <w:szCs w:val="20"/>
              </w:rPr>
              <w:t>,</w:t>
            </w:r>
            <w:r w:rsidRPr="00503747">
              <w:rPr>
                <w:sz w:val="18"/>
                <w:szCs w:val="20"/>
              </w:rPr>
              <w:t>09</w:t>
            </w:r>
          </w:p>
        </w:tc>
        <w:tc>
          <w:tcPr>
            <w:tcW w:w="2008"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6</w:t>
            </w:r>
            <w:r w:rsidR="004D4DFB" w:rsidRPr="00503747">
              <w:rPr>
                <w:sz w:val="18"/>
                <w:szCs w:val="20"/>
              </w:rPr>
              <w:t>,</w:t>
            </w:r>
            <w:r w:rsidRPr="00503747">
              <w:rPr>
                <w:sz w:val="18"/>
                <w:szCs w:val="20"/>
              </w:rPr>
              <w:t>0</w:t>
            </w:r>
          </w:p>
        </w:tc>
      </w:tr>
      <w:tr w:rsidR="009256EA" w:rsidRPr="00503747" w:rsidTr="009256EA">
        <w:tc>
          <w:tcPr>
            <w:tcW w:w="817" w:type="dxa"/>
            <w:shd w:val="clear" w:color="auto" w:fill="auto"/>
            <w:vAlign w:val="bottom"/>
          </w:tcPr>
          <w:p w:rsidR="009256EA" w:rsidRPr="00503747" w:rsidRDefault="009256EA" w:rsidP="004D4DFB">
            <w:pPr>
              <w:suppressAutoHyphens w:val="0"/>
              <w:spacing w:before="40" w:after="40" w:line="220" w:lineRule="exact"/>
              <w:rPr>
                <w:sz w:val="18"/>
                <w:szCs w:val="20"/>
              </w:rPr>
            </w:pPr>
            <w:r w:rsidRPr="00503747">
              <w:rPr>
                <w:sz w:val="18"/>
                <w:szCs w:val="20"/>
              </w:rPr>
              <w:t>2005</w:t>
            </w:r>
          </w:p>
        </w:tc>
        <w:tc>
          <w:tcPr>
            <w:tcW w:w="1759" w:type="dxa"/>
            <w:shd w:val="clear" w:color="auto" w:fill="auto"/>
            <w:vAlign w:val="bottom"/>
          </w:tcPr>
          <w:p w:rsidR="009256EA" w:rsidRPr="00503747" w:rsidRDefault="009256EA" w:rsidP="004D4DFB">
            <w:pPr>
              <w:suppressAutoHyphens w:val="0"/>
              <w:spacing w:before="40" w:after="40" w:line="220" w:lineRule="exact"/>
              <w:jc w:val="right"/>
              <w:rPr>
                <w:b/>
                <w:sz w:val="18"/>
                <w:szCs w:val="20"/>
              </w:rPr>
            </w:pPr>
            <w:r w:rsidRPr="00503747">
              <w:rPr>
                <w:b/>
                <w:sz w:val="18"/>
                <w:szCs w:val="20"/>
              </w:rPr>
              <w:t>21</w:t>
            </w:r>
            <w:r w:rsidR="004D4DFB" w:rsidRPr="00503747">
              <w:rPr>
                <w:b/>
                <w:sz w:val="18"/>
                <w:szCs w:val="20"/>
              </w:rPr>
              <w:t>,</w:t>
            </w:r>
            <w:r w:rsidRPr="00503747">
              <w:rPr>
                <w:b/>
                <w:sz w:val="18"/>
                <w:szCs w:val="20"/>
              </w:rPr>
              <w:t>09</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1</w:t>
            </w:r>
            <w:r w:rsidR="004D4DFB" w:rsidRPr="00503747">
              <w:rPr>
                <w:sz w:val="18"/>
                <w:szCs w:val="20"/>
              </w:rPr>
              <w:t>,</w:t>
            </w:r>
            <w:r w:rsidRPr="00503747">
              <w:rPr>
                <w:sz w:val="18"/>
                <w:szCs w:val="20"/>
              </w:rPr>
              <w:t>7</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5</w:t>
            </w:r>
            <w:r w:rsidR="004D4DFB" w:rsidRPr="00503747">
              <w:rPr>
                <w:sz w:val="18"/>
                <w:szCs w:val="20"/>
              </w:rPr>
              <w:t>,</w:t>
            </w:r>
            <w:r w:rsidRPr="00503747">
              <w:rPr>
                <w:sz w:val="18"/>
                <w:szCs w:val="20"/>
              </w:rPr>
              <w:t>2</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14</w:t>
            </w:r>
            <w:r w:rsidR="004D4DFB" w:rsidRPr="00503747">
              <w:rPr>
                <w:sz w:val="18"/>
                <w:szCs w:val="20"/>
              </w:rPr>
              <w:t>,</w:t>
            </w:r>
            <w:r w:rsidRPr="00503747">
              <w:rPr>
                <w:sz w:val="18"/>
                <w:szCs w:val="20"/>
              </w:rPr>
              <w:t>04</w:t>
            </w:r>
          </w:p>
        </w:tc>
        <w:tc>
          <w:tcPr>
            <w:tcW w:w="2008"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7</w:t>
            </w:r>
            <w:r w:rsidR="004D4DFB" w:rsidRPr="00503747">
              <w:rPr>
                <w:sz w:val="18"/>
                <w:szCs w:val="20"/>
              </w:rPr>
              <w:t>,</w:t>
            </w:r>
            <w:r w:rsidRPr="00503747">
              <w:rPr>
                <w:sz w:val="18"/>
                <w:szCs w:val="20"/>
              </w:rPr>
              <w:t>2</w:t>
            </w:r>
          </w:p>
        </w:tc>
      </w:tr>
      <w:tr w:rsidR="009256EA" w:rsidRPr="00503747" w:rsidTr="009256EA">
        <w:tc>
          <w:tcPr>
            <w:tcW w:w="817" w:type="dxa"/>
            <w:shd w:val="clear" w:color="auto" w:fill="auto"/>
            <w:vAlign w:val="bottom"/>
          </w:tcPr>
          <w:p w:rsidR="009256EA" w:rsidRPr="00503747" w:rsidRDefault="009256EA" w:rsidP="004D4DFB">
            <w:pPr>
              <w:suppressAutoHyphens w:val="0"/>
              <w:spacing w:before="40" w:after="40" w:line="220" w:lineRule="exact"/>
              <w:rPr>
                <w:sz w:val="18"/>
                <w:szCs w:val="20"/>
              </w:rPr>
            </w:pPr>
            <w:r w:rsidRPr="00503747">
              <w:rPr>
                <w:sz w:val="18"/>
                <w:szCs w:val="20"/>
              </w:rPr>
              <w:t>2006</w:t>
            </w:r>
          </w:p>
        </w:tc>
        <w:tc>
          <w:tcPr>
            <w:tcW w:w="1759" w:type="dxa"/>
            <w:shd w:val="clear" w:color="auto" w:fill="auto"/>
            <w:vAlign w:val="bottom"/>
          </w:tcPr>
          <w:p w:rsidR="009256EA" w:rsidRPr="00503747" w:rsidRDefault="009256EA" w:rsidP="004D4DFB">
            <w:pPr>
              <w:suppressAutoHyphens w:val="0"/>
              <w:spacing w:before="40" w:after="40" w:line="220" w:lineRule="exact"/>
              <w:jc w:val="right"/>
              <w:rPr>
                <w:b/>
                <w:sz w:val="18"/>
                <w:szCs w:val="20"/>
              </w:rPr>
            </w:pPr>
            <w:r w:rsidRPr="00503747">
              <w:rPr>
                <w:b/>
                <w:sz w:val="18"/>
                <w:szCs w:val="20"/>
              </w:rPr>
              <w:t>22</w:t>
            </w:r>
            <w:r w:rsidR="004D4DFB" w:rsidRPr="00503747">
              <w:rPr>
                <w:b/>
                <w:sz w:val="18"/>
                <w:szCs w:val="20"/>
              </w:rPr>
              <w:t>,</w:t>
            </w:r>
            <w:r w:rsidRPr="00503747">
              <w:rPr>
                <w:b/>
                <w:sz w:val="18"/>
                <w:szCs w:val="20"/>
              </w:rPr>
              <w:t>2</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1</w:t>
            </w:r>
            <w:r w:rsidR="004D4DFB" w:rsidRPr="00503747">
              <w:rPr>
                <w:sz w:val="18"/>
                <w:szCs w:val="20"/>
              </w:rPr>
              <w:t>,</w:t>
            </w:r>
            <w:r w:rsidRPr="00503747">
              <w:rPr>
                <w:sz w:val="18"/>
                <w:szCs w:val="20"/>
              </w:rPr>
              <w:t>81</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5</w:t>
            </w:r>
            <w:r w:rsidR="004D4DFB" w:rsidRPr="00503747">
              <w:rPr>
                <w:sz w:val="18"/>
                <w:szCs w:val="20"/>
              </w:rPr>
              <w:t>,</w:t>
            </w:r>
            <w:r w:rsidRPr="00503747">
              <w:rPr>
                <w:sz w:val="18"/>
                <w:szCs w:val="20"/>
              </w:rPr>
              <w:t>47</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14</w:t>
            </w:r>
            <w:r w:rsidR="004D4DFB" w:rsidRPr="00503747">
              <w:rPr>
                <w:sz w:val="18"/>
                <w:szCs w:val="20"/>
              </w:rPr>
              <w:t>,</w:t>
            </w:r>
            <w:r w:rsidRPr="00503747">
              <w:rPr>
                <w:sz w:val="18"/>
                <w:szCs w:val="20"/>
              </w:rPr>
              <w:t>91</w:t>
            </w:r>
          </w:p>
        </w:tc>
        <w:tc>
          <w:tcPr>
            <w:tcW w:w="2008"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6</w:t>
            </w:r>
            <w:r w:rsidR="004D4DFB" w:rsidRPr="00503747">
              <w:rPr>
                <w:sz w:val="18"/>
                <w:szCs w:val="20"/>
              </w:rPr>
              <w:t>,</w:t>
            </w:r>
            <w:r w:rsidRPr="00503747">
              <w:rPr>
                <w:sz w:val="18"/>
                <w:szCs w:val="20"/>
              </w:rPr>
              <w:t>0</w:t>
            </w:r>
          </w:p>
        </w:tc>
      </w:tr>
      <w:tr w:rsidR="009256EA" w:rsidRPr="00503747" w:rsidTr="009256EA">
        <w:tc>
          <w:tcPr>
            <w:tcW w:w="817" w:type="dxa"/>
            <w:shd w:val="clear" w:color="auto" w:fill="auto"/>
            <w:vAlign w:val="bottom"/>
          </w:tcPr>
          <w:p w:rsidR="009256EA" w:rsidRPr="00503747" w:rsidRDefault="009256EA" w:rsidP="004D4DFB">
            <w:pPr>
              <w:suppressAutoHyphens w:val="0"/>
              <w:spacing w:before="40" w:after="40" w:line="220" w:lineRule="exact"/>
              <w:rPr>
                <w:sz w:val="18"/>
                <w:szCs w:val="20"/>
              </w:rPr>
            </w:pPr>
            <w:r w:rsidRPr="00503747">
              <w:rPr>
                <w:sz w:val="18"/>
                <w:szCs w:val="20"/>
              </w:rPr>
              <w:t>2007</w:t>
            </w:r>
          </w:p>
        </w:tc>
        <w:tc>
          <w:tcPr>
            <w:tcW w:w="1759" w:type="dxa"/>
            <w:shd w:val="clear" w:color="auto" w:fill="auto"/>
            <w:vAlign w:val="bottom"/>
          </w:tcPr>
          <w:p w:rsidR="009256EA" w:rsidRPr="00503747" w:rsidRDefault="009256EA" w:rsidP="004D4DFB">
            <w:pPr>
              <w:suppressAutoHyphens w:val="0"/>
              <w:spacing w:before="40" w:after="40" w:line="220" w:lineRule="exact"/>
              <w:jc w:val="right"/>
              <w:rPr>
                <w:b/>
                <w:sz w:val="18"/>
                <w:szCs w:val="20"/>
              </w:rPr>
            </w:pPr>
            <w:r w:rsidRPr="00503747">
              <w:rPr>
                <w:b/>
                <w:sz w:val="18"/>
                <w:szCs w:val="20"/>
              </w:rPr>
              <w:t>23</w:t>
            </w:r>
            <w:r w:rsidR="004D4DFB" w:rsidRPr="00503747">
              <w:rPr>
                <w:b/>
                <w:sz w:val="18"/>
                <w:szCs w:val="20"/>
              </w:rPr>
              <w:t>,</w:t>
            </w:r>
            <w:r w:rsidRPr="00503747">
              <w:rPr>
                <w:b/>
                <w:sz w:val="18"/>
                <w:szCs w:val="20"/>
              </w:rPr>
              <w:t>81</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1</w:t>
            </w:r>
            <w:r w:rsidR="004D4DFB" w:rsidRPr="00503747">
              <w:rPr>
                <w:sz w:val="18"/>
                <w:szCs w:val="20"/>
              </w:rPr>
              <w:t>,</w:t>
            </w:r>
            <w:r w:rsidRPr="00503747">
              <w:rPr>
                <w:sz w:val="18"/>
                <w:szCs w:val="20"/>
              </w:rPr>
              <w:t>89</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5</w:t>
            </w:r>
            <w:r w:rsidR="004D4DFB" w:rsidRPr="00503747">
              <w:rPr>
                <w:sz w:val="18"/>
                <w:szCs w:val="20"/>
              </w:rPr>
              <w:t>,</w:t>
            </w:r>
            <w:r w:rsidRPr="00503747">
              <w:rPr>
                <w:sz w:val="18"/>
                <w:szCs w:val="20"/>
              </w:rPr>
              <w:t>84</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16</w:t>
            </w:r>
            <w:r w:rsidR="004D4DFB" w:rsidRPr="00503747">
              <w:rPr>
                <w:sz w:val="18"/>
                <w:szCs w:val="20"/>
              </w:rPr>
              <w:t>,</w:t>
            </w:r>
            <w:r w:rsidRPr="00503747">
              <w:rPr>
                <w:sz w:val="18"/>
                <w:szCs w:val="20"/>
              </w:rPr>
              <w:t>06</w:t>
            </w:r>
          </w:p>
        </w:tc>
        <w:tc>
          <w:tcPr>
            <w:tcW w:w="2008"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7</w:t>
            </w:r>
            <w:r w:rsidR="004D4DFB" w:rsidRPr="00503747">
              <w:rPr>
                <w:sz w:val="18"/>
                <w:szCs w:val="20"/>
              </w:rPr>
              <w:t>,</w:t>
            </w:r>
            <w:r w:rsidRPr="00503747">
              <w:rPr>
                <w:sz w:val="18"/>
                <w:szCs w:val="20"/>
              </w:rPr>
              <w:t>2</w:t>
            </w:r>
          </w:p>
        </w:tc>
      </w:tr>
      <w:tr w:rsidR="009256EA" w:rsidRPr="00503747" w:rsidTr="009256EA">
        <w:tc>
          <w:tcPr>
            <w:tcW w:w="817" w:type="dxa"/>
            <w:shd w:val="clear" w:color="auto" w:fill="auto"/>
            <w:vAlign w:val="bottom"/>
          </w:tcPr>
          <w:p w:rsidR="009256EA" w:rsidRPr="00503747" w:rsidRDefault="009256EA" w:rsidP="004D4DFB">
            <w:pPr>
              <w:suppressAutoHyphens w:val="0"/>
              <w:spacing w:before="40" w:after="40" w:line="220" w:lineRule="exact"/>
              <w:rPr>
                <w:sz w:val="18"/>
                <w:szCs w:val="20"/>
              </w:rPr>
            </w:pPr>
            <w:r w:rsidRPr="00503747">
              <w:rPr>
                <w:sz w:val="18"/>
                <w:szCs w:val="20"/>
              </w:rPr>
              <w:t>2008</w:t>
            </w:r>
          </w:p>
        </w:tc>
        <w:tc>
          <w:tcPr>
            <w:tcW w:w="1759" w:type="dxa"/>
            <w:shd w:val="clear" w:color="auto" w:fill="auto"/>
            <w:vAlign w:val="bottom"/>
          </w:tcPr>
          <w:p w:rsidR="009256EA" w:rsidRPr="00503747" w:rsidRDefault="009256EA" w:rsidP="004D4DFB">
            <w:pPr>
              <w:suppressAutoHyphens w:val="0"/>
              <w:spacing w:before="40" w:after="40" w:line="220" w:lineRule="exact"/>
              <w:jc w:val="right"/>
              <w:rPr>
                <w:b/>
                <w:sz w:val="18"/>
                <w:szCs w:val="20"/>
              </w:rPr>
            </w:pPr>
            <w:r w:rsidRPr="00503747">
              <w:rPr>
                <w:b/>
                <w:sz w:val="18"/>
                <w:szCs w:val="20"/>
              </w:rPr>
              <w:t>25</w:t>
            </w:r>
            <w:r w:rsidR="004D4DFB" w:rsidRPr="00503747">
              <w:rPr>
                <w:b/>
                <w:sz w:val="18"/>
                <w:szCs w:val="20"/>
              </w:rPr>
              <w:t>,</w:t>
            </w:r>
            <w:r w:rsidRPr="00503747">
              <w:rPr>
                <w:b/>
                <w:sz w:val="18"/>
                <w:szCs w:val="20"/>
              </w:rPr>
              <w:t>25</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1</w:t>
            </w:r>
            <w:r w:rsidR="004D4DFB" w:rsidRPr="00503747">
              <w:rPr>
                <w:sz w:val="18"/>
                <w:szCs w:val="20"/>
              </w:rPr>
              <w:t>,</w:t>
            </w:r>
            <w:r w:rsidRPr="00503747">
              <w:rPr>
                <w:sz w:val="18"/>
                <w:szCs w:val="20"/>
              </w:rPr>
              <w:t>97</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6</w:t>
            </w:r>
            <w:r w:rsidR="004D4DFB" w:rsidRPr="00503747">
              <w:rPr>
                <w:sz w:val="18"/>
                <w:szCs w:val="20"/>
              </w:rPr>
              <w:t>,</w:t>
            </w:r>
            <w:r w:rsidRPr="00503747">
              <w:rPr>
                <w:sz w:val="18"/>
                <w:szCs w:val="20"/>
              </w:rPr>
              <w:t>17</w:t>
            </w:r>
          </w:p>
        </w:tc>
        <w:tc>
          <w:tcPr>
            <w:tcW w:w="1212"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17</w:t>
            </w:r>
            <w:r w:rsidR="004D4DFB" w:rsidRPr="00503747">
              <w:rPr>
                <w:sz w:val="18"/>
                <w:szCs w:val="20"/>
              </w:rPr>
              <w:t>,</w:t>
            </w:r>
            <w:r w:rsidRPr="00503747">
              <w:rPr>
                <w:sz w:val="18"/>
                <w:szCs w:val="20"/>
              </w:rPr>
              <w:t>11</w:t>
            </w:r>
          </w:p>
        </w:tc>
        <w:tc>
          <w:tcPr>
            <w:tcW w:w="2008" w:type="dxa"/>
            <w:shd w:val="clear" w:color="auto" w:fill="auto"/>
            <w:vAlign w:val="bottom"/>
          </w:tcPr>
          <w:p w:rsidR="009256EA" w:rsidRPr="00503747" w:rsidRDefault="009256EA" w:rsidP="004D4DFB">
            <w:pPr>
              <w:suppressAutoHyphens w:val="0"/>
              <w:spacing w:before="40" w:after="40" w:line="220" w:lineRule="exact"/>
              <w:jc w:val="right"/>
              <w:rPr>
                <w:sz w:val="18"/>
                <w:szCs w:val="20"/>
              </w:rPr>
            </w:pPr>
            <w:r w:rsidRPr="00503747">
              <w:rPr>
                <w:sz w:val="18"/>
                <w:szCs w:val="20"/>
              </w:rPr>
              <w:t>6</w:t>
            </w:r>
            <w:r w:rsidR="004D4DFB" w:rsidRPr="00503747">
              <w:rPr>
                <w:sz w:val="18"/>
                <w:szCs w:val="20"/>
              </w:rPr>
              <w:t>,</w:t>
            </w:r>
            <w:r w:rsidRPr="00503747">
              <w:rPr>
                <w:sz w:val="18"/>
                <w:szCs w:val="20"/>
              </w:rPr>
              <w:t>3</w:t>
            </w:r>
          </w:p>
        </w:tc>
      </w:tr>
    </w:tbl>
    <w:p w:rsidR="009256EA" w:rsidRPr="00503747" w:rsidRDefault="009256EA" w:rsidP="000D2450">
      <w:pPr>
        <w:pStyle w:val="Source2"/>
      </w:pPr>
      <w:r w:rsidRPr="00503747">
        <w:rPr>
          <w:i/>
        </w:rPr>
        <w:t>Source</w:t>
      </w:r>
      <w:r w:rsidR="00497815" w:rsidRPr="00503747">
        <w:rPr>
          <w:i/>
        </w:rPr>
        <w:t>:</w:t>
      </w:r>
      <w:r w:rsidRPr="00503747">
        <w:t xml:space="preserve"> Institut national d</w:t>
      </w:r>
      <w:r w:rsidR="004823CE" w:rsidRPr="00503747">
        <w:t>’</w:t>
      </w:r>
      <w:r w:rsidRPr="00503747">
        <w:t>assurance, Publications, Bulletin statistique trimestriel, 2008.</w:t>
      </w:r>
    </w:p>
    <w:p w:rsidR="009256EA" w:rsidRPr="00503747" w:rsidRDefault="009256EA" w:rsidP="004D4DFB">
      <w:pPr>
        <w:pStyle w:val="SingleTxtG"/>
        <w:rPr>
          <w:lang w:val="fr-CH"/>
        </w:rPr>
      </w:pPr>
      <w:r w:rsidRPr="00503747">
        <w:rPr>
          <w:lang w:val="fr-CH"/>
        </w:rPr>
        <w:t>451.</w:t>
      </w:r>
      <w:r w:rsidRPr="00503747">
        <w:rPr>
          <w:lang w:val="fr-CH"/>
        </w:rPr>
        <w:tab/>
        <w:t>En 2008 (en moyenne mensuelle), le nombre de bénéficiaires de l</w:t>
      </w:r>
      <w:r w:rsidR="004823CE" w:rsidRPr="00503747">
        <w:rPr>
          <w:lang w:val="fr-CH"/>
        </w:rPr>
        <w:t>’</w:t>
      </w:r>
      <w:r w:rsidRPr="00503747">
        <w:rPr>
          <w:lang w:val="fr-CH"/>
        </w:rPr>
        <w:t>allocation (pour enfant handicapé) a augmenté de 6,1</w:t>
      </w:r>
      <w:r w:rsidR="00497815" w:rsidRPr="00503747">
        <w:rPr>
          <w:lang w:val="fr-CH"/>
        </w:rPr>
        <w:t>%:</w:t>
      </w:r>
      <w:r w:rsidRPr="00503747">
        <w:rPr>
          <w:lang w:val="fr-CH"/>
        </w:rPr>
        <w:t xml:space="preserve"> il y a 25 255 bénéficiaires, contre 23 810 en 2007.</w:t>
      </w:r>
    </w:p>
    <w:p w:rsidR="009256EA" w:rsidRPr="00503747" w:rsidRDefault="009256EA" w:rsidP="004D4DFB">
      <w:pPr>
        <w:pStyle w:val="H23G"/>
        <w:rPr>
          <w:lang w:val="fr-CH"/>
        </w:rPr>
      </w:pPr>
      <w:r w:rsidRPr="00503747">
        <w:rPr>
          <w:lang w:val="fr-CH"/>
        </w:rPr>
        <w:tab/>
      </w:r>
      <w:r w:rsidRPr="00503747">
        <w:rPr>
          <w:lang w:val="fr-CH"/>
        </w:rPr>
        <w:tab/>
        <w:t>Ministère du travail et des affaires sociales</w:t>
      </w:r>
      <w:r w:rsidR="004021E2" w:rsidRPr="00503747">
        <w:rPr>
          <w:lang w:val="fr-CH"/>
        </w:rPr>
        <w:t xml:space="preserve"> </w:t>
      </w:r>
    </w:p>
    <w:p w:rsidR="009256EA" w:rsidRPr="00503747" w:rsidRDefault="009256EA" w:rsidP="004D4DFB">
      <w:pPr>
        <w:pStyle w:val="SingleTxtG"/>
        <w:rPr>
          <w:lang w:val="fr-CH"/>
        </w:rPr>
      </w:pPr>
      <w:r w:rsidRPr="00503747">
        <w:rPr>
          <w:lang w:val="fr-CH"/>
        </w:rPr>
        <w:t>452.</w:t>
      </w:r>
      <w:r w:rsidRPr="00503747">
        <w:rPr>
          <w:lang w:val="fr-CH"/>
        </w:rPr>
        <w:tab/>
        <w:t>Comme on l</w:t>
      </w:r>
      <w:r w:rsidR="004823CE" w:rsidRPr="00503747">
        <w:rPr>
          <w:lang w:val="fr-CH"/>
        </w:rPr>
        <w:t>’</w:t>
      </w:r>
      <w:r w:rsidRPr="00503747">
        <w:rPr>
          <w:lang w:val="fr-CH"/>
        </w:rPr>
        <w:t>a indiqué, le Département d</w:t>
      </w:r>
      <w:r w:rsidR="004823CE" w:rsidRPr="00503747">
        <w:rPr>
          <w:lang w:val="fr-CH"/>
        </w:rPr>
        <w:t>’</w:t>
      </w:r>
      <w:r w:rsidRPr="00503747">
        <w:rPr>
          <w:lang w:val="fr-CH"/>
        </w:rPr>
        <w:t>action sociale est investi de la responsabilité principale d</w:t>
      </w:r>
      <w:r w:rsidR="004823CE" w:rsidRPr="00503747">
        <w:rPr>
          <w:lang w:val="fr-CH"/>
        </w:rPr>
        <w:t>’</w:t>
      </w:r>
      <w:r w:rsidRPr="00503747">
        <w:rPr>
          <w:lang w:val="fr-CH"/>
        </w:rPr>
        <w:t>assurer une prise en charge extrafamiliale. À l</w:t>
      </w:r>
      <w:r w:rsidR="004823CE" w:rsidRPr="00503747">
        <w:rPr>
          <w:lang w:val="fr-CH"/>
        </w:rPr>
        <w:t>’</w:t>
      </w:r>
      <w:r w:rsidR="004D4DFB" w:rsidRPr="00503747">
        <w:rPr>
          <w:lang w:val="fr-CH"/>
        </w:rPr>
        <w:t>heure actuelle, 1 </w:t>
      </w:r>
      <w:r w:rsidRPr="00503747">
        <w:rPr>
          <w:lang w:val="fr-CH"/>
        </w:rPr>
        <w:t>500</w:t>
      </w:r>
      <w:r w:rsidR="00D67085" w:rsidRPr="00503747">
        <w:rPr>
          <w:lang w:val="fr-CH"/>
        </w:rPr>
        <w:t> enfants</w:t>
      </w:r>
      <w:r w:rsidRPr="00503747">
        <w:rPr>
          <w:lang w:val="fr-CH"/>
        </w:rPr>
        <w:t xml:space="preserve"> souffrant de troubles du développement et un petit nombre d</w:t>
      </w:r>
      <w:r w:rsidR="004823CE" w:rsidRPr="00503747">
        <w:rPr>
          <w:lang w:val="fr-CH"/>
        </w:rPr>
        <w:t>’</w:t>
      </w:r>
      <w:r w:rsidRPr="00503747">
        <w:rPr>
          <w:lang w:val="fr-CH"/>
        </w:rPr>
        <w:t>enfants souffrant d</w:t>
      </w:r>
      <w:r w:rsidR="004823CE" w:rsidRPr="00503747">
        <w:rPr>
          <w:lang w:val="fr-CH"/>
        </w:rPr>
        <w:t>’</w:t>
      </w:r>
      <w:r w:rsidRPr="00503747">
        <w:rPr>
          <w:lang w:val="fr-CH"/>
        </w:rPr>
        <w:t>autres handicaps résident dans différentes structures. Un petit nombre d</w:t>
      </w:r>
      <w:r w:rsidR="004823CE" w:rsidRPr="00503747">
        <w:rPr>
          <w:lang w:val="fr-CH"/>
        </w:rPr>
        <w:t>’</w:t>
      </w:r>
      <w:r w:rsidRPr="00503747">
        <w:rPr>
          <w:lang w:val="fr-CH"/>
        </w:rPr>
        <w:t>enfants sont actuellement pris en charge dans plusieurs structures communautaires, dont l</w:t>
      </w:r>
      <w:r w:rsidR="004823CE" w:rsidRPr="00503747">
        <w:rPr>
          <w:lang w:val="fr-CH"/>
        </w:rPr>
        <w:t>’</w:t>
      </w:r>
      <w:r w:rsidRPr="00503747">
        <w:rPr>
          <w:lang w:val="fr-CH"/>
        </w:rPr>
        <w:t>une s</w:t>
      </w:r>
      <w:r w:rsidR="004823CE" w:rsidRPr="00503747">
        <w:rPr>
          <w:lang w:val="fr-CH"/>
        </w:rPr>
        <w:t>’</w:t>
      </w:r>
      <w:r w:rsidRPr="00503747">
        <w:rPr>
          <w:lang w:val="fr-CH"/>
        </w:rPr>
        <w:t>occupe d</w:t>
      </w:r>
      <w:r w:rsidR="004823CE" w:rsidRPr="00503747">
        <w:rPr>
          <w:lang w:val="fr-CH"/>
        </w:rPr>
        <w:t>’</w:t>
      </w:r>
      <w:r w:rsidRPr="00503747">
        <w:rPr>
          <w:lang w:val="fr-CH"/>
        </w:rPr>
        <w:t>enfants souffrant de troubles mentaux et une autre d</w:t>
      </w:r>
      <w:r w:rsidR="004823CE" w:rsidRPr="00503747">
        <w:rPr>
          <w:lang w:val="fr-CH"/>
        </w:rPr>
        <w:t>’</w:t>
      </w:r>
      <w:r w:rsidRPr="00503747">
        <w:rPr>
          <w:lang w:val="fr-CH"/>
        </w:rPr>
        <w:t xml:space="preserve">enfants souffrant de troubles physiques. Tandis que la plupart de ces structures communautaires prennent en charge </w:t>
      </w:r>
      <w:r w:rsidR="00D67085" w:rsidRPr="00503747">
        <w:rPr>
          <w:lang w:val="fr-CH"/>
        </w:rPr>
        <w:t>des enfants</w:t>
      </w:r>
      <w:r w:rsidRPr="00503747">
        <w:rPr>
          <w:lang w:val="fr-CH"/>
        </w:rPr>
        <w:t xml:space="preserve"> souffrant de handicaps légers, quatre nouvelles structures accueillent </w:t>
      </w:r>
      <w:r w:rsidR="00D67085" w:rsidRPr="00503747">
        <w:rPr>
          <w:lang w:val="fr-CH"/>
        </w:rPr>
        <w:t>des enfants</w:t>
      </w:r>
      <w:r w:rsidRPr="00503747">
        <w:rPr>
          <w:lang w:val="fr-CH"/>
        </w:rPr>
        <w:t xml:space="preserve"> souffrant d</w:t>
      </w:r>
      <w:r w:rsidR="004823CE" w:rsidRPr="00503747">
        <w:rPr>
          <w:lang w:val="fr-CH"/>
        </w:rPr>
        <w:t>’</w:t>
      </w:r>
      <w:r w:rsidRPr="00503747">
        <w:rPr>
          <w:lang w:val="fr-CH"/>
        </w:rPr>
        <w:t xml:space="preserve">un grave handicap mental. Depuis quelques années, </w:t>
      </w:r>
      <w:r w:rsidR="00D67085" w:rsidRPr="00503747">
        <w:rPr>
          <w:lang w:val="fr-CH"/>
        </w:rPr>
        <w:t>les enfants</w:t>
      </w:r>
      <w:r w:rsidRPr="00503747">
        <w:rPr>
          <w:lang w:val="fr-CH"/>
        </w:rPr>
        <w:t xml:space="preserve"> handicapés mentaux et </w:t>
      </w:r>
      <w:r w:rsidR="00D67085" w:rsidRPr="00503747">
        <w:rPr>
          <w:lang w:val="fr-CH"/>
        </w:rPr>
        <w:t>les enfants</w:t>
      </w:r>
      <w:r w:rsidRPr="00503747">
        <w:rPr>
          <w:lang w:val="fr-CH"/>
        </w:rPr>
        <w:t xml:space="preserve"> résidant dans les centres de rééducation peuvent participer à des activités extrascolaires et de vacances. Des activités extrafamiliales sont organisées pour </w:t>
      </w:r>
      <w:r w:rsidR="00D67085" w:rsidRPr="00503747">
        <w:rPr>
          <w:lang w:val="fr-CH"/>
        </w:rPr>
        <w:t>les enfants</w:t>
      </w:r>
      <w:r w:rsidRPr="00503747">
        <w:rPr>
          <w:lang w:val="fr-CH"/>
        </w:rPr>
        <w:t xml:space="preserve"> autistes comme pour tous les autres</w:t>
      </w:r>
      <w:r w:rsidR="004D4DFB" w:rsidRPr="00503747">
        <w:rPr>
          <w:lang w:val="fr-CH"/>
        </w:rPr>
        <w:t xml:space="preserve"> </w:t>
      </w:r>
      <w:r w:rsidR="00D67085" w:rsidRPr="00503747">
        <w:rPr>
          <w:lang w:val="fr-CH"/>
        </w:rPr>
        <w:t>enfants</w:t>
      </w:r>
      <w:r w:rsidRPr="00503747">
        <w:rPr>
          <w:lang w:val="fr-CH"/>
        </w:rPr>
        <w:t>. Les services sont financés par le Ministère des affaires sociales et des services sociaux.</w:t>
      </w:r>
    </w:p>
    <w:p w:rsidR="009256EA" w:rsidRPr="00503747" w:rsidRDefault="009256EA" w:rsidP="004D4DFB">
      <w:pPr>
        <w:pStyle w:val="H23G"/>
        <w:rPr>
          <w:lang w:val="fr-CH"/>
        </w:rPr>
      </w:pPr>
      <w:bookmarkStart w:id="69" w:name="_Toc499019629"/>
      <w:r w:rsidRPr="00503747">
        <w:rPr>
          <w:lang w:val="fr-CH"/>
        </w:rPr>
        <w:tab/>
      </w:r>
      <w:r w:rsidRPr="00503747">
        <w:rPr>
          <w:lang w:val="fr-CH"/>
        </w:rPr>
        <w:tab/>
        <w:t xml:space="preserve">Système éducatif </w:t>
      </w:r>
      <w:bookmarkEnd w:id="69"/>
    </w:p>
    <w:p w:rsidR="009256EA" w:rsidRPr="00503747" w:rsidRDefault="009256EA" w:rsidP="004D4DFB">
      <w:pPr>
        <w:pStyle w:val="SingleTxtG"/>
        <w:rPr>
          <w:lang w:val="fr-CH"/>
        </w:rPr>
      </w:pPr>
      <w:r w:rsidRPr="00503747">
        <w:rPr>
          <w:lang w:val="fr-CH"/>
        </w:rPr>
        <w:t>453.</w:t>
      </w:r>
      <w:r w:rsidRPr="00503747">
        <w:rPr>
          <w:lang w:val="fr-CH"/>
        </w:rPr>
        <w:tab/>
        <w:t xml:space="preserve">En </w:t>
      </w:r>
      <w:r w:rsidR="004D4DFB" w:rsidRPr="00503747">
        <w:rPr>
          <w:lang w:val="fr-CH"/>
        </w:rPr>
        <w:t>Israël</w:t>
      </w:r>
      <w:r w:rsidRPr="00503747">
        <w:rPr>
          <w:lang w:val="fr-CH"/>
        </w:rPr>
        <w:t>, le système d</w:t>
      </w:r>
      <w:r w:rsidR="004823CE" w:rsidRPr="00503747">
        <w:rPr>
          <w:lang w:val="fr-CH"/>
        </w:rPr>
        <w:t>’</w:t>
      </w:r>
      <w:r w:rsidRPr="00503747">
        <w:rPr>
          <w:lang w:val="fr-CH"/>
        </w:rPr>
        <w:t>éducation spéciale accueille quelque 46 000 élèves; ce système englobe les jardins d</w:t>
      </w:r>
      <w:r w:rsidR="004823CE" w:rsidRPr="00503747">
        <w:rPr>
          <w:lang w:val="fr-CH"/>
        </w:rPr>
        <w:t>’</w:t>
      </w:r>
      <w:r w:rsidRPr="00503747">
        <w:rPr>
          <w:lang w:val="fr-CH"/>
        </w:rPr>
        <w:t>enfants spéciaux, les écoles spéciales et les classes spéciales des écoles ordinaires.</w:t>
      </w:r>
      <w:r w:rsidR="004021E2" w:rsidRPr="00503747">
        <w:rPr>
          <w:lang w:val="fr-CH"/>
        </w:rPr>
        <w:t xml:space="preserve"> </w:t>
      </w:r>
      <w:r w:rsidRPr="00503747">
        <w:rPr>
          <w:lang w:val="fr-CH"/>
        </w:rPr>
        <w:t>Entre 2002 et 2005, la proportion d</w:t>
      </w:r>
      <w:r w:rsidR="004823CE" w:rsidRPr="00503747">
        <w:rPr>
          <w:lang w:val="fr-CH"/>
        </w:rPr>
        <w:t>’</w:t>
      </w:r>
      <w:r w:rsidRPr="00503747">
        <w:rPr>
          <w:lang w:val="fr-CH"/>
        </w:rPr>
        <w:t>écoliers inscrits dans les écoles spéciales et les classes spéciales des écoles ordinaires a augmenté d</w:t>
      </w:r>
      <w:r w:rsidR="004823CE" w:rsidRPr="00503747">
        <w:rPr>
          <w:lang w:val="fr-CH"/>
        </w:rPr>
        <w:t>’</w:t>
      </w:r>
      <w:r w:rsidRPr="00503747">
        <w:rPr>
          <w:lang w:val="fr-CH"/>
        </w:rPr>
        <w:t>environ 16</w:t>
      </w:r>
      <w:r w:rsidR="00497815" w:rsidRPr="00503747">
        <w:rPr>
          <w:lang w:val="fr-CH"/>
        </w:rPr>
        <w:t>%</w:t>
      </w:r>
      <w:r w:rsidRPr="00503747">
        <w:rPr>
          <w:lang w:val="fr-CH"/>
        </w:rPr>
        <w:t>. Au cours de la même période, le nombre d</w:t>
      </w:r>
      <w:r w:rsidR="004823CE" w:rsidRPr="00503747">
        <w:rPr>
          <w:lang w:val="fr-CH"/>
        </w:rPr>
        <w:t>’</w:t>
      </w:r>
      <w:r w:rsidRPr="00503747">
        <w:rPr>
          <w:lang w:val="fr-CH"/>
        </w:rPr>
        <w:t>enfants en âge de fréquenter le jardin d</w:t>
      </w:r>
      <w:r w:rsidR="004823CE" w:rsidRPr="00503747">
        <w:rPr>
          <w:lang w:val="fr-CH"/>
        </w:rPr>
        <w:t>’</w:t>
      </w:r>
      <w:r w:rsidRPr="00503747">
        <w:rPr>
          <w:lang w:val="fr-CH"/>
        </w:rPr>
        <w:t>enfants inscrits dans les jardins d</w:t>
      </w:r>
      <w:r w:rsidR="004823CE" w:rsidRPr="00503747">
        <w:rPr>
          <w:lang w:val="fr-CH"/>
        </w:rPr>
        <w:t>’</w:t>
      </w:r>
      <w:r w:rsidRPr="00503747">
        <w:rPr>
          <w:lang w:val="fr-CH"/>
        </w:rPr>
        <w:t>enfants spéciaux a augmenté d</w:t>
      </w:r>
      <w:r w:rsidR="004823CE" w:rsidRPr="00503747">
        <w:rPr>
          <w:lang w:val="fr-CH"/>
        </w:rPr>
        <w:t>’</w:t>
      </w:r>
      <w:r w:rsidRPr="00503747">
        <w:rPr>
          <w:lang w:val="fr-CH"/>
        </w:rPr>
        <w:t>environ 26</w:t>
      </w:r>
      <w:r w:rsidR="00497815" w:rsidRPr="00503747">
        <w:rPr>
          <w:lang w:val="fr-CH"/>
        </w:rPr>
        <w:t>%</w:t>
      </w:r>
      <w:r w:rsidRPr="00503747">
        <w:rPr>
          <w:lang w:val="fr-CH"/>
        </w:rPr>
        <w:t>. En 2005, 72</w:t>
      </w:r>
      <w:r w:rsidR="004D4DFB" w:rsidRPr="00503747">
        <w:rPr>
          <w:lang w:val="fr-CH"/>
        </w:rPr>
        <w:t> </w:t>
      </w:r>
      <w:r w:rsidRPr="00503747">
        <w:rPr>
          <w:lang w:val="fr-CH"/>
        </w:rPr>
        <w:t>164</w:t>
      </w:r>
      <w:r w:rsidR="00D67085" w:rsidRPr="00503747">
        <w:rPr>
          <w:lang w:val="fr-CH"/>
        </w:rPr>
        <w:t> enfants</w:t>
      </w:r>
      <w:r w:rsidRPr="00503747">
        <w:rPr>
          <w:lang w:val="fr-CH"/>
        </w:rPr>
        <w:t xml:space="preserve"> handicapés ont été intégrés dans le système d</w:t>
      </w:r>
      <w:r w:rsidR="004823CE" w:rsidRPr="00503747">
        <w:rPr>
          <w:lang w:val="fr-CH"/>
        </w:rPr>
        <w:t>’</w:t>
      </w:r>
      <w:r w:rsidRPr="00503747">
        <w:rPr>
          <w:lang w:val="fr-CH"/>
        </w:rPr>
        <w:t>enseignement ordinaire.</w:t>
      </w:r>
    </w:p>
    <w:p w:rsidR="009256EA" w:rsidRPr="00503747" w:rsidRDefault="009256EA" w:rsidP="004D4DFB">
      <w:pPr>
        <w:pStyle w:val="SingleTxtG"/>
        <w:rPr>
          <w:lang w:val="fr-CH"/>
        </w:rPr>
      </w:pPr>
      <w:r w:rsidRPr="00503747">
        <w:rPr>
          <w:lang w:val="fr-CH"/>
        </w:rPr>
        <w:t>454.</w:t>
      </w:r>
      <w:r w:rsidRPr="00503747">
        <w:rPr>
          <w:lang w:val="fr-CH"/>
        </w:rPr>
        <w:tab/>
        <w:t xml:space="preserve">Parmi </w:t>
      </w:r>
      <w:r w:rsidR="00D67085" w:rsidRPr="00503747">
        <w:rPr>
          <w:lang w:val="fr-CH"/>
        </w:rPr>
        <w:t>les enfants</w:t>
      </w:r>
      <w:r w:rsidRPr="00503747">
        <w:rPr>
          <w:lang w:val="fr-CH"/>
        </w:rPr>
        <w:t xml:space="preserve"> auxquels une éducation spéciale est dispensée, le nombre d</w:t>
      </w:r>
      <w:r w:rsidR="004823CE" w:rsidRPr="00503747">
        <w:rPr>
          <w:lang w:val="fr-CH"/>
        </w:rPr>
        <w:t>’</w:t>
      </w:r>
      <w:r w:rsidRPr="00503747">
        <w:rPr>
          <w:lang w:val="fr-CH"/>
        </w:rPr>
        <w:t>enfants souffrant de troubles de l</w:t>
      </w:r>
      <w:r w:rsidR="004823CE" w:rsidRPr="00503747">
        <w:rPr>
          <w:lang w:val="fr-CH"/>
        </w:rPr>
        <w:t>’</w:t>
      </w:r>
      <w:r w:rsidRPr="00503747">
        <w:rPr>
          <w:lang w:val="fr-CH"/>
        </w:rPr>
        <w:t>apprentissage représente 38</w:t>
      </w:r>
      <w:r w:rsidR="00497815" w:rsidRPr="00503747">
        <w:rPr>
          <w:lang w:val="fr-CH"/>
        </w:rPr>
        <w:t>%</w:t>
      </w:r>
      <w:r w:rsidRPr="00503747">
        <w:rPr>
          <w:lang w:val="fr-CH"/>
        </w:rPr>
        <w:t xml:space="preserve"> du nombre total d</w:t>
      </w:r>
      <w:r w:rsidR="004823CE" w:rsidRPr="00503747">
        <w:rPr>
          <w:lang w:val="fr-CH"/>
        </w:rPr>
        <w:t>’</w:t>
      </w:r>
      <w:r w:rsidRPr="00503747">
        <w:rPr>
          <w:lang w:val="fr-CH"/>
        </w:rPr>
        <w:t xml:space="preserve">enfants handicapés. La plupart </w:t>
      </w:r>
      <w:r w:rsidR="00D67085" w:rsidRPr="00503747">
        <w:rPr>
          <w:lang w:val="fr-CH"/>
        </w:rPr>
        <w:t>des enfants</w:t>
      </w:r>
      <w:r w:rsidRPr="00503747">
        <w:rPr>
          <w:lang w:val="fr-CH"/>
        </w:rPr>
        <w:t xml:space="preserve"> de ce groupe faisaient leurs études dans des classes spéciales d</w:t>
      </w:r>
      <w:r w:rsidR="004823CE" w:rsidRPr="00503747">
        <w:rPr>
          <w:lang w:val="fr-CH"/>
        </w:rPr>
        <w:t>’</w:t>
      </w:r>
      <w:r w:rsidRPr="00503747">
        <w:rPr>
          <w:lang w:val="fr-CH"/>
        </w:rPr>
        <w:t>écoles ordinaires. Un groupe important d</w:t>
      </w:r>
      <w:r w:rsidR="004823CE" w:rsidRPr="00503747">
        <w:rPr>
          <w:lang w:val="fr-CH"/>
        </w:rPr>
        <w:t>’</w:t>
      </w:r>
      <w:r w:rsidRPr="00503747">
        <w:rPr>
          <w:lang w:val="fr-CH"/>
        </w:rPr>
        <w:t>enfants étudiant dans le système d</w:t>
      </w:r>
      <w:r w:rsidR="004823CE" w:rsidRPr="00503747">
        <w:rPr>
          <w:lang w:val="fr-CH"/>
        </w:rPr>
        <w:t>’</w:t>
      </w:r>
      <w:r w:rsidRPr="00503747">
        <w:rPr>
          <w:lang w:val="fr-CH"/>
        </w:rPr>
        <w:t>éducation spéciale est composé d</w:t>
      </w:r>
      <w:r w:rsidR="004823CE" w:rsidRPr="00503747">
        <w:rPr>
          <w:lang w:val="fr-CH"/>
        </w:rPr>
        <w:t>’</w:t>
      </w:r>
      <w:r w:rsidRPr="00503747">
        <w:rPr>
          <w:lang w:val="fr-CH"/>
        </w:rPr>
        <w:t>enfants handicapés mentaux, qui constituent environ 20</w:t>
      </w:r>
      <w:r w:rsidR="00497815" w:rsidRPr="00503747">
        <w:rPr>
          <w:lang w:val="fr-CH"/>
        </w:rPr>
        <w:t>%</w:t>
      </w:r>
      <w:r w:rsidRPr="00503747">
        <w:rPr>
          <w:lang w:val="fr-CH"/>
        </w:rPr>
        <w:t xml:space="preserve"> </w:t>
      </w:r>
      <w:r w:rsidR="00D67085" w:rsidRPr="00503747">
        <w:rPr>
          <w:lang w:val="fr-CH"/>
        </w:rPr>
        <w:t>des enfants</w:t>
      </w:r>
      <w:r w:rsidRPr="00503747">
        <w:rPr>
          <w:lang w:val="fr-CH"/>
        </w:rPr>
        <w:t xml:space="preserve"> faisant leurs études dans ce système (pour plus de renseignements sur les troubles de l</w:t>
      </w:r>
      <w:r w:rsidR="004823CE" w:rsidRPr="00503747">
        <w:rPr>
          <w:lang w:val="fr-CH"/>
        </w:rPr>
        <w:t>’</w:t>
      </w:r>
      <w:r w:rsidRPr="00503747">
        <w:rPr>
          <w:lang w:val="fr-CH"/>
        </w:rPr>
        <w:t>apprentissage, voir chapitre IV, A, Services à la personne, et, pour l</w:t>
      </w:r>
      <w:r w:rsidR="004823CE" w:rsidRPr="00503747">
        <w:rPr>
          <w:lang w:val="fr-CH"/>
        </w:rPr>
        <w:t>’</w:t>
      </w:r>
      <w:r w:rsidRPr="00503747">
        <w:rPr>
          <w:lang w:val="fr-CH"/>
        </w:rPr>
        <w:t>éducation spéciale dispensée parmi les populations minoritaires, voir le chapitre VI).</w:t>
      </w:r>
    </w:p>
    <w:p w:rsidR="009256EA" w:rsidRPr="00503747" w:rsidRDefault="009256EA" w:rsidP="004D4DFB">
      <w:pPr>
        <w:pStyle w:val="SingleTxtG"/>
        <w:rPr>
          <w:lang w:val="fr-CH"/>
        </w:rPr>
      </w:pPr>
      <w:r w:rsidRPr="00503747">
        <w:rPr>
          <w:lang w:val="fr-CH"/>
        </w:rPr>
        <w:t>455.</w:t>
      </w:r>
      <w:r w:rsidRPr="00503747">
        <w:rPr>
          <w:lang w:val="fr-CH"/>
        </w:rPr>
        <w:tab/>
        <w:t>Dans le système d</w:t>
      </w:r>
      <w:r w:rsidR="004823CE" w:rsidRPr="00503747">
        <w:rPr>
          <w:lang w:val="fr-CH"/>
        </w:rPr>
        <w:t>’</w:t>
      </w:r>
      <w:r w:rsidRPr="00503747">
        <w:rPr>
          <w:lang w:val="fr-CH"/>
        </w:rPr>
        <w:t>éducation spéciale, un sort particulier doit être fait à deux groupes d</w:t>
      </w:r>
      <w:r w:rsidR="004823CE" w:rsidRPr="00503747">
        <w:rPr>
          <w:lang w:val="fr-CH"/>
        </w:rPr>
        <w:t>’</w:t>
      </w:r>
      <w:r w:rsidRPr="00503747">
        <w:rPr>
          <w:lang w:val="fr-CH"/>
        </w:rPr>
        <w:t>enfants handicapés, à savoir ceux qui sont aveugles ou déficients visuels, et ceux qui sont sourds ou déficients auditifs. Ces</w:t>
      </w:r>
      <w:r w:rsidR="004D4DFB" w:rsidRPr="00503747">
        <w:rPr>
          <w:lang w:val="fr-CH"/>
        </w:rPr>
        <w:t xml:space="preserve"> </w:t>
      </w:r>
      <w:r w:rsidR="00D67085" w:rsidRPr="00503747">
        <w:rPr>
          <w:lang w:val="fr-CH"/>
        </w:rPr>
        <w:t>enfants</w:t>
      </w:r>
      <w:r w:rsidRPr="00503747">
        <w:rPr>
          <w:lang w:val="fr-CH"/>
        </w:rPr>
        <w:t xml:space="preserve"> sont présentés comme faisant partie du système d</w:t>
      </w:r>
      <w:r w:rsidR="004823CE" w:rsidRPr="00503747">
        <w:rPr>
          <w:lang w:val="fr-CH"/>
        </w:rPr>
        <w:t>’</w:t>
      </w:r>
      <w:r w:rsidRPr="00503747">
        <w:rPr>
          <w:lang w:val="fr-CH"/>
        </w:rPr>
        <w:t>éducation spéciale, mais la plupart d</w:t>
      </w:r>
      <w:r w:rsidR="004823CE" w:rsidRPr="00503747">
        <w:rPr>
          <w:lang w:val="fr-CH"/>
        </w:rPr>
        <w:t>’</w:t>
      </w:r>
      <w:r w:rsidRPr="00503747">
        <w:rPr>
          <w:lang w:val="fr-CH"/>
        </w:rPr>
        <w:t>entre eux ont été intégrés dans le système ordinaire et fréquentent des classes ordinaires, et bénéficient d</w:t>
      </w:r>
      <w:r w:rsidR="004823CE" w:rsidRPr="00503747">
        <w:rPr>
          <w:lang w:val="fr-CH"/>
        </w:rPr>
        <w:t>’</w:t>
      </w:r>
      <w:r w:rsidRPr="00503747">
        <w:rPr>
          <w:lang w:val="fr-CH"/>
        </w:rPr>
        <w:t>une aide à l</w:t>
      </w:r>
      <w:r w:rsidR="004823CE" w:rsidRPr="00503747">
        <w:rPr>
          <w:lang w:val="fr-CH"/>
        </w:rPr>
        <w:t>’</w:t>
      </w:r>
      <w:r w:rsidRPr="00503747">
        <w:rPr>
          <w:lang w:val="fr-CH"/>
        </w:rPr>
        <w:t>éducation spéciale et d</w:t>
      </w:r>
      <w:r w:rsidR="004823CE" w:rsidRPr="00503747">
        <w:rPr>
          <w:lang w:val="fr-CH"/>
        </w:rPr>
        <w:t>’</w:t>
      </w:r>
      <w:r w:rsidRPr="00503747">
        <w:rPr>
          <w:lang w:val="fr-CH"/>
        </w:rPr>
        <w:t xml:space="preserve">appareils et accessoires qui leur permettent de fonctionner comme les autres élèves. Ces deux groupes sont, avec </w:t>
      </w:r>
      <w:r w:rsidR="00D67085" w:rsidRPr="00503747">
        <w:rPr>
          <w:lang w:val="fr-CH"/>
        </w:rPr>
        <w:t>les enfants</w:t>
      </w:r>
      <w:r w:rsidRPr="00503747">
        <w:rPr>
          <w:lang w:val="fr-CH"/>
        </w:rPr>
        <w:t xml:space="preserve"> souffrant de troubles de l</w:t>
      </w:r>
      <w:r w:rsidR="004823CE" w:rsidRPr="00503747">
        <w:rPr>
          <w:lang w:val="fr-CH"/>
        </w:rPr>
        <w:t>’</w:t>
      </w:r>
      <w:r w:rsidRPr="00503747">
        <w:rPr>
          <w:lang w:val="fr-CH"/>
        </w:rPr>
        <w:t>apprentissage, les seuls qui soient intégrés dans le système d</w:t>
      </w:r>
      <w:r w:rsidR="004823CE" w:rsidRPr="00503747">
        <w:rPr>
          <w:lang w:val="fr-CH"/>
        </w:rPr>
        <w:t>’</w:t>
      </w:r>
      <w:r w:rsidRPr="00503747">
        <w:rPr>
          <w:lang w:val="fr-CH"/>
        </w:rPr>
        <w:t>éducation ordinaire en tant que groupe.</w:t>
      </w:r>
    </w:p>
    <w:p w:rsidR="009256EA" w:rsidRPr="00503747" w:rsidRDefault="009256EA" w:rsidP="004D4DFB">
      <w:pPr>
        <w:pStyle w:val="H23G"/>
        <w:rPr>
          <w:lang w:val="fr-CH"/>
        </w:rPr>
      </w:pPr>
      <w:r w:rsidRPr="00503747">
        <w:rPr>
          <w:lang w:val="fr-CH"/>
        </w:rPr>
        <w:tab/>
      </w:r>
      <w:r w:rsidRPr="00503747">
        <w:rPr>
          <w:lang w:val="fr-CH"/>
        </w:rPr>
        <w:tab/>
        <w:t xml:space="preserve">Enfants handicapés fréquentant les écoles ordinaires </w:t>
      </w:r>
    </w:p>
    <w:p w:rsidR="009256EA" w:rsidRPr="00503747" w:rsidRDefault="009256EA" w:rsidP="004D4DFB">
      <w:pPr>
        <w:pStyle w:val="SingleTxtG"/>
        <w:rPr>
          <w:lang w:val="fr-CH"/>
        </w:rPr>
      </w:pPr>
      <w:r w:rsidRPr="00503747">
        <w:rPr>
          <w:lang w:val="fr-CH"/>
        </w:rPr>
        <w:t>456.</w:t>
      </w:r>
      <w:r w:rsidRPr="00503747">
        <w:rPr>
          <w:lang w:val="fr-CH"/>
        </w:rPr>
        <w:tab/>
        <w:t>Le Ministère de l</w:t>
      </w:r>
      <w:r w:rsidR="004823CE" w:rsidRPr="00503747">
        <w:rPr>
          <w:lang w:val="fr-CH"/>
        </w:rPr>
        <w:t>’</w:t>
      </w:r>
      <w:r w:rsidRPr="00503747">
        <w:rPr>
          <w:lang w:val="fr-CH"/>
        </w:rPr>
        <w:t>éducation alloue quelque 84 000</w:t>
      </w:r>
      <w:r w:rsidR="00D93387" w:rsidRPr="00503747">
        <w:rPr>
          <w:lang w:val="fr-CH"/>
        </w:rPr>
        <w:t> heures</w:t>
      </w:r>
      <w:r w:rsidRPr="00503747">
        <w:rPr>
          <w:lang w:val="fr-CH"/>
        </w:rPr>
        <w:t xml:space="preserve"> d</w:t>
      </w:r>
      <w:r w:rsidR="004823CE" w:rsidRPr="00503747">
        <w:rPr>
          <w:lang w:val="fr-CH"/>
        </w:rPr>
        <w:t>’</w:t>
      </w:r>
      <w:r w:rsidRPr="00503747">
        <w:rPr>
          <w:lang w:val="fr-CH"/>
        </w:rPr>
        <w:t>éducation spéciale par semaine (heures d</w:t>
      </w:r>
      <w:r w:rsidR="004823CE" w:rsidRPr="00503747">
        <w:rPr>
          <w:lang w:val="fr-CH"/>
        </w:rPr>
        <w:t>’</w:t>
      </w:r>
      <w:r w:rsidRPr="00503747">
        <w:rPr>
          <w:lang w:val="fr-CH"/>
        </w:rPr>
        <w:t>intégration) pour les élèves intégrés au système d</w:t>
      </w:r>
      <w:r w:rsidR="004823CE" w:rsidRPr="00503747">
        <w:rPr>
          <w:lang w:val="fr-CH"/>
        </w:rPr>
        <w:t>’</w:t>
      </w:r>
      <w:r w:rsidRPr="00503747">
        <w:rPr>
          <w:lang w:val="fr-CH"/>
        </w:rPr>
        <w:t>éducation ordinaire. Chaque autorité locale reçoit un quota d</w:t>
      </w:r>
      <w:r w:rsidR="004823CE" w:rsidRPr="00503747">
        <w:rPr>
          <w:lang w:val="fr-CH"/>
        </w:rPr>
        <w:t>’</w:t>
      </w:r>
      <w:r w:rsidRPr="00503747">
        <w:rPr>
          <w:lang w:val="fr-CH"/>
        </w:rPr>
        <w:t>heures d</w:t>
      </w:r>
      <w:r w:rsidR="004823CE" w:rsidRPr="00503747">
        <w:rPr>
          <w:lang w:val="fr-CH"/>
        </w:rPr>
        <w:t>’</w:t>
      </w:r>
      <w:r w:rsidRPr="00503747">
        <w:rPr>
          <w:lang w:val="fr-CH"/>
        </w:rPr>
        <w:t>enseignement sur la base du nombre d</w:t>
      </w:r>
      <w:r w:rsidR="004823CE" w:rsidRPr="00503747">
        <w:rPr>
          <w:lang w:val="fr-CH"/>
        </w:rPr>
        <w:t>’</w:t>
      </w:r>
      <w:r w:rsidRPr="00503747">
        <w:rPr>
          <w:lang w:val="fr-CH"/>
        </w:rPr>
        <w:t xml:space="preserve">élèves dans sa circonscription, de </w:t>
      </w:r>
      <w:r w:rsidR="00CD0077" w:rsidRPr="00503747">
        <w:rPr>
          <w:lang w:val="fr-CH"/>
        </w:rPr>
        <w:t>«</w:t>
      </w:r>
      <w:r w:rsidRPr="00503747">
        <w:rPr>
          <w:lang w:val="fr-CH"/>
        </w:rPr>
        <w:t>l</w:t>
      </w:r>
      <w:r w:rsidR="004823CE" w:rsidRPr="00503747">
        <w:rPr>
          <w:lang w:val="fr-CH"/>
        </w:rPr>
        <w:t>’</w:t>
      </w:r>
      <w:r w:rsidRPr="00503747">
        <w:rPr>
          <w:lang w:val="fr-CH"/>
        </w:rPr>
        <w:t>indice de développement</w:t>
      </w:r>
      <w:r w:rsidR="00CD0077" w:rsidRPr="00503747">
        <w:rPr>
          <w:lang w:val="fr-CH"/>
        </w:rPr>
        <w:t>»</w:t>
      </w:r>
      <w:r w:rsidRPr="00503747">
        <w:rPr>
          <w:lang w:val="fr-CH"/>
        </w:rPr>
        <w:t xml:space="preserve"> de l</w:t>
      </w:r>
      <w:r w:rsidR="004823CE" w:rsidRPr="00503747">
        <w:rPr>
          <w:lang w:val="fr-CH"/>
        </w:rPr>
        <w:t>’</w:t>
      </w:r>
      <w:r w:rsidRPr="00503747">
        <w:rPr>
          <w:lang w:val="fr-CH"/>
        </w:rPr>
        <w:t>école et du pourcentage d</w:t>
      </w:r>
      <w:r w:rsidR="004823CE" w:rsidRPr="00503747">
        <w:rPr>
          <w:lang w:val="fr-CH"/>
        </w:rPr>
        <w:t>’</w:t>
      </w:r>
      <w:r w:rsidRPr="00503747">
        <w:rPr>
          <w:lang w:val="fr-CH"/>
        </w:rPr>
        <w:t>élèves présentant des handicaps légers qui sont renvoyés devant des commissions de placement en vue d</w:t>
      </w:r>
      <w:r w:rsidR="004823CE" w:rsidRPr="00503747">
        <w:rPr>
          <w:lang w:val="fr-CH"/>
        </w:rPr>
        <w:t>’</w:t>
      </w:r>
      <w:r w:rsidRPr="00503747">
        <w:rPr>
          <w:lang w:val="fr-CH"/>
        </w:rPr>
        <w:t>encourager leur intégration dans le système ordinaire. Un centre local de documentation sur les services d</w:t>
      </w:r>
      <w:r w:rsidR="004823CE" w:rsidRPr="00503747">
        <w:rPr>
          <w:lang w:val="fr-CH"/>
        </w:rPr>
        <w:t>’</w:t>
      </w:r>
      <w:r w:rsidRPr="00503747">
        <w:rPr>
          <w:lang w:val="fr-CH"/>
        </w:rPr>
        <w:t>éducation spéciale fait office de division organisationnelle opérationnelle de l</w:t>
      </w:r>
      <w:r w:rsidR="004823CE" w:rsidRPr="00503747">
        <w:rPr>
          <w:lang w:val="fr-CH"/>
        </w:rPr>
        <w:t>’</w:t>
      </w:r>
      <w:r w:rsidRPr="00503747">
        <w:rPr>
          <w:lang w:val="fr-CH"/>
        </w:rPr>
        <w:t>éducation inclusive; il fournit des services éducatifs conformes à la réglementation régissant l</w:t>
      </w:r>
      <w:r w:rsidR="004823CE" w:rsidRPr="00503747">
        <w:rPr>
          <w:lang w:val="fr-CH"/>
        </w:rPr>
        <w:t>’</w:t>
      </w:r>
      <w:r w:rsidRPr="00503747">
        <w:rPr>
          <w:lang w:val="fr-CH"/>
        </w:rPr>
        <w:t>éducation spéciale dans chaque municipalité.</w:t>
      </w:r>
    </w:p>
    <w:p w:rsidR="009256EA" w:rsidRPr="00503747" w:rsidRDefault="009256EA" w:rsidP="004D4DFB">
      <w:pPr>
        <w:pStyle w:val="SingleTxtG"/>
        <w:rPr>
          <w:lang w:val="fr-CH"/>
        </w:rPr>
      </w:pPr>
      <w:r w:rsidRPr="00503747">
        <w:rPr>
          <w:lang w:val="fr-CH"/>
        </w:rPr>
        <w:t>457.</w:t>
      </w:r>
      <w:r w:rsidRPr="00503747">
        <w:rPr>
          <w:lang w:val="fr-CH"/>
        </w:rPr>
        <w:tab/>
        <w:t>Le Ministère a affecté environ 350 postes d</w:t>
      </w:r>
      <w:r w:rsidR="004823CE" w:rsidRPr="00503747">
        <w:rPr>
          <w:lang w:val="fr-CH"/>
        </w:rPr>
        <w:t>’</w:t>
      </w:r>
      <w:r w:rsidRPr="00503747">
        <w:rPr>
          <w:lang w:val="fr-CH"/>
        </w:rPr>
        <w:t xml:space="preserve">assistants à temps plein pour les élèves présentant des handicaps physiques graves qui ont été intégrés dans les écoles ordinaires et ont besoin de cette aide. Le Comité Dorner a recommandé de fonder le placement </w:t>
      </w:r>
      <w:r w:rsidR="00D67085" w:rsidRPr="00503747">
        <w:rPr>
          <w:lang w:val="fr-CH"/>
        </w:rPr>
        <w:t>des enfants</w:t>
      </w:r>
      <w:r w:rsidRPr="00503747">
        <w:rPr>
          <w:lang w:val="fr-CH"/>
        </w:rPr>
        <w:t xml:space="preserve"> et l</w:t>
      </w:r>
      <w:r w:rsidR="004823CE" w:rsidRPr="00503747">
        <w:rPr>
          <w:lang w:val="fr-CH"/>
        </w:rPr>
        <w:t>’</w:t>
      </w:r>
      <w:r w:rsidRPr="00503747">
        <w:rPr>
          <w:lang w:val="fr-CH"/>
        </w:rPr>
        <w:t xml:space="preserve">assistance à leur fournir, ainsi que la caractérisation de leurs besoins, non sur le type dé déficience, mais sur les capacités de fonctionnement de chaque enfant. Les ressources étant actuellement limitées, elles sont consacrées principalement </w:t>
      </w:r>
      <w:r w:rsidR="00D67085" w:rsidRPr="00503747">
        <w:rPr>
          <w:lang w:val="fr-CH"/>
        </w:rPr>
        <w:t>aux enfants</w:t>
      </w:r>
      <w:r w:rsidRPr="00503747">
        <w:rPr>
          <w:lang w:val="fr-CH"/>
        </w:rPr>
        <w:t xml:space="preserve"> présentant de graves handicaps. Le Comité Dorner a été amené à conclure que la méthode actuelle de budgétisation était trop rigide et ne permettait pas toujours de fournir un traitement approprié </w:t>
      </w:r>
      <w:r w:rsidR="00D67085" w:rsidRPr="00503747">
        <w:rPr>
          <w:lang w:val="fr-CH"/>
        </w:rPr>
        <w:t>aux enfants</w:t>
      </w:r>
      <w:r w:rsidRPr="00503747">
        <w:rPr>
          <w:lang w:val="fr-CH"/>
        </w:rPr>
        <w:t xml:space="preserve"> handicapés. Il a donc recommandé d</w:t>
      </w:r>
      <w:r w:rsidR="004823CE" w:rsidRPr="00503747">
        <w:rPr>
          <w:lang w:val="fr-CH"/>
        </w:rPr>
        <w:t>’</w:t>
      </w:r>
      <w:r w:rsidRPr="00503747">
        <w:rPr>
          <w:lang w:val="fr-CH"/>
        </w:rPr>
        <w:t>établir le budget sur la base d</w:t>
      </w:r>
      <w:r w:rsidR="004823CE" w:rsidRPr="00503747">
        <w:rPr>
          <w:lang w:val="fr-CH"/>
        </w:rPr>
        <w:t>’</w:t>
      </w:r>
      <w:r w:rsidRPr="00503747">
        <w:rPr>
          <w:lang w:val="fr-CH"/>
        </w:rPr>
        <w:t xml:space="preserve">un modèle appelé </w:t>
      </w:r>
      <w:r w:rsidR="006E3297" w:rsidRPr="00503747">
        <w:rPr>
          <w:lang w:val="fr-CH"/>
        </w:rPr>
        <w:t>«</w:t>
      </w:r>
      <w:r w:rsidRPr="00503747">
        <w:rPr>
          <w:lang w:val="fr-CH"/>
        </w:rPr>
        <w:t>système de financement en fonction des besoins</w:t>
      </w:r>
      <w:r w:rsidR="006E3297" w:rsidRPr="00503747">
        <w:rPr>
          <w:lang w:val="fr-CH"/>
        </w:rPr>
        <w:t>»</w:t>
      </w:r>
      <w:r w:rsidRPr="00503747">
        <w:rPr>
          <w:lang w:val="fr-CH"/>
        </w:rPr>
        <w:t>, selon lequel le budget est déterminé par les caractéristiques individuelles de chaque enfant handicapé. Ces recommandations ont d</w:t>
      </w:r>
      <w:r w:rsidR="004823CE" w:rsidRPr="00503747">
        <w:rPr>
          <w:lang w:val="fr-CH"/>
        </w:rPr>
        <w:t>’</w:t>
      </w:r>
      <w:r w:rsidRPr="00503747">
        <w:rPr>
          <w:lang w:val="fr-CH"/>
        </w:rPr>
        <w:t>ores et déjà été appliquées.</w:t>
      </w:r>
    </w:p>
    <w:p w:rsidR="009256EA" w:rsidRPr="00503747" w:rsidRDefault="009256EA" w:rsidP="00CD0077">
      <w:pPr>
        <w:pStyle w:val="H4G"/>
        <w:rPr>
          <w:lang w:val="fr-CH"/>
        </w:rPr>
      </w:pPr>
      <w:r w:rsidRPr="00503747">
        <w:rPr>
          <w:lang w:val="fr-CH"/>
        </w:rPr>
        <w:tab/>
      </w:r>
      <w:r w:rsidRPr="00503747">
        <w:rPr>
          <w:lang w:val="fr-CH"/>
        </w:rPr>
        <w:tab/>
        <w:t xml:space="preserve">La participation des parents et </w:t>
      </w:r>
      <w:r w:rsidR="00D67085" w:rsidRPr="00503747">
        <w:rPr>
          <w:lang w:val="fr-CH"/>
        </w:rPr>
        <w:t>des enfants</w:t>
      </w:r>
      <w:r w:rsidRPr="00503747">
        <w:rPr>
          <w:lang w:val="fr-CH"/>
        </w:rPr>
        <w:t xml:space="preserve"> à la prise de la décision concernant le placement et un programme de soins </w:t>
      </w:r>
    </w:p>
    <w:p w:rsidR="009256EA" w:rsidRPr="00503747" w:rsidRDefault="009256EA" w:rsidP="009256EA">
      <w:pPr>
        <w:keepNext/>
        <w:keepLines/>
        <w:tabs>
          <w:tab w:val="right" w:pos="851"/>
        </w:tabs>
        <w:spacing w:before="240" w:after="120" w:line="240" w:lineRule="exact"/>
        <w:ind w:left="1134" w:right="1134" w:hanging="1134"/>
        <w:rPr>
          <w:szCs w:val="20"/>
        </w:rPr>
      </w:pPr>
      <w:r w:rsidRPr="00503747">
        <w:rPr>
          <w:szCs w:val="20"/>
        </w:rPr>
        <w:tab/>
      </w:r>
      <w:r w:rsidRPr="00503747">
        <w:rPr>
          <w:szCs w:val="20"/>
        </w:rPr>
        <w:tab/>
        <w:t xml:space="preserve">Jurisprudence </w:t>
      </w:r>
    </w:p>
    <w:p w:rsidR="009256EA" w:rsidRPr="00503747" w:rsidRDefault="009256EA" w:rsidP="00CD0077">
      <w:pPr>
        <w:pStyle w:val="SingleTxtG"/>
        <w:rPr>
          <w:lang w:val="fr-CH"/>
        </w:rPr>
      </w:pPr>
      <w:r w:rsidRPr="00503747">
        <w:rPr>
          <w:lang w:val="fr-CH"/>
        </w:rPr>
        <w:t>458.</w:t>
      </w:r>
      <w:r w:rsidRPr="00503747">
        <w:rPr>
          <w:lang w:val="fr-CH"/>
        </w:rPr>
        <w:tab/>
        <w:t>Il a été demandé au Tribunal du district de Nazareth, siégeant en tant que tribunal administratif, d</w:t>
      </w:r>
      <w:r w:rsidR="004823CE" w:rsidRPr="00503747">
        <w:rPr>
          <w:lang w:val="fr-CH"/>
        </w:rPr>
        <w:t>’</w:t>
      </w:r>
      <w:r w:rsidRPr="00503747">
        <w:rPr>
          <w:lang w:val="fr-CH"/>
        </w:rPr>
        <w:t>examiner la décision du Ministère de l</w:t>
      </w:r>
      <w:r w:rsidR="004823CE" w:rsidRPr="00503747">
        <w:rPr>
          <w:lang w:val="fr-CH"/>
        </w:rPr>
        <w:t>’</w:t>
      </w:r>
      <w:r w:rsidRPr="00503747">
        <w:rPr>
          <w:lang w:val="fr-CH"/>
        </w:rPr>
        <w:t>éducation de fermer une école pour</w:t>
      </w:r>
      <w:r w:rsidR="000D2450" w:rsidRPr="00503747">
        <w:rPr>
          <w:lang w:val="fr-CH"/>
        </w:rPr>
        <w:t xml:space="preserve"> </w:t>
      </w:r>
      <w:r w:rsidR="00D67085" w:rsidRPr="00503747">
        <w:rPr>
          <w:lang w:val="fr-CH"/>
        </w:rPr>
        <w:t>enfants</w:t>
      </w:r>
      <w:r w:rsidRPr="00503747">
        <w:rPr>
          <w:lang w:val="fr-CH"/>
        </w:rPr>
        <w:t xml:space="preserve"> handicapés dans le village de Al-Dihi. Cette fermeture était due à la baisse du nombre d</w:t>
      </w:r>
      <w:r w:rsidR="004823CE" w:rsidRPr="00503747">
        <w:rPr>
          <w:lang w:val="fr-CH"/>
        </w:rPr>
        <w:t>’</w:t>
      </w:r>
      <w:r w:rsidRPr="00503747">
        <w:rPr>
          <w:lang w:val="fr-CH"/>
        </w:rPr>
        <w:t>élèves inscrits, qui était tombé de 32 (qui est le minimum prévu par le règlement du Ministère) à 18. Cette baisse du nombre d</w:t>
      </w:r>
      <w:r w:rsidR="004823CE" w:rsidRPr="00503747">
        <w:rPr>
          <w:lang w:val="fr-CH"/>
        </w:rPr>
        <w:t>’</w:t>
      </w:r>
      <w:r w:rsidRPr="00503747">
        <w:rPr>
          <w:lang w:val="fr-CH"/>
        </w:rPr>
        <w:t>élèves obligeait à placer sept groupes d</w:t>
      </w:r>
      <w:r w:rsidR="004823CE" w:rsidRPr="00503747">
        <w:rPr>
          <w:lang w:val="fr-CH"/>
        </w:rPr>
        <w:t>’</w:t>
      </w:r>
      <w:r w:rsidRPr="00503747">
        <w:rPr>
          <w:lang w:val="fr-CH"/>
        </w:rPr>
        <w:t>âge différents dans une même classe (alors que le règlement n</w:t>
      </w:r>
      <w:r w:rsidR="004823CE" w:rsidRPr="00503747">
        <w:rPr>
          <w:lang w:val="fr-CH"/>
        </w:rPr>
        <w:t>’</w:t>
      </w:r>
      <w:r w:rsidRPr="00503747">
        <w:rPr>
          <w:lang w:val="fr-CH"/>
        </w:rPr>
        <w:t>autorisait que trois groupes d</w:t>
      </w:r>
      <w:r w:rsidR="004823CE" w:rsidRPr="00503747">
        <w:rPr>
          <w:lang w:val="fr-CH"/>
        </w:rPr>
        <w:t>’</w:t>
      </w:r>
      <w:r w:rsidRPr="00503747">
        <w:rPr>
          <w:lang w:val="fr-CH"/>
        </w:rPr>
        <w:t>âge différents dans des circonstances exceptionnelles). Cette situation a entraîné des réductions budgétaires au niveau de l</w:t>
      </w:r>
      <w:r w:rsidR="004823CE" w:rsidRPr="00503747">
        <w:rPr>
          <w:lang w:val="fr-CH"/>
        </w:rPr>
        <w:t>’</w:t>
      </w:r>
      <w:r w:rsidRPr="00503747">
        <w:rPr>
          <w:lang w:val="fr-CH"/>
        </w:rPr>
        <w:t>autorité locale et une décision de réduction budgétaire a été approuvée par le directeur de district du Ministère de l</w:t>
      </w:r>
      <w:r w:rsidR="004823CE" w:rsidRPr="00503747">
        <w:rPr>
          <w:lang w:val="fr-CH"/>
        </w:rPr>
        <w:t>’</w:t>
      </w:r>
      <w:r w:rsidRPr="00503747">
        <w:rPr>
          <w:lang w:val="fr-CH"/>
        </w:rPr>
        <w:t>éducation. Cette décision a été annulée par le Tribunal de district, qui a déclaré que l</w:t>
      </w:r>
      <w:r w:rsidR="004823CE" w:rsidRPr="00503747">
        <w:rPr>
          <w:lang w:val="fr-CH"/>
        </w:rPr>
        <w:t>’</w:t>
      </w:r>
      <w:r w:rsidRPr="00503747">
        <w:rPr>
          <w:lang w:val="fr-CH"/>
        </w:rPr>
        <w:t>autorisation du directeur de district n</w:t>
      </w:r>
      <w:r w:rsidR="004823CE" w:rsidRPr="00503747">
        <w:rPr>
          <w:lang w:val="fr-CH"/>
        </w:rPr>
        <w:t>’</w:t>
      </w:r>
      <w:r w:rsidRPr="00503747">
        <w:rPr>
          <w:lang w:val="fr-CH"/>
        </w:rPr>
        <w:t>était pas conforme aux principes d</w:t>
      </w:r>
      <w:r w:rsidR="004823CE" w:rsidRPr="00503747">
        <w:rPr>
          <w:lang w:val="fr-CH"/>
        </w:rPr>
        <w:t>’</w:t>
      </w:r>
      <w:r w:rsidRPr="00503747">
        <w:rPr>
          <w:lang w:val="fr-CH"/>
        </w:rPr>
        <w:t>une bonne gouvernance. Pendant l</w:t>
      </w:r>
      <w:r w:rsidR="004823CE" w:rsidRPr="00503747">
        <w:rPr>
          <w:lang w:val="fr-CH"/>
        </w:rPr>
        <w:t>’</w:t>
      </w:r>
      <w:r w:rsidRPr="00503747">
        <w:rPr>
          <w:lang w:val="fr-CH"/>
        </w:rPr>
        <w:t>année scolaire qui a suivi l</w:t>
      </w:r>
      <w:r w:rsidR="004823CE" w:rsidRPr="00503747">
        <w:rPr>
          <w:lang w:val="fr-CH"/>
        </w:rPr>
        <w:t>’</w:t>
      </w:r>
      <w:r w:rsidRPr="00503747">
        <w:rPr>
          <w:lang w:val="fr-CH"/>
        </w:rPr>
        <w:t>ordonnance judiciaire, 19 élèves seulement ont fréquenté l</w:t>
      </w:r>
      <w:r w:rsidR="004823CE" w:rsidRPr="00503747">
        <w:rPr>
          <w:lang w:val="fr-CH"/>
        </w:rPr>
        <w:t>’</w:t>
      </w:r>
      <w:r w:rsidRPr="00503747">
        <w:rPr>
          <w:lang w:val="fr-CH"/>
        </w:rPr>
        <w:t>école; conformément au règlement du Ministère, le nombre de classes a donc été réduit.</w:t>
      </w:r>
    </w:p>
    <w:p w:rsidR="009256EA" w:rsidRPr="00503747" w:rsidRDefault="009256EA" w:rsidP="00CD0077">
      <w:pPr>
        <w:pStyle w:val="SingleTxtG"/>
        <w:rPr>
          <w:lang w:val="fr-CH"/>
        </w:rPr>
      </w:pPr>
      <w:r w:rsidRPr="00503747">
        <w:rPr>
          <w:lang w:val="fr-CH"/>
        </w:rPr>
        <w:t>459.</w:t>
      </w:r>
      <w:r w:rsidRPr="00503747">
        <w:rPr>
          <w:lang w:val="fr-CH"/>
        </w:rPr>
        <w:tab/>
        <w:t>Lors du réexamen de la décision susvisée, on a pris en considération l</w:t>
      </w:r>
      <w:r w:rsidR="004823CE" w:rsidRPr="00503747">
        <w:rPr>
          <w:lang w:val="fr-CH"/>
        </w:rPr>
        <w:t>’</w:t>
      </w:r>
      <w:r w:rsidRPr="00503747">
        <w:rPr>
          <w:lang w:val="fr-CH"/>
        </w:rPr>
        <w:t>opinion des parents, la validité d</w:t>
      </w:r>
      <w:r w:rsidR="004823CE" w:rsidRPr="00503747">
        <w:rPr>
          <w:lang w:val="fr-CH"/>
        </w:rPr>
        <w:t>’</w:t>
      </w:r>
      <w:r w:rsidRPr="00503747">
        <w:rPr>
          <w:lang w:val="fr-CH"/>
        </w:rPr>
        <w:t>autres placements pour les élèves compte tenu de leur handicap, l</w:t>
      </w:r>
      <w:r w:rsidR="004823CE" w:rsidRPr="00503747">
        <w:rPr>
          <w:lang w:val="fr-CH"/>
        </w:rPr>
        <w:t>’</w:t>
      </w:r>
      <w:r w:rsidRPr="00503747">
        <w:rPr>
          <w:lang w:val="fr-CH"/>
        </w:rPr>
        <w:t>opinion des agents du Ministère, etc. Néanmoins, il a de nouveau été décidé de fermer l</w:t>
      </w:r>
      <w:r w:rsidR="004823CE" w:rsidRPr="00503747">
        <w:rPr>
          <w:lang w:val="fr-CH"/>
        </w:rPr>
        <w:t>’</w:t>
      </w:r>
      <w:r w:rsidRPr="00503747">
        <w:rPr>
          <w:lang w:val="fr-CH"/>
        </w:rPr>
        <w:t xml:space="preserve">école. </w:t>
      </w:r>
    </w:p>
    <w:p w:rsidR="009256EA" w:rsidRPr="00503747" w:rsidRDefault="009256EA" w:rsidP="00CD0077">
      <w:pPr>
        <w:pStyle w:val="SingleTxtG"/>
        <w:rPr>
          <w:lang w:val="fr-CH"/>
        </w:rPr>
      </w:pPr>
      <w:r w:rsidRPr="00503747">
        <w:rPr>
          <w:lang w:val="fr-CH"/>
        </w:rPr>
        <w:t>460.</w:t>
      </w:r>
      <w:r w:rsidRPr="00503747">
        <w:rPr>
          <w:lang w:val="fr-CH"/>
        </w:rPr>
        <w:tab/>
        <w:t>Les parents ont de nouveau recouru contre cette décision, en mettant en question la sincérité des raisons ayant motivé la décision de fermeture de l</w:t>
      </w:r>
      <w:r w:rsidR="004823CE" w:rsidRPr="00503747">
        <w:rPr>
          <w:lang w:val="fr-CH"/>
        </w:rPr>
        <w:t>’</w:t>
      </w:r>
      <w:r w:rsidRPr="00503747">
        <w:rPr>
          <w:lang w:val="fr-CH"/>
        </w:rPr>
        <w:t>école. Le Tribunal a jugé que le Ministère était parvenu à cette décision après avoir pris dûment en considération l</w:t>
      </w:r>
      <w:r w:rsidR="004823CE" w:rsidRPr="00503747">
        <w:rPr>
          <w:lang w:val="fr-CH"/>
        </w:rPr>
        <w:t>’</w:t>
      </w:r>
      <w:r w:rsidRPr="00503747">
        <w:rPr>
          <w:lang w:val="fr-CH"/>
        </w:rPr>
        <w:t>intérêt supérieur des élèves. De plus, cette décision permettait aux parents de choisir entre trois écoles différentes et promettait la coopération totale des agents du Ministère en ce qui concerne l</w:t>
      </w:r>
      <w:r w:rsidR="004823CE" w:rsidRPr="00503747">
        <w:rPr>
          <w:lang w:val="fr-CH"/>
        </w:rPr>
        <w:t>’</w:t>
      </w:r>
      <w:r w:rsidRPr="00503747">
        <w:rPr>
          <w:lang w:val="fr-CH"/>
        </w:rPr>
        <w:t>inscription et l</w:t>
      </w:r>
      <w:r w:rsidR="004823CE" w:rsidRPr="00503747">
        <w:rPr>
          <w:lang w:val="fr-CH"/>
        </w:rPr>
        <w:t>’</w:t>
      </w:r>
      <w:r w:rsidRPr="00503747">
        <w:rPr>
          <w:lang w:val="fr-CH"/>
        </w:rPr>
        <w:t>intégration dans ces écoles. Le Tribunal a donc rejeté le recours et la décision de fermeture de l</w:t>
      </w:r>
      <w:r w:rsidR="004823CE" w:rsidRPr="00503747">
        <w:rPr>
          <w:lang w:val="fr-CH"/>
        </w:rPr>
        <w:t>’</w:t>
      </w:r>
      <w:r w:rsidRPr="00503747">
        <w:rPr>
          <w:lang w:val="fr-CH"/>
        </w:rPr>
        <w:t xml:space="preserve">école a été finalisée (Ad.P 1114/07 </w:t>
      </w:r>
      <w:r w:rsidRPr="00503747">
        <w:rPr>
          <w:i/>
          <w:lang w:val="fr-CH"/>
        </w:rPr>
        <w:t>Le Conseil des parents d</w:t>
      </w:r>
      <w:r w:rsidR="004823CE" w:rsidRPr="00503747">
        <w:rPr>
          <w:i/>
          <w:lang w:val="fr-CH"/>
        </w:rPr>
        <w:t>’</w:t>
      </w:r>
      <w:r w:rsidRPr="00503747">
        <w:rPr>
          <w:i/>
          <w:lang w:val="fr-CH"/>
        </w:rPr>
        <w:t>élèves de l</w:t>
      </w:r>
      <w:r w:rsidR="004823CE" w:rsidRPr="00503747">
        <w:rPr>
          <w:i/>
          <w:lang w:val="fr-CH"/>
        </w:rPr>
        <w:t>’</w:t>
      </w:r>
      <w:r w:rsidRPr="00503747">
        <w:rPr>
          <w:i/>
          <w:lang w:val="fr-CH"/>
        </w:rPr>
        <w:t xml:space="preserve">école de Bustan-Almargh et consorts </w:t>
      </w:r>
      <w:r w:rsidRPr="00503747">
        <w:rPr>
          <w:iCs/>
          <w:lang w:val="fr-CH"/>
        </w:rPr>
        <w:t>c</w:t>
      </w:r>
      <w:r w:rsidRPr="00503747">
        <w:rPr>
          <w:i/>
          <w:lang w:val="fr-CH"/>
        </w:rPr>
        <w:t>. Ministère de l</w:t>
      </w:r>
      <w:r w:rsidR="004823CE" w:rsidRPr="00503747">
        <w:rPr>
          <w:i/>
          <w:lang w:val="fr-CH"/>
        </w:rPr>
        <w:t>’</w:t>
      </w:r>
      <w:r w:rsidRPr="00503747">
        <w:rPr>
          <w:i/>
          <w:lang w:val="fr-CH"/>
        </w:rPr>
        <w:t>éducation et consorts</w:t>
      </w:r>
      <w:r w:rsidRPr="00503747">
        <w:rPr>
          <w:lang w:val="fr-CH"/>
        </w:rPr>
        <w:t xml:space="preserve"> (30</w:t>
      </w:r>
      <w:r w:rsidR="00CD0077" w:rsidRPr="00503747">
        <w:rPr>
          <w:lang w:val="fr-CH"/>
        </w:rPr>
        <w:t> juillet 20</w:t>
      </w:r>
      <w:r w:rsidRPr="00503747">
        <w:rPr>
          <w:lang w:val="fr-CH"/>
        </w:rPr>
        <w:t>07)).</w:t>
      </w:r>
    </w:p>
    <w:p w:rsidR="009256EA" w:rsidRPr="00503747" w:rsidRDefault="009256EA" w:rsidP="00CD0077">
      <w:pPr>
        <w:pStyle w:val="H23G"/>
        <w:rPr>
          <w:lang w:val="fr-CH"/>
        </w:rPr>
      </w:pPr>
      <w:bookmarkStart w:id="70" w:name="_Toc499019632"/>
      <w:r w:rsidRPr="00503747">
        <w:rPr>
          <w:lang w:val="fr-CH"/>
        </w:rPr>
        <w:tab/>
      </w:r>
      <w:r w:rsidRPr="00503747">
        <w:rPr>
          <w:lang w:val="fr-CH"/>
        </w:rPr>
        <w:tab/>
        <w:t xml:space="preserve">Remises et dégrèvements fiscaux </w:t>
      </w:r>
      <w:bookmarkEnd w:id="70"/>
    </w:p>
    <w:p w:rsidR="009256EA" w:rsidRPr="00503747" w:rsidRDefault="009256EA" w:rsidP="00CD0077">
      <w:pPr>
        <w:pStyle w:val="SingleTxtG"/>
        <w:rPr>
          <w:lang w:val="fr-CH"/>
        </w:rPr>
      </w:pPr>
      <w:r w:rsidRPr="00503747">
        <w:rPr>
          <w:lang w:val="fr-CH"/>
        </w:rPr>
        <w:t>461.</w:t>
      </w:r>
      <w:r w:rsidRPr="00503747">
        <w:rPr>
          <w:lang w:val="fr-CH"/>
        </w:rPr>
        <w:tab/>
        <w:t>Les parents d</w:t>
      </w:r>
      <w:r w:rsidR="004823CE" w:rsidRPr="00503747">
        <w:rPr>
          <w:lang w:val="fr-CH"/>
        </w:rPr>
        <w:t>’</w:t>
      </w:r>
      <w:r w:rsidRPr="00503747">
        <w:rPr>
          <w:lang w:val="fr-CH"/>
        </w:rPr>
        <w:t>enfants handicapés bénéficient de dégrèvements fiscaux et de remises sur les frais scolaires pour compenser les dépenses et autres ressources nécessaires aux soins de leur enfant, notamment dans les cas suivants</w:t>
      </w:r>
      <w:r w:rsidR="00497815" w:rsidRPr="00503747">
        <w:rPr>
          <w:sz w:val="22"/>
          <w:lang w:val="fr-CH"/>
        </w:rPr>
        <w:t>:</w:t>
      </w:r>
    </w:p>
    <w:p w:rsidR="009256EA" w:rsidRPr="00503747" w:rsidRDefault="009256EA" w:rsidP="00CD0077">
      <w:pPr>
        <w:pStyle w:val="Bullet1G"/>
      </w:pPr>
      <w:r w:rsidRPr="00503747">
        <w:t>Les parents dont l</w:t>
      </w:r>
      <w:r w:rsidR="004823CE" w:rsidRPr="00503747">
        <w:t>’</w:t>
      </w:r>
      <w:r w:rsidRPr="00503747">
        <w:t>enfant est handicapé physique, aveugle ou autiste, ou souffre d</w:t>
      </w:r>
      <w:r w:rsidR="004823CE" w:rsidRPr="00503747">
        <w:t>’</w:t>
      </w:r>
      <w:r w:rsidRPr="00503747">
        <w:t>un trouble psychologique ou d</w:t>
      </w:r>
      <w:r w:rsidR="004823CE" w:rsidRPr="00503747">
        <w:t>’</w:t>
      </w:r>
      <w:r w:rsidRPr="00503747">
        <w:t>une maladie chronique, ont droit à un crédit d</w:t>
      </w:r>
      <w:r w:rsidR="004823CE" w:rsidRPr="00503747">
        <w:t>’</w:t>
      </w:r>
      <w:r w:rsidRPr="00503747">
        <w:t>impôts sur le revenu; ils peuvent également bénéficier de ces crédits d</w:t>
      </w:r>
      <w:r w:rsidR="004823CE" w:rsidRPr="00503747">
        <w:t>’</w:t>
      </w:r>
      <w:r w:rsidRPr="00503747">
        <w:t>impôts si l</w:t>
      </w:r>
      <w:r w:rsidR="004823CE" w:rsidRPr="00503747">
        <w:t>’</w:t>
      </w:r>
      <w:r w:rsidRPr="00503747">
        <w:t>enfant réside dans une institution</w:t>
      </w:r>
      <w:r w:rsidR="000D2450" w:rsidRPr="00503747">
        <w:t>;</w:t>
      </w:r>
    </w:p>
    <w:p w:rsidR="009256EA" w:rsidRPr="00503747" w:rsidRDefault="009256EA" w:rsidP="00CD0077">
      <w:pPr>
        <w:pStyle w:val="Bullet1G"/>
      </w:pPr>
      <w:r w:rsidRPr="00503747">
        <w:t>Les parents d</w:t>
      </w:r>
      <w:r w:rsidR="004823CE" w:rsidRPr="00503747">
        <w:t>’</w:t>
      </w:r>
      <w:r w:rsidRPr="00503747">
        <w:t>un enfant handicapé peuvent recevoir une remise allant jusqu</w:t>
      </w:r>
      <w:r w:rsidR="004823CE" w:rsidRPr="00503747">
        <w:t>’</w:t>
      </w:r>
      <w:r w:rsidRPr="00503747">
        <w:t>à 25% de leurs impôts municipaux, à la discrétion de la collectivité locale</w:t>
      </w:r>
      <w:r w:rsidR="000D2450" w:rsidRPr="00503747">
        <w:t>;</w:t>
      </w:r>
    </w:p>
    <w:p w:rsidR="009256EA" w:rsidRPr="00503747" w:rsidRDefault="009256EA" w:rsidP="00CD0077">
      <w:pPr>
        <w:pStyle w:val="Bullet1G"/>
      </w:pPr>
      <w:r w:rsidRPr="00503747">
        <w:t>Les parents d</w:t>
      </w:r>
      <w:r w:rsidR="004823CE" w:rsidRPr="00503747">
        <w:t>’</w:t>
      </w:r>
      <w:r w:rsidRPr="00503747">
        <w:t>un enfant qui reçoit une allocation d</w:t>
      </w:r>
      <w:r w:rsidR="004823CE" w:rsidRPr="00503747">
        <w:t>’</w:t>
      </w:r>
      <w:r w:rsidRPr="00503747">
        <w:t>invalidité totale et les parents d</w:t>
      </w:r>
      <w:r w:rsidR="004823CE" w:rsidRPr="00503747">
        <w:t>’</w:t>
      </w:r>
      <w:r w:rsidRPr="00503747">
        <w:t>un enfant aveugle ou qui subit une dialyse ont droit à une remise sur les services téléphoniques. Ces remises comprennent une réduction de 50</w:t>
      </w:r>
      <w:r w:rsidR="00497815" w:rsidRPr="00503747">
        <w:t>%</w:t>
      </w:r>
      <w:r w:rsidRPr="00503747">
        <w:t xml:space="preserve"> de l</w:t>
      </w:r>
      <w:r w:rsidR="004823CE" w:rsidRPr="00503747">
        <w:t>’</w:t>
      </w:r>
      <w:r w:rsidRPr="00503747">
        <w:t>abonnement mensuel; 60 unités téléphoniques par</w:t>
      </w:r>
      <w:r w:rsidR="001747C5" w:rsidRPr="00503747">
        <w:t> mois</w:t>
      </w:r>
      <w:r w:rsidRPr="00503747">
        <w:t xml:space="preserve"> pour un enfant handicapé et 300 unités par</w:t>
      </w:r>
      <w:r w:rsidR="001747C5" w:rsidRPr="00503747">
        <w:t> mois</w:t>
      </w:r>
      <w:r w:rsidRPr="00503747">
        <w:t xml:space="preserve"> pour un enfant aveugle; et une réduction de 50</w:t>
      </w:r>
      <w:r w:rsidR="00497815" w:rsidRPr="00503747">
        <w:t>%</w:t>
      </w:r>
      <w:r w:rsidRPr="00503747">
        <w:t xml:space="preserve"> sur l</w:t>
      </w:r>
      <w:r w:rsidR="004823CE" w:rsidRPr="00503747">
        <w:t>’</w:t>
      </w:r>
      <w:r w:rsidRPr="00503747">
        <w:t>installation de la ligne téléphonique ou pour les frais de transfert. Les parents ayant deux</w:t>
      </w:r>
      <w:r w:rsidR="00CD0077" w:rsidRPr="00503747">
        <w:t xml:space="preserve"> </w:t>
      </w:r>
      <w:r w:rsidR="00D67085" w:rsidRPr="00503747">
        <w:t>enfants</w:t>
      </w:r>
      <w:r w:rsidRPr="00503747">
        <w:t xml:space="preserve"> qui reçoivent une allocation d</w:t>
      </w:r>
      <w:r w:rsidR="004823CE" w:rsidRPr="00503747">
        <w:t>’</w:t>
      </w:r>
      <w:r w:rsidRPr="00503747">
        <w:t>invalidité totale ont droit à des remises doubles.</w:t>
      </w:r>
    </w:p>
    <w:p w:rsidR="009256EA" w:rsidRPr="00503747" w:rsidRDefault="009256EA" w:rsidP="00CD0077">
      <w:pPr>
        <w:pStyle w:val="H23G"/>
        <w:rPr>
          <w:lang w:val="fr-CH"/>
        </w:rPr>
      </w:pPr>
      <w:bookmarkStart w:id="71" w:name="_Toc499019634"/>
      <w:r w:rsidRPr="00503747">
        <w:rPr>
          <w:lang w:val="fr-CH"/>
        </w:rPr>
        <w:tab/>
      </w:r>
      <w:r w:rsidRPr="00503747">
        <w:rPr>
          <w:lang w:val="fr-CH"/>
        </w:rPr>
        <w:tab/>
        <w:t xml:space="preserve">Accessibilité des lieux et services publics </w:t>
      </w:r>
      <w:bookmarkEnd w:id="71"/>
    </w:p>
    <w:p w:rsidR="009256EA" w:rsidRPr="00503747" w:rsidRDefault="009256EA" w:rsidP="00CD0077">
      <w:pPr>
        <w:pStyle w:val="SingleTxtG"/>
        <w:rPr>
          <w:lang w:val="fr-CH"/>
        </w:rPr>
      </w:pPr>
      <w:r w:rsidRPr="00503747">
        <w:rPr>
          <w:lang w:val="fr-CH"/>
        </w:rPr>
        <w:t>462.</w:t>
      </w:r>
      <w:r w:rsidRPr="00503747">
        <w:rPr>
          <w:lang w:val="fr-CH"/>
        </w:rPr>
        <w:tab/>
        <w:t>En septembre 2008, une nouvelle réglementation exigeant l</w:t>
      </w:r>
      <w:r w:rsidR="004823CE" w:rsidRPr="00503747">
        <w:rPr>
          <w:lang w:val="fr-CH"/>
        </w:rPr>
        <w:t>’</w:t>
      </w:r>
      <w:r w:rsidRPr="00503747">
        <w:rPr>
          <w:lang w:val="fr-CH"/>
        </w:rPr>
        <w:t>adaptation des lieux publics aux besoins des personnes handicapées a été adoptée. Le règlement 5768-2008 sur l</w:t>
      </w:r>
      <w:r w:rsidR="004823CE" w:rsidRPr="00503747">
        <w:rPr>
          <w:lang w:val="fr-CH"/>
        </w:rPr>
        <w:t>’</w:t>
      </w:r>
      <w:r w:rsidRPr="00503747">
        <w:rPr>
          <w:lang w:val="fr-CH"/>
        </w:rPr>
        <w:t>égalité des droits pour les personnes handicapées (adaptation pour l</w:t>
      </w:r>
      <w:r w:rsidR="004823CE" w:rsidRPr="00503747">
        <w:rPr>
          <w:lang w:val="fr-CH"/>
        </w:rPr>
        <w:t>’</w:t>
      </w:r>
      <w:r w:rsidRPr="00503747">
        <w:rPr>
          <w:lang w:val="fr-CH"/>
        </w:rPr>
        <w:t>accessibilité des sites)</w:t>
      </w:r>
      <w:r w:rsidR="004021E2" w:rsidRPr="00503747">
        <w:rPr>
          <w:lang w:val="fr-CH"/>
        </w:rPr>
        <w:t xml:space="preserve"> </w:t>
      </w:r>
      <w:r w:rsidRPr="00503747">
        <w:rPr>
          <w:lang w:val="fr-CH"/>
        </w:rPr>
        <w:t>définit les exigences en termes d</w:t>
      </w:r>
      <w:r w:rsidR="004823CE" w:rsidRPr="00503747">
        <w:rPr>
          <w:lang w:val="fr-CH"/>
        </w:rPr>
        <w:t>’</w:t>
      </w:r>
      <w:r w:rsidRPr="00503747">
        <w:rPr>
          <w:lang w:val="fr-CH"/>
        </w:rPr>
        <w:t>accessibilité pour les sites archéologiques, les parcs nationaux et les réserves naturelles, ainsi que d</w:t>
      </w:r>
      <w:r w:rsidR="004823CE" w:rsidRPr="00503747">
        <w:rPr>
          <w:lang w:val="fr-CH"/>
        </w:rPr>
        <w:t>’</w:t>
      </w:r>
      <w:r w:rsidRPr="00503747">
        <w:rPr>
          <w:lang w:val="fr-CH"/>
        </w:rPr>
        <w:t>autres espaces, principalement des forêts, gérées par le Fonds national juif ou en son nom. Au titre de ce règlement, l</w:t>
      </w:r>
      <w:r w:rsidR="004823CE" w:rsidRPr="00503747">
        <w:rPr>
          <w:lang w:val="fr-CH"/>
        </w:rPr>
        <w:t>’</w:t>
      </w:r>
      <w:r w:rsidRPr="00503747">
        <w:rPr>
          <w:lang w:val="fr-CH"/>
        </w:rPr>
        <w:t xml:space="preserve">ouverture au public de nouveaux sites est subordonnée au respect de ces exigences </w:t>
      </w:r>
      <w:r w:rsidR="006E3297" w:rsidRPr="00503747">
        <w:rPr>
          <w:lang w:val="fr-CH"/>
        </w:rPr>
        <w:t>(art. </w:t>
      </w:r>
      <w:r w:rsidRPr="00503747">
        <w:rPr>
          <w:lang w:val="fr-CH"/>
        </w:rPr>
        <w:t>5). Les sites existants sont tenus de se mettre progressivement aux normes d</w:t>
      </w:r>
      <w:r w:rsidR="004823CE" w:rsidRPr="00503747">
        <w:rPr>
          <w:lang w:val="fr-CH"/>
        </w:rPr>
        <w:t>’</w:t>
      </w:r>
      <w:r w:rsidRPr="00503747">
        <w:rPr>
          <w:lang w:val="fr-CH"/>
        </w:rPr>
        <w:t>ici à dix</w:t>
      </w:r>
      <w:r w:rsidR="00250093" w:rsidRPr="00503747">
        <w:rPr>
          <w:lang w:val="fr-CH"/>
        </w:rPr>
        <w:t> ans</w:t>
      </w:r>
      <w:r w:rsidRPr="00503747">
        <w:rPr>
          <w:lang w:val="fr-CH"/>
        </w:rPr>
        <w:t xml:space="preserve"> </w:t>
      </w:r>
      <w:r w:rsidR="006E3297" w:rsidRPr="00503747">
        <w:rPr>
          <w:lang w:val="fr-CH"/>
        </w:rPr>
        <w:t>(art. </w:t>
      </w:r>
      <w:r w:rsidRPr="00503747">
        <w:rPr>
          <w:lang w:val="fr-CH"/>
        </w:rPr>
        <w:t>7).</w:t>
      </w:r>
    </w:p>
    <w:p w:rsidR="009256EA" w:rsidRPr="00503747" w:rsidRDefault="009256EA" w:rsidP="00CD0077">
      <w:pPr>
        <w:pStyle w:val="SingleTxtG"/>
        <w:rPr>
          <w:lang w:val="fr-CH"/>
        </w:rPr>
      </w:pPr>
      <w:r w:rsidRPr="00503747">
        <w:rPr>
          <w:lang w:val="fr-CH"/>
        </w:rPr>
        <w:t>463.</w:t>
      </w:r>
      <w:r w:rsidRPr="00503747">
        <w:rPr>
          <w:lang w:val="fr-CH"/>
        </w:rPr>
        <w:tab/>
        <w:t>Dernièrement, plusieurs stations de villégiature ont été rendues accessibles aux personnes handicapées avec le concours financier de l</w:t>
      </w:r>
      <w:r w:rsidR="004823CE" w:rsidRPr="00503747">
        <w:rPr>
          <w:lang w:val="fr-CH"/>
        </w:rPr>
        <w:t>’</w:t>
      </w:r>
      <w:r w:rsidRPr="00503747">
        <w:rPr>
          <w:lang w:val="fr-CH"/>
        </w:rPr>
        <w:t>Institut national d</w:t>
      </w:r>
      <w:r w:rsidR="004823CE" w:rsidRPr="00503747">
        <w:rPr>
          <w:lang w:val="fr-CH"/>
        </w:rPr>
        <w:t>’</w:t>
      </w:r>
      <w:r w:rsidRPr="00503747">
        <w:rPr>
          <w:lang w:val="fr-CH"/>
        </w:rPr>
        <w:t>assurance. L</w:t>
      </w:r>
      <w:r w:rsidR="004823CE" w:rsidRPr="00503747">
        <w:rPr>
          <w:lang w:val="fr-CH"/>
        </w:rPr>
        <w:t>’</w:t>
      </w:r>
      <w:r w:rsidRPr="00503747">
        <w:rPr>
          <w:lang w:val="fr-CH"/>
        </w:rPr>
        <w:t>une des missions de la Commission pour l</w:t>
      </w:r>
      <w:r w:rsidR="004823CE" w:rsidRPr="00503747">
        <w:rPr>
          <w:lang w:val="fr-CH"/>
        </w:rPr>
        <w:t>’</w:t>
      </w:r>
      <w:r w:rsidRPr="00503747">
        <w:rPr>
          <w:lang w:val="fr-CH"/>
        </w:rPr>
        <w:t>égalité des droits des personnes handicapées consistant à faire respecter la loi, elle exige l</w:t>
      </w:r>
      <w:r w:rsidR="004823CE" w:rsidRPr="00503747">
        <w:rPr>
          <w:lang w:val="fr-CH"/>
        </w:rPr>
        <w:t>’</w:t>
      </w:r>
      <w:r w:rsidRPr="00503747">
        <w:rPr>
          <w:lang w:val="fr-CH"/>
        </w:rPr>
        <w:t>application de toute loi ou de tout règlement qui concerne les personnes handicapées.</w:t>
      </w:r>
    </w:p>
    <w:p w:rsidR="009256EA" w:rsidRPr="00503747" w:rsidRDefault="009256EA" w:rsidP="00CD0077">
      <w:pPr>
        <w:pStyle w:val="SingleTxtG"/>
        <w:rPr>
          <w:lang w:val="fr-CH"/>
        </w:rPr>
      </w:pPr>
      <w:r w:rsidRPr="00503747">
        <w:rPr>
          <w:lang w:val="fr-CH"/>
        </w:rPr>
        <w:t>464.</w:t>
      </w:r>
      <w:r w:rsidRPr="00503747">
        <w:rPr>
          <w:lang w:val="fr-CH"/>
        </w:rPr>
        <w:tab/>
        <w:t>Le 1</w:t>
      </w:r>
      <w:r w:rsidRPr="00503747">
        <w:rPr>
          <w:vertAlign w:val="superscript"/>
          <w:lang w:val="fr-CH"/>
        </w:rPr>
        <w:t>er</w:t>
      </w:r>
      <w:r w:rsidR="00CD0077" w:rsidRPr="00503747">
        <w:rPr>
          <w:lang w:val="fr-CH"/>
        </w:rPr>
        <w:t> </w:t>
      </w:r>
      <w:r w:rsidRPr="00503747">
        <w:rPr>
          <w:lang w:val="fr-CH"/>
        </w:rPr>
        <w:t>août 2009, une nouvelle directive relative à l</w:t>
      </w:r>
      <w:r w:rsidR="004823CE" w:rsidRPr="00503747">
        <w:rPr>
          <w:lang w:val="fr-CH"/>
        </w:rPr>
        <w:t>’</w:t>
      </w:r>
      <w:r w:rsidRPr="00503747">
        <w:rPr>
          <w:lang w:val="fr-CH"/>
        </w:rPr>
        <w:t>accessibilité est entrée en vigueur. Elle a rendu obligatoire l</w:t>
      </w:r>
      <w:r w:rsidR="004823CE" w:rsidRPr="00503747">
        <w:rPr>
          <w:lang w:val="fr-CH"/>
        </w:rPr>
        <w:t>’</w:t>
      </w:r>
      <w:r w:rsidRPr="00503747">
        <w:rPr>
          <w:lang w:val="fr-CH"/>
        </w:rPr>
        <w:t>accessibilité aux personnes handicapées dans les lieux publics et a été ajoutée au règlement 5730-1970 concernant la planification et la construction (demandes de permis, conditions et taxes afférentes aux permis). Elle s</w:t>
      </w:r>
      <w:r w:rsidR="004823CE" w:rsidRPr="00503747">
        <w:rPr>
          <w:lang w:val="fr-CH"/>
        </w:rPr>
        <w:t>’</w:t>
      </w:r>
      <w:r w:rsidRPr="00503747">
        <w:rPr>
          <w:lang w:val="fr-CH"/>
        </w:rPr>
        <w:t>applique à toutes les structures publiques, par opposition aux projets limités (bâtiments publics et autres types de constructions), structures qui sont juridiquement tenues de rendre les espaces publics accessibles au titre de cette directive. Le nouvel amendement, qui a un vaste champ d</w:t>
      </w:r>
      <w:r w:rsidR="004823CE" w:rsidRPr="00503747">
        <w:rPr>
          <w:lang w:val="fr-CH"/>
        </w:rPr>
        <w:t>’</w:t>
      </w:r>
      <w:r w:rsidRPr="00503747">
        <w:rPr>
          <w:lang w:val="fr-CH"/>
        </w:rPr>
        <w:t>application, indique d</w:t>
      </w:r>
      <w:r w:rsidR="004823CE" w:rsidRPr="00503747">
        <w:rPr>
          <w:lang w:val="fr-CH"/>
        </w:rPr>
        <w:t>’</w:t>
      </w:r>
      <w:r w:rsidRPr="00503747">
        <w:rPr>
          <w:lang w:val="fr-CH"/>
        </w:rPr>
        <w:t>une manière détaillée les modifications, les adaptations et les conditions d</w:t>
      </w:r>
      <w:r w:rsidR="004823CE" w:rsidRPr="00503747">
        <w:rPr>
          <w:lang w:val="fr-CH"/>
        </w:rPr>
        <w:t>’</w:t>
      </w:r>
      <w:r w:rsidRPr="00503747">
        <w:rPr>
          <w:lang w:val="fr-CH"/>
        </w:rPr>
        <w:t>accessibilité pour les personnes handicapées. De plus, ces directives sont applicables à différents types de handicap, nettement plus nombreux que les directives précédentes (cécité, déficiences auditive</w:t>
      </w:r>
      <w:r w:rsidR="00CD0077" w:rsidRPr="00503747">
        <w:rPr>
          <w:lang w:val="fr-CH"/>
        </w:rPr>
        <w:t xml:space="preserve">s, handicaps physiques, etc.). </w:t>
      </w:r>
    </w:p>
    <w:p w:rsidR="009256EA" w:rsidRPr="00503747" w:rsidRDefault="009256EA" w:rsidP="00CD0077">
      <w:pPr>
        <w:pStyle w:val="SingleTxtG"/>
        <w:rPr>
          <w:lang w:val="fr-CH"/>
        </w:rPr>
      </w:pPr>
      <w:r w:rsidRPr="00503747">
        <w:rPr>
          <w:lang w:val="fr-CH"/>
        </w:rPr>
        <w:t>465.</w:t>
      </w:r>
      <w:r w:rsidRPr="00503747">
        <w:rPr>
          <w:lang w:val="fr-CH"/>
        </w:rPr>
        <w:tab/>
        <w:t>En outre,</w:t>
      </w:r>
      <w:r w:rsidRPr="00503747">
        <w:rPr>
          <w:sz w:val="22"/>
          <w:lang w:val="fr-CH"/>
        </w:rPr>
        <w:t xml:space="preserve"> </w:t>
      </w:r>
      <w:r w:rsidRPr="00503747">
        <w:rPr>
          <w:lang w:val="fr-CH"/>
        </w:rPr>
        <w:t>plusieurs dérogations accordées aux familles d</w:t>
      </w:r>
      <w:r w:rsidR="004823CE" w:rsidRPr="00503747">
        <w:rPr>
          <w:lang w:val="fr-CH"/>
        </w:rPr>
        <w:t>’</w:t>
      </w:r>
      <w:r w:rsidRPr="00503747">
        <w:rPr>
          <w:lang w:val="fr-CH"/>
        </w:rPr>
        <w:t>enfants handicapés sont conçues pour faciliter l</w:t>
      </w:r>
      <w:r w:rsidR="004823CE" w:rsidRPr="00503747">
        <w:rPr>
          <w:lang w:val="fr-CH"/>
        </w:rPr>
        <w:t>’</w:t>
      </w:r>
      <w:r w:rsidRPr="00503747">
        <w:rPr>
          <w:lang w:val="fr-CH"/>
        </w:rPr>
        <w:t xml:space="preserve">accès. Par exemple, des permis de stationnement spéciaux sont donnés aux parents </w:t>
      </w:r>
      <w:r w:rsidR="00D67085" w:rsidRPr="00503747">
        <w:rPr>
          <w:lang w:val="fr-CH"/>
        </w:rPr>
        <w:t>des enfants</w:t>
      </w:r>
      <w:r w:rsidRPr="00503747">
        <w:rPr>
          <w:lang w:val="fr-CH"/>
        </w:rPr>
        <w:t xml:space="preserve"> qui souffrent de troubles moteurs des membres inférieurs ou qui ont besoin d</w:t>
      </w:r>
      <w:r w:rsidR="004823CE" w:rsidRPr="00503747">
        <w:rPr>
          <w:lang w:val="fr-CH"/>
        </w:rPr>
        <w:t>’</w:t>
      </w:r>
      <w:r w:rsidRPr="00503747">
        <w:rPr>
          <w:lang w:val="fr-CH"/>
        </w:rPr>
        <w:t xml:space="preserve">un respirateur; ces permis les autorisent à se garer dans des espaces réservés aux conducteurs handicapés, ainsi que de se garer gratuitement dans les endroits où les places de parking sont payantes. Les parents </w:t>
      </w:r>
      <w:r w:rsidR="00D67085" w:rsidRPr="00503747">
        <w:rPr>
          <w:lang w:val="fr-CH"/>
        </w:rPr>
        <w:t>des enfants</w:t>
      </w:r>
      <w:r w:rsidRPr="00503747">
        <w:rPr>
          <w:lang w:val="fr-CH"/>
        </w:rPr>
        <w:t xml:space="preserve"> ayant des problèmes de mobilité (c</w:t>
      </w:r>
      <w:r w:rsidR="004823CE" w:rsidRPr="00503747">
        <w:rPr>
          <w:lang w:val="fr-CH"/>
        </w:rPr>
        <w:t>’</w:t>
      </w:r>
      <w:r w:rsidRPr="00503747">
        <w:rPr>
          <w:lang w:val="fr-CH"/>
        </w:rPr>
        <w:t>est</w:t>
      </w:r>
      <w:r w:rsidRPr="00503747">
        <w:rPr>
          <w:lang w:val="fr-CH"/>
        </w:rPr>
        <w:noBreakHyphen/>
        <w:t>à</w:t>
      </w:r>
      <w:r w:rsidRPr="00503747">
        <w:rPr>
          <w:lang w:val="fr-CH"/>
        </w:rPr>
        <w:noBreakHyphen/>
        <w:t>dire qui ont été évalués comme ayant un taux d</w:t>
      </w:r>
      <w:r w:rsidR="004823CE" w:rsidRPr="00503747">
        <w:rPr>
          <w:lang w:val="fr-CH"/>
        </w:rPr>
        <w:t>’</w:t>
      </w:r>
      <w:r w:rsidRPr="00503747">
        <w:rPr>
          <w:lang w:val="fr-CH"/>
        </w:rPr>
        <w:t>incapacité de 60% par le bureau sanitaire de district ou si un médecin a évalué qu</w:t>
      </w:r>
      <w:r w:rsidR="004823CE" w:rsidRPr="00503747">
        <w:rPr>
          <w:lang w:val="fr-CH"/>
        </w:rPr>
        <w:t>’</w:t>
      </w:r>
      <w:r w:rsidRPr="00503747">
        <w:rPr>
          <w:lang w:val="fr-CH"/>
        </w:rPr>
        <w:t>ils avaient une incapacité rendant nécessaire l</w:t>
      </w:r>
      <w:r w:rsidR="004823CE" w:rsidRPr="00503747">
        <w:rPr>
          <w:lang w:val="fr-CH"/>
        </w:rPr>
        <w:t>’</w:t>
      </w:r>
      <w:r w:rsidRPr="00503747">
        <w:rPr>
          <w:lang w:val="fr-CH"/>
        </w:rPr>
        <w:t>utilisation d</w:t>
      </w:r>
      <w:r w:rsidR="004823CE" w:rsidRPr="00503747">
        <w:rPr>
          <w:lang w:val="fr-CH"/>
        </w:rPr>
        <w:t>’</w:t>
      </w:r>
      <w:r w:rsidRPr="00503747">
        <w:rPr>
          <w:lang w:val="fr-CH"/>
        </w:rPr>
        <w:t>un véhicule à moteur pour être mobiles) sont exemptés du paiement de la taxe d</w:t>
      </w:r>
      <w:r w:rsidR="004823CE" w:rsidRPr="00503747">
        <w:rPr>
          <w:lang w:val="fr-CH"/>
        </w:rPr>
        <w:t>’</w:t>
      </w:r>
      <w:r w:rsidRPr="00503747">
        <w:rPr>
          <w:lang w:val="fr-CH"/>
        </w:rPr>
        <w:t>enregistrement des véhicules à moteur.</w:t>
      </w:r>
    </w:p>
    <w:p w:rsidR="009256EA" w:rsidRPr="00503747" w:rsidRDefault="009256EA" w:rsidP="00CD0077">
      <w:pPr>
        <w:pStyle w:val="SingleTxtG"/>
        <w:rPr>
          <w:lang w:val="fr-CH"/>
        </w:rPr>
      </w:pPr>
      <w:r w:rsidRPr="00503747">
        <w:rPr>
          <w:lang w:val="fr-CH"/>
        </w:rPr>
        <w:t>466.</w:t>
      </w:r>
      <w:r w:rsidRPr="00503747">
        <w:rPr>
          <w:lang w:val="fr-CH"/>
        </w:rPr>
        <w:tab/>
        <w:t xml:space="preserve">En ce qui concerne </w:t>
      </w:r>
      <w:r w:rsidR="00D67085" w:rsidRPr="00503747">
        <w:rPr>
          <w:lang w:val="fr-CH"/>
        </w:rPr>
        <w:t>les enfants</w:t>
      </w:r>
      <w:r w:rsidRPr="00503747">
        <w:rPr>
          <w:lang w:val="fr-CH"/>
        </w:rPr>
        <w:t>, l</w:t>
      </w:r>
      <w:r w:rsidR="004823CE" w:rsidRPr="00503747">
        <w:rPr>
          <w:lang w:val="fr-CH"/>
        </w:rPr>
        <w:t>’</w:t>
      </w:r>
      <w:r w:rsidRPr="00503747">
        <w:rPr>
          <w:lang w:val="fr-CH"/>
        </w:rPr>
        <w:t>accès aux écoles est particulièrement important. Selon la loi 5725-1965 sur la planification et la construction et le règlement 5730-1970 concernant la planification et la construction (demandes de permis, conditions et taxes afférentes aux permis), un permis pour la construction d</w:t>
      </w:r>
      <w:r w:rsidR="004823CE" w:rsidRPr="00503747">
        <w:rPr>
          <w:lang w:val="fr-CH"/>
        </w:rPr>
        <w:t>’</w:t>
      </w:r>
      <w:r w:rsidRPr="00503747">
        <w:rPr>
          <w:lang w:val="fr-CH"/>
        </w:rPr>
        <w:t>un immeuble public sera refusé s</w:t>
      </w:r>
      <w:r w:rsidR="004823CE" w:rsidRPr="00503747">
        <w:rPr>
          <w:lang w:val="fr-CH"/>
        </w:rPr>
        <w:t>’</w:t>
      </w:r>
      <w:r w:rsidRPr="00503747">
        <w:rPr>
          <w:lang w:val="fr-CH"/>
        </w:rPr>
        <w:t>il n</w:t>
      </w:r>
      <w:r w:rsidR="004823CE" w:rsidRPr="00503747">
        <w:rPr>
          <w:lang w:val="fr-CH"/>
        </w:rPr>
        <w:t>’</w:t>
      </w:r>
      <w:r w:rsidRPr="00503747">
        <w:rPr>
          <w:lang w:val="fr-CH"/>
        </w:rPr>
        <w:t>est pas conforme au règlement concernant l</w:t>
      </w:r>
      <w:r w:rsidR="004823CE" w:rsidRPr="00503747">
        <w:rPr>
          <w:lang w:val="fr-CH"/>
        </w:rPr>
        <w:t>’</w:t>
      </w:r>
      <w:r w:rsidRPr="00503747">
        <w:rPr>
          <w:lang w:val="fr-CH"/>
        </w:rPr>
        <w:t xml:space="preserve">accès des personnes handicapées. Selon ce règlement, dans les écoles et dans les autres établissements publics, un seul étage doit être accessible aux handicapés. Ainsi, même lorsque la loi est appliquée, il est difficile </w:t>
      </w:r>
      <w:r w:rsidR="00D67085" w:rsidRPr="00503747">
        <w:rPr>
          <w:lang w:val="fr-CH"/>
        </w:rPr>
        <w:t>aux enfants</w:t>
      </w:r>
      <w:r w:rsidRPr="00503747">
        <w:rPr>
          <w:lang w:val="fr-CH"/>
        </w:rPr>
        <w:t xml:space="preserve"> handicapés de s</w:t>
      </w:r>
      <w:r w:rsidR="004823CE" w:rsidRPr="00503747">
        <w:rPr>
          <w:lang w:val="fr-CH"/>
        </w:rPr>
        <w:t>’</w:t>
      </w:r>
      <w:r w:rsidRPr="00503747">
        <w:rPr>
          <w:lang w:val="fr-CH"/>
        </w:rPr>
        <w:t>intégrer dans les écoles, ce qui est souvent cité comme la principale difficulté à l</w:t>
      </w:r>
      <w:r w:rsidR="004823CE" w:rsidRPr="00503747">
        <w:rPr>
          <w:lang w:val="fr-CH"/>
        </w:rPr>
        <w:t>’</w:t>
      </w:r>
      <w:r w:rsidRPr="00503747">
        <w:rPr>
          <w:lang w:val="fr-CH"/>
        </w:rPr>
        <w:t>intégration dans le système scolaire.</w:t>
      </w:r>
    </w:p>
    <w:p w:rsidR="009256EA" w:rsidRPr="00503747" w:rsidRDefault="009256EA" w:rsidP="000D2450">
      <w:pPr>
        <w:pStyle w:val="H56G"/>
        <w:rPr>
          <w:lang w:val="fr-CH"/>
        </w:rPr>
      </w:pPr>
      <w:r w:rsidRPr="00503747">
        <w:rPr>
          <w:lang w:val="fr-CH"/>
        </w:rPr>
        <w:tab/>
      </w:r>
      <w:r w:rsidRPr="00503747">
        <w:rPr>
          <w:lang w:val="fr-CH"/>
        </w:rPr>
        <w:tab/>
        <w:t xml:space="preserve">Jurisprudence </w:t>
      </w:r>
    </w:p>
    <w:p w:rsidR="009256EA" w:rsidRPr="00503747" w:rsidRDefault="009256EA" w:rsidP="00554072">
      <w:pPr>
        <w:pStyle w:val="SingleTxtG"/>
        <w:rPr>
          <w:lang w:val="fr-CH"/>
        </w:rPr>
      </w:pPr>
      <w:r w:rsidRPr="00503747">
        <w:rPr>
          <w:lang w:val="fr-CH"/>
        </w:rPr>
        <w:t>467.</w:t>
      </w:r>
      <w:r w:rsidRPr="00503747">
        <w:rPr>
          <w:lang w:val="fr-CH"/>
        </w:rPr>
        <w:tab/>
        <w:t>Une ONG et des parents d</w:t>
      </w:r>
      <w:r w:rsidR="004823CE" w:rsidRPr="00503747">
        <w:rPr>
          <w:lang w:val="fr-CH"/>
        </w:rPr>
        <w:t>’</w:t>
      </w:r>
      <w:r w:rsidRPr="00503747">
        <w:rPr>
          <w:lang w:val="fr-CH"/>
        </w:rPr>
        <w:t>enfants handicapés ont adressé une requête à la Cour suprême pour obtenir que l</w:t>
      </w:r>
      <w:r w:rsidR="004823CE" w:rsidRPr="00503747">
        <w:rPr>
          <w:lang w:val="fr-CH"/>
        </w:rPr>
        <w:t>’</w:t>
      </w:r>
      <w:r w:rsidRPr="00503747">
        <w:rPr>
          <w:lang w:val="fr-CH"/>
        </w:rPr>
        <w:t>État finance l</w:t>
      </w:r>
      <w:r w:rsidR="004823CE" w:rsidRPr="00503747">
        <w:rPr>
          <w:lang w:val="fr-CH"/>
        </w:rPr>
        <w:t>’</w:t>
      </w:r>
      <w:r w:rsidRPr="00503747">
        <w:rPr>
          <w:lang w:val="fr-CH"/>
        </w:rPr>
        <w:t xml:space="preserve">intégration </w:t>
      </w:r>
      <w:r w:rsidR="00D67085" w:rsidRPr="00503747">
        <w:rPr>
          <w:lang w:val="fr-CH"/>
        </w:rPr>
        <w:t>des enfants</w:t>
      </w:r>
      <w:r w:rsidRPr="00503747">
        <w:rPr>
          <w:lang w:val="fr-CH"/>
        </w:rPr>
        <w:t xml:space="preserve"> handicapés (évalués comme remplissant les conditions requises) dans les écoles ordinaires. Cette intégration requerrait que l</w:t>
      </w:r>
      <w:r w:rsidR="004823CE" w:rsidRPr="00503747">
        <w:rPr>
          <w:lang w:val="fr-CH"/>
        </w:rPr>
        <w:t>’</w:t>
      </w:r>
      <w:r w:rsidRPr="00503747">
        <w:rPr>
          <w:lang w:val="fr-CH"/>
        </w:rPr>
        <w:t>État finance l</w:t>
      </w:r>
      <w:r w:rsidR="004823CE" w:rsidRPr="00503747">
        <w:rPr>
          <w:lang w:val="fr-CH"/>
        </w:rPr>
        <w:t>’</w:t>
      </w:r>
      <w:r w:rsidRPr="00503747">
        <w:rPr>
          <w:lang w:val="fr-CH"/>
        </w:rPr>
        <w:t xml:space="preserve">assistance </w:t>
      </w:r>
      <w:r w:rsidR="00D67085" w:rsidRPr="00503747">
        <w:rPr>
          <w:lang w:val="fr-CH"/>
        </w:rPr>
        <w:t>aux enfants</w:t>
      </w:r>
      <w:r w:rsidRPr="00503747">
        <w:rPr>
          <w:lang w:val="fr-CH"/>
        </w:rPr>
        <w:t xml:space="preserve"> handicapés. Les requérants ont fait valoir que le droit à l</w:t>
      </w:r>
      <w:r w:rsidR="004823CE" w:rsidRPr="00503747">
        <w:rPr>
          <w:lang w:val="fr-CH"/>
        </w:rPr>
        <w:t>’</w:t>
      </w:r>
      <w:r w:rsidRPr="00503747">
        <w:rPr>
          <w:lang w:val="fr-CH"/>
        </w:rPr>
        <w:t>éducation étant un droit fondamental, sa réalisation ne devrait pas se limiter au financement de l</w:t>
      </w:r>
      <w:r w:rsidR="004823CE" w:rsidRPr="00503747">
        <w:rPr>
          <w:lang w:val="fr-CH"/>
        </w:rPr>
        <w:t>’</w:t>
      </w:r>
      <w:r w:rsidRPr="00503747">
        <w:rPr>
          <w:lang w:val="fr-CH"/>
        </w:rPr>
        <w:t xml:space="preserve">éducation </w:t>
      </w:r>
      <w:r w:rsidR="00D67085" w:rsidRPr="00503747">
        <w:rPr>
          <w:lang w:val="fr-CH"/>
        </w:rPr>
        <w:t>des enfants</w:t>
      </w:r>
      <w:r w:rsidRPr="00503747">
        <w:rPr>
          <w:lang w:val="fr-CH"/>
        </w:rPr>
        <w:t xml:space="preserve"> dans des écoles spéciales, mais devrait déboucher sur leur intégration dans les écoles ordinaires. On pourrait ainsi réaliser l</w:t>
      </w:r>
      <w:r w:rsidR="004823CE" w:rsidRPr="00503747">
        <w:rPr>
          <w:lang w:val="fr-CH"/>
        </w:rPr>
        <w:t>’</w:t>
      </w:r>
      <w:r w:rsidRPr="00503747">
        <w:rPr>
          <w:lang w:val="fr-CH"/>
        </w:rPr>
        <w:t xml:space="preserve">égalité pour </w:t>
      </w:r>
      <w:r w:rsidR="00D67085" w:rsidRPr="00503747">
        <w:rPr>
          <w:lang w:val="fr-CH"/>
        </w:rPr>
        <w:t>les enfants</w:t>
      </w:r>
      <w:r w:rsidRPr="00503747">
        <w:rPr>
          <w:lang w:val="fr-CH"/>
        </w:rPr>
        <w:t xml:space="preserve"> qui font leurs études dans des établissements d</w:t>
      </w:r>
      <w:r w:rsidR="004823CE" w:rsidRPr="00503747">
        <w:rPr>
          <w:lang w:val="fr-CH"/>
        </w:rPr>
        <w:t>’</w:t>
      </w:r>
      <w:r w:rsidRPr="00503747">
        <w:rPr>
          <w:lang w:val="fr-CH"/>
        </w:rPr>
        <w:t>éducation spéciale. Si l</w:t>
      </w:r>
      <w:r w:rsidR="004823CE" w:rsidRPr="00503747">
        <w:rPr>
          <w:lang w:val="fr-CH"/>
        </w:rPr>
        <w:t>’</w:t>
      </w:r>
      <w:r w:rsidRPr="00503747">
        <w:rPr>
          <w:lang w:val="fr-CH"/>
        </w:rPr>
        <w:t xml:space="preserve">État ne prenait pas les coûts à sa charge, il obligerait les parents sans ressources suffisantes à envoyer </w:t>
      </w:r>
      <w:r w:rsidR="002F6169" w:rsidRPr="00503747">
        <w:rPr>
          <w:lang w:val="fr-CH"/>
        </w:rPr>
        <w:t>leurs enfants</w:t>
      </w:r>
      <w:r w:rsidRPr="00503747">
        <w:rPr>
          <w:lang w:val="fr-CH"/>
        </w:rPr>
        <w:t xml:space="preserve"> dans des écoles spéciales quand bien même ils auraient été évalués comme pouvant être intégrés dans le système d</w:t>
      </w:r>
      <w:r w:rsidR="004823CE" w:rsidRPr="00503747">
        <w:rPr>
          <w:lang w:val="fr-CH"/>
        </w:rPr>
        <w:t>’</w:t>
      </w:r>
      <w:r w:rsidRPr="00503747">
        <w:rPr>
          <w:lang w:val="fr-CH"/>
        </w:rPr>
        <w:t>éducation ordinaire. La Cour a déclaré que le droit à l</w:t>
      </w:r>
      <w:r w:rsidR="004823CE" w:rsidRPr="00503747">
        <w:rPr>
          <w:lang w:val="fr-CH"/>
        </w:rPr>
        <w:t>’</w:t>
      </w:r>
      <w:r w:rsidRPr="00503747">
        <w:rPr>
          <w:lang w:val="fr-CH"/>
        </w:rPr>
        <w:t xml:space="preserve">éducation était un droit fondamental, consacré à la fois par </w:t>
      </w:r>
      <w:r w:rsidR="00726B52" w:rsidRPr="00503747">
        <w:rPr>
          <w:lang w:val="fr-CH"/>
        </w:rPr>
        <w:t>l’article </w:t>
      </w:r>
      <w:r w:rsidRPr="00503747">
        <w:rPr>
          <w:lang w:val="fr-CH"/>
        </w:rPr>
        <w:t>13 du Pacte international relatif aux droits économiques, sociaux et culturels et les articles 28 et 29 de la Convention relative aux droits de l</w:t>
      </w:r>
      <w:r w:rsidR="004823CE" w:rsidRPr="00503747">
        <w:rPr>
          <w:lang w:val="fr-CH"/>
        </w:rPr>
        <w:t>’</w:t>
      </w:r>
      <w:r w:rsidRPr="00503747">
        <w:rPr>
          <w:lang w:val="fr-CH"/>
        </w:rPr>
        <w:t>enfant. Elle a tenu pour acquis que le droit à l</w:t>
      </w:r>
      <w:r w:rsidR="004823CE" w:rsidRPr="00503747">
        <w:rPr>
          <w:lang w:val="fr-CH"/>
        </w:rPr>
        <w:t>’</w:t>
      </w:r>
      <w:r w:rsidRPr="00503747">
        <w:rPr>
          <w:lang w:val="fr-CH"/>
        </w:rPr>
        <w:t>éducation spéciale découlait du droit à l</w:t>
      </w:r>
      <w:r w:rsidR="004823CE" w:rsidRPr="00503747">
        <w:rPr>
          <w:lang w:val="fr-CH"/>
        </w:rPr>
        <w:t>’</w:t>
      </w:r>
      <w:r w:rsidRPr="00503747">
        <w:rPr>
          <w:lang w:val="fr-CH"/>
        </w:rPr>
        <w:t>éducation, même s</w:t>
      </w:r>
      <w:r w:rsidR="004823CE" w:rsidRPr="00503747">
        <w:rPr>
          <w:lang w:val="fr-CH"/>
        </w:rPr>
        <w:t>’</w:t>
      </w:r>
      <w:r w:rsidRPr="00503747">
        <w:rPr>
          <w:lang w:val="fr-CH"/>
        </w:rPr>
        <w:t>il restait à déterminer si le droit à l</w:t>
      </w:r>
      <w:r w:rsidR="004823CE" w:rsidRPr="00503747">
        <w:rPr>
          <w:lang w:val="fr-CH"/>
        </w:rPr>
        <w:t>’</w:t>
      </w:r>
      <w:r w:rsidRPr="00503747">
        <w:rPr>
          <w:lang w:val="fr-CH"/>
        </w:rPr>
        <w:t xml:space="preserve">éducation faisait partie intégrante du droit à la dignité de la personne. De surcroît, la Cour a fait référence au paragraphe 2 de </w:t>
      </w:r>
      <w:r w:rsidR="00726B52" w:rsidRPr="00503747">
        <w:rPr>
          <w:lang w:val="fr-CH"/>
        </w:rPr>
        <w:t>l’article </w:t>
      </w:r>
      <w:r w:rsidRPr="00503747">
        <w:rPr>
          <w:lang w:val="fr-CH"/>
        </w:rPr>
        <w:t xml:space="preserve">23 de la Convention, qui dispose que les États reconnaissent les droits </w:t>
      </w:r>
      <w:r w:rsidR="00D67085" w:rsidRPr="00503747">
        <w:rPr>
          <w:lang w:val="fr-CH"/>
        </w:rPr>
        <w:t>des enfants</w:t>
      </w:r>
      <w:r w:rsidRPr="00503747">
        <w:rPr>
          <w:lang w:val="fr-CH"/>
        </w:rPr>
        <w:t xml:space="preserve"> handicapés.</w:t>
      </w:r>
    </w:p>
    <w:p w:rsidR="009256EA" w:rsidRPr="00503747" w:rsidRDefault="009256EA" w:rsidP="00554072">
      <w:pPr>
        <w:pStyle w:val="SingleTxtG"/>
        <w:rPr>
          <w:lang w:val="fr-CH"/>
        </w:rPr>
      </w:pPr>
      <w:r w:rsidRPr="00503747">
        <w:rPr>
          <w:lang w:val="fr-CH"/>
        </w:rPr>
        <w:t>468.</w:t>
      </w:r>
      <w:r w:rsidRPr="00503747">
        <w:rPr>
          <w:lang w:val="fr-CH"/>
        </w:rPr>
        <w:tab/>
        <w:t>Compte tenu de la décision de la Cour suprême selon laquelle le droit coutumier et le droit des traités influent sur le droit interne israélien dans la mesure où celui-ci est sensé être compatible avec les normes internationales qu</w:t>
      </w:r>
      <w:r w:rsidR="004823CE" w:rsidRPr="00503747">
        <w:rPr>
          <w:lang w:val="fr-CH"/>
        </w:rPr>
        <w:t>’</w:t>
      </w:r>
      <w:r w:rsidRPr="00503747">
        <w:rPr>
          <w:lang w:val="fr-CH"/>
        </w:rPr>
        <w:t>Israël s</w:t>
      </w:r>
      <w:r w:rsidR="004823CE" w:rsidRPr="00503747">
        <w:rPr>
          <w:lang w:val="fr-CH"/>
        </w:rPr>
        <w:t>’</w:t>
      </w:r>
      <w:r w:rsidRPr="00503747">
        <w:rPr>
          <w:lang w:val="fr-CH"/>
        </w:rPr>
        <w:t>est engagé à défendre, les instruments relatifs aux droits de l</w:t>
      </w:r>
      <w:r w:rsidR="004823CE" w:rsidRPr="00503747">
        <w:rPr>
          <w:lang w:val="fr-CH"/>
        </w:rPr>
        <w:t>’</w:t>
      </w:r>
      <w:r w:rsidRPr="00503747">
        <w:rPr>
          <w:lang w:val="fr-CH"/>
        </w:rPr>
        <w:t>homme sont un important moyen d</w:t>
      </w:r>
      <w:r w:rsidR="004823CE" w:rsidRPr="00503747">
        <w:rPr>
          <w:lang w:val="fr-CH"/>
        </w:rPr>
        <w:t>’</w:t>
      </w:r>
      <w:r w:rsidRPr="00503747">
        <w:rPr>
          <w:lang w:val="fr-CH"/>
        </w:rPr>
        <w:t>interprétation de la législation nationale et servent à renforcer encore et mieux enraciner les normes internationales relatives aux droits de l</w:t>
      </w:r>
      <w:r w:rsidR="004823CE" w:rsidRPr="00503747">
        <w:rPr>
          <w:lang w:val="fr-CH"/>
        </w:rPr>
        <w:t>’</w:t>
      </w:r>
      <w:r w:rsidRPr="00503747">
        <w:rPr>
          <w:lang w:val="fr-CH"/>
        </w:rPr>
        <w:t>homme dans l</w:t>
      </w:r>
      <w:r w:rsidR="004823CE" w:rsidRPr="00503747">
        <w:rPr>
          <w:lang w:val="fr-CH"/>
        </w:rPr>
        <w:t>’</w:t>
      </w:r>
      <w:r w:rsidRPr="00503747">
        <w:rPr>
          <w:lang w:val="fr-CH"/>
        </w:rPr>
        <w:t>ordre interne.</w:t>
      </w:r>
    </w:p>
    <w:p w:rsidR="009256EA" w:rsidRPr="00503747" w:rsidRDefault="009256EA" w:rsidP="00554072">
      <w:pPr>
        <w:pStyle w:val="SingleTxtG"/>
        <w:rPr>
          <w:lang w:val="fr-CH"/>
        </w:rPr>
      </w:pPr>
      <w:r w:rsidRPr="00503747">
        <w:rPr>
          <w:lang w:val="fr-CH"/>
        </w:rPr>
        <w:t>469.</w:t>
      </w:r>
      <w:r w:rsidRPr="00503747">
        <w:rPr>
          <w:lang w:val="fr-CH"/>
        </w:rPr>
        <w:tab/>
        <w:t>La Cour a donc jugé qu</w:t>
      </w:r>
      <w:r w:rsidR="004823CE" w:rsidRPr="00503747">
        <w:rPr>
          <w:lang w:val="fr-CH"/>
        </w:rPr>
        <w:t>’</w:t>
      </w:r>
      <w:r w:rsidRPr="00503747">
        <w:rPr>
          <w:lang w:val="fr-CH"/>
        </w:rPr>
        <w:t>une interprétation de la loi sur l</w:t>
      </w:r>
      <w:r w:rsidR="004823CE" w:rsidRPr="00503747">
        <w:rPr>
          <w:lang w:val="fr-CH"/>
        </w:rPr>
        <w:t>’</w:t>
      </w:r>
      <w:r w:rsidRPr="00503747">
        <w:rPr>
          <w:lang w:val="fr-CH"/>
        </w:rPr>
        <w:t>éducation spéciale qui tienne compte de la finalité de ses dispositions requiert de l</w:t>
      </w:r>
      <w:r w:rsidR="004823CE" w:rsidRPr="00503747">
        <w:rPr>
          <w:lang w:val="fr-CH"/>
        </w:rPr>
        <w:t>’</w:t>
      </w:r>
      <w:r w:rsidRPr="00503747">
        <w:rPr>
          <w:lang w:val="fr-CH"/>
        </w:rPr>
        <w:t>État qu</w:t>
      </w:r>
      <w:r w:rsidR="004823CE" w:rsidRPr="00503747">
        <w:rPr>
          <w:lang w:val="fr-CH"/>
        </w:rPr>
        <w:t>’</w:t>
      </w:r>
      <w:r w:rsidRPr="00503747">
        <w:rPr>
          <w:lang w:val="fr-CH"/>
        </w:rPr>
        <w:t>il applique cette loi d</w:t>
      </w:r>
      <w:r w:rsidR="004823CE" w:rsidRPr="00503747">
        <w:rPr>
          <w:lang w:val="fr-CH"/>
        </w:rPr>
        <w:t>’</w:t>
      </w:r>
      <w:r w:rsidRPr="00503747">
        <w:rPr>
          <w:lang w:val="fr-CH"/>
        </w:rPr>
        <w:t>une manière égale, ce qui implique de modifier la politique budgétaire de façon à permettre l</w:t>
      </w:r>
      <w:r w:rsidR="004823CE" w:rsidRPr="00503747">
        <w:rPr>
          <w:lang w:val="fr-CH"/>
        </w:rPr>
        <w:t>’</w:t>
      </w:r>
      <w:r w:rsidRPr="00503747">
        <w:rPr>
          <w:lang w:val="fr-CH"/>
        </w:rPr>
        <w:t>affectation de crédits tant aux écoles spéciales qu</w:t>
      </w:r>
      <w:r w:rsidR="004823CE" w:rsidRPr="00503747">
        <w:rPr>
          <w:lang w:val="fr-CH"/>
        </w:rPr>
        <w:t>’</w:t>
      </w:r>
      <w:r w:rsidR="00D67085" w:rsidRPr="00503747">
        <w:rPr>
          <w:lang w:val="fr-CH"/>
        </w:rPr>
        <w:t>aux enfants</w:t>
      </w:r>
      <w:r w:rsidRPr="00503747">
        <w:rPr>
          <w:lang w:val="fr-CH"/>
        </w:rPr>
        <w:t xml:space="preserve"> handicapés intégrés dans les écoles ordinaires (H.C.J. 2599/00 </w:t>
      </w:r>
      <w:r w:rsidRPr="00503747">
        <w:rPr>
          <w:i/>
          <w:lang w:val="fr-CH"/>
        </w:rPr>
        <w:t>Yated – Association des parents d</w:t>
      </w:r>
      <w:r w:rsidR="004823CE" w:rsidRPr="00503747">
        <w:rPr>
          <w:i/>
          <w:lang w:val="fr-CH"/>
        </w:rPr>
        <w:t>’</w:t>
      </w:r>
      <w:r w:rsidRPr="00503747">
        <w:rPr>
          <w:i/>
          <w:lang w:val="fr-CH"/>
        </w:rPr>
        <w:t xml:space="preserve">enfants trisomiques </w:t>
      </w:r>
      <w:r w:rsidRPr="00503747">
        <w:rPr>
          <w:iCs/>
          <w:lang w:val="fr-CH"/>
        </w:rPr>
        <w:t>c</w:t>
      </w:r>
      <w:r w:rsidRPr="00503747">
        <w:rPr>
          <w:i/>
          <w:lang w:val="fr-CH"/>
        </w:rPr>
        <w:t>. Ministère de l</w:t>
      </w:r>
      <w:r w:rsidR="004823CE" w:rsidRPr="00503747">
        <w:rPr>
          <w:i/>
          <w:lang w:val="fr-CH"/>
        </w:rPr>
        <w:t>’</w:t>
      </w:r>
      <w:r w:rsidRPr="00503747">
        <w:rPr>
          <w:i/>
          <w:lang w:val="fr-CH"/>
        </w:rPr>
        <w:t>éducation</w:t>
      </w:r>
      <w:r w:rsidRPr="00503747">
        <w:rPr>
          <w:lang w:val="fr-CH"/>
        </w:rPr>
        <w:t xml:space="preserve"> (14</w:t>
      </w:r>
      <w:r w:rsidR="00554072" w:rsidRPr="00503747">
        <w:rPr>
          <w:lang w:val="fr-CH"/>
        </w:rPr>
        <w:t> août 20</w:t>
      </w:r>
      <w:r w:rsidRPr="00503747">
        <w:rPr>
          <w:lang w:val="fr-CH"/>
        </w:rPr>
        <w:t>02)). C</w:t>
      </w:r>
      <w:r w:rsidR="004823CE" w:rsidRPr="00503747">
        <w:rPr>
          <w:lang w:val="fr-CH"/>
        </w:rPr>
        <w:t>’</w:t>
      </w:r>
      <w:r w:rsidRPr="00503747">
        <w:rPr>
          <w:lang w:val="fr-CH"/>
        </w:rPr>
        <w:t>est la raison de la création du Comité Dorner, dont les recommandations, comme indiqué précédemment, ont depuis être appliquées.</w:t>
      </w:r>
    </w:p>
    <w:p w:rsidR="009256EA" w:rsidRPr="00503747" w:rsidRDefault="009256EA" w:rsidP="000E619D">
      <w:pPr>
        <w:pStyle w:val="H1G"/>
      </w:pPr>
      <w:bookmarkStart w:id="72" w:name="_Toc252290627"/>
      <w:bookmarkStart w:id="73" w:name="_Toc263065197"/>
      <w:r w:rsidRPr="00503747">
        <w:tab/>
        <w:t>B.</w:t>
      </w:r>
      <w:r w:rsidRPr="00503747">
        <w:tab/>
        <w:t>Articles 6 et 24</w:t>
      </w:r>
      <w:r w:rsidR="000E619D" w:rsidRPr="00503747">
        <w:br/>
      </w:r>
      <w:bookmarkStart w:id="74" w:name="_Toc499019635"/>
      <w:r w:rsidRPr="00503747">
        <w:t xml:space="preserve">Santé et services de santé </w:t>
      </w:r>
      <w:bookmarkEnd w:id="72"/>
      <w:bookmarkEnd w:id="73"/>
      <w:bookmarkEnd w:id="74"/>
    </w:p>
    <w:p w:rsidR="009256EA" w:rsidRPr="00503747" w:rsidRDefault="009256EA" w:rsidP="000E619D">
      <w:pPr>
        <w:pStyle w:val="H23G"/>
        <w:rPr>
          <w:lang w:val="fr-CH"/>
        </w:rPr>
      </w:pPr>
      <w:bookmarkStart w:id="75" w:name="_Toc499019654"/>
      <w:r w:rsidRPr="00503747">
        <w:rPr>
          <w:lang w:val="fr-CH"/>
        </w:rPr>
        <w:tab/>
      </w:r>
      <w:r w:rsidRPr="00503747">
        <w:rPr>
          <w:lang w:val="fr-CH"/>
        </w:rPr>
        <w:tab/>
        <w:t xml:space="preserve">Droit à une mort digne </w:t>
      </w:r>
    </w:p>
    <w:p w:rsidR="009256EA" w:rsidRPr="00503747" w:rsidRDefault="009256EA" w:rsidP="00554072">
      <w:pPr>
        <w:pStyle w:val="SingleTxtG"/>
        <w:rPr>
          <w:lang w:val="fr-CH"/>
        </w:rPr>
      </w:pPr>
      <w:r w:rsidRPr="00503747">
        <w:rPr>
          <w:lang w:val="fr-CH"/>
        </w:rPr>
        <w:t>470.</w:t>
      </w:r>
      <w:r w:rsidRPr="00503747">
        <w:rPr>
          <w:lang w:val="fr-CH"/>
        </w:rPr>
        <w:tab/>
        <w:t>Le 6 décembre 2005, la Knesset a adopté la loi sur les malades en phase terminale, qui prévoit une solution au problème médical et éthique que soulève le traitement des malades incurables. Cette loi se fonde sur les recommandations d</w:t>
      </w:r>
      <w:r w:rsidR="004823CE" w:rsidRPr="00503747">
        <w:rPr>
          <w:lang w:val="fr-CH"/>
        </w:rPr>
        <w:t>’</w:t>
      </w:r>
      <w:r w:rsidRPr="00503747">
        <w:rPr>
          <w:lang w:val="fr-CH"/>
        </w:rPr>
        <w:t>un comité public désigné par le Ministre de la santé en 2000.</w:t>
      </w:r>
    </w:p>
    <w:p w:rsidR="009256EA" w:rsidRPr="00503747" w:rsidRDefault="009256EA" w:rsidP="00554072">
      <w:pPr>
        <w:pStyle w:val="SingleTxtG"/>
        <w:rPr>
          <w:lang w:val="fr-CH"/>
        </w:rPr>
      </w:pPr>
      <w:r w:rsidRPr="00503747">
        <w:rPr>
          <w:lang w:val="fr-CH"/>
        </w:rPr>
        <w:t>471.</w:t>
      </w:r>
      <w:r w:rsidRPr="00503747">
        <w:rPr>
          <w:lang w:val="fr-CH"/>
        </w:rPr>
        <w:tab/>
        <w:t>Cette loi part du principe que tout être humain veut continuer de vivre, à moins qu</w:t>
      </w:r>
      <w:r w:rsidR="004823CE" w:rsidRPr="00503747">
        <w:rPr>
          <w:lang w:val="fr-CH"/>
        </w:rPr>
        <w:t>’</w:t>
      </w:r>
      <w:r w:rsidRPr="00503747">
        <w:rPr>
          <w:lang w:val="fr-CH"/>
        </w:rPr>
        <w:t>il ne soit démontré qu</w:t>
      </w:r>
      <w:r w:rsidR="004823CE" w:rsidRPr="00503747">
        <w:rPr>
          <w:lang w:val="fr-CH"/>
        </w:rPr>
        <w:t>’</w:t>
      </w:r>
      <w:r w:rsidRPr="00503747">
        <w:rPr>
          <w:lang w:val="fr-CH"/>
        </w:rPr>
        <w:t>il en est autrement. De plus, s</w:t>
      </w:r>
      <w:r w:rsidR="004823CE" w:rsidRPr="00503747">
        <w:rPr>
          <w:lang w:val="fr-CH"/>
        </w:rPr>
        <w:t>’</w:t>
      </w:r>
      <w:r w:rsidRPr="00503747">
        <w:rPr>
          <w:lang w:val="fr-CH"/>
        </w:rPr>
        <w:t xml:space="preserve">il y a un doute quelconque, la volonté de vivre est présumée </w:t>
      </w:r>
      <w:r w:rsidR="006E3297" w:rsidRPr="00503747">
        <w:rPr>
          <w:lang w:val="fr-CH"/>
        </w:rPr>
        <w:t>(art. </w:t>
      </w:r>
      <w:r w:rsidRPr="00503747">
        <w:rPr>
          <w:lang w:val="fr-CH"/>
        </w:rPr>
        <w:t>4). On ne doit pas renoncer à dispenser un traitement médical à un malade en phase terminale à moins qu</w:t>
      </w:r>
      <w:r w:rsidR="004823CE" w:rsidRPr="00503747">
        <w:rPr>
          <w:lang w:val="fr-CH"/>
        </w:rPr>
        <w:t>’</w:t>
      </w:r>
      <w:r w:rsidRPr="00503747">
        <w:rPr>
          <w:lang w:val="fr-CH"/>
        </w:rPr>
        <w:t>il ne soit évident, compte tenu de conditions spécifiques, qu</w:t>
      </w:r>
      <w:r w:rsidR="004823CE" w:rsidRPr="00503747">
        <w:rPr>
          <w:lang w:val="fr-CH"/>
        </w:rPr>
        <w:t>’</w:t>
      </w:r>
      <w:r w:rsidRPr="00503747">
        <w:rPr>
          <w:lang w:val="fr-CH"/>
        </w:rPr>
        <w:t>il n</w:t>
      </w:r>
      <w:r w:rsidR="004823CE" w:rsidRPr="00503747">
        <w:rPr>
          <w:lang w:val="fr-CH"/>
        </w:rPr>
        <w:t>’</w:t>
      </w:r>
      <w:r w:rsidRPr="00503747">
        <w:rPr>
          <w:lang w:val="fr-CH"/>
        </w:rPr>
        <w:t xml:space="preserve">a pas la volonté de continuer de vivre </w:t>
      </w:r>
      <w:r w:rsidR="006E3297" w:rsidRPr="00503747">
        <w:rPr>
          <w:lang w:val="fr-CH"/>
        </w:rPr>
        <w:t>(art. </w:t>
      </w:r>
      <w:r w:rsidRPr="00503747">
        <w:rPr>
          <w:lang w:val="fr-CH"/>
        </w:rPr>
        <w:t>5). Si le malade en phase terminale a toute sa «capacité», c</w:t>
      </w:r>
      <w:r w:rsidR="004823CE" w:rsidRPr="00503747">
        <w:rPr>
          <w:lang w:val="fr-CH"/>
        </w:rPr>
        <w:t>’</w:t>
      </w:r>
      <w:r w:rsidRPr="00503747">
        <w:rPr>
          <w:lang w:val="fr-CH"/>
        </w:rPr>
        <w:t>est-à-dire qu</w:t>
      </w:r>
      <w:r w:rsidR="004823CE" w:rsidRPr="00503747">
        <w:rPr>
          <w:lang w:val="fr-CH"/>
        </w:rPr>
        <w:t>’</w:t>
      </w:r>
      <w:r w:rsidRPr="00503747">
        <w:rPr>
          <w:lang w:val="fr-CH"/>
        </w:rPr>
        <w:t>il est âgé de plus de 17</w:t>
      </w:r>
      <w:r w:rsidR="00250093" w:rsidRPr="00503747">
        <w:rPr>
          <w:lang w:val="fr-CH"/>
        </w:rPr>
        <w:t> ans</w:t>
      </w:r>
      <w:r w:rsidRPr="00503747">
        <w:rPr>
          <w:lang w:val="fr-CH"/>
        </w:rPr>
        <w:t>, peut exprimer sa volonté, n</w:t>
      </w:r>
      <w:r w:rsidR="004823CE" w:rsidRPr="00503747">
        <w:rPr>
          <w:lang w:val="fr-CH"/>
        </w:rPr>
        <w:t>’</w:t>
      </w:r>
      <w:r w:rsidRPr="00503747">
        <w:rPr>
          <w:lang w:val="fr-CH"/>
        </w:rPr>
        <w:t>a pas été déclaré en état d</w:t>
      </w:r>
      <w:r w:rsidR="004823CE" w:rsidRPr="00503747">
        <w:rPr>
          <w:lang w:val="fr-CH"/>
        </w:rPr>
        <w:t>’</w:t>
      </w:r>
      <w:r w:rsidRPr="00503747">
        <w:rPr>
          <w:lang w:val="fr-CH"/>
        </w:rPr>
        <w:t>incapacité ou privé de sa capacité en vertu d</w:t>
      </w:r>
      <w:r w:rsidR="004823CE" w:rsidRPr="00503747">
        <w:rPr>
          <w:lang w:val="fr-CH"/>
        </w:rPr>
        <w:t>’</w:t>
      </w:r>
      <w:r w:rsidRPr="00503747">
        <w:rPr>
          <w:lang w:val="fr-CH"/>
        </w:rPr>
        <w:t xml:space="preserve">une décision médicale consignée par écrit et motivée, toute décision concernant son traitement médical est subordonnée à sa volonté implicite </w:t>
      </w:r>
      <w:r w:rsidR="006E3297" w:rsidRPr="00503747">
        <w:rPr>
          <w:lang w:val="fr-CH"/>
        </w:rPr>
        <w:t>(art. </w:t>
      </w:r>
      <w:r w:rsidRPr="00503747">
        <w:rPr>
          <w:lang w:val="fr-CH"/>
        </w:rPr>
        <w:t>5 a)). Si le malade en phase terminale ne possède pas sa «capacité», toute décision concernant son traitement médical sera conforme à ses instructions préalables, aux instructions d</w:t>
      </w:r>
      <w:r w:rsidR="004823CE" w:rsidRPr="00503747">
        <w:rPr>
          <w:lang w:val="fr-CH"/>
        </w:rPr>
        <w:t>’</w:t>
      </w:r>
      <w:r w:rsidRPr="00503747">
        <w:rPr>
          <w:lang w:val="fr-CH"/>
        </w:rPr>
        <w:t>une personne autorisée ou à la décision d</w:t>
      </w:r>
      <w:r w:rsidR="004823CE" w:rsidRPr="00503747">
        <w:rPr>
          <w:lang w:val="fr-CH"/>
        </w:rPr>
        <w:t>’</w:t>
      </w:r>
      <w:r w:rsidRPr="00503747">
        <w:rPr>
          <w:lang w:val="fr-CH"/>
        </w:rPr>
        <w:t>un «comité d</w:t>
      </w:r>
      <w:r w:rsidR="004823CE" w:rsidRPr="00503747">
        <w:rPr>
          <w:lang w:val="fr-CH"/>
        </w:rPr>
        <w:t>’</w:t>
      </w:r>
      <w:r w:rsidRPr="00503747">
        <w:rPr>
          <w:lang w:val="fr-CH"/>
        </w:rPr>
        <w:t xml:space="preserve">établissement» (voir la définition plus loin) </w:t>
      </w:r>
      <w:r w:rsidR="006E3297" w:rsidRPr="00503747">
        <w:rPr>
          <w:lang w:val="fr-CH"/>
        </w:rPr>
        <w:t>(art. </w:t>
      </w:r>
      <w:r w:rsidR="000E619D" w:rsidRPr="00503747">
        <w:rPr>
          <w:lang w:val="fr-CH"/>
        </w:rPr>
        <w:t>5 b)). En </w:t>
      </w:r>
      <w:r w:rsidRPr="00503747">
        <w:rPr>
          <w:lang w:val="fr-CH"/>
        </w:rPr>
        <w:t>l</w:t>
      </w:r>
      <w:r w:rsidR="004823CE" w:rsidRPr="00503747">
        <w:rPr>
          <w:lang w:val="fr-CH"/>
        </w:rPr>
        <w:t>’</w:t>
      </w:r>
      <w:r w:rsidRPr="00503747">
        <w:rPr>
          <w:lang w:val="fr-CH"/>
        </w:rPr>
        <w:t>absence de telles instructions ou décisions, il appartient au médecin de décider, en consultation avec les membres de la famille du patient ou son tuteur (uniquement en l</w:t>
      </w:r>
      <w:r w:rsidR="004823CE" w:rsidRPr="00503747">
        <w:rPr>
          <w:lang w:val="fr-CH"/>
        </w:rPr>
        <w:t>’</w:t>
      </w:r>
      <w:r w:rsidRPr="00503747">
        <w:rPr>
          <w:lang w:val="fr-CH"/>
        </w:rPr>
        <w:t>absence de membres de la famille), s</w:t>
      </w:r>
      <w:r w:rsidR="004823CE" w:rsidRPr="00503747">
        <w:rPr>
          <w:lang w:val="fr-CH"/>
        </w:rPr>
        <w:t>’</w:t>
      </w:r>
      <w:r w:rsidRPr="00503747">
        <w:rPr>
          <w:lang w:val="fr-CH"/>
        </w:rPr>
        <w:t>il y a lieu de s</w:t>
      </w:r>
      <w:r w:rsidR="004823CE" w:rsidRPr="00503747">
        <w:rPr>
          <w:lang w:val="fr-CH"/>
        </w:rPr>
        <w:t>’</w:t>
      </w:r>
      <w:r w:rsidRPr="00503747">
        <w:rPr>
          <w:lang w:val="fr-CH"/>
        </w:rPr>
        <w:t xml:space="preserve">abstenir de prescrire un traitement médical </w:t>
      </w:r>
      <w:r w:rsidR="006E3297" w:rsidRPr="00503747">
        <w:rPr>
          <w:lang w:val="fr-CH"/>
        </w:rPr>
        <w:t>(art. </w:t>
      </w:r>
      <w:r w:rsidRPr="00503747">
        <w:rPr>
          <w:lang w:val="fr-CH"/>
        </w:rPr>
        <w:t>5 c)).</w:t>
      </w:r>
    </w:p>
    <w:p w:rsidR="009256EA" w:rsidRPr="00503747" w:rsidRDefault="009256EA" w:rsidP="000E619D">
      <w:pPr>
        <w:pStyle w:val="SingleTxtG"/>
        <w:rPr>
          <w:lang w:val="fr-CH"/>
        </w:rPr>
      </w:pPr>
      <w:r w:rsidRPr="00503747">
        <w:rPr>
          <w:lang w:val="fr-CH"/>
        </w:rPr>
        <w:t>472.</w:t>
      </w:r>
      <w:r w:rsidRPr="00503747">
        <w:rPr>
          <w:lang w:val="fr-CH"/>
        </w:rPr>
        <w:tab/>
        <w:t>La loi dit que la volonté d</w:t>
      </w:r>
      <w:r w:rsidR="004823CE" w:rsidRPr="00503747">
        <w:rPr>
          <w:lang w:val="fr-CH"/>
        </w:rPr>
        <w:t>’</w:t>
      </w:r>
      <w:r w:rsidRPr="00503747">
        <w:rPr>
          <w:lang w:val="fr-CH"/>
        </w:rPr>
        <w:t>un malade en phase terminale qui ne souhaite pas que sa vie soit prolongée doit être respectée et qu</w:t>
      </w:r>
      <w:r w:rsidR="004823CE" w:rsidRPr="00503747">
        <w:rPr>
          <w:lang w:val="fr-CH"/>
        </w:rPr>
        <w:t>’</w:t>
      </w:r>
      <w:r w:rsidRPr="00503747">
        <w:rPr>
          <w:lang w:val="fr-CH"/>
        </w:rPr>
        <w:t>il faut s</w:t>
      </w:r>
      <w:r w:rsidR="004823CE" w:rsidRPr="00503747">
        <w:rPr>
          <w:lang w:val="fr-CH"/>
        </w:rPr>
        <w:t>’</w:t>
      </w:r>
      <w:r w:rsidRPr="00503747">
        <w:rPr>
          <w:lang w:val="fr-CH"/>
        </w:rPr>
        <w:t>abstenir de lui prescrire un traitement médical aussi longtemps qu</w:t>
      </w:r>
      <w:r w:rsidR="004823CE" w:rsidRPr="00503747">
        <w:rPr>
          <w:lang w:val="fr-CH"/>
        </w:rPr>
        <w:t>’</w:t>
      </w:r>
      <w:r w:rsidRPr="00503747">
        <w:rPr>
          <w:lang w:val="fr-CH"/>
        </w:rPr>
        <w:t xml:space="preserve">il a toute sa «capacité» </w:t>
      </w:r>
      <w:r w:rsidR="006E3297" w:rsidRPr="00503747">
        <w:rPr>
          <w:lang w:val="fr-CH"/>
        </w:rPr>
        <w:t>(art. </w:t>
      </w:r>
      <w:r w:rsidRPr="00503747">
        <w:rPr>
          <w:lang w:val="fr-CH"/>
        </w:rPr>
        <w:t>15 a)). Néanmoins, la loi n</w:t>
      </w:r>
      <w:r w:rsidR="004823CE" w:rsidRPr="00503747">
        <w:rPr>
          <w:lang w:val="fr-CH"/>
        </w:rPr>
        <w:t>’</w:t>
      </w:r>
      <w:r w:rsidRPr="00503747">
        <w:rPr>
          <w:lang w:val="fr-CH"/>
        </w:rPr>
        <w:t>autorise pas à commettre un acte, y compris un acte médical, dans l</w:t>
      </w:r>
      <w:r w:rsidR="004823CE" w:rsidRPr="00503747">
        <w:rPr>
          <w:lang w:val="fr-CH"/>
        </w:rPr>
        <w:t>’</w:t>
      </w:r>
      <w:r w:rsidRPr="00503747">
        <w:rPr>
          <w:lang w:val="fr-CH"/>
        </w:rPr>
        <w:t xml:space="preserve">intention délibérée de causer la mort du malade en phase terminale, ou qui conduira certainement à sa mort, même si cet acte est commis dans un esprit de miséricorde et de compassion </w:t>
      </w:r>
      <w:r w:rsidR="006E3297" w:rsidRPr="00503747">
        <w:rPr>
          <w:lang w:val="fr-CH"/>
        </w:rPr>
        <w:t>(art. </w:t>
      </w:r>
      <w:r w:rsidRPr="00503747">
        <w:rPr>
          <w:lang w:val="fr-CH"/>
        </w:rPr>
        <w:t>19). Il est aussi interdit d</w:t>
      </w:r>
      <w:r w:rsidR="004823CE" w:rsidRPr="00503747">
        <w:rPr>
          <w:lang w:val="fr-CH"/>
        </w:rPr>
        <w:t>’</w:t>
      </w:r>
      <w:r w:rsidRPr="00503747">
        <w:rPr>
          <w:lang w:val="fr-CH"/>
        </w:rPr>
        <w:t>aider le malade à commettre un suicide ou d</w:t>
      </w:r>
      <w:r w:rsidR="004823CE" w:rsidRPr="00503747">
        <w:rPr>
          <w:lang w:val="fr-CH"/>
        </w:rPr>
        <w:t>’</w:t>
      </w:r>
      <w:r w:rsidRPr="00503747">
        <w:rPr>
          <w:lang w:val="fr-CH"/>
        </w:rPr>
        <w:t>arrêter un traitement médical de longue durée (art</w:t>
      </w:r>
      <w:r w:rsidR="000E619D" w:rsidRPr="00503747">
        <w:rPr>
          <w:lang w:val="fr-CH"/>
        </w:rPr>
        <w:t>.</w:t>
      </w:r>
      <w:r w:rsidRPr="00503747">
        <w:rPr>
          <w:lang w:val="fr-CH"/>
        </w:rPr>
        <w:t> 20 et 21 respectivement). Il est cependant permis de ne pas renouveler un traitement médical de longue durée et/ou cyclique auquel il a été mis fin involontairement dès l</w:t>
      </w:r>
      <w:r w:rsidR="004823CE" w:rsidRPr="00503747">
        <w:rPr>
          <w:lang w:val="fr-CH"/>
        </w:rPr>
        <w:t>’</w:t>
      </w:r>
      <w:r w:rsidRPr="00503747">
        <w:rPr>
          <w:lang w:val="fr-CH"/>
        </w:rPr>
        <w:t>instant que cela n</w:t>
      </w:r>
      <w:r w:rsidR="004823CE" w:rsidRPr="00503747">
        <w:rPr>
          <w:lang w:val="fr-CH"/>
        </w:rPr>
        <w:t>’</w:t>
      </w:r>
      <w:r w:rsidRPr="00503747">
        <w:rPr>
          <w:lang w:val="fr-CH"/>
        </w:rPr>
        <w:t xml:space="preserve">était pas contraire aux instructions </w:t>
      </w:r>
      <w:r w:rsidR="006E3297" w:rsidRPr="00503747">
        <w:rPr>
          <w:lang w:val="fr-CH"/>
        </w:rPr>
        <w:t>(art. </w:t>
      </w:r>
      <w:r w:rsidRPr="00503747">
        <w:rPr>
          <w:lang w:val="fr-CH"/>
        </w:rPr>
        <w:t>21).</w:t>
      </w:r>
    </w:p>
    <w:p w:rsidR="009256EA" w:rsidRPr="00503747" w:rsidRDefault="009256EA" w:rsidP="000E619D">
      <w:pPr>
        <w:pStyle w:val="SingleTxtG"/>
        <w:rPr>
          <w:lang w:val="fr-CH"/>
        </w:rPr>
      </w:pPr>
      <w:r w:rsidRPr="00503747">
        <w:rPr>
          <w:lang w:val="fr-CH"/>
        </w:rPr>
        <w:t>473.</w:t>
      </w:r>
      <w:r w:rsidRPr="00503747">
        <w:rPr>
          <w:lang w:val="fr-CH"/>
        </w:rPr>
        <w:tab/>
        <w:t>La loi sur les malades en phase terminale contient des dispositions qui définissent les modalités et la procédure auxquelles une personne doit se conformer pour exprimer par avance sa volonté sur la façon dont elle souhaite être traitée médicalement au cas où elle serait diagnostiquée comme atteinte d</w:t>
      </w:r>
      <w:r w:rsidR="004823CE" w:rsidRPr="00503747">
        <w:rPr>
          <w:lang w:val="fr-CH"/>
        </w:rPr>
        <w:t>’</w:t>
      </w:r>
      <w:r w:rsidRPr="00503747">
        <w:rPr>
          <w:lang w:val="fr-CH"/>
        </w:rPr>
        <w:t>une maladie en phase terminale. En outre, la loi dispose que chaque établissement médical désignera, après avoir consulté un comité d</w:t>
      </w:r>
      <w:r w:rsidR="004823CE" w:rsidRPr="00503747">
        <w:rPr>
          <w:lang w:val="fr-CH"/>
        </w:rPr>
        <w:t>’</w:t>
      </w:r>
      <w:r w:rsidRPr="00503747">
        <w:rPr>
          <w:lang w:val="fr-CH"/>
        </w:rPr>
        <w:t>État, des comités d</w:t>
      </w:r>
      <w:r w:rsidR="004823CE" w:rsidRPr="00503747">
        <w:rPr>
          <w:lang w:val="fr-CH"/>
        </w:rPr>
        <w:t>’</w:t>
      </w:r>
      <w:r w:rsidRPr="00503747">
        <w:rPr>
          <w:lang w:val="fr-CH"/>
        </w:rPr>
        <w:t>établissement appelés à se prononcer en cas de conflit ou de doute quant à la façon de traiter le malade en fin de vie. Ces comités seront composés de trois médecins, d</w:t>
      </w:r>
      <w:r w:rsidR="004823CE" w:rsidRPr="00503747">
        <w:rPr>
          <w:lang w:val="fr-CH"/>
        </w:rPr>
        <w:t>’</w:t>
      </w:r>
      <w:r w:rsidRPr="00503747">
        <w:rPr>
          <w:lang w:val="fr-CH"/>
        </w:rPr>
        <w:t>une infirmière, d</w:t>
      </w:r>
      <w:r w:rsidR="004823CE" w:rsidRPr="00503747">
        <w:rPr>
          <w:lang w:val="fr-CH"/>
        </w:rPr>
        <w:t>’</w:t>
      </w:r>
      <w:r w:rsidRPr="00503747">
        <w:rPr>
          <w:lang w:val="fr-CH"/>
        </w:rPr>
        <w:t>un travailleur social et d</w:t>
      </w:r>
      <w:r w:rsidR="004823CE" w:rsidRPr="00503747">
        <w:rPr>
          <w:lang w:val="fr-CH"/>
        </w:rPr>
        <w:t>’</w:t>
      </w:r>
      <w:r w:rsidRPr="00503747">
        <w:rPr>
          <w:lang w:val="fr-CH"/>
        </w:rPr>
        <w:t>un psychologue clinicien, d</w:t>
      </w:r>
      <w:r w:rsidR="004823CE" w:rsidRPr="00503747">
        <w:rPr>
          <w:lang w:val="fr-CH"/>
        </w:rPr>
        <w:t>’</w:t>
      </w:r>
      <w:r w:rsidRPr="00503747">
        <w:rPr>
          <w:lang w:val="fr-CH"/>
        </w:rPr>
        <w:t>un universitaire se spécialisant dans la philosophie ou l</w:t>
      </w:r>
      <w:r w:rsidR="004823CE" w:rsidRPr="00503747">
        <w:rPr>
          <w:lang w:val="fr-CH"/>
        </w:rPr>
        <w:t>’</w:t>
      </w:r>
      <w:r w:rsidRPr="00503747">
        <w:rPr>
          <w:lang w:val="fr-CH"/>
        </w:rPr>
        <w:t>éthique, d</w:t>
      </w:r>
      <w:r w:rsidR="004823CE" w:rsidRPr="00503747">
        <w:rPr>
          <w:lang w:val="fr-CH"/>
        </w:rPr>
        <w:t>’</w:t>
      </w:r>
      <w:r w:rsidRPr="00503747">
        <w:rPr>
          <w:lang w:val="fr-CH"/>
        </w:rPr>
        <w:t>un juriste qualifié pour être nommé juge de district et d</w:t>
      </w:r>
      <w:r w:rsidR="004823CE" w:rsidRPr="00503747">
        <w:rPr>
          <w:lang w:val="fr-CH"/>
        </w:rPr>
        <w:t>’</w:t>
      </w:r>
      <w:r w:rsidRPr="00503747">
        <w:rPr>
          <w:lang w:val="fr-CH"/>
        </w:rPr>
        <w:t>un représentant du public ou d</w:t>
      </w:r>
      <w:r w:rsidR="004823CE" w:rsidRPr="00503747">
        <w:rPr>
          <w:lang w:val="fr-CH"/>
        </w:rPr>
        <w:t>’</w:t>
      </w:r>
      <w:r w:rsidRPr="00503747">
        <w:rPr>
          <w:lang w:val="fr-CH"/>
        </w:rPr>
        <w:t>une personnalité religieuse.</w:t>
      </w:r>
    </w:p>
    <w:p w:rsidR="009256EA" w:rsidRPr="00503747" w:rsidRDefault="009256EA" w:rsidP="000E619D">
      <w:pPr>
        <w:pStyle w:val="SingleTxtG"/>
        <w:rPr>
          <w:lang w:val="fr-CH"/>
        </w:rPr>
      </w:pPr>
      <w:r w:rsidRPr="00503747">
        <w:rPr>
          <w:lang w:val="fr-CH"/>
        </w:rPr>
        <w:t>474.</w:t>
      </w:r>
      <w:r w:rsidRPr="00503747">
        <w:rPr>
          <w:lang w:val="fr-CH"/>
        </w:rPr>
        <w:tab/>
        <w:t>La loi susvisée contient différentes dispositions concernant son applicabilité aux mineurs et définit un mineur comme toute personne âgée de moins de 17</w:t>
      </w:r>
      <w:r w:rsidR="00250093" w:rsidRPr="00503747">
        <w:rPr>
          <w:lang w:val="fr-CH"/>
        </w:rPr>
        <w:t> ans</w:t>
      </w:r>
      <w:r w:rsidRPr="00503747">
        <w:rPr>
          <w:lang w:val="fr-CH"/>
        </w:rPr>
        <w:t>. Le parent d</w:t>
      </w:r>
      <w:r w:rsidR="004823CE" w:rsidRPr="00503747">
        <w:rPr>
          <w:lang w:val="fr-CH"/>
        </w:rPr>
        <w:t>’</w:t>
      </w:r>
      <w:r w:rsidRPr="00503747">
        <w:rPr>
          <w:lang w:val="fr-CH"/>
        </w:rPr>
        <w:t>un mineur est autorisé à le représenter en ce qui concerne le traitement médical et peut décider de refuser un traitement. Un tuteur légal, qui est une personne ayant un lien avec le mineur</w:t>
      </w:r>
      <w:r w:rsidRPr="00503747">
        <w:rPr>
          <w:sz w:val="18"/>
          <w:vertAlign w:val="superscript"/>
          <w:lang w:val="fr-CH"/>
        </w:rPr>
        <w:footnoteReference w:id="5"/>
      </w:r>
      <w:r w:rsidRPr="00503747">
        <w:rPr>
          <w:lang w:val="fr-CH"/>
        </w:rPr>
        <w:t>, peut exprimer son avis au sujet du traitement, et le médecin responsable peut en tenir compte. Si le mineur n</w:t>
      </w:r>
      <w:r w:rsidR="004823CE" w:rsidRPr="00503747">
        <w:rPr>
          <w:lang w:val="fr-CH"/>
        </w:rPr>
        <w:t>’</w:t>
      </w:r>
      <w:r w:rsidRPr="00503747">
        <w:rPr>
          <w:lang w:val="fr-CH"/>
        </w:rPr>
        <w:t>a aucun parent, si les parents se sont vu retirer le droit de garde sur lui et qu</w:t>
      </w:r>
      <w:r w:rsidR="004823CE" w:rsidRPr="00503747">
        <w:rPr>
          <w:lang w:val="fr-CH"/>
        </w:rPr>
        <w:t>’</w:t>
      </w:r>
      <w:r w:rsidRPr="00503747">
        <w:rPr>
          <w:lang w:val="fr-CH"/>
        </w:rPr>
        <w:t>un nouveau tuteur n</w:t>
      </w:r>
      <w:r w:rsidR="004823CE" w:rsidRPr="00503747">
        <w:rPr>
          <w:lang w:val="fr-CH"/>
        </w:rPr>
        <w:t>’</w:t>
      </w:r>
      <w:r w:rsidRPr="00503747">
        <w:rPr>
          <w:lang w:val="fr-CH"/>
        </w:rPr>
        <w:t>ait pas été désigné ou si le tuteur n</w:t>
      </w:r>
      <w:r w:rsidR="004823CE" w:rsidRPr="00503747">
        <w:rPr>
          <w:lang w:val="fr-CH"/>
        </w:rPr>
        <w:t>’</w:t>
      </w:r>
      <w:r w:rsidRPr="00503747">
        <w:rPr>
          <w:lang w:val="fr-CH"/>
        </w:rPr>
        <w:t>est pas une personne ayant un lien avec le mineur (selon la définition susvisée), le comité médical d</w:t>
      </w:r>
      <w:r w:rsidR="004823CE" w:rsidRPr="00503747">
        <w:rPr>
          <w:lang w:val="fr-CH"/>
        </w:rPr>
        <w:t>’</w:t>
      </w:r>
      <w:r w:rsidRPr="00503747">
        <w:rPr>
          <w:lang w:val="fr-CH"/>
        </w:rPr>
        <w:t xml:space="preserve">établissement prend la décision concernant ce dernier </w:t>
      </w:r>
      <w:r w:rsidR="006E3297" w:rsidRPr="00503747">
        <w:rPr>
          <w:lang w:val="fr-CH"/>
        </w:rPr>
        <w:t>(art. </w:t>
      </w:r>
      <w:r w:rsidRPr="00503747">
        <w:rPr>
          <w:lang w:val="fr-CH"/>
        </w:rPr>
        <w:t>24).</w:t>
      </w:r>
    </w:p>
    <w:p w:rsidR="009256EA" w:rsidRPr="00503747" w:rsidRDefault="009256EA" w:rsidP="000E619D">
      <w:pPr>
        <w:pStyle w:val="SingleTxtG"/>
        <w:rPr>
          <w:lang w:val="fr-CH"/>
        </w:rPr>
      </w:pPr>
      <w:r w:rsidRPr="00503747">
        <w:rPr>
          <w:lang w:val="fr-CH"/>
        </w:rPr>
        <w:t>475.</w:t>
      </w:r>
      <w:r w:rsidRPr="00503747">
        <w:rPr>
          <w:lang w:val="fr-CH"/>
        </w:rPr>
        <w:tab/>
        <w:t>La loi dispose qu</w:t>
      </w:r>
      <w:r w:rsidR="004823CE" w:rsidRPr="00503747">
        <w:rPr>
          <w:lang w:val="fr-CH"/>
        </w:rPr>
        <w:t>’</w:t>
      </w:r>
      <w:r w:rsidRPr="00503747">
        <w:rPr>
          <w:lang w:val="fr-CH"/>
        </w:rPr>
        <w:t>un patient mineur en phase terminale a le droit de participer à la prise des décisions concernant son traitement médical s</w:t>
      </w:r>
      <w:r w:rsidR="004823CE" w:rsidRPr="00503747">
        <w:rPr>
          <w:lang w:val="fr-CH"/>
        </w:rPr>
        <w:t>’</w:t>
      </w:r>
      <w:r w:rsidRPr="00503747">
        <w:rPr>
          <w:lang w:val="fr-CH"/>
        </w:rPr>
        <w:t>il comprend son état, s</w:t>
      </w:r>
      <w:r w:rsidR="004823CE" w:rsidRPr="00503747">
        <w:rPr>
          <w:lang w:val="fr-CH"/>
        </w:rPr>
        <w:t>’</w:t>
      </w:r>
      <w:r w:rsidRPr="00503747">
        <w:rPr>
          <w:lang w:val="fr-CH"/>
        </w:rPr>
        <w:t>il demande à participer à la prise de ces décisions et si le médecin responsable détermine que sa capacité mentale et sa maturité lui permettent d</w:t>
      </w:r>
      <w:r w:rsidR="004823CE" w:rsidRPr="00503747">
        <w:rPr>
          <w:lang w:val="fr-CH"/>
        </w:rPr>
        <w:t>’</w:t>
      </w:r>
      <w:r w:rsidRPr="00503747">
        <w:rPr>
          <w:lang w:val="fr-CH"/>
        </w:rPr>
        <w:t>y participer (par</w:t>
      </w:r>
      <w:r w:rsidR="000E619D" w:rsidRPr="00503747">
        <w:rPr>
          <w:lang w:val="fr-CH"/>
        </w:rPr>
        <w:t>. </w:t>
      </w:r>
      <w:r w:rsidRPr="00503747">
        <w:rPr>
          <w:lang w:val="fr-CH"/>
        </w:rPr>
        <w:t xml:space="preserve">1) et 2) de </w:t>
      </w:r>
      <w:r w:rsidR="00726B52" w:rsidRPr="00503747">
        <w:rPr>
          <w:lang w:val="fr-CH"/>
        </w:rPr>
        <w:t>l’art</w:t>
      </w:r>
      <w:r w:rsidR="000E619D" w:rsidRPr="00503747">
        <w:rPr>
          <w:lang w:val="fr-CH"/>
        </w:rPr>
        <w:t>. </w:t>
      </w:r>
      <w:r w:rsidRPr="00503747">
        <w:rPr>
          <w:lang w:val="fr-CH"/>
        </w:rPr>
        <w:t xml:space="preserve">25). La loi dispose également que le </w:t>
      </w:r>
      <w:r w:rsidR="000E619D" w:rsidRPr="00503747">
        <w:rPr>
          <w:lang w:val="fr-CH"/>
        </w:rPr>
        <w:t>médecin</w:t>
      </w:r>
      <w:r w:rsidRPr="00503747">
        <w:rPr>
          <w:lang w:val="fr-CH"/>
        </w:rPr>
        <w:t xml:space="preserve"> responsable doit fournir au mineur des informations sur sa maladie ou son traitement médical dès lors qu</w:t>
      </w:r>
      <w:r w:rsidR="004823CE" w:rsidRPr="00503747">
        <w:rPr>
          <w:lang w:val="fr-CH"/>
        </w:rPr>
        <w:t>’</w:t>
      </w:r>
      <w:r w:rsidRPr="00503747">
        <w:rPr>
          <w:lang w:val="fr-CH"/>
        </w:rPr>
        <w:t>il détermine que sa capacité mentale et sa maturité lui permettent de bien comprendre le sens de ces informations et qu</w:t>
      </w:r>
      <w:r w:rsidR="004823CE" w:rsidRPr="00503747">
        <w:rPr>
          <w:lang w:val="fr-CH"/>
        </w:rPr>
        <w:t>’</w:t>
      </w:r>
      <w:r w:rsidRPr="00503747">
        <w:rPr>
          <w:lang w:val="fr-CH"/>
        </w:rPr>
        <w:t>elles ne nuiront pas à sa santé physique ou mentale ni ne mettront sa vie en danger (par</w:t>
      </w:r>
      <w:r w:rsidR="000E619D" w:rsidRPr="00503747">
        <w:rPr>
          <w:lang w:val="fr-CH"/>
        </w:rPr>
        <w:t>. </w:t>
      </w:r>
      <w:r w:rsidRPr="00503747">
        <w:rPr>
          <w:lang w:val="fr-CH"/>
        </w:rPr>
        <w:t xml:space="preserve">1) et 2) de </w:t>
      </w:r>
      <w:r w:rsidR="00726B52" w:rsidRPr="00503747">
        <w:rPr>
          <w:lang w:val="fr-CH"/>
        </w:rPr>
        <w:t>l’art</w:t>
      </w:r>
      <w:r w:rsidR="000E619D" w:rsidRPr="00503747">
        <w:rPr>
          <w:lang w:val="fr-CH"/>
        </w:rPr>
        <w:t>. </w:t>
      </w:r>
      <w:r w:rsidRPr="00503747">
        <w:rPr>
          <w:lang w:val="fr-CH"/>
        </w:rPr>
        <w:t>26).</w:t>
      </w:r>
    </w:p>
    <w:p w:rsidR="009256EA" w:rsidRPr="00503747" w:rsidRDefault="009256EA" w:rsidP="000E619D">
      <w:pPr>
        <w:pStyle w:val="SingleTxtG"/>
        <w:rPr>
          <w:lang w:val="fr-CH"/>
        </w:rPr>
      </w:pPr>
      <w:r w:rsidRPr="00503747">
        <w:rPr>
          <w:lang w:val="fr-CH"/>
        </w:rPr>
        <w:t>476.</w:t>
      </w:r>
      <w:r w:rsidRPr="00503747">
        <w:rPr>
          <w:lang w:val="fr-CH"/>
        </w:rPr>
        <w:tab/>
        <w:t>En vertu de cette loi, les décisions concernant le point de savoir s</w:t>
      </w:r>
      <w:r w:rsidR="004823CE" w:rsidRPr="00503747">
        <w:rPr>
          <w:lang w:val="fr-CH"/>
        </w:rPr>
        <w:t>’</w:t>
      </w:r>
      <w:r w:rsidRPr="00503747">
        <w:rPr>
          <w:lang w:val="fr-CH"/>
        </w:rPr>
        <w:t>il convient d</w:t>
      </w:r>
      <w:r w:rsidR="004823CE" w:rsidRPr="00503747">
        <w:rPr>
          <w:lang w:val="fr-CH"/>
        </w:rPr>
        <w:t>’</w:t>
      </w:r>
      <w:r w:rsidRPr="00503747">
        <w:rPr>
          <w:lang w:val="fr-CH"/>
        </w:rPr>
        <w:t xml:space="preserve">informer le mineur de sa maladie </w:t>
      </w:r>
      <w:r w:rsidR="006E3297" w:rsidRPr="00503747">
        <w:rPr>
          <w:lang w:val="fr-CH"/>
        </w:rPr>
        <w:t>(art. </w:t>
      </w:r>
      <w:r w:rsidRPr="00503747">
        <w:rPr>
          <w:lang w:val="fr-CH"/>
        </w:rPr>
        <w:t xml:space="preserve">26) et celui de savoir si le mineur est capable de participer à la prise des décisions concernant son traitement </w:t>
      </w:r>
      <w:r w:rsidR="006E3297" w:rsidRPr="00503747">
        <w:rPr>
          <w:lang w:val="fr-CH"/>
        </w:rPr>
        <w:t>(art. </w:t>
      </w:r>
      <w:r w:rsidRPr="00503747">
        <w:rPr>
          <w:lang w:val="fr-CH"/>
        </w:rPr>
        <w:t xml:space="preserve">25) sont prises après consultation des parents du mineur ou de son tuteur légal si on lui en a désigné un, de ses pourvoyeurs de soins, des médecins et spécialistes concernés, ainsi que de son médecin personnel, si possible </w:t>
      </w:r>
      <w:r w:rsidR="006E3297" w:rsidRPr="00503747">
        <w:rPr>
          <w:lang w:val="fr-CH"/>
        </w:rPr>
        <w:t>(art. </w:t>
      </w:r>
      <w:r w:rsidRPr="00503747">
        <w:rPr>
          <w:lang w:val="fr-CH"/>
        </w:rPr>
        <w:t>27).</w:t>
      </w:r>
    </w:p>
    <w:p w:rsidR="009256EA" w:rsidRPr="00503747" w:rsidRDefault="009256EA" w:rsidP="000E619D">
      <w:pPr>
        <w:pStyle w:val="H23G"/>
        <w:rPr>
          <w:lang w:val="fr-CH"/>
        </w:rPr>
      </w:pPr>
      <w:r w:rsidRPr="00503747">
        <w:rPr>
          <w:lang w:val="fr-CH"/>
        </w:rPr>
        <w:tab/>
      </w:r>
      <w:r w:rsidRPr="00503747">
        <w:rPr>
          <w:lang w:val="fr-CH"/>
        </w:rPr>
        <w:tab/>
        <w:t>Discrimination</w:t>
      </w:r>
    </w:p>
    <w:p w:rsidR="009256EA" w:rsidRPr="00503747" w:rsidRDefault="009256EA" w:rsidP="000E619D">
      <w:pPr>
        <w:pStyle w:val="SingleTxtG"/>
        <w:rPr>
          <w:lang w:val="fr-CH"/>
        </w:rPr>
      </w:pPr>
      <w:r w:rsidRPr="00503747">
        <w:rPr>
          <w:lang w:val="fr-CH"/>
        </w:rPr>
        <w:t>477.</w:t>
      </w:r>
      <w:r w:rsidRPr="00503747">
        <w:rPr>
          <w:lang w:val="fr-CH"/>
        </w:rPr>
        <w:tab/>
        <w:t xml:space="preserve">Conformément à la loi 5756-1996 sur les droits des patients (la </w:t>
      </w:r>
      <w:r w:rsidR="006E3297" w:rsidRPr="00503747">
        <w:rPr>
          <w:lang w:val="fr-CH"/>
        </w:rPr>
        <w:t>«</w:t>
      </w:r>
      <w:r w:rsidRPr="00503747">
        <w:rPr>
          <w:lang w:val="fr-CH"/>
        </w:rPr>
        <w:t>loi sur les droits des patients</w:t>
      </w:r>
      <w:r w:rsidR="006E3297" w:rsidRPr="00503747">
        <w:rPr>
          <w:lang w:val="fr-CH"/>
        </w:rPr>
        <w:t>»</w:t>
      </w:r>
      <w:r w:rsidRPr="00503747">
        <w:rPr>
          <w:lang w:val="fr-CH"/>
        </w:rPr>
        <w:t>), dont il a été question dans le rapport initial, chaque agent de santé s</w:t>
      </w:r>
      <w:r w:rsidR="004823CE" w:rsidRPr="00503747">
        <w:rPr>
          <w:lang w:val="fr-CH"/>
        </w:rPr>
        <w:t>’</w:t>
      </w:r>
      <w:r w:rsidRPr="00503747">
        <w:rPr>
          <w:lang w:val="fr-CH"/>
        </w:rPr>
        <w:t>engage à s</w:t>
      </w:r>
      <w:r w:rsidR="004823CE" w:rsidRPr="00503747">
        <w:rPr>
          <w:lang w:val="fr-CH"/>
        </w:rPr>
        <w:t>’</w:t>
      </w:r>
      <w:r w:rsidRPr="00503747">
        <w:rPr>
          <w:lang w:val="fr-CH"/>
        </w:rPr>
        <w:t>abstenir de toutes formes de discrimination et à respecter le droit du patient au respect de la vie privée, dans l</w:t>
      </w:r>
      <w:r w:rsidR="004823CE" w:rsidRPr="00503747">
        <w:rPr>
          <w:lang w:val="fr-CH"/>
        </w:rPr>
        <w:t>’</w:t>
      </w:r>
      <w:r w:rsidRPr="00503747">
        <w:rPr>
          <w:lang w:val="fr-CH"/>
        </w:rPr>
        <w:t>esprit de la loi. Celle-ci a été modifiée en 2004; ses articles 4 et 28 a) interdisent la discrimination fondée sur l</w:t>
      </w:r>
      <w:r w:rsidR="004823CE" w:rsidRPr="00503747">
        <w:rPr>
          <w:lang w:val="fr-CH"/>
        </w:rPr>
        <w:t>’</w:t>
      </w:r>
      <w:r w:rsidRPr="00503747">
        <w:rPr>
          <w:lang w:val="fr-CH"/>
        </w:rPr>
        <w:t xml:space="preserve">orientation sexuelle. Cette loi et ses dispositions font partie intégrante de la formation de base des personnels de santé en ce qui concerne la santé </w:t>
      </w:r>
      <w:r w:rsidR="00D67085" w:rsidRPr="00503747">
        <w:rPr>
          <w:lang w:val="fr-CH"/>
        </w:rPr>
        <w:t>des enfants</w:t>
      </w:r>
      <w:r w:rsidRPr="00503747">
        <w:rPr>
          <w:lang w:val="fr-CH"/>
        </w:rPr>
        <w:t xml:space="preserve"> et des jeunes en Israël.</w:t>
      </w:r>
    </w:p>
    <w:bookmarkEnd w:id="75"/>
    <w:p w:rsidR="009256EA" w:rsidRPr="00503747" w:rsidRDefault="009256EA" w:rsidP="000E619D">
      <w:pPr>
        <w:pStyle w:val="H23G"/>
        <w:rPr>
          <w:lang w:val="fr-CH"/>
        </w:rPr>
      </w:pPr>
      <w:r w:rsidRPr="00503747">
        <w:rPr>
          <w:lang w:val="fr-CH"/>
        </w:rPr>
        <w:tab/>
      </w:r>
      <w:r w:rsidRPr="00503747">
        <w:rPr>
          <w:lang w:val="fr-CH"/>
        </w:rPr>
        <w:tab/>
        <w:t>Mortalité maternelle, mortalité infantile et naissances d</w:t>
      </w:r>
      <w:r w:rsidR="004823CE" w:rsidRPr="00503747">
        <w:rPr>
          <w:lang w:val="fr-CH"/>
        </w:rPr>
        <w:t>’</w:t>
      </w:r>
      <w:r w:rsidRPr="00503747">
        <w:rPr>
          <w:lang w:val="fr-CH"/>
        </w:rPr>
        <w:t xml:space="preserve">enfants de poids insuffisant </w:t>
      </w:r>
    </w:p>
    <w:p w:rsidR="009256EA" w:rsidRPr="00503747" w:rsidRDefault="009256EA" w:rsidP="000E619D">
      <w:pPr>
        <w:pStyle w:val="SingleTxtG"/>
        <w:rPr>
          <w:lang w:val="fr-CH"/>
        </w:rPr>
      </w:pPr>
      <w:r w:rsidRPr="00503747">
        <w:rPr>
          <w:lang w:val="fr-CH"/>
        </w:rPr>
        <w:t>478.</w:t>
      </w:r>
      <w:r w:rsidRPr="00503747">
        <w:rPr>
          <w:lang w:val="fr-CH"/>
        </w:rPr>
        <w:tab/>
        <w:t>Le taux de mortalité maternelle en Israël a baissé considérablement au cours des 50 dernières années. À l</w:t>
      </w:r>
      <w:r w:rsidR="004823CE" w:rsidRPr="00503747">
        <w:rPr>
          <w:lang w:val="fr-CH"/>
        </w:rPr>
        <w:t>’</w:t>
      </w:r>
      <w:r w:rsidRPr="00503747">
        <w:rPr>
          <w:lang w:val="fr-CH"/>
        </w:rPr>
        <w:t>heure actuelle, il est égal à celui que l</w:t>
      </w:r>
      <w:r w:rsidR="004823CE" w:rsidRPr="00503747">
        <w:rPr>
          <w:lang w:val="fr-CH"/>
        </w:rPr>
        <w:t>’</w:t>
      </w:r>
      <w:r w:rsidRPr="00503747">
        <w:rPr>
          <w:lang w:val="fr-CH"/>
        </w:rPr>
        <w:t>on enregistre dans la plupart des pays développés</w:t>
      </w:r>
      <w:r w:rsidR="00497815" w:rsidRPr="00503747">
        <w:rPr>
          <w:lang w:val="fr-CH"/>
        </w:rPr>
        <w:t>:</w:t>
      </w:r>
      <w:r w:rsidRPr="00503747">
        <w:rPr>
          <w:lang w:val="fr-CH"/>
        </w:rPr>
        <w:t xml:space="preserve"> 0,04</w:t>
      </w:r>
      <w:r w:rsidR="000E619D" w:rsidRPr="00503747">
        <w:rPr>
          <w:lang w:val="fr-CH"/>
        </w:rPr>
        <w:t>-</w:t>
      </w:r>
      <w:r w:rsidRPr="00503747">
        <w:rPr>
          <w:lang w:val="fr-CH"/>
        </w:rPr>
        <w:t>0,12 pour 1 000 naissances, sans aucune variation selon les sous</w:t>
      </w:r>
      <w:r w:rsidRPr="00503747">
        <w:rPr>
          <w:lang w:val="fr-CH"/>
        </w:rPr>
        <w:noBreakHyphen/>
        <w:t>groupes de population entre 1990 et 2000.</w:t>
      </w:r>
    </w:p>
    <w:p w:rsidR="009256EA" w:rsidRPr="00503747" w:rsidRDefault="009256EA" w:rsidP="000E619D">
      <w:pPr>
        <w:pStyle w:val="SingleTxtG"/>
        <w:rPr>
          <w:lang w:val="fr-CH"/>
        </w:rPr>
      </w:pPr>
      <w:r w:rsidRPr="00503747">
        <w:rPr>
          <w:lang w:val="fr-CH"/>
        </w:rPr>
        <w:t>479.</w:t>
      </w:r>
      <w:r w:rsidRPr="00503747">
        <w:rPr>
          <w:lang w:val="fr-CH"/>
        </w:rPr>
        <w:tab/>
        <w:t>La mortalité maternelle est relativement rare en Israël et, ces dernières années, son taux est demeuré généralement bas. Le tableau ci-après indique le nombre de décès maternels au cours des années récentes.</w:t>
      </w:r>
    </w:p>
    <w:p w:rsidR="009256EA" w:rsidRPr="00503747" w:rsidRDefault="000E619D" w:rsidP="000E619D">
      <w:pPr>
        <w:pStyle w:val="H23G"/>
        <w:rPr>
          <w:lang w:val="fr-CH"/>
        </w:rPr>
      </w:pPr>
      <w:r w:rsidRPr="00503747">
        <w:rPr>
          <w:lang w:val="fr-CH"/>
        </w:rPr>
        <w:tab/>
      </w:r>
      <w:r w:rsidRPr="00503747">
        <w:rPr>
          <w:lang w:val="fr-CH"/>
        </w:rPr>
        <w:tab/>
      </w:r>
      <w:r w:rsidR="009256EA" w:rsidRPr="00503747">
        <w:rPr>
          <w:b w:val="0"/>
          <w:lang w:val="fr-CH"/>
        </w:rPr>
        <w:t>Tableau 13</w:t>
      </w:r>
      <w:r w:rsidRPr="00503747">
        <w:rPr>
          <w:lang w:val="fr-CH"/>
        </w:rPr>
        <w:br/>
      </w:r>
      <w:r w:rsidR="009256EA" w:rsidRPr="00503747">
        <w:rPr>
          <w:lang w:val="fr-CH"/>
        </w:rPr>
        <w:t>Mortalité maternelle, 1990-2006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322"/>
        <w:gridCol w:w="5048"/>
      </w:tblGrid>
      <w:tr w:rsidR="009256EA" w:rsidRPr="00503747" w:rsidTr="009256EA">
        <w:trPr>
          <w:tblHeader/>
        </w:trPr>
        <w:tc>
          <w:tcPr>
            <w:tcW w:w="938" w:type="dxa"/>
            <w:tcBorders>
              <w:top w:val="single" w:sz="4" w:space="0" w:color="auto"/>
              <w:bottom w:val="single" w:sz="12" w:space="0" w:color="auto"/>
            </w:tcBorders>
            <w:shd w:val="clear" w:color="auto" w:fill="auto"/>
            <w:vAlign w:val="bottom"/>
          </w:tcPr>
          <w:p w:rsidR="009256EA" w:rsidRPr="00503747" w:rsidRDefault="009256EA" w:rsidP="000E619D">
            <w:pPr>
              <w:suppressAutoHyphens w:val="0"/>
              <w:spacing w:before="80" w:after="80" w:line="200" w:lineRule="exact"/>
              <w:rPr>
                <w:i/>
                <w:sz w:val="16"/>
                <w:szCs w:val="20"/>
              </w:rPr>
            </w:pPr>
            <w:r w:rsidRPr="00503747">
              <w:rPr>
                <w:i/>
                <w:sz w:val="16"/>
                <w:szCs w:val="20"/>
              </w:rPr>
              <w:t>Année</w:t>
            </w:r>
          </w:p>
        </w:tc>
        <w:tc>
          <w:tcPr>
            <w:tcW w:w="2039" w:type="dxa"/>
            <w:tcBorders>
              <w:top w:val="single" w:sz="4" w:space="0" w:color="auto"/>
              <w:bottom w:val="single" w:sz="12" w:space="0" w:color="auto"/>
            </w:tcBorders>
            <w:shd w:val="clear" w:color="auto" w:fill="auto"/>
            <w:vAlign w:val="bottom"/>
          </w:tcPr>
          <w:p w:rsidR="009256EA" w:rsidRPr="00503747" w:rsidRDefault="009256EA" w:rsidP="000E619D">
            <w:pPr>
              <w:suppressAutoHyphens w:val="0"/>
              <w:spacing w:before="80" w:after="80" w:line="200" w:lineRule="exact"/>
              <w:jc w:val="right"/>
              <w:rPr>
                <w:i/>
                <w:sz w:val="16"/>
                <w:szCs w:val="20"/>
              </w:rPr>
            </w:pPr>
            <w:r w:rsidRPr="00503747">
              <w:rPr>
                <w:i/>
                <w:sz w:val="16"/>
                <w:szCs w:val="20"/>
              </w:rPr>
              <w:t>Nombre de décès maternels</w:t>
            </w:r>
          </w:p>
        </w:tc>
      </w:tr>
      <w:tr w:rsidR="009256EA" w:rsidRPr="00503747" w:rsidTr="009256EA">
        <w:tc>
          <w:tcPr>
            <w:tcW w:w="938" w:type="dxa"/>
            <w:tcBorders>
              <w:top w:val="single" w:sz="12" w:space="0" w:color="auto"/>
            </w:tcBorders>
            <w:shd w:val="clear" w:color="auto" w:fill="auto"/>
            <w:vAlign w:val="bottom"/>
          </w:tcPr>
          <w:p w:rsidR="009256EA" w:rsidRPr="00503747" w:rsidRDefault="009256EA" w:rsidP="000E619D">
            <w:pPr>
              <w:suppressAutoHyphens w:val="0"/>
              <w:spacing w:before="40" w:after="40" w:line="220" w:lineRule="exact"/>
              <w:rPr>
                <w:sz w:val="18"/>
                <w:szCs w:val="20"/>
              </w:rPr>
            </w:pPr>
            <w:r w:rsidRPr="00503747">
              <w:rPr>
                <w:sz w:val="18"/>
                <w:szCs w:val="20"/>
              </w:rPr>
              <w:t>1999</w:t>
            </w:r>
          </w:p>
        </w:tc>
        <w:tc>
          <w:tcPr>
            <w:tcW w:w="2039" w:type="dxa"/>
            <w:tcBorders>
              <w:top w:val="single" w:sz="12" w:space="0" w:color="auto"/>
            </w:tcBorders>
            <w:shd w:val="clear" w:color="auto" w:fill="auto"/>
            <w:vAlign w:val="bottom"/>
          </w:tcPr>
          <w:p w:rsidR="009256EA" w:rsidRPr="00503747" w:rsidRDefault="009256EA" w:rsidP="000E619D">
            <w:pPr>
              <w:suppressAutoHyphens w:val="0"/>
              <w:spacing w:before="40" w:after="40" w:line="220" w:lineRule="exact"/>
              <w:jc w:val="right"/>
              <w:rPr>
                <w:sz w:val="18"/>
                <w:szCs w:val="20"/>
              </w:rPr>
            </w:pPr>
            <w:r w:rsidRPr="00503747">
              <w:rPr>
                <w:sz w:val="18"/>
                <w:szCs w:val="20"/>
              </w:rPr>
              <w:t>10</w:t>
            </w:r>
          </w:p>
        </w:tc>
      </w:tr>
      <w:tr w:rsidR="009256EA" w:rsidRPr="00503747" w:rsidTr="009256EA">
        <w:tc>
          <w:tcPr>
            <w:tcW w:w="938" w:type="dxa"/>
            <w:shd w:val="clear" w:color="auto" w:fill="auto"/>
            <w:vAlign w:val="bottom"/>
          </w:tcPr>
          <w:p w:rsidR="009256EA" w:rsidRPr="00503747" w:rsidRDefault="009256EA" w:rsidP="000E619D">
            <w:pPr>
              <w:suppressAutoHyphens w:val="0"/>
              <w:spacing w:before="40" w:after="40" w:line="220" w:lineRule="exact"/>
              <w:rPr>
                <w:sz w:val="18"/>
                <w:szCs w:val="20"/>
              </w:rPr>
            </w:pPr>
            <w:r w:rsidRPr="00503747">
              <w:rPr>
                <w:sz w:val="18"/>
                <w:szCs w:val="20"/>
              </w:rPr>
              <w:t>2000</w:t>
            </w:r>
          </w:p>
        </w:tc>
        <w:tc>
          <w:tcPr>
            <w:tcW w:w="2039" w:type="dxa"/>
            <w:shd w:val="clear" w:color="auto" w:fill="auto"/>
            <w:vAlign w:val="bottom"/>
          </w:tcPr>
          <w:p w:rsidR="009256EA" w:rsidRPr="00503747" w:rsidRDefault="009256EA" w:rsidP="000E619D">
            <w:pPr>
              <w:suppressAutoHyphens w:val="0"/>
              <w:spacing w:before="40" w:after="40" w:line="220" w:lineRule="exact"/>
              <w:jc w:val="right"/>
              <w:rPr>
                <w:sz w:val="18"/>
                <w:szCs w:val="20"/>
              </w:rPr>
            </w:pPr>
            <w:r w:rsidRPr="00503747">
              <w:rPr>
                <w:sz w:val="18"/>
                <w:szCs w:val="20"/>
              </w:rPr>
              <w:t>3</w:t>
            </w:r>
          </w:p>
        </w:tc>
      </w:tr>
      <w:tr w:rsidR="009256EA" w:rsidRPr="00503747" w:rsidTr="009256EA">
        <w:tc>
          <w:tcPr>
            <w:tcW w:w="938" w:type="dxa"/>
            <w:shd w:val="clear" w:color="auto" w:fill="auto"/>
            <w:vAlign w:val="bottom"/>
          </w:tcPr>
          <w:p w:rsidR="009256EA" w:rsidRPr="00503747" w:rsidRDefault="009256EA" w:rsidP="000E619D">
            <w:pPr>
              <w:suppressAutoHyphens w:val="0"/>
              <w:spacing w:before="40" w:after="40" w:line="220" w:lineRule="exact"/>
              <w:rPr>
                <w:sz w:val="18"/>
                <w:szCs w:val="20"/>
              </w:rPr>
            </w:pPr>
            <w:r w:rsidRPr="00503747">
              <w:rPr>
                <w:sz w:val="18"/>
                <w:szCs w:val="20"/>
              </w:rPr>
              <w:t>2001</w:t>
            </w:r>
          </w:p>
        </w:tc>
        <w:tc>
          <w:tcPr>
            <w:tcW w:w="2039" w:type="dxa"/>
            <w:shd w:val="clear" w:color="auto" w:fill="auto"/>
            <w:vAlign w:val="bottom"/>
          </w:tcPr>
          <w:p w:rsidR="009256EA" w:rsidRPr="00503747" w:rsidRDefault="009256EA" w:rsidP="000E619D">
            <w:pPr>
              <w:suppressAutoHyphens w:val="0"/>
              <w:spacing w:before="40" w:after="40" w:line="220" w:lineRule="exact"/>
              <w:jc w:val="right"/>
              <w:rPr>
                <w:sz w:val="18"/>
                <w:szCs w:val="20"/>
              </w:rPr>
            </w:pPr>
            <w:r w:rsidRPr="00503747">
              <w:rPr>
                <w:sz w:val="18"/>
                <w:szCs w:val="20"/>
              </w:rPr>
              <w:t>8</w:t>
            </w:r>
          </w:p>
        </w:tc>
      </w:tr>
      <w:tr w:rsidR="009256EA" w:rsidRPr="00503747" w:rsidTr="009256EA">
        <w:tc>
          <w:tcPr>
            <w:tcW w:w="938" w:type="dxa"/>
            <w:shd w:val="clear" w:color="auto" w:fill="auto"/>
            <w:vAlign w:val="bottom"/>
          </w:tcPr>
          <w:p w:rsidR="009256EA" w:rsidRPr="00503747" w:rsidRDefault="009256EA" w:rsidP="000E619D">
            <w:pPr>
              <w:suppressAutoHyphens w:val="0"/>
              <w:spacing w:before="40" w:after="40" w:line="220" w:lineRule="exact"/>
              <w:rPr>
                <w:sz w:val="18"/>
                <w:szCs w:val="20"/>
              </w:rPr>
            </w:pPr>
            <w:r w:rsidRPr="00503747">
              <w:rPr>
                <w:sz w:val="18"/>
                <w:szCs w:val="20"/>
              </w:rPr>
              <w:t>2002</w:t>
            </w:r>
          </w:p>
        </w:tc>
        <w:tc>
          <w:tcPr>
            <w:tcW w:w="2039" w:type="dxa"/>
            <w:shd w:val="clear" w:color="auto" w:fill="auto"/>
            <w:vAlign w:val="bottom"/>
          </w:tcPr>
          <w:p w:rsidR="009256EA" w:rsidRPr="00503747" w:rsidRDefault="009256EA" w:rsidP="000E619D">
            <w:pPr>
              <w:suppressAutoHyphens w:val="0"/>
              <w:spacing w:before="40" w:after="40" w:line="220" w:lineRule="exact"/>
              <w:jc w:val="right"/>
              <w:rPr>
                <w:sz w:val="18"/>
                <w:szCs w:val="20"/>
              </w:rPr>
            </w:pPr>
            <w:r w:rsidRPr="00503747">
              <w:rPr>
                <w:sz w:val="18"/>
                <w:szCs w:val="20"/>
              </w:rPr>
              <w:t>6</w:t>
            </w:r>
          </w:p>
        </w:tc>
      </w:tr>
      <w:tr w:rsidR="009256EA" w:rsidRPr="00503747" w:rsidTr="009256EA">
        <w:tc>
          <w:tcPr>
            <w:tcW w:w="938" w:type="dxa"/>
            <w:shd w:val="clear" w:color="auto" w:fill="auto"/>
            <w:vAlign w:val="bottom"/>
          </w:tcPr>
          <w:p w:rsidR="009256EA" w:rsidRPr="00503747" w:rsidRDefault="009256EA" w:rsidP="000E619D">
            <w:pPr>
              <w:suppressAutoHyphens w:val="0"/>
              <w:spacing w:before="40" w:after="40" w:line="220" w:lineRule="exact"/>
              <w:rPr>
                <w:sz w:val="18"/>
                <w:szCs w:val="20"/>
                <w:rtl/>
              </w:rPr>
            </w:pPr>
            <w:r w:rsidRPr="00503747">
              <w:rPr>
                <w:sz w:val="18"/>
                <w:szCs w:val="20"/>
              </w:rPr>
              <w:t>2003</w:t>
            </w:r>
          </w:p>
        </w:tc>
        <w:tc>
          <w:tcPr>
            <w:tcW w:w="2039" w:type="dxa"/>
            <w:shd w:val="clear" w:color="auto" w:fill="auto"/>
            <w:vAlign w:val="bottom"/>
          </w:tcPr>
          <w:p w:rsidR="009256EA" w:rsidRPr="00503747" w:rsidRDefault="009256EA" w:rsidP="000E619D">
            <w:pPr>
              <w:suppressAutoHyphens w:val="0"/>
              <w:spacing w:before="40" w:after="40" w:line="220" w:lineRule="exact"/>
              <w:jc w:val="right"/>
              <w:rPr>
                <w:sz w:val="18"/>
                <w:szCs w:val="20"/>
              </w:rPr>
            </w:pPr>
            <w:r w:rsidRPr="00503747">
              <w:rPr>
                <w:sz w:val="18"/>
                <w:szCs w:val="20"/>
              </w:rPr>
              <w:t>7</w:t>
            </w:r>
          </w:p>
        </w:tc>
      </w:tr>
      <w:tr w:rsidR="009256EA" w:rsidRPr="00503747" w:rsidTr="009256EA">
        <w:tc>
          <w:tcPr>
            <w:tcW w:w="938" w:type="dxa"/>
            <w:shd w:val="clear" w:color="auto" w:fill="auto"/>
            <w:vAlign w:val="bottom"/>
          </w:tcPr>
          <w:p w:rsidR="009256EA" w:rsidRPr="00503747" w:rsidRDefault="009256EA" w:rsidP="000E619D">
            <w:pPr>
              <w:suppressAutoHyphens w:val="0"/>
              <w:spacing w:before="40" w:after="40" w:line="220" w:lineRule="exact"/>
              <w:rPr>
                <w:sz w:val="18"/>
                <w:szCs w:val="20"/>
              </w:rPr>
            </w:pPr>
            <w:r w:rsidRPr="00503747">
              <w:rPr>
                <w:sz w:val="18"/>
                <w:szCs w:val="20"/>
              </w:rPr>
              <w:t>2004</w:t>
            </w:r>
          </w:p>
        </w:tc>
        <w:tc>
          <w:tcPr>
            <w:tcW w:w="2039" w:type="dxa"/>
            <w:shd w:val="clear" w:color="auto" w:fill="auto"/>
            <w:vAlign w:val="bottom"/>
          </w:tcPr>
          <w:p w:rsidR="009256EA" w:rsidRPr="00503747" w:rsidRDefault="009256EA" w:rsidP="000E619D">
            <w:pPr>
              <w:suppressAutoHyphens w:val="0"/>
              <w:spacing w:before="40" w:after="40" w:line="220" w:lineRule="exact"/>
              <w:jc w:val="right"/>
              <w:rPr>
                <w:sz w:val="18"/>
                <w:szCs w:val="20"/>
              </w:rPr>
            </w:pPr>
            <w:r w:rsidRPr="00503747">
              <w:rPr>
                <w:sz w:val="18"/>
                <w:szCs w:val="20"/>
              </w:rPr>
              <w:t>9</w:t>
            </w:r>
          </w:p>
        </w:tc>
      </w:tr>
      <w:tr w:rsidR="009256EA" w:rsidRPr="00503747" w:rsidTr="009256EA">
        <w:tc>
          <w:tcPr>
            <w:tcW w:w="938" w:type="dxa"/>
            <w:shd w:val="clear" w:color="auto" w:fill="auto"/>
            <w:vAlign w:val="bottom"/>
          </w:tcPr>
          <w:p w:rsidR="009256EA" w:rsidRPr="00503747" w:rsidRDefault="009256EA" w:rsidP="000E619D">
            <w:pPr>
              <w:suppressAutoHyphens w:val="0"/>
              <w:spacing w:before="40" w:after="40" w:line="220" w:lineRule="exact"/>
              <w:rPr>
                <w:sz w:val="18"/>
                <w:szCs w:val="20"/>
              </w:rPr>
            </w:pPr>
            <w:r w:rsidRPr="00503747">
              <w:rPr>
                <w:sz w:val="18"/>
                <w:szCs w:val="20"/>
              </w:rPr>
              <w:t>2005</w:t>
            </w:r>
          </w:p>
        </w:tc>
        <w:tc>
          <w:tcPr>
            <w:tcW w:w="2039" w:type="dxa"/>
            <w:shd w:val="clear" w:color="auto" w:fill="auto"/>
            <w:vAlign w:val="bottom"/>
          </w:tcPr>
          <w:p w:rsidR="009256EA" w:rsidRPr="00503747" w:rsidRDefault="009256EA" w:rsidP="000E619D">
            <w:pPr>
              <w:suppressAutoHyphens w:val="0"/>
              <w:spacing w:before="40" w:after="40" w:line="220" w:lineRule="exact"/>
              <w:jc w:val="right"/>
              <w:rPr>
                <w:sz w:val="18"/>
                <w:szCs w:val="20"/>
              </w:rPr>
            </w:pPr>
            <w:r w:rsidRPr="00503747">
              <w:rPr>
                <w:sz w:val="18"/>
                <w:szCs w:val="20"/>
              </w:rPr>
              <w:t>7</w:t>
            </w:r>
          </w:p>
        </w:tc>
      </w:tr>
      <w:tr w:rsidR="009256EA" w:rsidRPr="00503747" w:rsidTr="009256EA">
        <w:tc>
          <w:tcPr>
            <w:tcW w:w="938" w:type="dxa"/>
            <w:shd w:val="clear" w:color="auto" w:fill="auto"/>
            <w:vAlign w:val="bottom"/>
          </w:tcPr>
          <w:p w:rsidR="009256EA" w:rsidRPr="00503747" w:rsidRDefault="009256EA" w:rsidP="000E619D">
            <w:pPr>
              <w:suppressAutoHyphens w:val="0"/>
              <w:spacing w:before="40" w:after="40" w:line="220" w:lineRule="exact"/>
              <w:rPr>
                <w:sz w:val="18"/>
                <w:szCs w:val="20"/>
              </w:rPr>
            </w:pPr>
            <w:r w:rsidRPr="00503747">
              <w:rPr>
                <w:sz w:val="18"/>
                <w:szCs w:val="20"/>
              </w:rPr>
              <w:t>2006</w:t>
            </w:r>
          </w:p>
        </w:tc>
        <w:tc>
          <w:tcPr>
            <w:tcW w:w="2039" w:type="dxa"/>
            <w:shd w:val="clear" w:color="auto" w:fill="auto"/>
            <w:vAlign w:val="bottom"/>
          </w:tcPr>
          <w:p w:rsidR="009256EA" w:rsidRPr="00503747" w:rsidRDefault="009256EA" w:rsidP="000E619D">
            <w:pPr>
              <w:suppressAutoHyphens w:val="0"/>
              <w:spacing w:before="40" w:after="40" w:line="220" w:lineRule="exact"/>
              <w:jc w:val="right"/>
              <w:rPr>
                <w:sz w:val="18"/>
                <w:szCs w:val="20"/>
              </w:rPr>
            </w:pPr>
            <w:r w:rsidRPr="00503747">
              <w:rPr>
                <w:sz w:val="18"/>
                <w:szCs w:val="20"/>
              </w:rPr>
              <w:t>9</w:t>
            </w:r>
          </w:p>
        </w:tc>
      </w:tr>
    </w:tbl>
    <w:p w:rsidR="009256EA" w:rsidRPr="00503747" w:rsidRDefault="009256EA" w:rsidP="000D2450">
      <w:pPr>
        <w:pStyle w:val="Source2"/>
      </w:pPr>
      <w:r w:rsidRPr="00503747">
        <w:rPr>
          <w:i/>
        </w:rPr>
        <w:t>Source:</w:t>
      </w:r>
      <w:r w:rsidRPr="00503747">
        <w:t xml:space="preserve"> Ministère de la santé, 2008.</w:t>
      </w:r>
    </w:p>
    <w:p w:rsidR="009256EA" w:rsidRPr="00503747" w:rsidRDefault="009256EA" w:rsidP="000E619D">
      <w:pPr>
        <w:pStyle w:val="SingleTxtG"/>
        <w:rPr>
          <w:lang w:val="fr-CH"/>
        </w:rPr>
      </w:pPr>
      <w:r w:rsidRPr="00503747">
        <w:rPr>
          <w:lang w:val="fr-CH"/>
        </w:rPr>
        <w:t>480.</w:t>
      </w:r>
      <w:r w:rsidRPr="00503747">
        <w:rPr>
          <w:lang w:val="fr-CH"/>
        </w:rPr>
        <w:tab/>
        <w:t>Les progrès des connaissances et des technologies médicales et les modifications du style de vie et du comportement ont entraîné une baisse significative du taux de mortalité infantile. Pendant toutes les années 70, le taux de mortalité infantile a été de 21,9 décès pour 1 000 naissances vivantes. En 2007, il était tombé à 3,9 décès pour 1 000 naissances vivantes. Toutefois, on continue de relever des variations selon les sous</w:t>
      </w:r>
      <w:r w:rsidRPr="00503747">
        <w:rPr>
          <w:lang w:val="fr-CH"/>
        </w:rPr>
        <w:noBreakHyphen/>
        <w:t>groupes de population</w:t>
      </w:r>
      <w:r w:rsidR="00497815" w:rsidRPr="00503747">
        <w:rPr>
          <w:lang w:val="fr-CH"/>
        </w:rPr>
        <w:t>:</w:t>
      </w:r>
      <w:r w:rsidRPr="00503747">
        <w:rPr>
          <w:lang w:val="fr-CH"/>
        </w:rPr>
        <w:t xml:space="preserve"> 2,9 décès pour 1000 naissances vivantes chez les juifs, 2,8 chez les chrétiens, 6,0 chez les druzes et 7,2 chez les musulmans. Selon les données fournies par le Ministère de la santé, on a constaté une diminution de 11</w:t>
      </w:r>
      <w:r w:rsidR="00497815" w:rsidRPr="00503747">
        <w:rPr>
          <w:lang w:val="fr-CH"/>
        </w:rPr>
        <w:t>%</w:t>
      </w:r>
      <w:r w:rsidRPr="00503747">
        <w:rPr>
          <w:lang w:val="fr-CH"/>
        </w:rPr>
        <w:t xml:space="preserve"> de la mortalité infantile parmi la population arabe en 2005 par rapport à 2004. </w:t>
      </w:r>
    </w:p>
    <w:p w:rsidR="009256EA" w:rsidRPr="00503747" w:rsidRDefault="009256EA" w:rsidP="000E619D">
      <w:pPr>
        <w:pStyle w:val="SingleTxtG"/>
        <w:rPr>
          <w:lang w:val="fr-CH"/>
        </w:rPr>
      </w:pPr>
      <w:r w:rsidRPr="00503747">
        <w:rPr>
          <w:lang w:val="fr-CH"/>
        </w:rPr>
        <w:t>481.</w:t>
      </w:r>
      <w:r w:rsidRPr="00503747">
        <w:rPr>
          <w:lang w:val="fr-CH"/>
        </w:rPr>
        <w:tab/>
        <w:t>En 2007, le taux de mortalité infantile chez les Bédouins a diminué pour s</w:t>
      </w:r>
      <w:r w:rsidR="004823CE" w:rsidRPr="00503747">
        <w:rPr>
          <w:lang w:val="fr-CH"/>
        </w:rPr>
        <w:t>’</w:t>
      </w:r>
      <w:r w:rsidRPr="00503747">
        <w:rPr>
          <w:lang w:val="fr-CH"/>
        </w:rPr>
        <w:t>établir à 11,5 décès pour 1 000 naissances vivantes, et le Gouvernement continue d</w:t>
      </w:r>
      <w:r w:rsidR="004823CE" w:rsidRPr="00503747">
        <w:rPr>
          <w:lang w:val="fr-CH"/>
        </w:rPr>
        <w:t>’</w:t>
      </w:r>
      <w:r w:rsidRPr="00503747">
        <w:rPr>
          <w:lang w:val="fr-CH"/>
        </w:rPr>
        <w:t>ouvrir des centres de santé maternelle et infantile dans les villages illégaux et de nouveaux dispensaires sont en construction pour répondre aux besoins de la population.</w:t>
      </w:r>
    </w:p>
    <w:p w:rsidR="009256EA" w:rsidRPr="00503747" w:rsidRDefault="000D2450" w:rsidP="000E619D">
      <w:pPr>
        <w:pStyle w:val="H23G"/>
        <w:rPr>
          <w:b w:val="0"/>
          <w:sz w:val="16"/>
          <w:szCs w:val="16"/>
          <w:lang w:val="fr-CH"/>
        </w:rPr>
      </w:pPr>
      <w:r w:rsidRPr="00503747">
        <w:rPr>
          <w:lang w:val="fr-CH"/>
        </w:rPr>
        <w:br w:type="page"/>
      </w:r>
      <w:r w:rsidR="000E619D" w:rsidRPr="00503747">
        <w:rPr>
          <w:lang w:val="fr-CH"/>
        </w:rPr>
        <w:tab/>
      </w:r>
      <w:r w:rsidR="000E619D" w:rsidRPr="00503747">
        <w:rPr>
          <w:lang w:val="fr-CH"/>
        </w:rPr>
        <w:tab/>
      </w:r>
      <w:r w:rsidR="009256EA" w:rsidRPr="00503747">
        <w:rPr>
          <w:b w:val="0"/>
          <w:lang w:val="fr-CH"/>
        </w:rPr>
        <w:t>Tableau 14</w:t>
      </w:r>
      <w:r w:rsidR="000E619D" w:rsidRPr="00503747">
        <w:rPr>
          <w:b w:val="0"/>
          <w:lang w:val="fr-CH"/>
        </w:rPr>
        <w:br/>
      </w:r>
      <w:r w:rsidR="009256EA" w:rsidRPr="00503747">
        <w:rPr>
          <w:szCs w:val="20"/>
          <w:lang w:val="fr-CH"/>
        </w:rPr>
        <w:t>Causes des décès de nourrisson, par groupe de population, 2005-2007</w:t>
      </w:r>
      <w:r w:rsidR="009256EA" w:rsidRPr="00503747">
        <w:rPr>
          <w:b w:val="0"/>
          <w:szCs w:val="20"/>
          <w:lang w:val="fr-CH"/>
        </w:rPr>
        <w:t xml:space="preserve"> </w:t>
      </w:r>
      <w:r w:rsidR="000E619D" w:rsidRPr="00503747">
        <w:rPr>
          <w:b w:val="0"/>
          <w:szCs w:val="20"/>
          <w:lang w:val="fr-CH"/>
        </w:rPr>
        <w:br/>
      </w:r>
      <w:r w:rsidR="009256EA" w:rsidRPr="00503747">
        <w:rPr>
          <w:b w:val="0"/>
          <w:sz w:val="16"/>
          <w:szCs w:val="16"/>
          <w:lang w:val="fr-CH"/>
        </w:rPr>
        <w:t>(pour 1 000 naissances vivantes)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177"/>
        <w:gridCol w:w="2156"/>
        <w:gridCol w:w="2037"/>
      </w:tblGrid>
      <w:tr w:rsidR="009256EA" w:rsidRPr="00503747" w:rsidTr="009256EA">
        <w:trPr>
          <w:tblHeader/>
        </w:trPr>
        <w:tc>
          <w:tcPr>
            <w:tcW w:w="3672" w:type="dxa"/>
            <w:tcBorders>
              <w:top w:val="single" w:sz="4" w:space="0" w:color="auto"/>
              <w:bottom w:val="single" w:sz="12" w:space="0" w:color="auto"/>
            </w:tcBorders>
            <w:shd w:val="clear" w:color="auto" w:fill="auto"/>
            <w:vAlign w:val="bottom"/>
          </w:tcPr>
          <w:p w:rsidR="009256EA" w:rsidRPr="00503747" w:rsidRDefault="009256EA" w:rsidP="000E619D">
            <w:pPr>
              <w:suppressAutoHyphens w:val="0"/>
              <w:spacing w:before="80" w:after="80" w:line="200" w:lineRule="exact"/>
              <w:rPr>
                <w:i/>
                <w:sz w:val="16"/>
                <w:szCs w:val="20"/>
              </w:rPr>
            </w:pPr>
            <w:r w:rsidRPr="00503747">
              <w:rPr>
                <w:i/>
                <w:sz w:val="16"/>
                <w:szCs w:val="20"/>
              </w:rPr>
              <w:t xml:space="preserve">Causes du décès </w:t>
            </w:r>
          </w:p>
        </w:tc>
        <w:tc>
          <w:tcPr>
            <w:tcW w:w="2490" w:type="dxa"/>
            <w:tcBorders>
              <w:top w:val="single" w:sz="4" w:space="0" w:color="auto"/>
              <w:bottom w:val="single" w:sz="12" w:space="0" w:color="auto"/>
            </w:tcBorders>
            <w:shd w:val="clear" w:color="auto" w:fill="auto"/>
            <w:vAlign w:val="bottom"/>
          </w:tcPr>
          <w:p w:rsidR="009256EA" w:rsidRPr="00503747" w:rsidRDefault="009256EA" w:rsidP="000E619D">
            <w:pPr>
              <w:suppressAutoHyphens w:val="0"/>
              <w:spacing w:before="80" w:after="80" w:line="200" w:lineRule="exact"/>
              <w:jc w:val="right"/>
              <w:rPr>
                <w:i/>
                <w:sz w:val="16"/>
                <w:szCs w:val="20"/>
              </w:rPr>
            </w:pPr>
            <w:r w:rsidRPr="00503747">
              <w:rPr>
                <w:i/>
                <w:sz w:val="16"/>
                <w:szCs w:val="20"/>
              </w:rPr>
              <w:t>Juifs</w:t>
            </w:r>
          </w:p>
        </w:tc>
        <w:tc>
          <w:tcPr>
            <w:tcW w:w="2353" w:type="dxa"/>
            <w:tcBorders>
              <w:top w:val="single" w:sz="4" w:space="0" w:color="auto"/>
              <w:bottom w:val="single" w:sz="12" w:space="0" w:color="auto"/>
            </w:tcBorders>
            <w:shd w:val="clear" w:color="auto" w:fill="auto"/>
            <w:vAlign w:val="bottom"/>
          </w:tcPr>
          <w:p w:rsidR="009256EA" w:rsidRPr="00503747" w:rsidRDefault="009256EA" w:rsidP="000E619D">
            <w:pPr>
              <w:suppressAutoHyphens w:val="0"/>
              <w:spacing w:before="80" w:after="80" w:line="200" w:lineRule="exact"/>
              <w:jc w:val="right"/>
              <w:rPr>
                <w:i/>
                <w:sz w:val="16"/>
                <w:szCs w:val="20"/>
              </w:rPr>
            </w:pPr>
            <w:r w:rsidRPr="00503747">
              <w:rPr>
                <w:i/>
                <w:sz w:val="16"/>
                <w:szCs w:val="20"/>
              </w:rPr>
              <w:t>Autres</w:t>
            </w:r>
          </w:p>
        </w:tc>
      </w:tr>
      <w:tr w:rsidR="009256EA" w:rsidRPr="00503747" w:rsidTr="009256EA">
        <w:tc>
          <w:tcPr>
            <w:tcW w:w="3672" w:type="dxa"/>
            <w:tcBorders>
              <w:top w:val="single" w:sz="12" w:space="0" w:color="auto"/>
            </w:tcBorders>
            <w:shd w:val="clear" w:color="auto" w:fill="auto"/>
            <w:vAlign w:val="bottom"/>
          </w:tcPr>
          <w:p w:rsidR="009256EA" w:rsidRPr="00503747" w:rsidRDefault="009256EA" w:rsidP="000E619D">
            <w:pPr>
              <w:suppressAutoHyphens w:val="0"/>
              <w:spacing w:before="40" w:after="40" w:line="220" w:lineRule="exact"/>
              <w:rPr>
                <w:sz w:val="18"/>
                <w:szCs w:val="20"/>
              </w:rPr>
            </w:pPr>
            <w:r w:rsidRPr="00503747">
              <w:rPr>
                <w:sz w:val="18"/>
                <w:szCs w:val="20"/>
              </w:rPr>
              <w:t>Malformations congénitales</w:t>
            </w:r>
          </w:p>
        </w:tc>
        <w:tc>
          <w:tcPr>
            <w:tcW w:w="2490" w:type="dxa"/>
            <w:tcBorders>
              <w:top w:val="single" w:sz="12" w:space="0" w:color="auto"/>
            </w:tcBorders>
            <w:shd w:val="clear" w:color="auto" w:fill="auto"/>
            <w:vAlign w:val="bottom"/>
          </w:tcPr>
          <w:p w:rsidR="009256EA" w:rsidRPr="00503747" w:rsidRDefault="009256EA" w:rsidP="000E619D">
            <w:pPr>
              <w:suppressAutoHyphens w:val="0"/>
              <w:spacing w:before="40" w:after="40" w:line="220" w:lineRule="exact"/>
              <w:jc w:val="right"/>
              <w:rPr>
                <w:sz w:val="18"/>
                <w:szCs w:val="20"/>
              </w:rPr>
            </w:pPr>
            <w:r w:rsidRPr="00503747">
              <w:rPr>
                <w:sz w:val="18"/>
                <w:szCs w:val="20"/>
              </w:rPr>
              <w:t>0</w:t>
            </w:r>
            <w:r w:rsidR="000E619D" w:rsidRPr="00503747">
              <w:rPr>
                <w:sz w:val="18"/>
                <w:szCs w:val="20"/>
              </w:rPr>
              <w:t>,</w:t>
            </w:r>
            <w:r w:rsidRPr="00503747">
              <w:rPr>
                <w:sz w:val="18"/>
                <w:szCs w:val="20"/>
              </w:rPr>
              <w:t>8</w:t>
            </w:r>
          </w:p>
        </w:tc>
        <w:tc>
          <w:tcPr>
            <w:tcW w:w="2353" w:type="dxa"/>
            <w:tcBorders>
              <w:top w:val="single" w:sz="12" w:space="0" w:color="auto"/>
            </w:tcBorders>
            <w:shd w:val="clear" w:color="auto" w:fill="auto"/>
            <w:vAlign w:val="bottom"/>
          </w:tcPr>
          <w:p w:rsidR="009256EA" w:rsidRPr="00503747" w:rsidRDefault="009256EA" w:rsidP="000E619D">
            <w:pPr>
              <w:suppressAutoHyphens w:val="0"/>
              <w:spacing w:before="40" w:after="40" w:line="220" w:lineRule="exact"/>
              <w:jc w:val="right"/>
              <w:rPr>
                <w:sz w:val="18"/>
                <w:szCs w:val="20"/>
              </w:rPr>
            </w:pPr>
            <w:r w:rsidRPr="00503747">
              <w:rPr>
                <w:sz w:val="18"/>
                <w:szCs w:val="20"/>
              </w:rPr>
              <w:t>2</w:t>
            </w:r>
            <w:r w:rsidR="000E619D" w:rsidRPr="00503747">
              <w:rPr>
                <w:sz w:val="18"/>
                <w:szCs w:val="20"/>
              </w:rPr>
              <w:t>,</w:t>
            </w:r>
            <w:r w:rsidRPr="00503747">
              <w:rPr>
                <w:sz w:val="18"/>
                <w:szCs w:val="20"/>
              </w:rPr>
              <w:t>5</w:t>
            </w:r>
          </w:p>
        </w:tc>
      </w:tr>
      <w:tr w:rsidR="009256EA" w:rsidRPr="00503747" w:rsidTr="009256EA">
        <w:tc>
          <w:tcPr>
            <w:tcW w:w="3672" w:type="dxa"/>
            <w:shd w:val="clear" w:color="auto" w:fill="auto"/>
            <w:vAlign w:val="bottom"/>
          </w:tcPr>
          <w:p w:rsidR="009256EA" w:rsidRPr="00503747" w:rsidRDefault="009256EA" w:rsidP="000E619D">
            <w:pPr>
              <w:suppressAutoHyphens w:val="0"/>
              <w:spacing w:before="40" w:after="40" w:line="220" w:lineRule="exact"/>
              <w:rPr>
                <w:sz w:val="18"/>
                <w:szCs w:val="20"/>
              </w:rPr>
            </w:pPr>
            <w:r w:rsidRPr="00503747">
              <w:rPr>
                <w:sz w:val="18"/>
                <w:szCs w:val="20"/>
              </w:rPr>
              <w:t xml:space="preserve">Causes de mortalité prénatale </w:t>
            </w:r>
          </w:p>
        </w:tc>
        <w:tc>
          <w:tcPr>
            <w:tcW w:w="2490" w:type="dxa"/>
            <w:shd w:val="clear" w:color="auto" w:fill="auto"/>
            <w:vAlign w:val="bottom"/>
          </w:tcPr>
          <w:p w:rsidR="009256EA" w:rsidRPr="00503747" w:rsidRDefault="009256EA" w:rsidP="000E619D">
            <w:pPr>
              <w:suppressAutoHyphens w:val="0"/>
              <w:spacing w:before="40" w:after="40" w:line="220" w:lineRule="exact"/>
              <w:jc w:val="right"/>
              <w:rPr>
                <w:sz w:val="18"/>
                <w:szCs w:val="20"/>
              </w:rPr>
            </w:pPr>
            <w:r w:rsidRPr="00503747">
              <w:rPr>
                <w:sz w:val="18"/>
                <w:szCs w:val="20"/>
              </w:rPr>
              <w:t>1</w:t>
            </w:r>
            <w:r w:rsidR="000E619D" w:rsidRPr="00503747">
              <w:rPr>
                <w:sz w:val="18"/>
                <w:szCs w:val="20"/>
              </w:rPr>
              <w:t>,</w:t>
            </w:r>
            <w:r w:rsidRPr="00503747">
              <w:rPr>
                <w:sz w:val="18"/>
                <w:szCs w:val="20"/>
              </w:rPr>
              <w:t>5</w:t>
            </w:r>
          </w:p>
        </w:tc>
        <w:tc>
          <w:tcPr>
            <w:tcW w:w="2353" w:type="dxa"/>
            <w:shd w:val="clear" w:color="auto" w:fill="auto"/>
            <w:vAlign w:val="bottom"/>
          </w:tcPr>
          <w:p w:rsidR="009256EA" w:rsidRPr="00503747" w:rsidRDefault="009256EA" w:rsidP="000E619D">
            <w:pPr>
              <w:suppressAutoHyphens w:val="0"/>
              <w:spacing w:before="40" w:after="40" w:line="220" w:lineRule="exact"/>
              <w:jc w:val="right"/>
              <w:rPr>
                <w:sz w:val="18"/>
                <w:szCs w:val="20"/>
              </w:rPr>
            </w:pPr>
            <w:r w:rsidRPr="00503747">
              <w:rPr>
                <w:sz w:val="18"/>
                <w:szCs w:val="20"/>
              </w:rPr>
              <w:t>2</w:t>
            </w:r>
            <w:r w:rsidR="000E619D" w:rsidRPr="00503747">
              <w:rPr>
                <w:sz w:val="18"/>
                <w:szCs w:val="20"/>
              </w:rPr>
              <w:t>,</w:t>
            </w:r>
            <w:r w:rsidRPr="00503747">
              <w:rPr>
                <w:sz w:val="18"/>
                <w:szCs w:val="20"/>
              </w:rPr>
              <w:t>4</w:t>
            </w:r>
          </w:p>
        </w:tc>
      </w:tr>
      <w:tr w:rsidR="009256EA" w:rsidRPr="00503747" w:rsidTr="009256EA">
        <w:tc>
          <w:tcPr>
            <w:tcW w:w="3672" w:type="dxa"/>
            <w:shd w:val="clear" w:color="auto" w:fill="auto"/>
            <w:vAlign w:val="bottom"/>
          </w:tcPr>
          <w:p w:rsidR="009256EA" w:rsidRPr="00503747" w:rsidRDefault="009256EA" w:rsidP="000E619D">
            <w:pPr>
              <w:suppressAutoHyphens w:val="0"/>
              <w:spacing w:before="40" w:after="40" w:line="220" w:lineRule="exact"/>
              <w:rPr>
                <w:sz w:val="18"/>
                <w:szCs w:val="20"/>
              </w:rPr>
            </w:pPr>
            <w:r w:rsidRPr="00503747">
              <w:rPr>
                <w:sz w:val="18"/>
                <w:szCs w:val="20"/>
              </w:rPr>
              <w:t xml:space="preserve">Toutes autres causes non spécifiées </w:t>
            </w:r>
          </w:p>
        </w:tc>
        <w:tc>
          <w:tcPr>
            <w:tcW w:w="2490" w:type="dxa"/>
            <w:shd w:val="clear" w:color="auto" w:fill="auto"/>
            <w:vAlign w:val="bottom"/>
          </w:tcPr>
          <w:p w:rsidR="009256EA" w:rsidRPr="00503747" w:rsidRDefault="009256EA" w:rsidP="000E619D">
            <w:pPr>
              <w:suppressAutoHyphens w:val="0"/>
              <w:spacing w:before="40" w:after="40" w:line="220" w:lineRule="exact"/>
              <w:jc w:val="right"/>
              <w:rPr>
                <w:sz w:val="18"/>
                <w:szCs w:val="20"/>
              </w:rPr>
            </w:pPr>
            <w:r w:rsidRPr="00503747">
              <w:rPr>
                <w:sz w:val="18"/>
                <w:szCs w:val="20"/>
              </w:rPr>
              <w:t>0</w:t>
            </w:r>
            <w:r w:rsidR="000E619D" w:rsidRPr="00503747">
              <w:rPr>
                <w:sz w:val="18"/>
                <w:szCs w:val="20"/>
              </w:rPr>
              <w:t>,</w:t>
            </w:r>
            <w:r w:rsidRPr="00503747">
              <w:rPr>
                <w:sz w:val="18"/>
                <w:szCs w:val="20"/>
              </w:rPr>
              <w:t>6</w:t>
            </w:r>
          </w:p>
        </w:tc>
        <w:tc>
          <w:tcPr>
            <w:tcW w:w="2353" w:type="dxa"/>
            <w:shd w:val="clear" w:color="auto" w:fill="auto"/>
            <w:vAlign w:val="bottom"/>
          </w:tcPr>
          <w:p w:rsidR="009256EA" w:rsidRPr="00503747" w:rsidRDefault="009256EA" w:rsidP="000E619D">
            <w:pPr>
              <w:suppressAutoHyphens w:val="0"/>
              <w:spacing w:before="40" w:after="40" w:line="220" w:lineRule="exact"/>
              <w:jc w:val="right"/>
              <w:rPr>
                <w:sz w:val="18"/>
                <w:szCs w:val="20"/>
              </w:rPr>
            </w:pPr>
            <w:r w:rsidRPr="00503747">
              <w:rPr>
                <w:sz w:val="18"/>
                <w:szCs w:val="20"/>
              </w:rPr>
              <w:t>1</w:t>
            </w:r>
            <w:r w:rsidR="000E619D" w:rsidRPr="00503747">
              <w:rPr>
                <w:sz w:val="18"/>
                <w:szCs w:val="20"/>
              </w:rPr>
              <w:t>,</w:t>
            </w:r>
            <w:r w:rsidRPr="00503747">
              <w:rPr>
                <w:sz w:val="18"/>
                <w:szCs w:val="20"/>
              </w:rPr>
              <w:t>9</w:t>
            </w:r>
          </w:p>
        </w:tc>
      </w:tr>
      <w:tr w:rsidR="009256EA" w:rsidRPr="00503747" w:rsidTr="009256EA">
        <w:tc>
          <w:tcPr>
            <w:tcW w:w="3672" w:type="dxa"/>
            <w:shd w:val="clear" w:color="auto" w:fill="auto"/>
            <w:vAlign w:val="bottom"/>
          </w:tcPr>
          <w:p w:rsidR="009256EA" w:rsidRPr="00503747" w:rsidRDefault="009256EA" w:rsidP="000E619D">
            <w:pPr>
              <w:suppressAutoHyphens w:val="0"/>
              <w:spacing w:before="40" w:after="40" w:line="220" w:lineRule="exact"/>
              <w:rPr>
                <w:sz w:val="18"/>
                <w:szCs w:val="20"/>
              </w:rPr>
            </w:pPr>
            <w:r w:rsidRPr="00503747">
              <w:rPr>
                <w:sz w:val="18"/>
                <w:szCs w:val="20"/>
              </w:rPr>
              <w:t xml:space="preserve">Causes extérieures </w:t>
            </w:r>
          </w:p>
        </w:tc>
        <w:tc>
          <w:tcPr>
            <w:tcW w:w="2490" w:type="dxa"/>
            <w:shd w:val="clear" w:color="auto" w:fill="auto"/>
            <w:vAlign w:val="bottom"/>
          </w:tcPr>
          <w:p w:rsidR="009256EA" w:rsidRPr="00503747" w:rsidRDefault="009256EA" w:rsidP="000E619D">
            <w:pPr>
              <w:suppressAutoHyphens w:val="0"/>
              <w:spacing w:before="40" w:after="40" w:line="220" w:lineRule="exact"/>
              <w:jc w:val="right"/>
              <w:rPr>
                <w:sz w:val="18"/>
                <w:szCs w:val="20"/>
              </w:rPr>
            </w:pPr>
            <w:r w:rsidRPr="00503747">
              <w:rPr>
                <w:sz w:val="18"/>
                <w:szCs w:val="20"/>
              </w:rPr>
              <w:t>0</w:t>
            </w:r>
          </w:p>
        </w:tc>
        <w:tc>
          <w:tcPr>
            <w:tcW w:w="2353" w:type="dxa"/>
            <w:shd w:val="clear" w:color="auto" w:fill="auto"/>
            <w:vAlign w:val="bottom"/>
          </w:tcPr>
          <w:p w:rsidR="009256EA" w:rsidRPr="00503747" w:rsidRDefault="009256EA" w:rsidP="000E619D">
            <w:pPr>
              <w:suppressAutoHyphens w:val="0"/>
              <w:spacing w:before="40" w:after="40" w:line="220" w:lineRule="exact"/>
              <w:jc w:val="right"/>
              <w:rPr>
                <w:sz w:val="18"/>
                <w:szCs w:val="20"/>
              </w:rPr>
            </w:pPr>
            <w:r w:rsidRPr="00503747">
              <w:rPr>
                <w:sz w:val="18"/>
                <w:szCs w:val="20"/>
              </w:rPr>
              <w:t>0</w:t>
            </w:r>
            <w:r w:rsidR="000E619D" w:rsidRPr="00503747">
              <w:rPr>
                <w:sz w:val="18"/>
                <w:szCs w:val="20"/>
              </w:rPr>
              <w:t>,</w:t>
            </w:r>
            <w:r w:rsidRPr="00503747">
              <w:rPr>
                <w:sz w:val="18"/>
                <w:szCs w:val="20"/>
              </w:rPr>
              <w:t>2</w:t>
            </w:r>
          </w:p>
        </w:tc>
      </w:tr>
      <w:tr w:rsidR="009256EA" w:rsidRPr="00503747" w:rsidTr="009256EA">
        <w:tc>
          <w:tcPr>
            <w:tcW w:w="3672" w:type="dxa"/>
            <w:tcBorders>
              <w:bottom w:val="single" w:sz="4" w:space="0" w:color="auto"/>
            </w:tcBorders>
            <w:shd w:val="clear" w:color="auto" w:fill="auto"/>
            <w:vAlign w:val="bottom"/>
          </w:tcPr>
          <w:p w:rsidR="009256EA" w:rsidRPr="00503747" w:rsidRDefault="009256EA" w:rsidP="000E619D">
            <w:pPr>
              <w:suppressAutoHyphens w:val="0"/>
              <w:spacing w:before="40" w:after="40" w:line="220" w:lineRule="exact"/>
              <w:rPr>
                <w:sz w:val="18"/>
                <w:szCs w:val="20"/>
              </w:rPr>
            </w:pPr>
            <w:r w:rsidRPr="00503747">
              <w:rPr>
                <w:sz w:val="18"/>
                <w:szCs w:val="20"/>
              </w:rPr>
              <w:t>Maladies infectieuses</w:t>
            </w:r>
          </w:p>
        </w:tc>
        <w:tc>
          <w:tcPr>
            <w:tcW w:w="2490" w:type="dxa"/>
            <w:tcBorders>
              <w:bottom w:val="single" w:sz="4" w:space="0" w:color="auto"/>
            </w:tcBorders>
            <w:shd w:val="clear" w:color="auto" w:fill="auto"/>
            <w:vAlign w:val="bottom"/>
          </w:tcPr>
          <w:p w:rsidR="009256EA" w:rsidRPr="00503747" w:rsidRDefault="009256EA" w:rsidP="000E619D">
            <w:pPr>
              <w:suppressAutoHyphens w:val="0"/>
              <w:spacing w:before="40" w:after="40" w:line="220" w:lineRule="exact"/>
              <w:jc w:val="right"/>
              <w:rPr>
                <w:sz w:val="18"/>
                <w:szCs w:val="20"/>
              </w:rPr>
            </w:pPr>
            <w:r w:rsidRPr="00503747">
              <w:rPr>
                <w:sz w:val="18"/>
                <w:szCs w:val="20"/>
              </w:rPr>
              <w:t>0</w:t>
            </w:r>
            <w:r w:rsidR="000E619D" w:rsidRPr="00503747">
              <w:rPr>
                <w:sz w:val="18"/>
                <w:szCs w:val="20"/>
              </w:rPr>
              <w:t>,</w:t>
            </w:r>
            <w:r w:rsidRPr="00503747">
              <w:rPr>
                <w:sz w:val="18"/>
                <w:szCs w:val="20"/>
              </w:rPr>
              <w:t>1</w:t>
            </w:r>
          </w:p>
        </w:tc>
        <w:tc>
          <w:tcPr>
            <w:tcW w:w="2353" w:type="dxa"/>
            <w:tcBorders>
              <w:bottom w:val="single" w:sz="4" w:space="0" w:color="auto"/>
            </w:tcBorders>
            <w:shd w:val="clear" w:color="auto" w:fill="auto"/>
            <w:vAlign w:val="bottom"/>
          </w:tcPr>
          <w:p w:rsidR="009256EA" w:rsidRPr="00503747" w:rsidRDefault="009256EA" w:rsidP="000E619D">
            <w:pPr>
              <w:suppressAutoHyphens w:val="0"/>
              <w:spacing w:before="40" w:after="40" w:line="220" w:lineRule="exact"/>
              <w:jc w:val="right"/>
              <w:rPr>
                <w:sz w:val="18"/>
                <w:szCs w:val="20"/>
              </w:rPr>
            </w:pPr>
            <w:r w:rsidRPr="00503747">
              <w:rPr>
                <w:sz w:val="18"/>
                <w:szCs w:val="20"/>
              </w:rPr>
              <w:t>0</w:t>
            </w:r>
            <w:r w:rsidR="000E619D" w:rsidRPr="00503747">
              <w:rPr>
                <w:sz w:val="18"/>
                <w:szCs w:val="20"/>
              </w:rPr>
              <w:t>,</w:t>
            </w:r>
            <w:r w:rsidRPr="00503747">
              <w:rPr>
                <w:sz w:val="18"/>
                <w:szCs w:val="20"/>
              </w:rPr>
              <w:t>1</w:t>
            </w:r>
          </w:p>
        </w:tc>
      </w:tr>
      <w:tr w:rsidR="009256EA" w:rsidRPr="00503747" w:rsidTr="009256EA">
        <w:tc>
          <w:tcPr>
            <w:tcW w:w="3672" w:type="dxa"/>
            <w:tcBorders>
              <w:top w:val="single" w:sz="4" w:space="0" w:color="auto"/>
              <w:bottom w:val="single" w:sz="12" w:space="0" w:color="auto"/>
            </w:tcBorders>
            <w:shd w:val="clear" w:color="auto" w:fill="auto"/>
            <w:vAlign w:val="bottom"/>
          </w:tcPr>
          <w:p w:rsidR="009256EA" w:rsidRPr="00503747" w:rsidRDefault="009256EA" w:rsidP="000E619D">
            <w:pPr>
              <w:suppressAutoHyphens w:val="0"/>
              <w:spacing w:before="80" w:after="80" w:line="220" w:lineRule="exact"/>
              <w:ind w:left="284"/>
              <w:rPr>
                <w:b/>
                <w:sz w:val="18"/>
                <w:szCs w:val="20"/>
              </w:rPr>
            </w:pPr>
            <w:r w:rsidRPr="00503747">
              <w:rPr>
                <w:b/>
                <w:sz w:val="18"/>
                <w:szCs w:val="20"/>
              </w:rPr>
              <w:t>Total</w:t>
            </w:r>
          </w:p>
        </w:tc>
        <w:tc>
          <w:tcPr>
            <w:tcW w:w="2490" w:type="dxa"/>
            <w:tcBorders>
              <w:top w:val="single" w:sz="4" w:space="0" w:color="auto"/>
              <w:bottom w:val="single" w:sz="12" w:space="0" w:color="auto"/>
            </w:tcBorders>
            <w:shd w:val="clear" w:color="auto" w:fill="auto"/>
            <w:vAlign w:val="bottom"/>
          </w:tcPr>
          <w:p w:rsidR="009256EA" w:rsidRPr="00503747" w:rsidRDefault="009256EA" w:rsidP="000E619D">
            <w:pPr>
              <w:suppressAutoHyphens w:val="0"/>
              <w:spacing w:before="80" w:after="80" w:line="220" w:lineRule="exact"/>
              <w:jc w:val="right"/>
              <w:rPr>
                <w:b/>
                <w:sz w:val="18"/>
                <w:szCs w:val="20"/>
              </w:rPr>
            </w:pPr>
            <w:r w:rsidRPr="00503747">
              <w:rPr>
                <w:b/>
                <w:sz w:val="18"/>
                <w:szCs w:val="20"/>
              </w:rPr>
              <w:t>3</w:t>
            </w:r>
            <w:r w:rsidR="000E619D" w:rsidRPr="00503747">
              <w:rPr>
                <w:b/>
                <w:sz w:val="18"/>
                <w:szCs w:val="20"/>
              </w:rPr>
              <w:t>,</w:t>
            </w:r>
            <w:r w:rsidRPr="00503747">
              <w:rPr>
                <w:b/>
                <w:sz w:val="18"/>
                <w:szCs w:val="20"/>
              </w:rPr>
              <w:t>0</w:t>
            </w:r>
          </w:p>
        </w:tc>
        <w:tc>
          <w:tcPr>
            <w:tcW w:w="2353" w:type="dxa"/>
            <w:tcBorders>
              <w:top w:val="single" w:sz="4" w:space="0" w:color="auto"/>
              <w:bottom w:val="single" w:sz="12" w:space="0" w:color="auto"/>
            </w:tcBorders>
            <w:shd w:val="clear" w:color="auto" w:fill="auto"/>
            <w:vAlign w:val="bottom"/>
          </w:tcPr>
          <w:p w:rsidR="009256EA" w:rsidRPr="00503747" w:rsidRDefault="009256EA" w:rsidP="000E619D">
            <w:pPr>
              <w:suppressAutoHyphens w:val="0"/>
              <w:spacing w:before="80" w:after="80" w:line="220" w:lineRule="exact"/>
              <w:jc w:val="right"/>
              <w:rPr>
                <w:b/>
                <w:sz w:val="18"/>
                <w:szCs w:val="20"/>
              </w:rPr>
            </w:pPr>
            <w:r w:rsidRPr="00503747">
              <w:rPr>
                <w:b/>
                <w:sz w:val="18"/>
                <w:szCs w:val="20"/>
              </w:rPr>
              <w:t>7</w:t>
            </w:r>
            <w:r w:rsidR="000E619D" w:rsidRPr="00503747">
              <w:rPr>
                <w:b/>
                <w:sz w:val="18"/>
                <w:szCs w:val="20"/>
              </w:rPr>
              <w:t>,</w:t>
            </w:r>
            <w:r w:rsidRPr="00503747">
              <w:rPr>
                <w:b/>
                <w:sz w:val="18"/>
                <w:szCs w:val="20"/>
              </w:rPr>
              <w:t>2</w:t>
            </w:r>
          </w:p>
        </w:tc>
      </w:tr>
    </w:tbl>
    <w:p w:rsidR="009256EA" w:rsidRPr="00503747" w:rsidRDefault="009256EA" w:rsidP="00044672">
      <w:pPr>
        <w:pStyle w:val="Source2"/>
      </w:pPr>
      <w:r w:rsidRPr="00503747">
        <w:rPr>
          <w:i/>
        </w:rPr>
        <w:t>Source</w:t>
      </w:r>
      <w:r w:rsidR="00497815" w:rsidRPr="00503747">
        <w:rPr>
          <w:i/>
        </w:rPr>
        <w:t>:</w:t>
      </w:r>
      <w:r w:rsidRPr="00503747">
        <w:t xml:space="preserve"> Bureau central de statistique, Bulletin statistique d</w:t>
      </w:r>
      <w:r w:rsidR="004823CE" w:rsidRPr="00503747">
        <w:t>’</w:t>
      </w:r>
      <w:r w:rsidRPr="00503747">
        <w:t>Israël, 2009.</w:t>
      </w:r>
    </w:p>
    <w:p w:rsidR="009256EA" w:rsidRPr="00503747" w:rsidRDefault="009256EA" w:rsidP="000E619D">
      <w:pPr>
        <w:pStyle w:val="SingleTxtG"/>
        <w:rPr>
          <w:lang w:val="fr-CH"/>
        </w:rPr>
      </w:pPr>
      <w:r w:rsidRPr="00503747">
        <w:rPr>
          <w:lang w:val="fr-CH"/>
        </w:rPr>
        <w:t>482.</w:t>
      </w:r>
      <w:r w:rsidRPr="00503747">
        <w:rPr>
          <w:lang w:val="fr-CH"/>
        </w:rPr>
        <w:tab/>
        <w:t>Le taux de mortalité infantile parmi la population arabe est supérieur au taux observé parmi la population juive (7,2 contre 3,0). Le taux observé parmi la population arabe s</w:t>
      </w:r>
      <w:r w:rsidR="004823CE" w:rsidRPr="00503747">
        <w:rPr>
          <w:lang w:val="fr-CH"/>
        </w:rPr>
        <w:t>’</w:t>
      </w:r>
      <w:r w:rsidRPr="00503747">
        <w:rPr>
          <w:lang w:val="fr-CH"/>
        </w:rPr>
        <w:t xml:space="preserve">explique pour une large part par un taux supérieur de décès dus à des malformations congénitales, taux qui tient lui-même à un taux de mariages consanguins supérieur parmi la population arabe, en particulier chez les Bédouins. </w:t>
      </w:r>
    </w:p>
    <w:p w:rsidR="009256EA" w:rsidRPr="00503747" w:rsidRDefault="00964A19" w:rsidP="00964A19">
      <w:pPr>
        <w:pStyle w:val="H23G"/>
        <w:rPr>
          <w:b w:val="0"/>
          <w:sz w:val="16"/>
          <w:szCs w:val="16"/>
          <w:lang w:val="fr-CH"/>
        </w:rPr>
      </w:pPr>
      <w:r w:rsidRPr="00503747">
        <w:rPr>
          <w:lang w:val="fr-CH"/>
        </w:rPr>
        <w:tab/>
      </w:r>
      <w:r w:rsidRPr="00503747">
        <w:rPr>
          <w:lang w:val="fr-CH"/>
        </w:rPr>
        <w:tab/>
      </w:r>
      <w:r w:rsidR="009256EA" w:rsidRPr="00503747">
        <w:rPr>
          <w:b w:val="0"/>
          <w:lang w:val="fr-CH"/>
        </w:rPr>
        <w:t>Tableau 15</w:t>
      </w:r>
      <w:r w:rsidRPr="00503747">
        <w:rPr>
          <w:b w:val="0"/>
          <w:lang w:val="fr-CH"/>
        </w:rPr>
        <w:br/>
      </w:r>
      <w:r w:rsidR="009256EA" w:rsidRPr="00503747">
        <w:rPr>
          <w:szCs w:val="20"/>
          <w:lang w:val="fr-CH"/>
        </w:rPr>
        <w:t>Maladies contagieuses et infectieuses chez l</w:t>
      </w:r>
      <w:r w:rsidR="004823CE" w:rsidRPr="00503747">
        <w:rPr>
          <w:szCs w:val="20"/>
          <w:lang w:val="fr-CH"/>
        </w:rPr>
        <w:t>’</w:t>
      </w:r>
      <w:r w:rsidR="009256EA" w:rsidRPr="00503747">
        <w:rPr>
          <w:szCs w:val="20"/>
          <w:lang w:val="fr-CH"/>
        </w:rPr>
        <w:t>entant de la naissance à l</w:t>
      </w:r>
      <w:r w:rsidR="004823CE" w:rsidRPr="00503747">
        <w:rPr>
          <w:szCs w:val="20"/>
          <w:lang w:val="fr-CH"/>
        </w:rPr>
        <w:t>’</w:t>
      </w:r>
      <w:r w:rsidR="009256EA" w:rsidRPr="00503747">
        <w:rPr>
          <w:szCs w:val="20"/>
          <w:lang w:val="fr-CH"/>
        </w:rPr>
        <w:t>âge de 14</w:t>
      </w:r>
      <w:r w:rsidR="00250093" w:rsidRPr="00503747">
        <w:rPr>
          <w:szCs w:val="20"/>
          <w:lang w:val="fr-CH"/>
        </w:rPr>
        <w:t> ans</w:t>
      </w:r>
      <w:r w:rsidR="009256EA" w:rsidRPr="00503747">
        <w:rPr>
          <w:szCs w:val="20"/>
          <w:lang w:val="fr-CH"/>
        </w:rPr>
        <w:t>, par tranche d</w:t>
      </w:r>
      <w:r w:rsidR="004823CE" w:rsidRPr="00503747">
        <w:rPr>
          <w:szCs w:val="20"/>
          <w:lang w:val="fr-CH"/>
        </w:rPr>
        <w:t>’</w:t>
      </w:r>
      <w:r w:rsidR="009256EA" w:rsidRPr="00503747">
        <w:rPr>
          <w:szCs w:val="20"/>
          <w:lang w:val="fr-CH"/>
        </w:rPr>
        <w:t xml:space="preserve">âge et groupe de population, 2008 </w:t>
      </w:r>
      <w:r w:rsidRPr="00503747">
        <w:rPr>
          <w:szCs w:val="20"/>
          <w:lang w:val="fr-CH"/>
        </w:rPr>
        <w:br/>
      </w:r>
      <w:r w:rsidR="009256EA" w:rsidRPr="00503747">
        <w:rPr>
          <w:b w:val="0"/>
          <w:sz w:val="16"/>
          <w:szCs w:val="16"/>
          <w:lang w:val="fr-CH"/>
        </w:rPr>
        <w:t>(pour 100 000 dans chaque tranche d</w:t>
      </w:r>
      <w:r w:rsidR="004823CE" w:rsidRPr="00503747">
        <w:rPr>
          <w:b w:val="0"/>
          <w:sz w:val="16"/>
          <w:szCs w:val="16"/>
          <w:lang w:val="fr-CH"/>
        </w:rPr>
        <w:t>’</w:t>
      </w:r>
      <w:r w:rsidR="009256EA" w:rsidRPr="00503747">
        <w:rPr>
          <w:b w:val="0"/>
          <w:sz w:val="16"/>
          <w:szCs w:val="16"/>
          <w:lang w:val="fr-CH"/>
        </w:rPr>
        <w:t>âge)</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1903"/>
        <w:gridCol w:w="1263"/>
        <w:gridCol w:w="1072"/>
        <w:gridCol w:w="955"/>
        <w:gridCol w:w="939"/>
        <w:gridCol w:w="1238"/>
      </w:tblGrid>
      <w:tr w:rsidR="009256EA" w:rsidRPr="00503747" w:rsidTr="00964A19">
        <w:trPr>
          <w:tblHeader/>
        </w:trPr>
        <w:tc>
          <w:tcPr>
            <w:tcW w:w="1903" w:type="dxa"/>
            <w:vMerge w:val="restart"/>
            <w:tcBorders>
              <w:top w:val="single" w:sz="4" w:space="0" w:color="auto"/>
              <w:bottom w:val="single" w:sz="12" w:space="0" w:color="auto"/>
            </w:tcBorders>
            <w:shd w:val="clear" w:color="000000" w:fill="auto"/>
            <w:vAlign w:val="bottom"/>
          </w:tcPr>
          <w:p w:rsidR="009256EA" w:rsidRPr="00503747" w:rsidRDefault="009256EA" w:rsidP="00964A19">
            <w:pPr>
              <w:suppressAutoHyphens w:val="0"/>
              <w:spacing w:before="80" w:after="80" w:line="200" w:lineRule="exact"/>
              <w:rPr>
                <w:i/>
                <w:sz w:val="16"/>
                <w:szCs w:val="20"/>
              </w:rPr>
            </w:pPr>
            <w:r w:rsidRPr="00503747">
              <w:rPr>
                <w:i/>
                <w:sz w:val="16"/>
                <w:szCs w:val="20"/>
              </w:rPr>
              <w:t xml:space="preserve">Maladie </w:t>
            </w:r>
          </w:p>
        </w:tc>
        <w:tc>
          <w:tcPr>
            <w:tcW w:w="1263" w:type="dxa"/>
            <w:vMerge w:val="restart"/>
            <w:tcBorders>
              <w:top w:val="single" w:sz="4" w:space="0" w:color="auto"/>
              <w:bottom w:val="single" w:sz="12" w:space="0" w:color="auto"/>
            </w:tcBorders>
            <w:shd w:val="clear" w:color="000000" w:fill="auto"/>
            <w:vAlign w:val="bottom"/>
          </w:tcPr>
          <w:p w:rsidR="009256EA" w:rsidRPr="00503747" w:rsidRDefault="009256EA" w:rsidP="00964A19">
            <w:pPr>
              <w:suppressAutoHyphens w:val="0"/>
              <w:spacing w:before="80" w:after="80" w:line="200" w:lineRule="exact"/>
              <w:rPr>
                <w:i/>
                <w:sz w:val="16"/>
                <w:szCs w:val="20"/>
              </w:rPr>
            </w:pPr>
            <w:r w:rsidRPr="00503747">
              <w:rPr>
                <w:i/>
                <w:sz w:val="16"/>
                <w:szCs w:val="20"/>
              </w:rPr>
              <w:t xml:space="preserve">Groupe de population </w:t>
            </w:r>
          </w:p>
        </w:tc>
        <w:tc>
          <w:tcPr>
            <w:tcW w:w="4204" w:type="dxa"/>
            <w:gridSpan w:val="4"/>
            <w:tcBorders>
              <w:top w:val="single" w:sz="4" w:space="0" w:color="auto"/>
              <w:bottom w:val="single" w:sz="4" w:space="0" w:color="auto"/>
            </w:tcBorders>
            <w:shd w:val="clear" w:color="000000" w:fill="auto"/>
            <w:vAlign w:val="bottom"/>
          </w:tcPr>
          <w:p w:rsidR="009256EA" w:rsidRPr="00503747" w:rsidRDefault="009256EA" w:rsidP="00964A19">
            <w:pPr>
              <w:suppressAutoHyphens w:val="0"/>
              <w:spacing w:before="80" w:after="80" w:line="200" w:lineRule="exact"/>
              <w:jc w:val="center"/>
              <w:rPr>
                <w:i/>
                <w:sz w:val="16"/>
                <w:szCs w:val="20"/>
              </w:rPr>
            </w:pPr>
            <w:r w:rsidRPr="00503747">
              <w:rPr>
                <w:i/>
                <w:sz w:val="16"/>
                <w:szCs w:val="20"/>
              </w:rPr>
              <w:t>Tranche d</w:t>
            </w:r>
            <w:r w:rsidR="004823CE" w:rsidRPr="00503747">
              <w:rPr>
                <w:i/>
                <w:sz w:val="16"/>
                <w:szCs w:val="20"/>
              </w:rPr>
              <w:t>’</w:t>
            </w:r>
            <w:r w:rsidRPr="00503747">
              <w:rPr>
                <w:i/>
                <w:sz w:val="16"/>
                <w:szCs w:val="20"/>
              </w:rPr>
              <w:t>âge (années)</w:t>
            </w:r>
          </w:p>
        </w:tc>
      </w:tr>
      <w:tr w:rsidR="009256EA" w:rsidRPr="00503747" w:rsidTr="00964A19">
        <w:trPr>
          <w:tblHeader/>
        </w:trPr>
        <w:tc>
          <w:tcPr>
            <w:tcW w:w="1903" w:type="dxa"/>
            <w:vMerge/>
            <w:tcBorders>
              <w:top w:val="single" w:sz="12" w:space="0" w:color="auto"/>
              <w:bottom w:val="single" w:sz="12" w:space="0" w:color="auto"/>
            </w:tcBorders>
            <w:shd w:val="clear" w:color="000000" w:fill="auto"/>
            <w:vAlign w:val="bottom"/>
          </w:tcPr>
          <w:p w:rsidR="009256EA" w:rsidRPr="00503747" w:rsidRDefault="009256EA" w:rsidP="00964A19">
            <w:pPr>
              <w:suppressAutoHyphens w:val="0"/>
              <w:spacing w:before="40" w:after="40" w:line="220" w:lineRule="exact"/>
              <w:rPr>
                <w:sz w:val="18"/>
                <w:szCs w:val="20"/>
              </w:rPr>
            </w:pPr>
          </w:p>
        </w:tc>
        <w:tc>
          <w:tcPr>
            <w:tcW w:w="1263" w:type="dxa"/>
            <w:vMerge/>
            <w:tcBorders>
              <w:top w:val="single" w:sz="12" w:space="0" w:color="auto"/>
              <w:bottom w:val="single" w:sz="12" w:space="0" w:color="auto"/>
            </w:tcBorders>
            <w:shd w:val="clear" w:color="000000" w:fill="auto"/>
            <w:vAlign w:val="bottom"/>
          </w:tcPr>
          <w:p w:rsidR="009256EA" w:rsidRPr="00503747" w:rsidRDefault="009256EA" w:rsidP="00964A19">
            <w:pPr>
              <w:suppressAutoHyphens w:val="0"/>
              <w:spacing w:before="40" w:after="40" w:line="220" w:lineRule="exact"/>
              <w:rPr>
                <w:sz w:val="18"/>
                <w:szCs w:val="20"/>
              </w:rPr>
            </w:pPr>
          </w:p>
        </w:tc>
        <w:tc>
          <w:tcPr>
            <w:tcW w:w="1072" w:type="dxa"/>
            <w:tcBorders>
              <w:top w:val="single" w:sz="4" w:space="0" w:color="auto"/>
              <w:bottom w:val="single" w:sz="12" w:space="0" w:color="auto"/>
            </w:tcBorders>
            <w:shd w:val="clear" w:color="000000" w:fill="auto"/>
            <w:vAlign w:val="bottom"/>
          </w:tcPr>
          <w:p w:rsidR="009256EA" w:rsidRPr="00503747" w:rsidRDefault="009256EA" w:rsidP="00964A19">
            <w:pPr>
              <w:suppressAutoHyphens w:val="0"/>
              <w:spacing w:before="80" w:after="80" w:line="200" w:lineRule="exact"/>
              <w:jc w:val="right"/>
              <w:rPr>
                <w:i/>
                <w:sz w:val="16"/>
                <w:szCs w:val="20"/>
              </w:rPr>
            </w:pPr>
            <w:r w:rsidRPr="00503747">
              <w:rPr>
                <w:i/>
                <w:sz w:val="16"/>
                <w:szCs w:val="20"/>
              </w:rPr>
              <w:t>Nouveau-nés</w:t>
            </w:r>
          </w:p>
        </w:tc>
        <w:tc>
          <w:tcPr>
            <w:tcW w:w="955" w:type="dxa"/>
            <w:tcBorders>
              <w:top w:val="single" w:sz="4" w:space="0" w:color="auto"/>
              <w:bottom w:val="single" w:sz="12" w:space="0" w:color="auto"/>
            </w:tcBorders>
            <w:shd w:val="clear" w:color="000000" w:fill="auto"/>
            <w:vAlign w:val="bottom"/>
          </w:tcPr>
          <w:p w:rsidR="009256EA" w:rsidRPr="00503747" w:rsidRDefault="009256EA" w:rsidP="00964A19">
            <w:pPr>
              <w:suppressAutoHyphens w:val="0"/>
              <w:spacing w:before="80" w:after="80" w:line="200" w:lineRule="exact"/>
              <w:jc w:val="right"/>
              <w:rPr>
                <w:i/>
                <w:sz w:val="16"/>
                <w:szCs w:val="20"/>
              </w:rPr>
            </w:pPr>
            <w:r w:rsidRPr="00503747">
              <w:rPr>
                <w:i/>
                <w:sz w:val="16"/>
                <w:szCs w:val="20"/>
              </w:rPr>
              <w:t>1-4</w:t>
            </w:r>
          </w:p>
        </w:tc>
        <w:tc>
          <w:tcPr>
            <w:tcW w:w="939" w:type="dxa"/>
            <w:tcBorders>
              <w:top w:val="single" w:sz="4" w:space="0" w:color="auto"/>
              <w:bottom w:val="single" w:sz="12" w:space="0" w:color="auto"/>
            </w:tcBorders>
            <w:shd w:val="clear" w:color="000000" w:fill="auto"/>
            <w:vAlign w:val="bottom"/>
          </w:tcPr>
          <w:p w:rsidR="009256EA" w:rsidRPr="00503747" w:rsidRDefault="009256EA" w:rsidP="00964A19">
            <w:pPr>
              <w:suppressAutoHyphens w:val="0"/>
              <w:spacing w:before="80" w:after="80" w:line="200" w:lineRule="exact"/>
              <w:jc w:val="right"/>
              <w:rPr>
                <w:i/>
                <w:sz w:val="16"/>
                <w:szCs w:val="20"/>
              </w:rPr>
            </w:pPr>
            <w:r w:rsidRPr="00503747">
              <w:rPr>
                <w:i/>
                <w:sz w:val="16"/>
                <w:szCs w:val="20"/>
              </w:rPr>
              <w:t>5-9</w:t>
            </w:r>
          </w:p>
        </w:tc>
        <w:tc>
          <w:tcPr>
            <w:tcW w:w="1238" w:type="dxa"/>
            <w:tcBorders>
              <w:top w:val="single" w:sz="4" w:space="0" w:color="auto"/>
              <w:bottom w:val="single" w:sz="12" w:space="0" w:color="auto"/>
            </w:tcBorders>
            <w:shd w:val="clear" w:color="000000" w:fill="auto"/>
            <w:vAlign w:val="bottom"/>
          </w:tcPr>
          <w:p w:rsidR="009256EA" w:rsidRPr="00503747" w:rsidRDefault="009256EA" w:rsidP="00964A19">
            <w:pPr>
              <w:suppressAutoHyphens w:val="0"/>
              <w:spacing w:before="80" w:after="80" w:line="200" w:lineRule="exact"/>
              <w:jc w:val="right"/>
              <w:rPr>
                <w:i/>
                <w:sz w:val="16"/>
                <w:szCs w:val="20"/>
              </w:rPr>
            </w:pPr>
            <w:r w:rsidRPr="00503747">
              <w:rPr>
                <w:i/>
                <w:sz w:val="16"/>
                <w:szCs w:val="20"/>
              </w:rPr>
              <w:t>10-14</w:t>
            </w:r>
          </w:p>
        </w:tc>
      </w:tr>
      <w:tr w:rsidR="009256EA" w:rsidRPr="00503747" w:rsidTr="00964A19">
        <w:trPr>
          <w:trHeight w:val="285"/>
        </w:trPr>
        <w:tc>
          <w:tcPr>
            <w:tcW w:w="1903" w:type="dxa"/>
            <w:tcBorders>
              <w:top w:val="single" w:sz="12" w:space="0" w:color="auto"/>
              <w:bottom w:val="nil"/>
            </w:tcBorders>
            <w:shd w:val="clear" w:color="000000" w:fill="auto"/>
          </w:tcPr>
          <w:p w:rsidR="009256EA" w:rsidRPr="00503747" w:rsidRDefault="009256EA" w:rsidP="00964A19">
            <w:pPr>
              <w:suppressAutoHyphens w:val="0"/>
              <w:spacing w:before="40" w:after="40" w:line="220" w:lineRule="exact"/>
              <w:rPr>
                <w:sz w:val="18"/>
                <w:szCs w:val="20"/>
              </w:rPr>
            </w:pPr>
            <w:r w:rsidRPr="00503747">
              <w:rPr>
                <w:sz w:val="18"/>
                <w:szCs w:val="20"/>
              </w:rPr>
              <w:t xml:space="preserve">Rubéole </w:t>
            </w:r>
          </w:p>
        </w:tc>
        <w:tc>
          <w:tcPr>
            <w:tcW w:w="1263" w:type="dxa"/>
            <w:tcBorders>
              <w:top w:val="single" w:sz="12" w:space="0" w:color="auto"/>
              <w:bottom w:val="nil"/>
            </w:tcBorders>
            <w:shd w:val="clear" w:color="000000" w:fill="auto"/>
            <w:vAlign w:val="bottom"/>
          </w:tcPr>
          <w:p w:rsidR="009256EA" w:rsidRPr="00503747" w:rsidRDefault="009256EA" w:rsidP="00964A19">
            <w:pPr>
              <w:suppressAutoHyphens w:val="0"/>
              <w:spacing w:before="40" w:after="40" w:line="220" w:lineRule="exact"/>
              <w:rPr>
                <w:sz w:val="18"/>
                <w:szCs w:val="20"/>
              </w:rPr>
            </w:pPr>
            <w:r w:rsidRPr="00503747">
              <w:rPr>
                <w:sz w:val="18"/>
                <w:szCs w:val="20"/>
              </w:rPr>
              <w:t>Juifs</w:t>
            </w:r>
          </w:p>
        </w:tc>
        <w:tc>
          <w:tcPr>
            <w:tcW w:w="1072" w:type="dxa"/>
            <w:tcBorders>
              <w:top w:val="single" w:sz="12" w:space="0" w:color="auto"/>
              <w:bottom w:val="nil"/>
            </w:tcBorders>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0</w:t>
            </w:r>
            <w:r w:rsidR="00964A19" w:rsidRPr="00503747">
              <w:rPr>
                <w:sz w:val="18"/>
                <w:szCs w:val="20"/>
              </w:rPr>
              <w:t>,</w:t>
            </w:r>
            <w:r w:rsidRPr="00503747">
              <w:rPr>
                <w:sz w:val="18"/>
                <w:szCs w:val="20"/>
              </w:rPr>
              <w:t>0</w:t>
            </w:r>
          </w:p>
        </w:tc>
        <w:tc>
          <w:tcPr>
            <w:tcW w:w="955" w:type="dxa"/>
            <w:tcBorders>
              <w:top w:val="single" w:sz="12" w:space="0" w:color="auto"/>
              <w:bottom w:val="nil"/>
            </w:tcBorders>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0</w:t>
            </w:r>
            <w:r w:rsidR="00964A19" w:rsidRPr="00503747">
              <w:rPr>
                <w:sz w:val="18"/>
                <w:szCs w:val="20"/>
              </w:rPr>
              <w:t>,</w:t>
            </w:r>
            <w:r w:rsidRPr="00503747">
              <w:rPr>
                <w:sz w:val="18"/>
                <w:szCs w:val="20"/>
              </w:rPr>
              <w:t>0</w:t>
            </w:r>
          </w:p>
        </w:tc>
        <w:tc>
          <w:tcPr>
            <w:tcW w:w="939" w:type="dxa"/>
            <w:tcBorders>
              <w:top w:val="single" w:sz="12" w:space="0" w:color="auto"/>
              <w:bottom w:val="nil"/>
            </w:tcBorders>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0</w:t>
            </w:r>
            <w:r w:rsidR="00964A19" w:rsidRPr="00503747">
              <w:rPr>
                <w:sz w:val="18"/>
                <w:szCs w:val="20"/>
              </w:rPr>
              <w:t>,</w:t>
            </w:r>
            <w:r w:rsidRPr="00503747">
              <w:rPr>
                <w:sz w:val="18"/>
                <w:szCs w:val="20"/>
              </w:rPr>
              <w:t>0</w:t>
            </w:r>
          </w:p>
        </w:tc>
        <w:tc>
          <w:tcPr>
            <w:tcW w:w="1238" w:type="dxa"/>
            <w:tcBorders>
              <w:top w:val="single" w:sz="12" w:space="0" w:color="auto"/>
              <w:bottom w:val="nil"/>
            </w:tcBorders>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0</w:t>
            </w:r>
            <w:r w:rsidR="00964A19" w:rsidRPr="00503747">
              <w:rPr>
                <w:sz w:val="18"/>
                <w:szCs w:val="20"/>
              </w:rPr>
              <w:t>,</w:t>
            </w:r>
            <w:r w:rsidRPr="00503747">
              <w:rPr>
                <w:sz w:val="18"/>
                <w:szCs w:val="20"/>
              </w:rPr>
              <w:t>0</w:t>
            </w:r>
          </w:p>
        </w:tc>
      </w:tr>
      <w:tr w:rsidR="009256EA" w:rsidRPr="00503747" w:rsidTr="00964A19">
        <w:trPr>
          <w:trHeight w:val="285"/>
        </w:trPr>
        <w:tc>
          <w:tcPr>
            <w:tcW w:w="1903" w:type="dxa"/>
            <w:tcBorders>
              <w:top w:val="nil"/>
            </w:tcBorders>
            <w:shd w:val="clear" w:color="000000" w:fill="auto"/>
          </w:tcPr>
          <w:p w:rsidR="009256EA" w:rsidRPr="00503747" w:rsidRDefault="009256EA" w:rsidP="00964A19">
            <w:pPr>
              <w:suppressAutoHyphens w:val="0"/>
              <w:spacing w:before="40" w:after="40" w:line="220" w:lineRule="exact"/>
              <w:rPr>
                <w:sz w:val="18"/>
                <w:szCs w:val="20"/>
              </w:rPr>
            </w:pPr>
          </w:p>
        </w:tc>
        <w:tc>
          <w:tcPr>
            <w:tcW w:w="1263" w:type="dxa"/>
            <w:tcBorders>
              <w:top w:val="nil"/>
            </w:tcBorders>
            <w:shd w:val="clear" w:color="000000" w:fill="auto"/>
            <w:vAlign w:val="bottom"/>
          </w:tcPr>
          <w:p w:rsidR="009256EA" w:rsidRPr="00503747" w:rsidRDefault="009256EA" w:rsidP="00964A19">
            <w:pPr>
              <w:suppressAutoHyphens w:val="0"/>
              <w:spacing w:before="40" w:after="40" w:line="220" w:lineRule="exact"/>
              <w:rPr>
                <w:sz w:val="18"/>
                <w:szCs w:val="20"/>
              </w:rPr>
            </w:pPr>
            <w:r w:rsidRPr="00503747">
              <w:rPr>
                <w:sz w:val="18"/>
                <w:szCs w:val="20"/>
              </w:rPr>
              <w:t>Arabes</w:t>
            </w:r>
          </w:p>
        </w:tc>
        <w:tc>
          <w:tcPr>
            <w:tcW w:w="1072" w:type="dxa"/>
            <w:tcBorders>
              <w:top w:val="nil"/>
            </w:tcBorders>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0</w:t>
            </w:r>
            <w:r w:rsidR="00964A19" w:rsidRPr="00503747">
              <w:rPr>
                <w:sz w:val="18"/>
                <w:szCs w:val="20"/>
              </w:rPr>
              <w:t>,</w:t>
            </w:r>
            <w:r w:rsidRPr="00503747">
              <w:rPr>
                <w:sz w:val="18"/>
                <w:szCs w:val="20"/>
              </w:rPr>
              <w:t>0</w:t>
            </w:r>
          </w:p>
        </w:tc>
        <w:tc>
          <w:tcPr>
            <w:tcW w:w="955" w:type="dxa"/>
            <w:tcBorders>
              <w:top w:val="nil"/>
            </w:tcBorders>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0</w:t>
            </w:r>
            <w:r w:rsidR="00964A19" w:rsidRPr="00503747">
              <w:rPr>
                <w:sz w:val="18"/>
                <w:szCs w:val="20"/>
              </w:rPr>
              <w:t>,</w:t>
            </w:r>
            <w:r w:rsidRPr="00503747">
              <w:rPr>
                <w:sz w:val="18"/>
                <w:szCs w:val="20"/>
              </w:rPr>
              <w:t>0</w:t>
            </w:r>
          </w:p>
        </w:tc>
        <w:tc>
          <w:tcPr>
            <w:tcW w:w="939" w:type="dxa"/>
            <w:tcBorders>
              <w:top w:val="nil"/>
            </w:tcBorders>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0</w:t>
            </w:r>
            <w:r w:rsidR="00964A19" w:rsidRPr="00503747">
              <w:rPr>
                <w:sz w:val="18"/>
                <w:szCs w:val="20"/>
              </w:rPr>
              <w:t>,</w:t>
            </w:r>
            <w:r w:rsidRPr="00503747">
              <w:rPr>
                <w:sz w:val="18"/>
                <w:szCs w:val="20"/>
              </w:rPr>
              <w:t>0</w:t>
            </w:r>
          </w:p>
        </w:tc>
        <w:tc>
          <w:tcPr>
            <w:tcW w:w="1238" w:type="dxa"/>
            <w:tcBorders>
              <w:top w:val="nil"/>
            </w:tcBorders>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0</w:t>
            </w:r>
            <w:r w:rsidR="00964A19" w:rsidRPr="00503747">
              <w:rPr>
                <w:sz w:val="18"/>
                <w:szCs w:val="20"/>
              </w:rPr>
              <w:t>,</w:t>
            </w:r>
            <w:r w:rsidRPr="00503747">
              <w:rPr>
                <w:sz w:val="18"/>
                <w:szCs w:val="20"/>
              </w:rPr>
              <w:t>0</w:t>
            </w:r>
          </w:p>
        </w:tc>
      </w:tr>
      <w:tr w:rsidR="009256EA" w:rsidRPr="00503747" w:rsidTr="00964A19">
        <w:trPr>
          <w:trHeight w:val="285"/>
        </w:trPr>
        <w:tc>
          <w:tcPr>
            <w:tcW w:w="1903" w:type="dxa"/>
            <w:shd w:val="clear" w:color="000000" w:fill="auto"/>
          </w:tcPr>
          <w:p w:rsidR="009256EA" w:rsidRPr="00503747" w:rsidRDefault="009256EA" w:rsidP="00964A19">
            <w:pPr>
              <w:suppressAutoHyphens w:val="0"/>
              <w:spacing w:before="40" w:after="40" w:line="220" w:lineRule="exact"/>
              <w:rPr>
                <w:sz w:val="18"/>
                <w:szCs w:val="20"/>
              </w:rPr>
            </w:pPr>
            <w:r w:rsidRPr="00503747">
              <w:rPr>
                <w:sz w:val="18"/>
                <w:szCs w:val="20"/>
              </w:rPr>
              <w:t xml:space="preserve">Rougeole </w:t>
            </w:r>
          </w:p>
        </w:tc>
        <w:tc>
          <w:tcPr>
            <w:tcW w:w="1263" w:type="dxa"/>
            <w:shd w:val="clear" w:color="000000" w:fill="auto"/>
            <w:vAlign w:val="bottom"/>
          </w:tcPr>
          <w:p w:rsidR="009256EA" w:rsidRPr="00503747" w:rsidRDefault="009256EA" w:rsidP="00964A19">
            <w:pPr>
              <w:suppressAutoHyphens w:val="0"/>
              <w:spacing w:before="40" w:after="40" w:line="220" w:lineRule="exact"/>
              <w:rPr>
                <w:sz w:val="18"/>
                <w:szCs w:val="20"/>
              </w:rPr>
            </w:pPr>
            <w:r w:rsidRPr="00503747">
              <w:rPr>
                <w:sz w:val="18"/>
                <w:szCs w:val="20"/>
              </w:rPr>
              <w:t>Juifs</w:t>
            </w:r>
          </w:p>
        </w:tc>
        <w:tc>
          <w:tcPr>
            <w:tcW w:w="1072"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98</w:t>
            </w:r>
            <w:r w:rsidR="00964A19" w:rsidRPr="00503747">
              <w:rPr>
                <w:sz w:val="18"/>
                <w:szCs w:val="20"/>
              </w:rPr>
              <w:t>,</w:t>
            </w:r>
            <w:r w:rsidRPr="00503747">
              <w:rPr>
                <w:sz w:val="18"/>
                <w:szCs w:val="20"/>
              </w:rPr>
              <w:t>7</w:t>
            </w:r>
          </w:p>
        </w:tc>
        <w:tc>
          <w:tcPr>
            <w:tcW w:w="955"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47</w:t>
            </w:r>
            <w:r w:rsidR="00964A19" w:rsidRPr="00503747">
              <w:rPr>
                <w:sz w:val="18"/>
                <w:szCs w:val="20"/>
              </w:rPr>
              <w:t>,</w:t>
            </w:r>
            <w:r w:rsidRPr="00503747">
              <w:rPr>
                <w:sz w:val="18"/>
                <w:szCs w:val="20"/>
              </w:rPr>
              <w:t>5</w:t>
            </w:r>
          </w:p>
        </w:tc>
        <w:tc>
          <w:tcPr>
            <w:tcW w:w="939"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26</w:t>
            </w:r>
            <w:r w:rsidR="00964A19" w:rsidRPr="00503747">
              <w:rPr>
                <w:sz w:val="18"/>
                <w:szCs w:val="20"/>
              </w:rPr>
              <w:t>,</w:t>
            </w:r>
            <w:r w:rsidRPr="00503747">
              <w:rPr>
                <w:sz w:val="18"/>
                <w:szCs w:val="20"/>
              </w:rPr>
              <w:t>5</w:t>
            </w:r>
          </w:p>
        </w:tc>
        <w:tc>
          <w:tcPr>
            <w:tcW w:w="1238"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23</w:t>
            </w:r>
            <w:r w:rsidR="00964A19" w:rsidRPr="00503747">
              <w:rPr>
                <w:sz w:val="18"/>
                <w:szCs w:val="20"/>
              </w:rPr>
              <w:t>,</w:t>
            </w:r>
            <w:r w:rsidRPr="00503747">
              <w:rPr>
                <w:sz w:val="18"/>
                <w:szCs w:val="20"/>
              </w:rPr>
              <w:t>4</w:t>
            </w:r>
          </w:p>
        </w:tc>
      </w:tr>
      <w:tr w:rsidR="009256EA" w:rsidRPr="00503747" w:rsidTr="00964A19">
        <w:trPr>
          <w:trHeight w:val="285"/>
        </w:trPr>
        <w:tc>
          <w:tcPr>
            <w:tcW w:w="1903" w:type="dxa"/>
            <w:shd w:val="clear" w:color="000000" w:fill="auto"/>
          </w:tcPr>
          <w:p w:rsidR="009256EA" w:rsidRPr="00503747" w:rsidRDefault="009256EA" w:rsidP="00964A19">
            <w:pPr>
              <w:suppressAutoHyphens w:val="0"/>
              <w:spacing w:before="40" w:after="40" w:line="220" w:lineRule="exact"/>
              <w:rPr>
                <w:sz w:val="18"/>
                <w:szCs w:val="20"/>
              </w:rPr>
            </w:pPr>
          </w:p>
        </w:tc>
        <w:tc>
          <w:tcPr>
            <w:tcW w:w="1263" w:type="dxa"/>
            <w:shd w:val="clear" w:color="000000" w:fill="auto"/>
            <w:vAlign w:val="bottom"/>
          </w:tcPr>
          <w:p w:rsidR="009256EA" w:rsidRPr="00503747" w:rsidRDefault="009256EA" w:rsidP="00964A19">
            <w:pPr>
              <w:suppressAutoHyphens w:val="0"/>
              <w:spacing w:before="40" w:after="40" w:line="220" w:lineRule="exact"/>
              <w:rPr>
                <w:sz w:val="18"/>
                <w:szCs w:val="20"/>
              </w:rPr>
            </w:pPr>
            <w:r w:rsidRPr="00503747">
              <w:rPr>
                <w:sz w:val="18"/>
                <w:szCs w:val="20"/>
              </w:rPr>
              <w:t>Arabes</w:t>
            </w:r>
          </w:p>
        </w:tc>
        <w:tc>
          <w:tcPr>
            <w:tcW w:w="1072"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22</w:t>
            </w:r>
            <w:r w:rsidR="00964A19" w:rsidRPr="00503747">
              <w:rPr>
                <w:sz w:val="18"/>
                <w:szCs w:val="20"/>
              </w:rPr>
              <w:t>,</w:t>
            </w:r>
            <w:r w:rsidRPr="00503747">
              <w:rPr>
                <w:sz w:val="18"/>
                <w:szCs w:val="20"/>
              </w:rPr>
              <w:t>9</w:t>
            </w:r>
          </w:p>
        </w:tc>
        <w:tc>
          <w:tcPr>
            <w:tcW w:w="955"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4</w:t>
            </w:r>
            <w:r w:rsidR="00964A19" w:rsidRPr="00503747">
              <w:rPr>
                <w:sz w:val="18"/>
                <w:szCs w:val="20"/>
              </w:rPr>
              <w:t>,</w:t>
            </w:r>
            <w:r w:rsidRPr="00503747">
              <w:rPr>
                <w:sz w:val="18"/>
                <w:szCs w:val="20"/>
              </w:rPr>
              <w:t>3</w:t>
            </w:r>
          </w:p>
        </w:tc>
        <w:tc>
          <w:tcPr>
            <w:tcW w:w="939"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0</w:t>
            </w:r>
            <w:r w:rsidR="00964A19" w:rsidRPr="00503747">
              <w:rPr>
                <w:sz w:val="18"/>
                <w:szCs w:val="20"/>
              </w:rPr>
              <w:t>,</w:t>
            </w:r>
            <w:r w:rsidRPr="00503747">
              <w:rPr>
                <w:sz w:val="18"/>
                <w:szCs w:val="20"/>
              </w:rPr>
              <w:t>9</w:t>
            </w:r>
          </w:p>
        </w:tc>
        <w:tc>
          <w:tcPr>
            <w:tcW w:w="1238"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0</w:t>
            </w:r>
            <w:r w:rsidR="00964A19" w:rsidRPr="00503747">
              <w:rPr>
                <w:sz w:val="18"/>
                <w:szCs w:val="20"/>
              </w:rPr>
              <w:t>,</w:t>
            </w:r>
            <w:r w:rsidRPr="00503747">
              <w:rPr>
                <w:sz w:val="18"/>
                <w:szCs w:val="20"/>
              </w:rPr>
              <w:t>0</w:t>
            </w:r>
          </w:p>
        </w:tc>
      </w:tr>
      <w:tr w:rsidR="009256EA" w:rsidRPr="00503747" w:rsidTr="00964A19">
        <w:trPr>
          <w:trHeight w:val="285"/>
        </w:trPr>
        <w:tc>
          <w:tcPr>
            <w:tcW w:w="1903" w:type="dxa"/>
            <w:shd w:val="clear" w:color="000000" w:fill="auto"/>
          </w:tcPr>
          <w:p w:rsidR="009256EA" w:rsidRPr="00503747" w:rsidRDefault="009256EA" w:rsidP="00964A19">
            <w:pPr>
              <w:suppressAutoHyphens w:val="0"/>
              <w:spacing w:before="40" w:after="40" w:line="220" w:lineRule="exact"/>
              <w:rPr>
                <w:sz w:val="18"/>
                <w:szCs w:val="20"/>
              </w:rPr>
            </w:pPr>
            <w:r w:rsidRPr="00503747">
              <w:rPr>
                <w:sz w:val="18"/>
                <w:szCs w:val="20"/>
              </w:rPr>
              <w:t>Salmonellose</w:t>
            </w:r>
          </w:p>
        </w:tc>
        <w:tc>
          <w:tcPr>
            <w:tcW w:w="1263" w:type="dxa"/>
            <w:shd w:val="clear" w:color="000000" w:fill="auto"/>
            <w:vAlign w:val="bottom"/>
          </w:tcPr>
          <w:p w:rsidR="009256EA" w:rsidRPr="00503747" w:rsidRDefault="009256EA" w:rsidP="00964A19">
            <w:pPr>
              <w:suppressAutoHyphens w:val="0"/>
              <w:spacing w:before="40" w:after="40" w:line="220" w:lineRule="exact"/>
              <w:rPr>
                <w:sz w:val="18"/>
                <w:szCs w:val="20"/>
              </w:rPr>
            </w:pPr>
            <w:r w:rsidRPr="00503747">
              <w:rPr>
                <w:sz w:val="18"/>
                <w:szCs w:val="20"/>
              </w:rPr>
              <w:t>Juifs</w:t>
            </w:r>
          </w:p>
        </w:tc>
        <w:tc>
          <w:tcPr>
            <w:tcW w:w="1072"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178</w:t>
            </w:r>
            <w:r w:rsidR="00964A19" w:rsidRPr="00503747">
              <w:rPr>
                <w:sz w:val="18"/>
                <w:szCs w:val="20"/>
              </w:rPr>
              <w:t>,</w:t>
            </w:r>
            <w:r w:rsidRPr="00503747">
              <w:rPr>
                <w:sz w:val="18"/>
                <w:szCs w:val="20"/>
              </w:rPr>
              <w:t>1</w:t>
            </w:r>
          </w:p>
        </w:tc>
        <w:tc>
          <w:tcPr>
            <w:tcW w:w="955"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94</w:t>
            </w:r>
            <w:r w:rsidR="00964A19" w:rsidRPr="00503747">
              <w:rPr>
                <w:sz w:val="18"/>
                <w:szCs w:val="20"/>
              </w:rPr>
              <w:t>,</w:t>
            </w:r>
            <w:r w:rsidRPr="00503747">
              <w:rPr>
                <w:sz w:val="18"/>
                <w:szCs w:val="20"/>
              </w:rPr>
              <w:t>4</w:t>
            </w:r>
          </w:p>
        </w:tc>
        <w:tc>
          <w:tcPr>
            <w:tcW w:w="939"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19</w:t>
            </w:r>
            <w:r w:rsidR="00964A19" w:rsidRPr="00503747">
              <w:rPr>
                <w:sz w:val="18"/>
                <w:szCs w:val="20"/>
              </w:rPr>
              <w:t>,</w:t>
            </w:r>
            <w:r w:rsidRPr="00503747">
              <w:rPr>
                <w:sz w:val="18"/>
                <w:szCs w:val="20"/>
              </w:rPr>
              <w:t>3</w:t>
            </w:r>
          </w:p>
        </w:tc>
        <w:tc>
          <w:tcPr>
            <w:tcW w:w="1238"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12</w:t>
            </w:r>
            <w:r w:rsidR="00964A19" w:rsidRPr="00503747">
              <w:rPr>
                <w:sz w:val="18"/>
                <w:szCs w:val="20"/>
              </w:rPr>
              <w:t>,</w:t>
            </w:r>
            <w:r w:rsidRPr="00503747">
              <w:rPr>
                <w:sz w:val="18"/>
                <w:szCs w:val="20"/>
              </w:rPr>
              <w:t>7</w:t>
            </w:r>
          </w:p>
        </w:tc>
      </w:tr>
      <w:tr w:rsidR="009256EA" w:rsidRPr="00503747" w:rsidTr="00964A19">
        <w:trPr>
          <w:trHeight w:val="285"/>
        </w:trPr>
        <w:tc>
          <w:tcPr>
            <w:tcW w:w="1903" w:type="dxa"/>
            <w:shd w:val="clear" w:color="000000" w:fill="auto"/>
          </w:tcPr>
          <w:p w:rsidR="009256EA" w:rsidRPr="00503747" w:rsidRDefault="009256EA" w:rsidP="00964A19">
            <w:pPr>
              <w:suppressAutoHyphens w:val="0"/>
              <w:spacing w:before="40" w:after="40" w:line="220" w:lineRule="exact"/>
              <w:rPr>
                <w:sz w:val="18"/>
                <w:szCs w:val="20"/>
              </w:rPr>
            </w:pPr>
          </w:p>
        </w:tc>
        <w:tc>
          <w:tcPr>
            <w:tcW w:w="1263" w:type="dxa"/>
            <w:shd w:val="clear" w:color="000000" w:fill="auto"/>
            <w:vAlign w:val="bottom"/>
          </w:tcPr>
          <w:p w:rsidR="009256EA" w:rsidRPr="00503747" w:rsidRDefault="009256EA" w:rsidP="00964A19">
            <w:pPr>
              <w:suppressAutoHyphens w:val="0"/>
              <w:spacing w:before="40" w:after="40" w:line="220" w:lineRule="exact"/>
              <w:rPr>
                <w:sz w:val="18"/>
                <w:szCs w:val="20"/>
              </w:rPr>
            </w:pPr>
            <w:r w:rsidRPr="00503747">
              <w:rPr>
                <w:sz w:val="18"/>
                <w:szCs w:val="20"/>
              </w:rPr>
              <w:t>Arabes</w:t>
            </w:r>
          </w:p>
        </w:tc>
        <w:tc>
          <w:tcPr>
            <w:tcW w:w="1072"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150</w:t>
            </w:r>
            <w:r w:rsidR="00964A19" w:rsidRPr="00503747">
              <w:rPr>
                <w:sz w:val="18"/>
                <w:szCs w:val="20"/>
              </w:rPr>
              <w:t>,</w:t>
            </w:r>
            <w:r w:rsidRPr="00503747">
              <w:rPr>
                <w:sz w:val="18"/>
                <w:szCs w:val="20"/>
              </w:rPr>
              <w:t>1</w:t>
            </w:r>
          </w:p>
        </w:tc>
        <w:tc>
          <w:tcPr>
            <w:tcW w:w="955"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48</w:t>
            </w:r>
            <w:r w:rsidR="00964A19" w:rsidRPr="00503747">
              <w:rPr>
                <w:sz w:val="18"/>
                <w:szCs w:val="20"/>
              </w:rPr>
              <w:t>,</w:t>
            </w:r>
            <w:r w:rsidRPr="00503747">
              <w:rPr>
                <w:sz w:val="18"/>
                <w:szCs w:val="20"/>
              </w:rPr>
              <w:t>2</w:t>
            </w:r>
          </w:p>
        </w:tc>
        <w:tc>
          <w:tcPr>
            <w:tcW w:w="939"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7</w:t>
            </w:r>
            <w:r w:rsidR="00964A19" w:rsidRPr="00503747">
              <w:rPr>
                <w:sz w:val="18"/>
                <w:szCs w:val="20"/>
              </w:rPr>
              <w:t>,</w:t>
            </w:r>
            <w:r w:rsidRPr="00503747">
              <w:rPr>
                <w:sz w:val="18"/>
                <w:szCs w:val="20"/>
              </w:rPr>
              <w:t>9</w:t>
            </w:r>
          </w:p>
        </w:tc>
        <w:tc>
          <w:tcPr>
            <w:tcW w:w="1238"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3</w:t>
            </w:r>
            <w:r w:rsidR="00964A19" w:rsidRPr="00503747">
              <w:rPr>
                <w:sz w:val="18"/>
                <w:szCs w:val="20"/>
              </w:rPr>
              <w:t>,</w:t>
            </w:r>
            <w:r w:rsidRPr="00503747">
              <w:rPr>
                <w:sz w:val="18"/>
                <w:szCs w:val="20"/>
              </w:rPr>
              <w:t>0</w:t>
            </w:r>
          </w:p>
        </w:tc>
      </w:tr>
      <w:tr w:rsidR="009256EA" w:rsidRPr="00503747" w:rsidTr="00964A19">
        <w:trPr>
          <w:trHeight w:val="285"/>
        </w:trPr>
        <w:tc>
          <w:tcPr>
            <w:tcW w:w="1903" w:type="dxa"/>
            <w:shd w:val="clear" w:color="000000" w:fill="auto"/>
          </w:tcPr>
          <w:p w:rsidR="009256EA" w:rsidRPr="00503747" w:rsidRDefault="009256EA" w:rsidP="00964A19">
            <w:pPr>
              <w:suppressAutoHyphens w:val="0"/>
              <w:spacing w:before="40" w:after="40" w:line="220" w:lineRule="exact"/>
              <w:rPr>
                <w:sz w:val="18"/>
                <w:szCs w:val="20"/>
              </w:rPr>
            </w:pPr>
            <w:r w:rsidRPr="00503747">
              <w:rPr>
                <w:sz w:val="18"/>
                <w:szCs w:val="20"/>
              </w:rPr>
              <w:t>Campylobactériose</w:t>
            </w:r>
          </w:p>
        </w:tc>
        <w:tc>
          <w:tcPr>
            <w:tcW w:w="1263" w:type="dxa"/>
            <w:shd w:val="clear" w:color="000000" w:fill="auto"/>
            <w:vAlign w:val="bottom"/>
          </w:tcPr>
          <w:p w:rsidR="009256EA" w:rsidRPr="00503747" w:rsidRDefault="009256EA" w:rsidP="00964A19">
            <w:pPr>
              <w:suppressAutoHyphens w:val="0"/>
              <w:spacing w:before="40" w:after="40" w:line="220" w:lineRule="exact"/>
              <w:rPr>
                <w:sz w:val="18"/>
                <w:szCs w:val="20"/>
              </w:rPr>
            </w:pPr>
            <w:r w:rsidRPr="00503747">
              <w:rPr>
                <w:sz w:val="18"/>
                <w:szCs w:val="20"/>
              </w:rPr>
              <w:t>Juifs</w:t>
            </w:r>
          </w:p>
        </w:tc>
        <w:tc>
          <w:tcPr>
            <w:tcW w:w="1072"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301</w:t>
            </w:r>
            <w:r w:rsidR="00964A19" w:rsidRPr="00503747">
              <w:rPr>
                <w:sz w:val="18"/>
                <w:szCs w:val="20"/>
              </w:rPr>
              <w:t>,</w:t>
            </w:r>
            <w:r w:rsidRPr="00503747">
              <w:rPr>
                <w:sz w:val="18"/>
                <w:szCs w:val="20"/>
              </w:rPr>
              <w:t>1</w:t>
            </w:r>
          </w:p>
        </w:tc>
        <w:tc>
          <w:tcPr>
            <w:tcW w:w="955"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228</w:t>
            </w:r>
            <w:r w:rsidR="00964A19" w:rsidRPr="00503747">
              <w:rPr>
                <w:sz w:val="18"/>
                <w:szCs w:val="20"/>
              </w:rPr>
              <w:t>,</w:t>
            </w:r>
            <w:r w:rsidRPr="00503747">
              <w:rPr>
                <w:sz w:val="18"/>
                <w:szCs w:val="20"/>
              </w:rPr>
              <w:t>1</w:t>
            </w:r>
          </w:p>
        </w:tc>
        <w:tc>
          <w:tcPr>
            <w:tcW w:w="939"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89</w:t>
            </w:r>
            <w:r w:rsidR="00964A19" w:rsidRPr="00503747">
              <w:rPr>
                <w:sz w:val="18"/>
                <w:szCs w:val="20"/>
              </w:rPr>
              <w:t>,</w:t>
            </w:r>
            <w:r w:rsidRPr="00503747">
              <w:rPr>
                <w:sz w:val="18"/>
                <w:szCs w:val="20"/>
              </w:rPr>
              <w:t>7</w:t>
            </w:r>
          </w:p>
        </w:tc>
        <w:tc>
          <w:tcPr>
            <w:tcW w:w="1238"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65</w:t>
            </w:r>
            <w:r w:rsidR="00964A19" w:rsidRPr="00503747">
              <w:rPr>
                <w:sz w:val="18"/>
                <w:szCs w:val="20"/>
              </w:rPr>
              <w:t>,</w:t>
            </w:r>
            <w:r w:rsidRPr="00503747">
              <w:rPr>
                <w:sz w:val="18"/>
                <w:szCs w:val="20"/>
              </w:rPr>
              <w:t>6</w:t>
            </w:r>
          </w:p>
        </w:tc>
      </w:tr>
      <w:tr w:rsidR="009256EA" w:rsidRPr="00503747" w:rsidTr="00964A19">
        <w:trPr>
          <w:trHeight w:val="285"/>
        </w:trPr>
        <w:tc>
          <w:tcPr>
            <w:tcW w:w="1903" w:type="dxa"/>
            <w:shd w:val="clear" w:color="000000" w:fill="auto"/>
          </w:tcPr>
          <w:p w:rsidR="009256EA" w:rsidRPr="00503747" w:rsidRDefault="009256EA" w:rsidP="00964A19">
            <w:pPr>
              <w:suppressAutoHyphens w:val="0"/>
              <w:spacing w:before="40" w:after="40" w:line="220" w:lineRule="exact"/>
              <w:rPr>
                <w:sz w:val="18"/>
                <w:szCs w:val="20"/>
              </w:rPr>
            </w:pPr>
          </w:p>
        </w:tc>
        <w:tc>
          <w:tcPr>
            <w:tcW w:w="1263" w:type="dxa"/>
            <w:shd w:val="clear" w:color="000000" w:fill="auto"/>
            <w:vAlign w:val="bottom"/>
          </w:tcPr>
          <w:p w:rsidR="009256EA" w:rsidRPr="00503747" w:rsidRDefault="009256EA" w:rsidP="00964A19">
            <w:pPr>
              <w:suppressAutoHyphens w:val="0"/>
              <w:spacing w:before="40" w:after="40" w:line="220" w:lineRule="exact"/>
              <w:rPr>
                <w:sz w:val="18"/>
                <w:szCs w:val="20"/>
              </w:rPr>
            </w:pPr>
            <w:r w:rsidRPr="00503747">
              <w:rPr>
                <w:sz w:val="18"/>
                <w:szCs w:val="20"/>
              </w:rPr>
              <w:t>Arabes</w:t>
            </w:r>
          </w:p>
        </w:tc>
        <w:tc>
          <w:tcPr>
            <w:tcW w:w="1072"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885</w:t>
            </w:r>
            <w:r w:rsidR="00964A19" w:rsidRPr="00503747">
              <w:rPr>
                <w:sz w:val="18"/>
                <w:szCs w:val="20"/>
              </w:rPr>
              <w:t>,</w:t>
            </w:r>
            <w:r w:rsidRPr="00503747">
              <w:rPr>
                <w:sz w:val="18"/>
                <w:szCs w:val="20"/>
              </w:rPr>
              <w:t>5</w:t>
            </w:r>
          </w:p>
        </w:tc>
        <w:tc>
          <w:tcPr>
            <w:tcW w:w="955"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176</w:t>
            </w:r>
            <w:r w:rsidR="00964A19" w:rsidRPr="00503747">
              <w:rPr>
                <w:sz w:val="18"/>
                <w:szCs w:val="20"/>
              </w:rPr>
              <w:t>,</w:t>
            </w:r>
            <w:r w:rsidRPr="00503747">
              <w:rPr>
                <w:sz w:val="18"/>
                <w:szCs w:val="20"/>
              </w:rPr>
              <w:t>6</w:t>
            </w:r>
          </w:p>
        </w:tc>
        <w:tc>
          <w:tcPr>
            <w:tcW w:w="939"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19</w:t>
            </w:r>
            <w:r w:rsidR="00964A19" w:rsidRPr="00503747">
              <w:rPr>
                <w:sz w:val="18"/>
                <w:szCs w:val="20"/>
              </w:rPr>
              <w:t>,</w:t>
            </w:r>
            <w:r w:rsidRPr="00503747">
              <w:rPr>
                <w:sz w:val="18"/>
                <w:szCs w:val="20"/>
              </w:rPr>
              <w:t>6</w:t>
            </w:r>
          </w:p>
        </w:tc>
        <w:tc>
          <w:tcPr>
            <w:tcW w:w="1238" w:type="dxa"/>
            <w:shd w:val="clear" w:color="000000" w:fill="auto"/>
            <w:vAlign w:val="bottom"/>
          </w:tcPr>
          <w:p w:rsidR="009256EA" w:rsidRPr="00503747" w:rsidRDefault="009256EA" w:rsidP="00964A19">
            <w:pPr>
              <w:suppressAutoHyphens w:val="0"/>
              <w:spacing w:before="40" w:after="40" w:line="220" w:lineRule="exact"/>
              <w:jc w:val="right"/>
              <w:rPr>
                <w:sz w:val="18"/>
                <w:szCs w:val="20"/>
              </w:rPr>
            </w:pPr>
            <w:r w:rsidRPr="00503747">
              <w:rPr>
                <w:sz w:val="18"/>
                <w:szCs w:val="20"/>
              </w:rPr>
              <w:t>9</w:t>
            </w:r>
            <w:r w:rsidR="00964A19" w:rsidRPr="00503747">
              <w:rPr>
                <w:sz w:val="18"/>
                <w:szCs w:val="20"/>
              </w:rPr>
              <w:t>,</w:t>
            </w:r>
            <w:r w:rsidRPr="00503747">
              <w:rPr>
                <w:sz w:val="18"/>
                <w:szCs w:val="20"/>
              </w:rPr>
              <w:t>1</w:t>
            </w:r>
          </w:p>
        </w:tc>
      </w:tr>
    </w:tbl>
    <w:p w:rsidR="009256EA" w:rsidRPr="00503747" w:rsidRDefault="009256EA" w:rsidP="00044672">
      <w:pPr>
        <w:pStyle w:val="Source2"/>
      </w:pPr>
      <w:r w:rsidRPr="00503747">
        <w:rPr>
          <w:i/>
        </w:rPr>
        <w:t>Source</w:t>
      </w:r>
      <w:r w:rsidR="00497815" w:rsidRPr="00503747">
        <w:rPr>
          <w:i/>
        </w:rPr>
        <w:t>:</w:t>
      </w:r>
      <w:r w:rsidRPr="00503747">
        <w:t xml:space="preserve"> Ministère de la santé, octobre 2008.</w:t>
      </w:r>
    </w:p>
    <w:p w:rsidR="009256EA" w:rsidRPr="00503747" w:rsidRDefault="00964A19" w:rsidP="00964A19">
      <w:pPr>
        <w:pStyle w:val="H23G"/>
        <w:rPr>
          <w:b w:val="0"/>
          <w:szCs w:val="20"/>
          <w:lang w:val="fr-CH"/>
        </w:rPr>
      </w:pPr>
      <w:r w:rsidRPr="00503747">
        <w:rPr>
          <w:lang w:val="fr-CH"/>
        </w:rPr>
        <w:tab/>
      </w:r>
      <w:r w:rsidRPr="00503747">
        <w:rPr>
          <w:lang w:val="fr-CH"/>
        </w:rPr>
        <w:tab/>
      </w:r>
      <w:r w:rsidR="009256EA" w:rsidRPr="00F52E94">
        <w:rPr>
          <w:b w:val="0"/>
          <w:lang w:val="fr-CH"/>
        </w:rPr>
        <w:t>Tableau 16</w:t>
      </w:r>
      <w:r w:rsidRPr="00F52E94">
        <w:rPr>
          <w:b w:val="0"/>
          <w:lang w:val="fr-CH"/>
        </w:rPr>
        <w:br/>
      </w:r>
      <w:r w:rsidR="009256EA" w:rsidRPr="00503747">
        <w:rPr>
          <w:szCs w:val="20"/>
          <w:lang w:val="fr-CH"/>
        </w:rPr>
        <w:t>Taux de mortalité infantile, selon la cause, la religion et l</w:t>
      </w:r>
      <w:r w:rsidR="004823CE" w:rsidRPr="00503747">
        <w:rPr>
          <w:szCs w:val="20"/>
          <w:lang w:val="fr-CH"/>
        </w:rPr>
        <w:t>’</w:t>
      </w:r>
      <w:r w:rsidR="009256EA" w:rsidRPr="00503747">
        <w:rPr>
          <w:szCs w:val="20"/>
          <w:lang w:val="fr-CH"/>
        </w:rPr>
        <w:t xml:space="preserve">âge du nourrisson au moment du décès </w:t>
      </w:r>
      <w:r w:rsidRPr="00503747">
        <w:rPr>
          <w:szCs w:val="20"/>
          <w:lang w:val="fr-CH"/>
        </w:rPr>
        <w:br/>
      </w:r>
      <w:r w:rsidR="009256EA" w:rsidRPr="00503747">
        <w:rPr>
          <w:b w:val="0"/>
          <w:sz w:val="16"/>
          <w:szCs w:val="16"/>
          <w:lang w:val="fr-CH"/>
        </w:rPr>
        <w:t>(taux pour 1 000 naissances vivantes)</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3266"/>
        <w:gridCol w:w="800"/>
        <w:gridCol w:w="1900"/>
        <w:gridCol w:w="700"/>
        <w:gridCol w:w="704"/>
      </w:tblGrid>
      <w:tr w:rsidR="009256EA" w:rsidRPr="00503747" w:rsidTr="00F00ACD">
        <w:trPr>
          <w:tblHeader/>
        </w:trPr>
        <w:tc>
          <w:tcPr>
            <w:tcW w:w="3266" w:type="dxa"/>
            <w:vMerge w:val="restart"/>
            <w:tcBorders>
              <w:top w:val="single" w:sz="4" w:space="0" w:color="auto"/>
              <w:bottom w:val="single" w:sz="12" w:space="0" w:color="auto"/>
            </w:tcBorders>
            <w:shd w:val="clear" w:color="000000" w:fill="auto"/>
            <w:vAlign w:val="bottom"/>
          </w:tcPr>
          <w:p w:rsidR="009256EA" w:rsidRPr="00503747" w:rsidRDefault="009256EA" w:rsidP="00F00ACD">
            <w:pPr>
              <w:keepNext/>
              <w:suppressAutoHyphens w:val="0"/>
              <w:spacing w:before="80" w:after="80" w:line="200" w:lineRule="exact"/>
              <w:rPr>
                <w:i/>
                <w:sz w:val="16"/>
                <w:szCs w:val="20"/>
              </w:rPr>
            </w:pPr>
            <w:r w:rsidRPr="00503747">
              <w:rPr>
                <w:i/>
                <w:sz w:val="16"/>
                <w:szCs w:val="20"/>
              </w:rPr>
              <w:t xml:space="preserve">Cause du décès </w:t>
            </w:r>
          </w:p>
        </w:tc>
        <w:tc>
          <w:tcPr>
            <w:tcW w:w="3400" w:type="dxa"/>
            <w:gridSpan w:val="3"/>
            <w:tcBorders>
              <w:top w:val="single" w:sz="4" w:space="0" w:color="auto"/>
              <w:bottom w:val="single" w:sz="4" w:space="0" w:color="auto"/>
              <w:right w:val="single" w:sz="24" w:space="0" w:color="FFFFFF"/>
            </w:tcBorders>
            <w:shd w:val="clear" w:color="000000" w:fill="auto"/>
            <w:vAlign w:val="bottom"/>
          </w:tcPr>
          <w:p w:rsidR="009256EA" w:rsidRPr="00503747" w:rsidRDefault="009256EA" w:rsidP="00F00ACD">
            <w:pPr>
              <w:keepNext/>
              <w:suppressAutoHyphens w:val="0"/>
              <w:spacing w:before="80" w:after="80" w:line="200" w:lineRule="exact"/>
              <w:jc w:val="center"/>
              <w:rPr>
                <w:i/>
                <w:sz w:val="16"/>
                <w:szCs w:val="20"/>
              </w:rPr>
            </w:pPr>
            <w:r w:rsidRPr="00503747">
              <w:rPr>
                <w:i/>
                <w:sz w:val="16"/>
                <w:szCs w:val="20"/>
              </w:rPr>
              <w:t>2000-2004</w:t>
            </w:r>
          </w:p>
        </w:tc>
        <w:tc>
          <w:tcPr>
            <w:tcW w:w="704" w:type="dxa"/>
            <w:tcBorders>
              <w:top w:val="single" w:sz="4" w:space="0" w:color="auto"/>
              <w:left w:val="single" w:sz="24" w:space="0" w:color="FFFFFF"/>
              <w:bottom w:val="single" w:sz="4" w:space="0" w:color="auto"/>
            </w:tcBorders>
            <w:shd w:val="clear" w:color="000000" w:fill="auto"/>
            <w:vAlign w:val="bottom"/>
          </w:tcPr>
          <w:p w:rsidR="009256EA" w:rsidRPr="00503747" w:rsidRDefault="009256EA" w:rsidP="00F00ACD">
            <w:pPr>
              <w:keepNext/>
              <w:suppressAutoHyphens w:val="0"/>
              <w:spacing w:before="80" w:after="80" w:line="200" w:lineRule="exact"/>
              <w:jc w:val="right"/>
              <w:rPr>
                <w:i/>
                <w:sz w:val="16"/>
                <w:szCs w:val="20"/>
              </w:rPr>
            </w:pPr>
            <w:r w:rsidRPr="00503747">
              <w:rPr>
                <w:i/>
                <w:sz w:val="16"/>
                <w:szCs w:val="20"/>
              </w:rPr>
              <w:t>2005</w:t>
            </w:r>
          </w:p>
        </w:tc>
      </w:tr>
      <w:tr w:rsidR="009256EA" w:rsidRPr="00503747" w:rsidTr="00F00ACD">
        <w:trPr>
          <w:tblHeader/>
        </w:trPr>
        <w:tc>
          <w:tcPr>
            <w:tcW w:w="3266" w:type="dxa"/>
            <w:vMerge/>
            <w:tcBorders>
              <w:top w:val="single" w:sz="12" w:space="0" w:color="auto"/>
              <w:bottom w:val="single" w:sz="12" w:space="0" w:color="auto"/>
            </w:tcBorders>
            <w:shd w:val="clear" w:color="000000" w:fill="auto"/>
            <w:vAlign w:val="bottom"/>
          </w:tcPr>
          <w:p w:rsidR="009256EA" w:rsidRPr="00503747" w:rsidRDefault="009256EA" w:rsidP="00F00ACD">
            <w:pPr>
              <w:keepNext/>
              <w:suppressAutoHyphens w:val="0"/>
              <w:spacing w:before="80" w:after="80" w:line="220" w:lineRule="exact"/>
              <w:rPr>
                <w:sz w:val="18"/>
                <w:szCs w:val="20"/>
              </w:rPr>
            </w:pPr>
          </w:p>
        </w:tc>
        <w:tc>
          <w:tcPr>
            <w:tcW w:w="800" w:type="dxa"/>
            <w:tcBorders>
              <w:top w:val="single" w:sz="4" w:space="0" w:color="auto"/>
              <w:bottom w:val="single" w:sz="12" w:space="0" w:color="auto"/>
            </w:tcBorders>
            <w:shd w:val="clear" w:color="000000" w:fill="auto"/>
            <w:vAlign w:val="bottom"/>
          </w:tcPr>
          <w:p w:rsidR="009256EA" w:rsidRPr="00503747" w:rsidRDefault="009256EA" w:rsidP="00F00ACD">
            <w:pPr>
              <w:keepNext/>
              <w:suppressAutoHyphens w:val="0"/>
              <w:spacing w:before="80" w:after="80" w:line="200" w:lineRule="exact"/>
              <w:jc w:val="right"/>
              <w:rPr>
                <w:i/>
                <w:sz w:val="16"/>
                <w:szCs w:val="16"/>
              </w:rPr>
            </w:pPr>
            <w:r w:rsidRPr="00503747">
              <w:rPr>
                <w:i/>
                <w:sz w:val="16"/>
                <w:szCs w:val="16"/>
              </w:rPr>
              <w:t>0-27 jours</w:t>
            </w:r>
          </w:p>
        </w:tc>
        <w:tc>
          <w:tcPr>
            <w:tcW w:w="1900" w:type="dxa"/>
            <w:tcBorders>
              <w:top w:val="single" w:sz="4" w:space="0" w:color="auto"/>
              <w:bottom w:val="single" w:sz="12" w:space="0" w:color="auto"/>
            </w:tcBorders>
            <w:shd w:val="clear" w:color="000000" w:fill="auto"/>
            <w:vAlign w:val="bottom"/>
          </w:tcPr>
          <w:p w:rsidR="009256EA" w:rsidRPr="00503747" w:rsidRDefault="009256EA" w:rsidP="00F00ACD">
            <w:pPr>
              <w:keepNext/>
              <w:suppressAutoHyphens w:val="0"/>
              <w:spacing w:before="80" w:after="80" w:line="200" w:lineRule="exact"/>
              <w:jc w:val="right"/>
              <w:rPr>
                <w:i/>
                <w:sz w:val="16"/>
                <w:szCs w:val="16"/>
              </w:rPr>
            </w:pPr>
            <w:r w:rsidRPr="00503747">
              <w:rPr>
                <w:i/>
                <w:sz w:val="16"/>
                <w:szCs w:val="16"/>
              </w:rPr>
              <w:t>28-364 jours (1-11</w:t>
            </w:r>
            <w:r w:rsidR="001747C5" w:rsidRPr="00503747">
              <w:rPr>
                <w:i/>
                <w:sz w:val="16"/>
                <w:szCs w:val="16"/>
              </w:rPr>
              <w:t> mois</w:t>
            </w:r>
            <w:r w:rsidRPr="00503747">
              <w:rPr>
                <w:i/>
                <w:sz w:val="16"/>
                <w:szCs w:val="16"/>
              </w:rPr>
              <w:t>)</w:t>
            </w:r>
          </w:p>
        </w:tc>
        <w:tc>
          <w:tcPr>
            <w:tcW w:w="700" w:type="dxa"/>
            <w:tcBorders>
              <w:top w:val="single" w:sz="4" w:space="0" w:color="auto"/>
              <w:bottom w:val="single" w:sz="12" w:space="0" w:color="auto"/>
              <w:right w:val="single" w:sz="24" w:space="0" w:color="FFFFFF"/>
            </w:tcBorders>
            <w:shd w:val="clear" w:color="000000" w:fill="auto"/>
            <w:vAlign w:val="bottom"/>
          </w:tcPr>
          <w:p w:rsidR="009256EA" w:rsidRPr="00503747" w:rsidRDefault="009256EA" w:rsidP="00F00ACD">
            <w:pPr>
              <w:keepNext/>
              <w:suppressAutoHyphens w:val="0"/>
              <w:spacing w:before="80" w:after="80" w:line="200" w:lineRule="exact"/>
              <w:jc w:val="right"/>
              <w:rPr>
                <w:b/>
                <w:i/>
                <w:sz w:val="16"/>
                <w:szCs w:val="16"/>
              </w:rPr>
            </w:pPr>
            <w:r w:rsidRPr="00503747">
              <w:rPr>
                <w:b/>
                <w:i/>
                <w:sz w:val="16"/>
                <w:szCs w:val="16"/>
              </w:rPr>
              <w:t>Total</w:t>
            </w:r>
          </w:p>
        </w:tc>
        <w:tc>
          <w:tcPr>
            <w:tcW w:w="704" w:type="dxa"/>
            <w:tcBorders>
              <w:top w:val="single" w:sz="4" w:space="0" w:color="auto"/>
              <w:left w:val="single" w:sz="24" w:space="0" w:color="FFFFFF"/>
              <w:bottom w:val="single" w:sz="12" w:space="0" w:color="auto"/>
            </w:tcBorders>
            <w:shd w:val="clear" w:color="000000" w:fill="auto"/>
            <w:vAlign w:val="bottom"/>
          </w:tcPr>
          <w:p w:rsidR="009256EA" w:rsidRPr="00503747" w:rsidRDefault="009256EA" w:rsidP="00F00ACD">
            <w:pPr>
              <w:keepNext/>
              <w:suppressAutoHyphens w:val="0"/>
              <w:spacing w:before="80" w:after="80" w:line="200" w:lineRule="exact"/>
              <w:jc w:val="right"/>
              <w:rPr>
                <w:b/>
                <w:i/>
                <w:sz w:val="16"/>
                <w:szCs w:val="16"/>
              </w:rPr>
            </w:pPr>
            <w:r w:rsidRPr="00503747">
              <w:rPr>
                <w:b/>
                <w:i/>
                <w:sz w:val="16"/>
                <w:szCs w:val="16"/>
              </w:rPr>
              <w:t>Total</w:t>
            </w:r>
          </w:p>
        </w:tc>
      </w:tr>
      <w:tr w:rsidR="009256EA" w:rsidRPr="00503747" w:rsidTr="00F00ACD">
        <w:tc>
          <w:tcPr>
            <w:tcW w:w="3266" w:type="dxa"/>
            <w:tcBorders>
              <w:top w:val="single" w:sz="12" w:space="0" w:color="auto"/>
              <w:bottom w:val="single" w:sz="4" w:space="0" w:color="auto"/>
            </w:tcBorders>
            <w:shd w:val="clear" w:color="000000" w:fill="auto"/>
            <w:vAlign w:val="bottom"/>
          </w:tcPr>
          <w:p w:rsidR="009256EA" w:rsidRPr="00503747" w:rsidRDefault="009256EA" w:rsidP="00F00ACD">
            <w:pPr>
              <w:keepNext/>
              <w:suppressAutoHyphens w:val="0"/>
              <w:spacing w:before="80" w:after="80" w:line="220" w:lineRule="exact"/>
              <w:ind w:left="284"/>
              <w:rPr>
                <w:b/>
                <w:sz w:val="18"/>
                <w:szCs w:val="20"/>
              </w:rPr>
            </w:pPr>
            <w:r w:rsidRPr="00503747">
              <w:rPr>
                <w:b/>
                <w:sz w:val="18"/>
                <w:szCs w:val="20"/>
              </w:rPr>
              <w:t>Total général</w:t>
            </w:r>
          </w:p>
        </w:tc>
        <w:tc>
          <w:tcPr>
            <w:tcW w:w="800" w:type="dxa"/>
            <w:tcBorders>
              <w:top w:val="single" w:sz="12" w:space="0" w:color="auto"/>
              <w:bottom w:val="single" w:sz="4" w:space="0" w:color="auto"/>
            </w:tcBorders>
            <w:shd w:val="clear" w:color="000000" w:fill="auto"/>
            <w:vAlign w:val="bottom"/>
          </w:tcPr>
          <w:p w:rsidR="009256EA" w:rsidRPr="00503747" w:rsidRDefault="009256EA" w:rsidP="00F00ACD">
            <w:pPr>
              <w:keepNext/>
              <w:suppressAutoHyphens w:val="0"/>
              <w:spacing w:before="80" w:after="80" w:line="220" w:lineRule="exact"/>
              <w:jc w:val="right"/>
              <w:rPr>
                <w:b/>
                <w:sz w:val="18"/>
                <w:szCs w:val="20"/>
              </w:rPr>
            </w:pPr>
            <w:r w:rsidRPr="00503747">
              <w:rPr>
                <w:b/>
                <w:sz w:val="18"/>
                <w:szCs w:val="20"/>
              </w:rPr>
              <w:t>3</w:t>
            </w:r>
            <w:r w:rsidR="00F00ACD" w:rsidRPr="00503747">
              <w:rPr>
                <w:b/>
                <w:sz w:val="18"/>
                <w:szCs w:val="20"/>
              </w:rPr>
              <w:t>,</w:t>
            </w:r>
            <w:r w:rsidRPr="00503747">
              <w:rPr>
                <w:b/>
                <w:sz w:val="18"/>
                <w:szCs w:val="20"/>
              </w:rPr>
              <w:t>3</w:t>
            </w:r>
          </w:p>
        </w:tc>
        <w:tc>
          <w:tcPr>
            <w:tcW w:w="1900" w:type="dxa"/>
            <w:tcBorders>
              <w:top w:val="single" w:sz="12" w:space="0" w:color="auto"/>
              <w:bottom w:val="single" w:sz="4" w:space="0" w:color="auto"/>
            </w:tcBorders>
            <w:shd w:val="clear" w:color="000000" w:fill="auto"/>
            <w:vAlign w:val="bottom"/>
          </w:tcPr>
          <w:p w:rsidR="009256EA" w:rsidRPr="00503747" w:rsidRDefault="009256EA" w:rsidP="00F00ACD">
            <w:pPr>
              <w:keepNext/>
              <w:suppressAutoHyphens w:val="0"/>
              <w:spacing w:before="80" w:after="80" w:line="220" w:lineRule="exact"/>
              <w:jc w:val="right"/>
              <w:rPr>
                <w:b/>
                <w:sz w:val="18"/>
                <w:szCs w:val="20"/>
              </w:rPr>
            </w:pPr>
            <w:r w:rsidRPr="00503747">
              <w:rPr>
                <w:b/>
                <w:sz w:val="18"/>
                <w:szCs w:val="20"/>
              </w:rPr>
              <w:t>1</w:t>
            </w:r>
            <w:r w:rsidR="00F00ACD" w:rsidRPr="00503747">
              <w:rPr>
                <w:b/>
                <w:sz w:val="18"/>
                <w:szCs w:val="20"/>
              </w:rPr>
              <w:t>,</w:t>
            </w:r>
            <w:r w:rsidRPr="00503747">
              <w:rPr>
                <w:b/>
                <w:sz w:val="18"/>
                <w:szCs w:val="20"/>
              </w:rPr>
              <w:t>8</w:t>
            </w:r>
          </w:p>
        </w:tc>
        <w:tc>
          <w:tcPr>
            <w:tcW w:w="700" w:type="dxa"/>
            <w:tcBorders>
              <w:top w:val="single" w:sz="12" w:space="0" w:color="auto"/>
              <w:bottom w:val="single" w:sz="4" w:space="0" w:color="auto"/>
            </w:tcBorders>
            <w:shd w:val="clear" w:color="000000" w:fill="auto"/>
            <w:vAlign w:val="bottom"/>
          </w:tcPr>
          <w:p w:rsidR="009256EA" w:rsidRPr="00503747" w:rsidRDefault="009256EA" w:rsidP="00F00ACD">
            <w:pPr>
              <w:keepNext/>
              <w:suppressAutoHyphens w:val="0"/>
              <w:spacing w:before="80" w:after="80" w:line="220" w:lineRule="exact"/>
              <w:jc w:val="right"/>
              <w:rPr>
                <w:b/>
                <w:sz w:val="18"/>
                <w:szCs w:val="20"/>
              </w:rPr>
            </w:pPr>
            <w:r w:rsidRPr="00503747">
              <w:rPr>
                <w:b/>
                <w:sz w:val="18"/>
                <w:szCs w:val="20"/>
              </w:rPr>
              <w:t>5</w:t>
            </w:r>
            <w:r w:rsidR="00F00ACD" w:rsidRPr="00503747">
              <w:rPr>
                <w:b/>
                <w:sz w:val="18"/>
                <w:szCs w:val="20"/>
              </w:rPr>
              <w:t>,</w:t>
            </w:r>
            <w:r w:rsidRPr="00503747">
              <w:rPr>
                <w:b/>
                <w:sz w:val="18"/>
                <w:szCs w:val="20"/>
              </w:rPr>
              <w:t>1</w:t>
            </w:r>
          </w:p>
        </w:tc>
        <w:tc>
          <w:tcPr>
            <w:tcW w:w="704" w:type="dxa"/>
            <w:tcBorders>
              <w:top w:val="single" w:sz="12" w:space="0" w:color="auto"/>
              <w:bottom w:val="single" w:sz="4" w:space="0" w:color="auto"/>
            </w:tcBorders>
            <w:shd w:val="clear" w:color="000000" w:fill="auto"/>
            <w:vAlign w:val="bottom"/>
          </w:tcPr>
          <w:p w:rsidR="009256EA" w:rsidRPr="00503747" w:rsidRDefault="009256EA" w:rsidP="00F00ACD">
            <w:pPr>
              <w:keepNext/>
              <w:suppressAutoHyphens w:val="0"/>
              <w:spacing w:before="80" w:after="80" w:line="220" w:lineRule="exact"/>
              <w:jc w:val="right"/>
              <w:rPr>
                <w:b/>
                <w:sz w:val="18"/>
                <w:szCs w:val="20"/>
              </w:rPr>
            </w:pPr>
            <w:r w:rsidRPr="00503747">
              <w:rPr>
                <w:b/>
                <w:sz w:val="18"/>
                <w:szCs w:val="20"/>
              </w:rPr>
              <w:t>4</w:t>
            </w:r>
            <w:r w:rsidR="00F00ACD" w:rsidRPr="00503747">
              <w:rPr>
                <w:b/>
                <w:sz w:val="18"/>
                <w:szCs w:val="20"/>
              </w:rPr>
              <w:t>,</w:t>
            </w:r>
            <w:r w:rsidRPr="00503747">
              <w:rPr>
                <w:b/>
                <w:sz w:val="18"/>
                <w:szCs w:val="20"/>
              </w:rPr>
              <w:t>4</w:t>
            </w:r>
          </w:p>
        </w:tc>
      </w:tr>
      <w:tr w:rsidR="009256EA" w:rsidRPr="00503747" w:rsidTr="00F00ACD">
        <w:tc>
          <w:tcPr>
            <w:tcW w:w="3266" w:type="dxa"/>
            <w:tcBorders>
              <w:top w:val="single" w:sz="4" w:space="0" w:color="auto"/>
            </w:tcBorders>
            <w:shd w:val="clear" w:color="000000" w:fill="auto"/>
            <w:vAlign w:val="bottom"/>
          </w:tcPr>
          <w:p w:rsidR="009256EA" w:rsidRPr="00503747" w:rsidRDefault="009256EA" w:rsidP="00F00ACD">
            <w:pPr>
              <w:keepNext/>
              <w:suppressAutoHyphens w:val="0"/>
              <w:spacing w:before="40" w:after="40" w:line="220" w:lineRule="exact"/>
              <w:rPr>
                <w:sz w:val="18"/>
                <w:szCs w:val="20"/>
              </w:rPr>
            </w:pPr>
            <w:r w:rsidRPr="00503747">
              <w:rPr>
                <w:sz w:val="18"/>
                <w:szCs w:val="20"/>
              </w:rPr>
              <w:t xml:space="preserve">Maladies intestinales infectieuses </w:t>
            </w:r>
          </w:p>
        </w:tc>
        <w:tc>
          <w:tcPr>
            <w:tcW w:w="800" w:type="dxa"/>
            <w:tcBorders>
              <w:top w:val="single" w:sz="4" w:space="0" w:color="auto"/>
            </w:tcBorders>
            <w:shd w:val="clear" w:color="000000" w:fill="auto"/>
            <w:vAlign w:val="bottom"/>
          </w:tcPr>
          <w:p w:rsidR="009256EA" w:rsidRPr="00503747" w:rsidRDefault="009256EA" w:rsidP="00F00ACD">
            <w:pPr>
              <w:keepNext/>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0)</w:t>
            </w:r>
          </w:p>
        </w:tc>
        <w:tc>
          <w:tcPr>
            <w:tcW w:w="1900" w:type="dxa"/>
            <w:tcBorders>
              <w:top w:val="single" w:sz="4" w:space="0" w:color="auto"/>
            </w:tcBorders>
            <w:shd w:val="clear" w:color="000000" w:fill="auto"/>
            <w:vAlign w:val="bottom"/>
          </w:tcPr>
          <w:p w:rsidR="009256EA" w:rsidRPr="00503747" w:rsidRDefault="009256EA" w:rsidP="00F00ACD">
            <w:pPr>
              <w:keepNext/>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0)</w:t>
            </w:r>
          </w:p>
        </w:tc>
        <w:tc>
          <w:tcPr>
            <w:tcW w:w="700" w:type="dxa"/>
            <w:tcBorders>
              <w:top w:val="single" w:sz="4" w:space="0" w:color="auto"/>
            </w:tcBorders>
            <w:shd w:val="clear" w:color="000000" w:fill="auto"/>
            <w:vAlign w:val="bottom"/>
          </w:tcPr>
          <w:p w:rsidR="009256EA" w:rsidRPr="00503747" w:rsidRDefault="009256EA" w:rsidP="00F00ACD">
            <w:pPr>
              <w:keepNext/>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0)</w:t>
            </w:r>
          </w:p>
        </w:tc>
        <w:tc>
          <w:tcPr>
            <w:tcW w:w="704" w:type="dxa"/>
            <w:tcBorders>
              <w:top w:val="single" w:sz="4" w:space="0" w:color="auto"/>
            </w:tcBorders>
            <w:shd w:val="clear" w:color="000000" w:fill="auto"/>
            <w:vAlign w:val="bottom"/>
          </w:tcPr>
          <w:p w:rsidR="009256EA" w:rsidRPr="00503747" w:rsidRDefault="009256EA" w:rsidP="00F00ACD">
            <w:pPr>
              <w:keepNext/>
              <w:suppressAutoHyphens w:val="0"/>
              <w:spacing w:before="40" w:after="40" w:line="220" w:lineRule="exact"/>
              <w:jc w:val="right"/>
              <w:rPr>
                <w:b/>
                <w:sz w:val="18"/>
                <w:szCs w:val="20"/>
              </w:rPr>
            </w:pPr>
            <w:r w:rsidRPr="00503747">
              <w:rPr>
                <w:b/>
                <w:sz w:val="18"/>
                <w:szCs w:val="20"/>
              </w:rPr>
              <w:t>-</w:t>
            </w:r>
          </w:p>
        </w:tc>
      </w:tr>
      <w:tr w:rsidR="009256EA" w:rsidRPr="00503747" w:rsidTr="00F00ACD">
        <w:tc>
          <w:tcPr>
            <w:tcW w:w="3266" w:type="dxa"/>
            <w:shd w:val="clear" w:color="000000" w:fill="auto"/>
            <w:vAlign w:val="bottom"/>
          </w:tcPr>
          <w:p w:rsidR="009256EA" w:rsidRPr="00503747" w:rsidRDefault="009256EA" w:rsidP="00F00ACD">
            <w:pPr>
              <w:keepNext/>
              <w:suppressAutoHyphens w:val="0"/>
              <w:spacing w:before="40" w:after="40" w:line="220" w:lineRule="exact"/>
              <w:rPr>
                <w:sz w:val="18"/>
                <w:szCs w:val="20"/>
              </w:rPr>
            </w:pPr>
            <w:r w:rsidRPr="00503747">
              <w:rPr>
                <w:sz w:val="18"/>
                <w:szCs w:val="20"/>
              </w:rPr>
              <w:t xml:space="preserve">Toutes autres maladies infectieuses et parasitaires </w:t>
            </w:r>
          </w:p>
        </w:tc>
        <w:tc>
          <w:tcPr>
            <w:tcW w:w="800" w:type="dxa"/>
            <w:shd w:val="clear" w:color="000000" w:fill="auto"/>
            <w:vAlign w:val="bottom"/>
          </w:tcPr>
          <w:p w:rsidR="009256EA" w:rsidRPr="00503747" w:rsidRDefault="009256EA" w:rsidP="00F00ACD">
            <w:pPr>
              <w:keepNext/>
              <w:suppressAutoHyphens w:val="0"/>
              <w:spacing w:before="40" w:after="40" w:line="220" w:lineRule="exact"/>
              <w:jc w:val="right"/>
              <w:rPr>
                <w:sz w:val="18"/>
                <w:szCs w:val="20"/>
              </w:rPr>
            </w:pPr>
            <w:r w:rsidRPr="00503747">
              <w:rPr>
                <w:sz w:val="18"/>
                <w:szCs w:val="20"/>
              </w:rPr>
              <w:t>-</w:t>
            </w:r>
          </w:p>
        </w:tc>
        <w:tc>
          <w:tcPr>
            <w:tcW w:w="1900" w:type="dxa"/>
            <w:shd w:val="clear" w:color="000000" w:fill="auto"/>
            <w:vAlign w:val="bottom"/>
          </w:tcPr>
          <w:p w:rsidR="009256EA" w:rsidRPr="00503747" w:rsidRDefault="009256EA" w:rsidP="00F00ACD">
            <w:pPr>
              <w:keepNext/>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1</w:t>
            </w:r>
          </w:p>
        </w:tc>
        <w:tc>
          <w:tcPr>
            <w:tcW w:w="700" w:type="dxa"/>
            <w:shd w:val="clear" w:color="000000" w:fill="auto"/>
            <w:vAlign w:val="bottom"/>
          </w:tcPr>
          <w:p w:rsidR="009256EA" w:rsidRPr="00503747" w:rsidRDefault="009256EA" w:rsidP="00F00ACD">
            <w:pPr>
              <w:keepNext/>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1</w:t>
            </w:r>
          </w:p>
        </w:tc>
        <w:tc>
          <w:tcPr>
            <w:tcW w:w="704" w:type="dxa"/>
            <w:shd w:val="clear" w:color="000000" w:fill="auto"/>
            <w:vAlign w:val="bottom"/>
          </w:tcPr>
          <w:p w:rsidR="009256EA" w:rsidRPr="00503747" w:rsidRDefault="009256EA" w:rsidP="00F00ACD">
            <w:pPr>
              <w:keepNext/>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0)</w:t>
            </w:r>
          </w:p>
        </w:tc>
      </w:tr>
      <w:tr w:rsidR="009256EA" w:rsidRPr="00503747" w:rsidTr="00F00ACD">
        <w:tc>
          <w:tcPr>
            <w:tcW w:w="3266" w:type="dxa"/>
            <w:shd w:val="clear" w:color="000000" w:fill="auto"/>
            <w:vAlign w:val="bottom"/>
          </w:tcPr>
          <w:p w:rsidR="009256EA" w:rsidRPr="00503747" w:rsidRDefault="009256EA" w:rsidP="00F00ACD">
            <w:pPr>
              <w:keepNext/>
              <w:suppressAutoHyphens w:val="0"/>
              <w:spacing w:before="40" w:after="40" w:line="220" w:lineRule="exact"/>
              <w:rPr>
                <w:sz w:val="18"/>
                <w:szCs w:val="20"/>
              </w:rPr>
            </w:pPr>
            <w:r w:rsidRPr="00503747">
              <w:rPr>
                <w:sz w:val="18"/>
                <w:szCs w:val="20"/>
              </w:rPr>
              <w:t>Pneumonie</w:t>
            </w:r>
          </w:p>
        </w:tc>
        <w:tc>
          <w:tcPr>
            <w:tcW w:w="800" w:type="dxa"/>
            <w:shd w:val="clear" w:color="000000" w:fill="auto"/>
            <w:vAlign w:val="bottom"/>
          </w:tcPr>
          <w:p w:rsidR="009256EA" w:rsidRPr="00503747" w:rsidRDefault="009256EA" w:rsidP="00F00ACD">
            <w:pPr>
              <w:keepNext/>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0)</w:t>
            </w:r>
          </w:p>
        </w:tc>
        <w:tc>
          <w:tcPr>
            <w:tcW w:w="1900" w:type="dxa"/>
            <w:shd w:val="clear" w:color="000000" w:fill="auto"/>
            <w:vAlign w:val="bottom"/>
          </w:tcPr>
          <w:p w:rsidR="009256EA" w:rsidRPr="00503747" w:rsidRDefault="009256EA" w:rsidP="00F00ACD">
            <w:pPr>
              <w:keepNext/>
              <w:suppressAutoHyphens w:val="0"/>
              <w:spacing w:before="40" w:after="40" w:line="220" w:lineRule="exact"/>
              <w:jc w:val="right"/>
              <w:rPr>
                <w:sz w:val="18"/>
                <w:szCs w:val="20"/>
              </w:rPr>
            </w:pPr>
            <w:r w:rsidRPr="00503747">
              <w:rPr>
                <w:sz w:val="18"/>
                <w:szCs w:val="20"/>
              </w:rPr>
              <w:t>-</w:t>
            </w:r>
          </w:p>
        </w:tc>
        <w:tc>
          <w:tcPr>
            <w:tcW w:w="700" w:type="dxa"/>
            <w:shd w:val="clear" w:color="000000" w:fill="auto"/>
            <w:vAlign w:val="bottom"/>
          </w:tcPr>
          <w:p w:rsidR="009256EA" w:rsidRPr="00503747" w:rsidRDefault="009256EA" w:rsidP="00F00ACD">
            <w:pPr>
              <w:keepNext/>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0)</w:t>
            </w:r>
          </w:p>
        </w:tc>
        <w:tc>
          <w:tcPr>
            <w:tcW w:w="704" w:type="dxa"/>
            <w:shd w:val="clear" w:color="000000" w:fill="auto"/>
            <w:vAlign w:val="bottom"/>
          </w:tcPr>
          <w:p w:rsidR="009256EA" w:rsidRPr="00503747" w:rsidRDefault="009256EA" w:rsidP="00F00ACD">
            <w:pPr>
              <w:keepNext/>
              <w:suppressAutoHyphens w:val="0"/>
              <w:spacing w:before="40" w:after="40" w:line="220" w:lineRule="exact"/>
              <w:jc w:val="right"/>
              <w:rPr>
                <w:b/>
                <w:sz w:val="18"/>
                <w:szCs w:val="20"/>
              </w:rPr>
            </w:pPr>
            <w:r w:rsidRPr="00503747">
              <w:rPr>
                <w:b/>
                <w:sz w:val="18"/>
                <w:szCs w:val="20"/>
              </w:rPr>
              <w:t>-</w:t>
            </w:r>
          </w:p>
        </w:tc>
      </w:tr>
      <w:tr w:rsidR="009256EA" w:rsidRPr="00503747" w:rsidTr="00F00ACD">
        <w:tc>
          <w:tcPr>
            <w:tcW w:w="3266" w:type="dxa"/>
            <w:shd w:val="clear" w:color="000000" w:fill="auto"/>
            <w:vAlign w:val="bottom"/>
          </w:tcPr>
          <w:p w:rsidR="009256EA" w:rsidRPr="00503747" w:rsidRDefault="009256EA" w:rsidP="00F00ACD">
            <w:pPr>
              <w:keepNext/>
              <w:suppressAutoHyphens w:val="0"/>
              <w:spacing w:before="40" w:after="40" w:line="220" w:lineRule="exact"/>
              <w:rPr>
                <w:sz w:val="18"/>
                <w:szCs w:val="20"/>
              </w:rPr>
            </w:pPr>
            <w:r w:rsidRPr="00503747">
              <w:rPr>
                <w:sz w:val="18"/>
                <w:szCs w:val="20"/>
              </w:rPr>
              <w:t xml:space="preserve">Anomalies congénitales </w:t>
            </w:r>
          </w:p>
        </w:tc>
        <w:tc>
          <w:tcPr>
            <w:tcW w:w="800" w:type="dxa"/>
            <w:shd w:val="clear" w:color="000000" w:fill="auto"/>
            <w:vAlign w:val="bottom"/>
          </w:tcPr>
          <w:p w:rsidR="009256EA" w:rsidRPr="00503747" w:rsidRDefault="009256EA" w:rsidP="00F00ACD">
            <w:pPr>
              <w:keepNext/>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9</w:t>
            </w:r>
          </w:p>
        </w:tc>
        <w:tc>
          <w:tcPr>
            <w:tcW w:w="1900" w:type="dxa"/>
            <w:shd w:val="clear" w:color="000000" w:fill="auto"/>
            <w:vAlign w:val="bottom"/>
          </w:tcPr>
          <w:p w:rsidR="009256EA" w:rsidRPr="00503747" w:rsidRDefault="009256EA" w:rsidP="00F00ACD">
            <w:pPr>
              <w:keepNext/>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4</w:t>
            </w:r>
          </w:p>
        </w:tc>
        <w:tc>
          <w:tcPr>
            <w:tcW w:w="700" w:type="dxa"/>
            <w:shd w:val="clear" w:color="000000" w:fill="auto"/>
            <w:vAlign w:val="bottom"/>
          </w:tcPr>
          <w:p w:rsidR="009256EA" w:rsidRPr="00503747" w:rsidRDefault="009256EA" w:rsidP="00F00ACD">
            <w:pPr>
              <w:keepNext/>
              <w:suppressAutoHyphens w:val="0"/>
              <w:spacing w:before="40" w:after="40" w:line="220" w:lineRule="exact"/>
              <w:jc w:val="right"/>
              <w:rPr>
                <w:b/>
                <w:sz w:val="18"/>
                <w:szCs w:val="20"/>
              </w:rPr>
            </w:pPr>
            <w:r w:rsidRPr="00503747">
              <w:rPr>
                <w:b/>
                <w:sz w:val="18"/>
                <w:szCs w:val="20"/>
              </w:rPr>
              <w:t>1</w:t>
            </w:r>
            <w:r w:rsidR="00F00ACD" w:rsidRPr="00503747">
              <w:rPr>
                <w:b/>
                <w:sz w:val="18"/>
                <w:szCs w:val="20"/>
              </w:rPr>
              <w:t>,</w:t>
            </w:r>
            <w:r w:rsidRPr="00503747">
              <w:rPr>
                <w:b/>
                <w:sz w:val="18"/>
                <w:szCs w:val="20"/>
              </w:rPr>
              <w:t>3</w:t>
            </w:r>
          </w:p>
        </w:tc>
        <w:tc>
          <w:tcPr>
            <w:tcW w:w="704" w:type="dxa"/>
            <w:shd w:val="clear" w:color="000000" w:fill="auto"/>
            <w:vAlign w:val="bottom"/>
          </w:tcPr>
          <w:p w:rsidR="009256EA" w:rsidRPr="00503747" w:rsidRDefault="009256EA" w:rsidP="00F00ACD">
            <w:pPr>
              <w:keepNext/>
              <w:suppressAutoHyphens w:val="0"/>
              <w:spacing w:before="40" w:after="40" w:line="220" w:lineRule="exact"/>
              <w:jc w:val="right"/>
              <w:rPr>
                <w:b/>
                <w:sz w:val="18"/>
                <w:szCs w:val="20"/>
              </w:rPr>
            </w:pPr>
            <w:r w:rsidRPr="00503747">
              <w:rPr>
                <w:b/>
                <w:sz w:val="18"/>
                <w:szCs w:val="20"/>
              </w:rPr>
              <w:t>1</w:t>
            </w:r>
            <w:r w:rsidR="00F00ACD" w:rsidRPr="00503747">
              <w:rPr>
                <w:b/>
                <w:sz w:val="18"/>
                <w:szCs w:val="20"/>
              </w:rPr>
              <w:t>,</w:t>
            </w:r>
            <w:r w:rsidRPr="00503747">
              <w:rPr>
                <w:b/>
                <w:sz w:val="18"/>
                <w:szCs w:val="20"/>
              </w:rPr>
              <w:t>4</w:t>
            </w:r>
          </w:p>
        </w:tc>
      </w:tr>
      <w:tr w:rsidR="009256EA" w:rsidRPr="00503747" w:rsidTr="00F00ACD">
        <w:tc>
          <w:tcPr>
            <w:tcW w:w="3266" w:type="dxa"/>
            <w:shd w:val="clear" w:color="000000" w:fill="auto"/>
            <w:vAlign w:val="bottom"/>
          </w:tcPr>
          <w:p w:rsidR="009256EA" w:rsidRPr="00503747" w:rsidRDefault="009256EA" w:rsidP="00F00ACD">
            <w:pPr>
              <w:keepNext/>
              <w:suppressAutoHyphens w:val="0"/>
              <w:spacing w:before="40" w:after="40" w:line="220" w:lineRule="exact"/>
              <w:rPr>
                <w:sz w:val="18"/>
                <w:szCs w:val="20"/>
              </w:rPr>
            </w:pPr>
            <w:r w:rsidRPr="00503747">
              <w:rPr>
                <w:sz w:val="18"/>
                <w:szCs w:val="20"/>
              </w:rPr>
              <w:t xml:space="preserve">Causes extérieures </w:t>
            </w:r>
          </w:p>
        </w:tc>
        <w:tc>
          <w:tcPr>
            <w:tcW w:w="800" w:type="dxa"/>
            <w:shd w:val="clear" w:color="000000" w:fill="auto"/>
            <w:vAlign w:val="bottom"/>
          </w:tcPr>
          <w:p w:rsidR="009256EA" w:rsidRPr="00503747" w:rsidRDefault="009256EA" w:rsidP="00F00ACD">
            <w:pPr>
              <w:keepNext/>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0)</w:t>
            </w:r>
          </w:p>
        </w:tc>
        <w:tc>
          <w:tcPr>
            <w:tcW w:w="1900" w:type="dxa"/>
            <w:shd w:val="clear" w:color="000000" w:fill="auto"/>
            <w:vAlign w:val="bottom"/>
          </w:tcPr>
          <w:p w:rsidR="009256EA" w:rsidRPr="00503747" w:rsidRDefault="009256EA" w:rsidP="00F00ACD">
            <w:pPr>
              <w:keepNext/>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1</w:t>
            </w:r>
          </w:p>
        </w:tc>
        <w:tc>
          <w:tcPr>
            <w:tcW w:w="700" w:type="dxa"/>
            <w:shd w:val="clear" w:color="000000" w:fill="auto"/>
            <w:vAlign w:val="bottom"/>
          </w:tcPr>
          <w:p w:rsidR="009256EA" w:rsidRPr="00503747" w:rsidRDefault="009256EA" w:rsidP="00F00ACD">
            <w:pPr>
              <w:keepNext/>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1</w:t>
            </w:r>
          </w:p>
        </w:tc>
        <w:tc>
          <w:tcPr>
            <w:tcW w:w="704" w:type="dxa"/>
            <w:shd w:val="clear" w:color="000000" w:fill="auto"/>
            <w:vAlign w:val="bottom"/>
          </w:tcPr>
          <w:p w:rsidR="009256EA" w:rsidRPr="00503747" w:rsidRDefault="009256EA" w:rsidP="00F00ACD">
            <w:pPr>
              <w:keepNext/>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1)</w:t>
            </w:r>
          </w:p>
        </w:tc>
      </w:tr>
      <w:tr w:rsidR="009256EA" w:rsidRPr="00503747" w:rsidTr="00F00ACD">
        <w:tc>
          <w:tcPr>
            <w:tcW w:w="3266" w:type="dxa"/>
            <w:shd w:val="clear" w:color="000000" w:fill="auto"/>
            <w:vAlign w:val="bottom"/>
          </w:tcPr>
          <w:p w:rsidR="009256EA" w:rsidRPr="00503747" w:rsidRDefault="009256EA" w:rsidP="00F00ACD">
            <w:pPr>
              <w:keepNext/>
              <w:suppressAutoHyphens w:val="0"/>
              <w:spacing w:before="40" w:after="40" w:line="220" w:lineRule="exact"/>
              <w:rPr>
                <w:sz w:val="18"/>
                <w:szCs w:val="20"/>
              </w:rPr>
            </w:pPr>
            <w:r w:rsidRPr="00503747">
              <w:rPr>
                <w:sz w:val="18"/>
                <w:szCs w:val="20"/>
              </w:rPr>
              <w:t xml:space="preserve">Causes de mortalité prénatale </w:t>
            </w:r>
          </w:p>
        </w:tc>
        <w:tc>
          <w:tcPr>
            <w:tcW w:w="800" w:type="dxa"/>
            <w:shd w:val="clear" w:color="000000" w:fill="auto"/>
            <w:vAlign w:val="bottom"/>
          </w:tcPr>
          <w:p w:rsidR="009256EA" w:rsidRPr="00503747" w:rsidRDefault="009256EA" w:rsidP="00F00ACD">
            <w:pPr>
              <w:keepNext/>
              <w:suppressAutoHyphens w:val="0"/>
              <w:spacing w:before="40" w:after="40" w:line="220" w:lineRule="exact"/>
              <w:jc w:val="right"/>
              <w:rPr>
                <w:sz w:val="18"/>
                <w:szCs w:val="20"/>
              </w:rPr>
            </w:pPr>
            <w:r w:rsidRPr="00503747">
              <w:rPr>
                <w:sz w:val="18"/>
                <w:szCs w:val="20"/>
              </w:rPr>
              <w:t>2</w:t>
            </w:r>
            <w:r w:rsidR="00F00ACD" w:rsidRPr="00503747">
              <w:rPr>
                <w:sz w:val="18"/>
                <w:szCs w:val="20"/>
              </w:rPr>
              <w:t>,</w:t>
            </w:r>
            <w:r w:rsidRPr="00503747">
              <w:rPr>
                <w:sz w:val="18"/>
                <w:szCs w:val="20"/>
              </w:rPr>
              <w:t>2</w:t>
            </w:r>
          </w:p>
        </w:tc>
        <w:tc>
          <w:tcPr>
            <w:tcW w:w="1900" w:type="dxa"/>
            <w:shd w:val="clear" w:color="000000" w:fill="auto"/>
            <w:vAlign w:val="bottom"/>
          </w:tcPr>
          <w:p w:rsidR="009256EA" w:rsidRPr="00503747" w:rsidRDefault="009256EA" w:rsidP="00F00ACD">
            <w:pPr>
              <w:keepNext/>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3</w:t>
            </w:r>
          </w:p>
        </w:tc>
        <w:tc>
          <w:tcPr>
            <w:tcW w:w="700" w:type="dxa"/>
            <w:shd w:val="clear" w:color="000000" w:fill="auto"/>
            <w:vAlign w:val="bottom"/>
          </w:tcPr>
          <w:p w:rsidR="009256EA" w:rsidRPr="00503747" w:rsidRDefault="009256EA" w:rsidP="00F00ACD">
            <w:pPr>
              <w:keepNext/>
              <w:suppressAutoHyphens w:val="0"/>
              <w:spacing w:before="40" w:after="40" w:line="220" w:lineRule="exact"/>
              <w:jc w:val="right"/>
              <w:rPr>
                <w:b/>
                <w:sz w:val="18"/>
                <w:szCs w:val="20"/>
              </w:rPr>
            </w:pPr>
            <w:r w:rsidRPr="00503747">
              <w:rPr>
                <w:b/>
                <w:sz w:val="18"/>
                <w:szCs w:val="20"/>
              </w:rPr>
              <w:t>2</w:t>
            </w:r>
            <w:r w:rsidR="00F00ACD" w:rsidRPr="00503747">
              <w:rPr>
                <w:b/>
                <w:sz w:val="18"/>
                <w:szCs w:val="20"/>
              </w:rPr>
              <w:t>,</w:t>
            </w:r>
            <w:r w:rsidRPr="00503747">
              <w:rPr>
                <w:b/>
                <w:sz w:val="18"/>
                <w:szCs w:val="20"/>
              </w:rPr>
              <w:t>5</w:t>
            </w:r>
          </w:p>
        </w:tc>
        <w:tc>
          <w:tcPr>
            <w:tcW w:w="704" w:type="dxa"/>
            <w:shd w:val="clear" w:color="000000" w:fill="auto"/>
            <w:vAlign w:val="bottom"/>
          </w:tcPr>
          <w:p w:rsidR="009256EA" w:rsidRPr="00503747" w:rsidRDefault="009256EA" w:rsidP="00F00ACD">
            <w:pPr>
              <w:keepNext/>
              <w:suppressAutoHyphens w:val="0"/>
              <w:spacing w:before="40" w:after="40" w:line="220" w:lineRule="exact"/>
              <w:jc w:val="right"/>
              <w:rPr>
                <w:b/>
                <w:sz w:val="18"/>
                <w:szCs w:val="20"/>
              </w:rPr>
            </w:pPr>
            <w:r w:rsidRPr="00503747">
              <w:rPr>
                <w:b/>
                <w:sz w:val="18"/>
                <w:szCs w:val="20"/>
              </w:rPr>
              <w:t>1</w:t>
            </w:r>
            <w:r w:rsidR="00F00ACD" w:rsidRPr="00503747">
              <w:rPr>
                <w:b/>
                <w:sz w:val="18"/>
                <w:szCs w:val="20"/>
              </w:rPr>
              <w:t>,</w:t>
            </w:r>
            <w:r w:rsidRPr="00503747">
              <w:rPr>
                <w:b/>
                <w:sz w:val="18"/>
                <w:szCs w:val="20"/>
              </w:rPr>
              <w:t>9</w:t>
            </w:r>
          </w:p>
        </w:tc>
      </w:tr>
      <w:tr w:rsidR="009256EA" w:rsidRPr="00503747" w:rsidTr="00F00ACD">
        <w:tc>
          <w:tcPr>
            <w:tcW w:w="3266" w:type="dxa"/>
            <w:tcBorders>
              <w:bottom w:val="single" w:sz="4" w:space="0" w:color="auto"/>
            </w:tcBorders>
            <w:shd w:val="clear" w:color="000000" w:fill="auto"/>
            <w:vAlign w:val="bottom"/>
          </w:tcPr>
          <w:p w:rsidR="009256EA" w:rsidRPr="00503747" w:rsidRDefault="009256EA" w:rsidP="00F00ACD">
            <w:pPr>
              <w:keepNext/>
              <w:suppressAutoHyphens w:val="0"/>
              <w:spacing w:before="40" w:after="40" w:line="220" w:lineRule="exact"/>
              <w:rPr>
                <w:sz w:val="18"/>
                <w:szCs w:val="20"/>
              </w:rPr>
            </w:pPr>
            <w:r w:rsidRPr="00503747">
              <w:rPr>
                <w:sz w:val="18"/>
                <w:szCs w:val="20"/>
              </w:rPr>
              <w:t xml:space="preserve">Causes diverses et non spécifiées </w:t>
            </w:r>
          </w:p>
        </w:tc>
        <w:tc>
          <w:tcPr>
            <w:tcW w:w="800" w:type="dxa"/>
            <w:tcBorders>
              <w:bottom w:val="single" w:sz="4" w:space="0" w:color="auto"/>
            </w:tcBorders>
            <w:shd w:val="clear" w:color="000000" w:fill="auto"/>
            <w:vAlign w:val="bottom"/>
          </w:tcPr>
          <w:p w:rsidR="009256EA" w:rsidRPr="00503747" w:rsidRDefault="009256EA" w:rsidP="00F00ACD">
            <w:pPr>
              <w:keepNext/>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2</w:t>
            </w:r>
          </w:p>
        </w:tc>
        <w:tc>
          <w:tcPr>
            <w:tcW w:w="1900" w:type="dxa"/>
            <w:tcBorders>
              <w:bottom w:val="single" w:sz="4" w:space="0" w:color="auto"/>
            </w:tcBorders>
            <w:shd w:val="clear" w:color="000000" w:fill="auto"/>
            <w:vAlign w:val="bottom"/>
          </w:tcPr>
          <w:p w:rsidR="009256EA" w:rsidRPr="00503747" w:rsidRDefault="009256EA" w:rsidP="00F00ACD">
            <w:pPr>
              <w:keepNext/>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9</w:t>
            </w:r>
          </w:p>
        </w:tc>
        <w:tc>
          <w:tcPr>
            <w:tcW w:w="700" w:type="dxa"/>
            <w:tcBorders>
              <w:bottom w:val="single" w:sz="4" w:space="0" w:color="auto"/>
            </w:tcBorders>
            <w:shd w:val="clear" w:color="000000" w:fill="auto"/>
            <w:vAlign w:val="bottom"/>
          </w:tcPr>
          <w:p w:rsidR="009256EA" w:rsidRPr="00503747" w:rsidRDefault="009256EA" w:rsidP="00F00ACD">
            <w:pPr>
              <w:keepNext/>
              <w:suppressAutoHyphens w:val="0"/>
              <w:spacing w:before="40" w:after="40" w:line="220" w:lineRule="exact"/>
              <w:jc w:val="right"/>
              <w:rPr>
                <w:b/>
                <w:sz w:val="18"/>
                <w:szCs w:val="20"/>
              </w:rPr>
            </w:pPr>
            <w:r w:rsidRPr="00503747">
              <w:rPr>
                <w:b/>
                <w:sz w:val="18"/>
                <w:szCs w:val="20"/>
              </w:rPr>
              <w:t>1</w:t>
            </w:r>
            <w:r w:rsidR="00F00ACD" w:rsidRPr="00503747">
              <w:rPr>
                <w:b/>
                <w:sz w:val="18"/>
                <w:szCs w:val="20"/>
              </w:rPr>
              <w:t>,</w:t>
            </w:r>
            <w:r w:rsidRPr="00503747">
              <w:rPr>
                <w:b/>
                <w:sz w:val="18"/>
                <w:szCs w:val="20"/>
              </w:rPr>
              <w:t>1</w:t>
            </w:r>
          </w:p>
        </w:tc>
        <w:tc>
          <w:tcPr>
            <w:tcW w:w="704" w:type="dxa"/>
            <w:tcBorders>
              <w:bottom w:val="single" w:sz="4" w:space="0" w:color="auto"/>
            </w:tcBorders>
            <w:shd w:val="clear" w:color="000000" w:fill="auto"/>
            <w:vAlign w:val="bottom"/>
          </w:tcPr>
          <w:p w:rsidR="009256EA" w:rsidRPr="00503747" w:rsidRDefault="009256EA" w:rsidP="00F00ACD">
            <w:pPr>
              <w:keepNext/>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9</w:t>
            </w:r>
          </w:p>
        </w:tc>
      </w:tr>
      <w:tr w:rsidR="009256EA" w:rsidRPr="00503747" w:rsidTr="00F00ACD">
        <w:tc>
          <w:tcPr>
            <w:tcW w:w="3266" w:type="dxa"/>
            <w:tcBorders>
              <w:top w:val="single" w:sz="4" w:space="0" w:color="auto"/>
              <w:bottom w:val="single" w:sz="4" w:space="0" w:color="auto"/>
            </w:tcBorders>
            <w:shd w:val="clear" w:color="000000" w:fill="auto"/>
            <w:vAlign w:val="bottom"/>
          </w:tcPr>
          <w:p w:rsidR="009256EA" w:rsidRPr="00503747" w:rsidRDefault="009256EA" w:rsidP="00F00ACD">
            <w:pPr>
              <w:suppressAutoHyphens w:val="0"/>
              <w:spacing w:before="80" w:after="80" w:line="200" w:lineRule="exact"/>
              <w:ind w:left="284"/>
              <w:rPr>
                <w:b/>
                <w:sz w:val="18"/>
                <w:szCs w:val="20"/>
              </w:rPr>
            </w:pPr>
            <w:r w:rsidRPr="00503747">
              <w:rPr>
                <w:b/>
                <w:sz w:val="18"/>
                <w:szCs w:val="20"/>
              </w:rPr>
              <w:t>Juifs – total</w:t>
            </w:r>
          </w:p>
        </w:tc>
        <w:tc>
          <w:tcPr>
            <w:tcW w:w="800" w:type="dxa"/>
            <w:tcBorders>
              <w:top w:val="single" w:sz="4" w:space="0" w:color="auto"/>
              <w:bottom w:val="single" w:sz="4" w:space="0" w:color="auto"/>
            </w:tcBorders>
            <w:shd w:val="clear" w:color="000000" w:fill="auto"/>
            <w:vAlign w:val="bottom"/>
          </w:tcPr>
          <w:p w:rsidR="009256EA" w:rsidRPr="00503747" w:rsidRDefault="009256EA" w:rsidP="00F00ACD">
            <w:pPr>
              <w:suppressAutoHyphens w:val="0"/>
              <w:spacing w:before="80" w:after="80" w:line="220" w:lineRule="exact"/>
              <w:jc w:val="right"/>
              <w:rPr>
                <w:b/>
                <w:sz w:val="18"/>
                <w:szCs w:val="20"/>
              </w:rPr>
            </w:pPr>
            <w:r w:rsidRPr="00503747">
              <w:rPr>
                <w:b/>
                <w:sz w:val="18"/>
                <w:szCs w:val="20"/>
              </w:rPr>
              <w:t>2</w:t>
            </w:r>
            <w:r w:rsidR="00F00ACD" w:rsidRPr="00503747">
              <w:rPr>
                <w:b/>
                <w:sz w:val="18"/>
                <w:szCs w:val="20"/>
              </w:rPr>
              <w:t>,</w:t>
            </w:r>
            <w:r w:rsidRPr="00503747">
              <w:rPr>
                <w:b/>
                <w:sz w:val="18"/>
                <w:szCs w:val="20"/>
              </w:rPr>
              <w:t>7</w:t>
            </w:r>
          </w:p>
        </w:tc>
        <w:tc>
          <w:tcPr>
            <w:tcW w:w="1900" w:type="dxa"/>
            <w:tcBorders>
              <w:top w:val="single" w:sz="4" w:space="0" w:color="auto"/>
              <w:bottom w:val="single" w:sz="4" w:space="0" w:color="auto"/>
            </w:tcBorders>
            <w:shd w:val="clear" w:color="000000" w:fill="auto"/>
            <w:vAlign w:val="bottom"/>
          </w:tcPr>
          <w:p w:rsidR="009256EA" w:rsidRPr="00503747" w:rsidRDefault="009256EA" w:rsidP="00F00ACD">
            <w:pPr>
              <w:suppressAutoHyphens w:val="0"/>
              <w:spacing w:before="80" w:after="80" w:line="220" w:lineRule="exact"/>
              <w:jc w:val="right"/>
              <w:rPr>
                <w:b/>
                <w:sz w:val="18"/>
                <w:szCs w:val="20"/>
              </w:rPr>
            </w:pPr>
            <w:r w:rsidRPr="00503747">
              <w:rPr>
                <w:b/>
                <w:sz w:val="18"/>
                <w:szCs w:val="20"/>
              </w:rPr>
              <w:t>1</w:t>
            </w:r>
            <w:r w:rsidR="00F00ACD" w:rsidRPr="00503747">
              <w:rPr>
                <w:b/>
                <w:sz w:val="18"/>
                <w:szCs w:val="20"/>
              </w:rPr>
              <w:t>,</w:t>
            </w:r>
            <w:r w:rsidRPr="00503747">
              <w:rPr>
                <w:b/>
                <w:sz w:val="18"/>
                <w:szCs w:val="20"/>
              </w:rPr>
              <w:t>1</w:t>
            </w:r>
          </w:p>
        </w:tc>
        <w:tc>
          <w:tcPr>
            <w:tcW w:w="700" w:type="dxa"/>
            <w:tcBorders>
              <w:top w:val="single" w:sz="4" w:space="0" w:color="auto"/>
              <w:bottom w:val="single" w:sz="4" w:space="0" w:color="auto"/>
            </w:tcBorders>
            <w:shd w:val="clear" w:color="000000" w:fill="auto"/>
            <w:vAlign w:val="bottom"/>
          </w:tcPr>
          <w:p w:rsidR="009256EA" w:rsidRPr="00503747" w:rsidRDefault="009256EA" w:rsidP="00F00ACD">
            <w:pPr>
              <w:suppressAutoHyphens w:val="0"/>
              <w:spacing w:before="80" w:after="80" w:line="220" w:lineRule="exact"/>
              <w:jc w:val="right"/>
              <w:rPr>
                <w:b/>
                <w:sz w:val="18"/>
                <w:szCs w:val="20"/>
              </w:rPr>
            </w:pPr>
            <w:r w:rsidRPr="00503747">
              <w:rPr>
                <w:b/>
                <w:sz w:val="18"/>
                <w:szCs w:val="20"/>
              </w:rPr>
              <w:t>3</w:t>
            </w:r>
            <w:r w:rsidR="00F00ACD" w:rsidRPr="00503747">
              <w:rPr>
                <w:b/>
                <w:sz w:val="18"/>
                <w:szCs w:val="20"/>
              </w:rPr>
              <w:t>,</w:t>
            </w:r>
            <w:r w:rsidRPr="00503747">
              <w:rPr>
                <w:b/>
                <w:sz w:val="18"/>
                <w:szCs w:val="20"/>
              </w:rPr>
              <w:t>8</w:t>
            </w:r>
          </w:p>
        </w:tc>
        <w:tc>
          <w:tcPr>
            <w:tcW w:w="704" w:type="dxa"/>
            <w:tcBorders>
              <w:top w:val="single" w:sz="4" w:space="0" w:color="auto"/>
              <w:bottom w:val="single" w:sz="4" w:space="0" w:color="auto"/>
            </w:tcBorders>
            <w:shd w:val="clear" w:color="000000" w:fill="auto"/>
            <w:vAlign w:val="bottom"/>
          </w:tcPr>
          <w:p w:rsidR="009256EA" w:rsidRPr="00503747" w:rsidRDefault="009256EA" w:rsidP="00F00ACD">
            <w:pPr>
              <w:suppressAutoHyphens w:val="0"/>
              <w:spacing w:before="80" w:after="80" w:line="220" w:lineRule="exact"/>
              <w:jc w:val="right"/>
              <w:rPr>
                <w:b/>
                <w:sz w:val="18"/>
                <w:szCs w:val="20"/>
              </w:rPr>
            </w:pPr>
            <w:r w:rsidRPr="00503747">
              <w:rPr>
                <w:b/>
                <w:sz w:val="18"/>
                <w:szCs w:val="20"/>
              </w:rPr>
              <w:t>3</w:t>
            </w:r>
            <w:r w:rsidR="00F00ACD" w:rsidRPr="00503747">
              <w:rPr>
                <w:b/>
                <w:sz w:val="18"/>
                <w:szCs w:val="20"/>
              </w:rPr>
              <w:t>,</w:t>
            </w:r>
            <w:r w:rsidRPr="00503747">
              <w:rPr>
                <w:b/>
                <w:sz w:val="18"/>
                <w:szCs w:val="20"/>
              </w:rPr>
              <w:t>1</w:t>
            </w:r>
          </w:p>
        </w:tc>
      </w:tr>
      <w:tr w:rsidR="009256EA" w:rsidRPr="00503747" w:rsidTr="00F00ACD">
        <w:tc>
          <w:tcPr>
            <w:tcW w:w="3266" w:type="dxa"/>
            <w:tcBorders>
              <w:top w:val="single" w:sz="4" w:space="0" w:color="auto"/>
            </w:tcBorders>
            <w:shd w:val="clear" w:color="000000" w:fill="auto"/>
            <w:vAlign w:val="bottom"/>
          </w:tcPr>
          <w:p w:rsidR="009256EA" w:rsidRPr="00503747" w:rsidRDefault="009256EA" w:rsidP="00F00ACD">
            <w:pPr>
              <w:suppressAutoHyphens w:val="0"/>
              <w:spacing w:before="40" w:after="40" w:line="220" w:lineRule="exact"/>
              <w:rPr>
                <w:sz w:val="18"/>
                <w:szCs w:val="20"/>
              </w:rPr>
            </w:pPr>
            <w:r w:rsidRPr="00503747">
              <w:rPr>
                <w:sz w:val="18"/>
                <w:szCs w:val="20"/>
              </w:rPr>
              <w:t>Maladies intestinales infectieuses</w:t>
            </w:r>
          </w:p>
        </w:tc>
        <w:tc>
          <w:tcPr>
            <w:tcW w:w="800" w:type="dxa"/>
            <w:tcBorders>
              <w:top w:val="single" w:sz="4" w:space="0" w:color="auto"/>
            </w:tcBorders>
            <w:shd w:val="clear" w:color="000000" w:fill="auto"/>
            <w:vAlign w:val="bottom"/>
          </w:tcPr>
          <w:p w:rsidR="009256EA" w:rsidRPr="00503747" w:rsidRDefault="00044672" w:rsidP="00F00ACD">
            <w:pPr>
              <w:suppressAutoHyphens w:val="0"/>
              <w:spacing w:before="40" w:after="40" w:line="220" w:lineRule="exact"/>
              <w:jc w:val="right"/>
              <w:rPr>
                <w:sz w:val="18"/>
                <w:szCs w:val="20"/>
              </w:rPr>
            </w:pPr>
            <w:r w:rsidRPr="00503747">
              <w:rPr>
                <w:sz w:val="18"/>
                <w:szCs w:val="20"/>
              </w:rPr>
              <w:t>-</w:t>
            </w:r>
          </w:p>
        </w:tc>
        <w:tc>
          <w:tcPr>
            <w:tcW w:w="1900" w:type="dxa"/>
            <w:tcBorders>
              <w:top w:val="single" w:sz="4" w:space="0" w:color="auto"/>
            </w:tcBorders>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w:t>
            </w:r>
          </w:p>
        </w:tc>
        <w:tc>
          <w:tcPr>
            <w:tcW w:w="700" w:type="dxa"/>
            <w:tcBorders>
              <w:top w:val="single" w:sz="4" w:space="0" w:color="auto"/>
            </w:tcBorders>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0)</w:t>
            </w:r>
          </w:p>
        </w:tc>
        <w:tc>
          <w:tcPr>
            <w:tcW w:w="704" w:type="dxa"/>
            <w:tcBorders>
              <w:top w:val="single" w:sz="4" w:space="0" w:color="auto"/>
            </w:tcBorders>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w:t>
            </w:r>
          </w:p>
        </w:tc>
      </w:tr>
      <w:tr w:rsidR="009256EA" w:rsidRPr="00503747" w:rsidTr="00F00ACD">
        <w:tc>
          <w:tcPr>
            <w:tcW w:w="3266" w:type="dxa"/>
            <w:shd w:val="clear" w:color="000000" w:fill="auto"/>
            <w:vAlign w:val="bottom"/>
          </w:tcPr>
          <w:p w:rsidR="009256EA" w:rsidRPr="00503747" w:rsidRDefault="009256EA" w:rsidP="00F00ACD">
            <w:pPr>
              <w:suppressAutoHyphens w:val="0"/>
              <w:spacing w:before="40" w:after="40" w:line="220" w:lineRule="exact"/>
              <w:rPr>
                <w:sz w:val="18"/>
                <w:szCs w:val="20"/>
              </w:rPr>
            </w:pPr>
            <w:r w:rsidRPr="00503747">
              <w:rPr>
                <w:sz w:val="18"/>
                <w:szCs w:val="20"/>
              </w:rPr>
              <w:t>Toutes autres maladies infectieuses et parasitaires</w:t>
            </w:r>
          </w:p>
        </w:tc>
        <w:tc>
          <w:tcPr>
            <w:tcW w:w="8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0)</w:t>
            </w:r>
          </w:p>
        </w:tc>
        <w:tc>
          <w:tcPr>
            <w:tcW w:w="19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w:t>
            </w:r>
          </w:p>
        </w:tc>
        <w:tc>
          <w:tcPr>
            <w:tcW w:w="700"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0)</w:t>
            </w:r>
          </w:p>
        </w:tc>
        <w:tc>
          <w:tcPr>
            <w:tcW w:w="704"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w:t>
            </w:r>
          </w:p>
        </w:tc>
      </w:tr>
      <w:tr w:rsidR="009256EA" w:rsidRPr="00503747" w:rsidTr="00F00ACD">
        <w:tc>
          <w:tcPr>
            <w:tcW w:w="3266" w:type="dxa"/>
            <w:shd w:val="clear" w:color="000000" w:fill="auto"/>
            <w:vAlign w:val="bottom"/>
          </w:tcPr>
          <w:p w:rsidR="009256EA" w:rsidRPr="00503747" w:rsidRDefault="009256EA" w:rsidP="00F00ACD">
            <w:pPr>
              <w:suppressAutoHyphens w:val="0"/>
              <w:spacing w:before="40" w:after="40" w:line="220" w:lineRule="exact"/>
              <w:rPr>
                <w:sz w:val="18"/>
                <w:szCs w:val="20"/>
              </w:rPr>
            </w:pPr>
            <w:r w:rsidRPr="00503747">
              <w:rPr>
                <w:sz w:val="18"/>
                <w:szCs w:val="20"/>
              </w:rPr>
              <w:t>Pneumonie</w:t>
            </w:r>
          </w:p>
        </w:tc>
        <w:tc>
          <w:tcPr>
            <w:tcW w:w="8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0)</w:t>
            </w:r>
          </w:p>
        </w:tc>
        <w:tc>
          <w:tcPr>
            <w:tcW w:w="19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w:t>
            </w:r>
          </w:p>
        </w:tc>
        <w:tc>
          <w:tcPr>
            <w:tcW w:w="700"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0)</w:t>
            </w:r>
          </w:p>
        </w:tc>
        <w:tc>
          <w:tcPr>
            <w:tcW w:w="704"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w:t>
            </w:r>
          </w:p>
        </w:tc>
      </w:tr>
      <w:tr w:rsidR="009256EA" w:rsidRPr="00503747" w:rsidTr="00F00ACD">
        <w:tc>
          <w:tcPr>
            <w:tcW w:w="3266" w:type="dxa"/>
            <w:shd w:val="clear" w:color="000000" w:fill="auto"/>
            <w:vAlign w:val="bottom"/>
          </w:tcPr>
          <w:p w:rsidR="009256EA" w:rsidRPr="00503747" w:rsidRDefault="009256EA" w:rsidP="00F00ACD">
            <w:pPr>
              <w:suppressAutoHyphens w:val="0"/>
              <w:spacing w:before="40" w:after="40" w:line="220" w:lineRule="exact"/>
              <w:rPr>
                <w:sz w:val="18"/>
                <w:szCs w:val="20"/>
              </w:rPr>
            </w:pPr>
            <w:r w:rsidRPr="00503747">
              <w:rPr>
                <w:sz w:val="18"/>
                <w:szCs w:val="20"/>
              </w:rPr>
              <w:t>Anomalies congénitales</w:t>
            </w:r>
          </w:p>
        </w:tc>
        <w:tc>
          <w:tcPr>
            <w:tcW w:w="8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5</w:t>
            </w:r>
          </w:p>
        </w:tc>
        <w:tc>
          <w:tcPr>
            <w:tcW w:w="19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3</w:t>
            </w:r>
          </w:p>
        </w:tc>
        <w:tc>
          <w:tcPr>
            <w:tcW w:w="700"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8</w:t>
            </w:r>
          </w:p>
        </w:tc>
        <w:tc>
          <w:tcPr>
            <w:tcW w:w="704"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9</w:t>
            </w:r>
          </w:p>
        </w:tc>
      </w:tr>
      <w:tr w:rsidR="009256EA" w:rsidRPr="00503747" w:rsidTr="00F00ACD">
        <w:tc>
          <w:tcPr>
            <w:tcW w:w="3266" w:type="dxa"/>
            <w:shd w:val="clear" w:color="000000" w:fill="auto"/>
            <w:vAlign w:val="bottom"/>
          </w:tcPr>
          <w:p w:rsidR="009256EA" w:rsidRPr="00503747" w:rsidRDefault="009256EA" w:rsidP="00F00ACD">
            <w:pPr>
              <w:suppressAutoHyphens w:val="0"/>
              <w:spacing w:before="40" w:after="40" w:line="220" w:lineRule="exact"/>
              <w:rPr>
                <w:sz w:val="18"/>
                <w:szCs w:val="20"/>
              </w:rPr>
            </w:pPr>
            <w:r w:rsidRPr="00503747">
              <w:rPr>
                <w:sz w:val="18"/>
                <w:szCs w:val="20"/>
              </w:rPr>
              <w:t>Causes extérieures</w:t>
            </w:r>
          </w:p>
        </w:tc>
        <w:tc>
          <w:tcPr>
            <w:tcW w:w="8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0)</w:t>
            </w:r>
          </w:p>
        </w:tc>
        <w:tc>
          <w:tcPr>
            <w:tcW w:w="19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1</w:t>
            </w:r>
          </w:p>
        </w:tc>
        <w:tc>
          <w:tcPr>
            <w:tcW w:w="700"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1</w:t>
            </w:r>
          </w:p>
        </w:tc>
        <w:tc>
          <w:tcPr>
            <w:tcW w:w="704" w:type="dxa"/>
            <w:shd w:val="clear" w:color="000000" w:fill="auto"/>
            <w:vAlign w:val="bottom"/>
          </w:tcPr>
          <w:p w:rsidR="009256EA" w:rsidRPr="00503747" w:rsidRDefault="00F00ACD" w:rsidP="00F00ACD">
            <w:pPr>
              <w:suppressAutoHyphens w:val="0"/>
              <w:spacing w:before="40" w:after="40" w:line="220" w:lineRule="exact"/>
              <w:jc w:val="right"/>
              <w:rPr>
                <w:b/>
                <w:sz w:val="18"/>
                <w:szCs w:val="20"/>
              </w:rPr>
            </w:pPr>
            <w:r w:rsidRPr="00503747">
              <w:rPr>
                <w:b/>
                <w:sz w:val="18"/>
                <w:szCs w:val="20"/>
              </w:rPr>
              <w:t>,</w:t>
            </w:r>
            <w:r w:rsidR="00FA2026" w:rsidRPr="00503747">
              <w:rPr>
                <w:b/>
                <w:sz w:val="18"/>
                <w:szCs w:val="20"/>
              </w:rPr>
              <w:t>,</w:t>
            </w:r>
          </w:p>
        </w:tc>
      </w:tr>
      <w:tr w:rsidR="009256EA" w:rsidRPr="00503747" w:rsidTr="00F00ACD">
        <w:tc>
          <w:tcPr>
            <w:tcW w:w="3266" w:type="dxa"/>
            <w:shd w:val="clear" w:color="000000" w:fill="auto"/>
            <w:vAlign w:val="bottom"/>
          </w:tcPr>
          <w:p w:rsidR="009256EA" w:rsidRPr="00503747" w:rsidRDefault="009256EA" w:rsidP="00F00ACD">
            <w:pPr>
              <w:suppressAutoHyphens w:val="0"/>
              <w:spacing w:before="40" w:after="40" w:line="220" w:lineRule="exact"/>
              <w:rPr>
                <w:sz w:val="18"/>
                <w:szCs w:val="20"/>
              </w:rPr>
            </w:pPr>
            <w:r w:rsidRPr="00503747">
              <w:rPr>
                <w:sz w:val="18"/>
                <w:szCs w:val="20"/>
              </w:rPr>
              <w:t>Causes de mortalité prénatale</w:t>
            </w:r>
          </w:p>
        </w:tc>
        <w:tc>
          <w:tcPr>
            <w:tcW w:w="8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2</w:t>
            </w:r>
            <w:r w:rsidR="00F00ACD" w:rsidRPr="00503747">
              <w:rPr>
                <w:sz w:val="18"/>
                <w:szCs w:val="20"/>
              </w:rPr>
              <w:t>,</w:t>
            </w:r>
            <w:r w:rsidRPr="00503747">
              <w:rPr>
                <w:sz w:val="18"/>
                <w:szCs w:val="20"/>
              </w:rPr>
              <w:t>0</w:t>
            </w:r>
          </w:p>
        </w:tc>
        <w:tc>
          <w:tcPr>
            <w:tcW w:w="19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2</w:t>
            </w:r>
          </w:p>
        </w:tc>
        <w:tc>
          <w:tcPr>
            <w:tcW w:w="700"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2</w:t>
            </w:r>
            <w:r w:rsidR="00F00ACD" w:rsidRPr="00503747">
              <w:rPr>
                <w:b/>
                <w:sz w:val="18"/>
                <w:szCs w:val="20"/>
              </w:rPr>
              <w:t>,</w:t>
            </w:r>
            <w:r w:rsidRPr="00503747">
              <w:rPr>
                <w:b/>
                <w:sz w:val="18"/>
                <w:szCs w:val="20"/>
              </w:rPr>
              <w:t>3</w:t>
            </w:r>
          </w:p>
        </w:tc>
        <w:tc>
          <w:tcPr>
            <w:tcW w:w="704"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1</w:t>
            </w:r>
            <w:r w:rsidR="00F00ACD" w:rsidRPr="00503747">
              <w:rPr>
                <w:b/>
                <w:sz w:val="18"/>
                <w:szCs w:val="20"/>
              </w:rPr>
              <w:t>,</w:t>
            </w:r>
            <w:r w:rsidRPr="00503747">
              <w:rPr>
                <w:b/>
                <w:sz w:val="18"/>
                <w:szCs w:val="20"/>
              </w:rPr>
              <w:t>6</w:t>
            </w:r>
          </w:p>
        </w:tc>
      </w:tr>
      <w:tr w:rsidR="009256EA" w:rsidRPr="00503747" w:rsidTr="00F00ACD">
        <w:tc>
          <w:tcPr>
            <w:tcW w:w="3266" w:type="dxa"/>
            <w:tcBorders>
              <w:bottom w:val="single" w:sz="4" w:space="0" w:color="auto"/>
            </w:tcBorders>
            <w:shd w:val="clear" w:color="000000" w:fill="auto"/>
            <w:vAlign w:val="bottom"/>
          </w:tcPr>
          <w:p w:rsidR="009256EA" w:rsidRPr="00503747" w:rsidRDefault="009256EA" w:rsidP="00F00ACD">
            <w:pPr>
              <w:suppressAutoHyphens w:val="0"/>
              <w:spacing w:before="40" w:after="40" w:line="220" w:lineRule="exact"/>
              <w:rPr>
                <w:sz w:val="18"/>
                <w:szCs w:val="20"/>
              </w:rPr>
            </w:pPr>
            <w:r w:rsidRPr="00503747">
              <w:rPr>
                <w:sz w:val="18"/>
                <w:szCs w:val="20"/>
              </w:rPr>
              <w:t>Causes diverses et non spécifiées</w:t>
            </w:r>
          </w:p>
        </w:tc>
        <w:tc>
          <w:tcPr>
            <w:tcW w:w="800" w:type="dxa"/>
            <w:tcBorders>
              <w:bottom w:val="single" w:sz="4" w:space="0" w:color="auto"/>
            </w:tcBorders>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1</w:t>
            </w:r>
          </w:p>
        </w:tc>
        <w:tc>
          <w:tcPr>
            <w:tcW w:w="1900" w:type="dxa"/>
            <w:tcBorders>
              <w:bottom w:val="single" w:sz="4" w:space="0" w:color="auto"/>
            </w:tcBorders>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4</w:t>
            </w:r>
          </w:p>
        </w:tc>
        <w:tc>
          <w:tcPr>
            <w:tcW w:w="700" w:type="dxa"/>
            <w:tcBorders>
              <w:bottom w:val="single" w:sz="4" w:space="0" w:color="auto"/>
            </w:tcBorders>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6</w:t>
            </w:r>
          </w:p>
        </w:tc>
        <w:tc>
          <w:tcPr>
            <w:tcW w:w="704" w:type="dxa"/>
            <w:tcBorders>
              <w:bottom w:val="single" w:sz="4" w:space="0" w:color="auto"/>
            </w:tcBorders>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6</w:t>
            </w:r>
          </w:p>
        </w:tc>
      </w:tr>
      <w:tr w:rsidR="009256EA" w:rsidRPr="00503747" w:rsidTr="00F00ACD">
        <w:tc>
          <w:tcPr>
            <w:tcW w:w="3266" w:type="dxa"/>
            <w:tcBorders>
              <w:top w:val="single" w:sz="4" w:space="0" w:color="auto"/>
              <w:bottom w:val="single" w:sz="4" w:space="0" w:color="auto"/>
            </w:tcBorders>
            <w:shd w:val="clear" w:color="000000" w:fill="auto"/>
            <w:vAlign w:val="bottom"/>
          </w:tcPr>
          <w:p w:rsidR="009256EA" w:rsidRPr="00503747" w:rsidRDefault="009256EA" w:rsidP="00F00ACD">
            <w:pPr>
              <w:suppressAutoHyphens w:val="0"/>
              <w:spacing w:before="80" w:after="80" w:line="220" w:lineRule="exact"/>
              <w:ind w:left="284"/>
              <w:rPr>
                <w:b/>
                <w:sz w:val="18"/>
                <w:szCs w:val="20"/>
              </w:rPr>
            </w:pPr>
            <w:r w:rsidRPr="00503747">
              <w:rPr>
                <w:b/>
                <w:sz w:val="18"/>
                <w:szCs w:val="20"/>
              </w:rPr>
              <w:t>Autres religions – total</w:t>
            </w:r>
          </w:p>
        </w:tc>
        <w:tc>
          <w:tcPr>
            <w:tcW w:w="800" w:type="dxa"/>
            <w:tcBorders>
              <w:top w:val="single" w:sz="4" w:space="0" w:color="auto"/>
              <w:bottom w:val="single" w:sz="4" w:space="0" w:color="auto"/>
            </w:tcBorders>
            <w:shd w:val="clear" w:color="000000" w:fill="auto"/>
            <w:vAlign w:val="bottom"/>
          </w:tcPr>
          <w:p w:rsidR="009256EA" w:rsidRPr="00503747" w:rsidRDefault="009256EA" w:rsidP="00F00ACD">
            <w:pPr>
              <w:suppressAutoHyphens w:val="0"/>
              <w:spacing w:before="80" w:after="80" w:line="220" w:lineRule="exact"/>
              <w:jc w:val="right"/>
              <w:rPr>
                <w:b/>
                <w:sz w:val="18"/>
                <w:szCs w:val="20"/>
              </w:rPr>
            </w:pPr>
            <w:r w:rsidRPr="00503747">
              <w:rPr>
                <w:b/>
                <w:sz w:val="18"/>
                <w:szCs w:val="20"/>
              </w:rPr>
              <w:t>4</w:t>
            </w:r>
            <w:r w:rsidR="00F00ACD" w:rsidRPr="00503747">
              <w:rPr>
                <w:b/>
                <w:sz w:val="18"/>
                <w:szCs w:val="20"/>
              </w:rPr>
              <w:t>,</w:t>
            </w:r>
            <w:r w:rsidRPr="00503747">
              <w:rPr>
                <w:b/>
                <w:sz w:val="18"/>
                <w:szCs w:val="20"/>
              </w:rPr>
              <w:t>9</w:t>
            </w:r>
          </w:p>
        </w:tc>
        <w:tc>
          <w:tcPr>
            <w:tcW w:w="1900" w:type="dxa"/>
            <w:tcBorders>
              <w:top w:val="single" w:sz="4" w:space="0" w:color="auto"/>
              <w:bottom w:val="single" w:sz="4" w:space="0" w:color="auto"/>
            </w:tcBorders>
            <w:shd w:val="clear" w:color="000000" w:fill="auto"/>
            <w:vAlign w:val="bottom"/>
          </w:tcPr>
          <w:p w:rsidR="009256EA" w:rsidRPr="00503747" w:rsidRDefault="009256EA" w:rsidP="00F00ACD">
            <w:pPr>
              <w:suppressAutoHyphens w:val="0"/>
              <w:spacing w:before="80" w:after="80" w:line="220" w:lineRule="exact"/>
              <w:jc w:val="right"/>
              <w:rPr>
                <w:b/>
                <w:sz w:val="18"/>
                <w:szCs w:val="20"/>
              </w:rPr>
            </w:pPr>
            <w:r w:rsidRPr="00503747">
              <w:rPr>
                <w:b/>
                <w:sz w:val="18"/>
                <w:szCs w:val="20"/>
              </w:rPr>
              <w:t>3</w:t>
            </w:r>
            <w:r w:rsidR="00F00ACD" w:rsidRPr="00503747">
              <w:rPr>
                <w:b/>
                <w:sz w:val="18"/>
                <w:szCs w:val="20"/>
              </w:rPr>
              <w:t>,</w:t>
            </w:r>
            <w:r w:rsidRPr="00503747">
              <w:rPr>
                <w:b/>
                <w:sz w:val="18"/>
                <w:szCs w:val="20"/>
              </w:rPr>
              <w:t>5</w:t>
            </w:r>
          </w:p>
        </w:tc>
        <w:tc>
          <w:tcPr>
            <w:tcW w:w="700" w:type="dxa"/>
            <w:tcBorders>
              <w:top w:val="single" w:sz="4" w:space="0" w:color="auto"/>
              <w:bottom w:val="single" w:sz="4" w:space="0" w:color="auto"/>
            </w:tcBorders>
            <w:shd w:val="clear" w:color="000000" w:fill="auto"/>
            <w:vAlign w:val="bottom"/>
          </w:tcPr>
          <w:p w:rsidR="009256EA" w:rsidRPr="00503747" w:rsidRDefault="009256EA" w:rsidP="00F00ACD">
            <w:pPr>
              <w:suppressAutoHyphens w:val="0"/>
              <w:spacing w:before="80" w:after="80" w:line="220" w:lineRule="exact"/>
              <w:jc w:val="right"/>
              <w:rPr>
                <w:b/>
                <w:sz w:val="18"/>
                <w:szCs w:val="20"/>
              </w:rPr>
            </w:pPr>
            <w:r w:rsidRPr="00503747">
              <w:rPr>
                <w:b/>
                <w:sz w:val="18"/>
                <w:szCs w:val="20"/>
              </w:rPr>
              <w:t>8</w:t>
            </w:r>
            <w:r w:rsidR="00F00ACD" w:rsidRPr="00503747">
              <w:rPr>
                <w:b/>
                <w:sz w:val="18"/>
                <w:szCs w:val="20"/>
              </w:rPr>
              <w:t>,</w:t>
            </w:r>
            <w:r w:rsidRPr="00503747">
              <w:rPr>
                <w:b/>
                <w:sz w:val="18"/>
                <w:szCs w:val="20"/>
              </w:rPr>
              <w:t>4</w:t>
            </w:r>
          </w:p>
        </w:tc>
        <w:tc>
          <w:tcPr>
            <w:tcW w:w="704" w:type="dxa"/>
            <w:tcBorders>
              <w:top w:val="single" w:sz="4" w:space="0" w:color="auto"/>
              <w:bottom w:val="single" w:sz="4" w:space="0" w:color="auto"/>
            </w:tcBorders>
            <w:shd w:val="clear" w:color="000000" w:fill="auto"/>
            <w:vAlign w:val="bottom"/>
          </w:tcPr>
          <w:p w:rsidR="009256EA" w:rsidRPr="00503747" w:rsidRDefault="009256EA" w:rsidP="00F00ACD">
            <w:pPr>
              <w:suppressAutoHyphens w:val="0"/>
              <w:spacing w:before="80" w:after="80" w:line="220" w:lineRule="exact"/>
              <w:jc w:val="right"/>
              <w:rPr>
                <w:b/>
                <w:sz w:val="18"/>
                <w:szCs w:val="20"/>
              </w:rPr>
            </w:pPr>
            <w:r w:rsidRPr="00503747">
              <w:rPr>
                <w:b/>
                <w:sz w:val="18"/>
                <w:szCs w:val="20"/>
              </w:rPr>
              <w:t>7</w:t>
            </w:r>
            <w:r w:rsidR="00F00ACD" w:rsidRPr="00503747">
              <w:rPr>
                <w:b/>
                <w:sz w:val="18"/>
                <w:szCs w:val="20"/>
              </w:rPr>
              <w:t>,</w:t>
            </w:r>
            <w:r w:rsidRPr="00503747">
              <w:rPr>
                <w:b/>
                <w:sz w:val="18"/>
                <w:szCs w:val="20"/>
              </w:rPr>
              <w:t>7</w:t>
            </w:r>
          </w:p>
        </w:tc>
      </w:tr>
      <w:tr w:rsidR="009256EA" w:rsidRPr="00503747" w:rsidTr="00F00ACD">
        <w:tc>
          <w:tcPr>
            <w:tcW w:w="3266" w:type="dxa"/>
            <w:tcBorders>
              <w:top w:val="single" w:sz="4" w:space="0" w:color="auto"/>
              <w:bottom w:val="nil"/>
            </w:tcBorders>
            <w:shd w:val="clear" w:color="000000" w:fill="auto"/>
            <w:vAlign w:val="bottom"/>
          </w:tcPr>
          <w:p w:rsidR="009256EA" w:rsidRPr="00503747" w:rsidRDefault="009256EA" w:rsidP="00F00ACD">
            <w:pPr>
              <w:suppressAutoHyphens w:val="0"/>
              <w:spacing w:before="40" w:after="40" w:line="220" w:lineRule="exact"/>
              <w:rPr>
                <w:sz w:val="18"/>
                <w:szCs w:val="20"/>
              </w:rPr>
            </w:pPr>
            <w:r w:rsidRPr="00503747">
              <w:rPr>
                <w:sz w:val="18"/>
                <w:szCs w:val="20"/>
              </w:rPr>
              <w:t>Maladies intestinales infectieuses</w:t>
            </w:r>
          </w:p>
        </w:tc>
        <w:tc>
          <w:tcPr>
            <w:tcW w:w="800" w:type="dxa"/>
            <w:tcBorders>
              <w:top w:val="single" w:sz="4" w:space="0" w:color="auto"/>
              <w:bottom w:val="nil"/>
            </w:tcBorders>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0</w:t>
            </w:r>
          </w:p>
        </w:tc>
        <w:tc>
          <w:tcPr>
            <w:tcW w:w="1900" w:type="dxa"/>
            <w:tcBorders>
              <w:top w:val="single" w:sz="4" w:space="0" w:color="auto"/>
              <w:bottom w:val="nil"/>
            </w:tcBorders>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1)</w:t>
            </w:r>
          </w:p>
        </w:tc>
        <w:tc>
          <w:tcPr>
            <w:tcW w:w="700" w:type="dxa"/>
            <w:tcBorders>
              <w:top w:val="single" w:sz="4" w:space="0" w:color="auto"/>
              <w:bottom w:val="nil"/>
            </w:tcBorders>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1)</w:t>
            </w:r>
          </w:p>
        </w:tc>
        <w:tc>
          <w:tcPr>
            <w:tcW w:w="704" w:type="dxa"/>
            <w:tcBorders>
              <w:top w:val="single" w:sz="4" w:space="0" w:color="auto"/>
              <w:bottom w:val="nil"/>
            </w:tcBorders>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w:t>
            </w:r>
          </w:p>
        </w:tc>
      </w:tr>
      <w:tr w:rsidR="009256EA" w:rsidRPr="00503747" w:rsidTr="00F00ACD">
        <w:tc>
          <w:tcPr>
            <w:tcW w:w="3266" w:type="dxa"/>
            <w:tcBorders>
              <w:top w:val="nil"/>
            </w:tcBorders>
            <w:shd w:val="clear" w:color="000000" w:fill="auto"/>
            <w:vAlign w:val="bottom"/>
          </w:tcPr>
          <w:p w:rsidR="009256EA" w:rsidRPr="00503747" w:rsidRDefault="009256EA" w:rsidP="00F00ACD">
            <w:pPr>
              <w:suppressAutoHyphens w:val="0"/>
              <w:spacing w:before="40" w:after="40" w:line="220" w:lineRule="exact"/>
              <w:rPr>
                <w:sz w:val="18"/>
                <w:szCs w:val="20"/>
              </w:rPr>
            </w:pPr>
            <w:r w:rsidRPr="00503747">
              <w:rPr>
                <w:sz w:val="18"/>
                <w:szCs w:val="20"/>
              </w:rPr>
              <w:t>Toutes autres maladies infectieuses et parasitaires</w:t>
            </w:r>
          </w:p>
        </w:tc>
        <w:tc>
          <w:tcPr>
            <w:tcW w:w="800" w:type="dxa"/>
            <w:tcBorders>
              <w:top w:val="nil"/>
            </w:tcBorders>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w:t>
            </w:r>
          </w:p>
        </w:tc>
        <w:tc>
          <w:tcPr>
            <w:tcW w:w="1900" w:type="dxa"/>
            <w:tcBorders>
              <w:top w:val="nil"/>
            </w:tcBorders>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1</w:t>
            </w:r>
          </w:p>
        </w:tc>
        <w:tc>
          <w:tcPr>
            <w:tcW w:w="700" w:type="dxa"/>
            <w:tcBorders>
              <w:top w:val="nil"/>
            </w:tcBorders>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1</w:t>
            </w:r>
          </w:p>
        </w:tc>
        <w:tc>
          <w:tcPr>
            <w:tcW w:w="704" w:type="dxa"/>
            <w:tcBorders>
              <w:top w:val="nil"/>
            </w:tcBorders>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w:t>
            </w:r>
          </w:p>
        </w:tc>
      </w:tr>
      <w:tr w:rsidR="009256EA" w:rsidRPr="00503747" w:rsidTr="00F00ACD">
        <w:tc>
          <w:tcPr>
            <w:tcW w:w="3266" w:type="dxa"/>
            <w:shd w:val="clear" w:color="000000" w:fill="auto"/>
            <w:vAlign w:val="bottom"/>
          </w:tcPr>
          <w:p w:rsidR="009256EA" w:rsidRPr="00503747" w:rsidRDefault="009256EA" w:rsidP="00F00ACD">
            <w:pPr>
              <w:suppressAutoHyphens w:val="0"/>
              <w:spacing w:before="40" w:after="40" w:line="220" w:lineRule="exact"/>
              <w:rPr>
                <w:sz w:val="18"/>
                <w:szCs w:val="20"/>
              </w:rPr>
            </w:pPr>
            <w:r w:rsidRPr="00503747">
              <w:rPr>
                <w:sz w:val="18"/>
                <w:szCs w:val="20"/>
              </w:rPr>
              <w:t>Pneumonie</w:t>
            </w:r>
          </w:p>
        </w:tc>
        <w:tc>
          <w:tcPr>
            <w:tcW w:w="8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w:t>
            </w:r>
          </w:p>
        </w:tc>
        <w:tc>
          <w:tcPr>
            <w:tcW w:w="19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0)</w:t>
            </w:r>
          </w:p>
        </w:tc>
        <w:tc>
          <w:tcPr>
            <w:tcW w:w="700"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0)</w:t>
            </w:r>
          </w:p>
        </w:tc>
        <w:tc>
          <w:tcPr>
            <w:tcW w:w="704"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w:t>
            </w:r>
          </w:p>
        </w:tc>
      </w:tr>
      <w:tr w:rsidR="009256EA" w:rsidRPr="00503747" w:rsidTr="00F00ACD">
        <w:tc>
          <w:tcPr>
            <w:tcW w:w="3266" w:type="dxa"/>
            <w:shd w:val="clear" w:color="000000" w:fill="auto"/>
            <w:vAlign w:val="bottom"/>
          </w:tcPr>
          <w:p w:rsidR="009256EA" w:rsidRPr="00503747" w:rsidRDefault="009256EA" w:rsidP="00F00ACD">
            <w:pPr>
              <w:suppressAutoHyphens w:val="0"/>
              <w:spacing w:before="40" w:after="40" w:line="220" w:lineRule="exact"/>
              <w:rPr>
                <w:sz w:val="18"/>
                <w:szCs w:val="20"/>
              </w:rPr>
            </w:pPr>
            <w:r w:rsidRPr="00503747">
              <w:rPr>
                <w:sz w:val="18"/>
                <w:szCs w:val="20"/>
              </w:rPr>
              <w:t>Anomalies congénitales</w:t>
            </w:r>
          </w:p>
        </w:tc>
        <w:tc>
          <w:tcPr>
            <w:tcW w:w="8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1</w:t>
            </w:r>
            <w:r w:rsidR="00F00ACD" w:rsidRPr="00503747">
              <w:rPr>
                <w:sz w:val="18"/>
                <w:szCs w:val="20"/>
              </w:rPr>
              <w:t>,</w:t>
            </w:r>
            <w:r w:rsidRPr="00503747">
              <w:rPr>
                <w:sz w:val="18"/>
                <w:szCs w:val="20"/>
              </w:rPr>
              <w:t>9</w:t>
            </w:r>
          </w:p>
        </w:tc>
        <w:tc>
          <w:tcPr>
            <w:tcW w:w="19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8</w:t>
            </w:r>
          </w:p>
        </w:tc>
        <w:tc>
          <w:tcPr>
            <w:tcW w:w="700"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2</w:t>
            </w:r>
            <w:r w:rsidR="00F00ACD" w:rsidRPr="00503747">
              <w:rPr>
                <w:b/>
                <w:sz w:val="18"/>
                <w:szCs w:val="20"/>
              </w:rPr>
              <w:t>,</w:t>
            </w:r>
            <w:r w:rsidRPr="00503747">
              <w:rPr>
                <w:b/>
                <w:sz w:val="18"/>
                <w:szCs w:val="20"/>
              </w:rPr>
              <w:t>6</w:t>
            </w:r>
          </w:p>
        </w:tc>
        <w:tc>
          <w:tcPr>
            <w:tcW w:w="704"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2</w:t>
            </w:r>
            <w:r w:rsidR="00F00ACD" w:rsidRPr="00503747">
              <w:rPr>
                <w:b/>
                <w:sz w:val="18"/>
                <w:szCs w:val="20"/>
              </w:rPr>
              <w:t>,</w:t>
            </w:r>
            <w:r w:rsidRPr="00503747">
              <w:rPr>
                <w:b/>
                <w:sz w:val="18"/>
                <w:szCs w:val="20"/>
              </w:rPr>
              <w:t>9</w:t>
            </w:r>
          </w:p>
        </w:tc>
      </w:tr>
      <w:tr w:rsidR="009256EA" w:rsidRPr="00503747" w:rsidTr="00F00ACD">
        <w:tc>
          <w:tcPr>
            <w:tcW w:w="3266" w:type="dxa"/>
            <w:shd w:val="clear" w:color="000000" w:fill="auto"/>
            <w:vAlign w:val="bottom"/>
          </w:tcPr>
          <w:p w:rsidR="009256EA" w:rsidRPr="00503747" w:rsidRDefault="009256EA" w:rsidP="00F00ACD">
            <w:pPr>
              <w:suppressAutoHyphens w:val="0"/>
              <w:spacing w:before="40" w:after="40" w:line="220" w:lineRule="exact"/>
              <w:rPr>
                <w:sz w:val="18"/>
                <w:szCs w:val="20"/>
              </w:rPr>
            </w:pPr>
            <w:r w:rsidRPr="00503747">
              <w:rPr>
                <w:sz w:val="18"/>
                <w:szCs w:val="20"/>
              </w:rPr>
              <w:t>Causes extérieures</w:t>
            </w:r>
          </w:p>
        </w:tc>
        <w:tc>
          <w:tcPr>
            <w:tcW w:w="8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w:t>
            </w:r>
          </w:p>
        </w:tc>
        <w:tc>
          <w:tcPr>
            <w:tcW w:w="19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2</w:t>
            </w:r>
          </w:p>
        </w:tc>
        <w:tc>
          <w:tcPr>
            <w:tcW w:w="700"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2</w:t>
            </w:r>
          </w:p>
        </w:tc>
        <w:tc>
          <w:tcPr>
            <w:tcW w:w="704"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(0</w:t>
            </w:r>
            <w:r w:rsidR="00F00ACD" w:rsidRPr="00503747">
              <w:rPr>
                <w:b/>
                <w:sz w:val="18"/>
                <w:szCs w:val="20"/>
              </w:rPr>
              <w:t>,</w:t>
            </w:r>
            <w:r w:rsidRPr="00503747">
              <w:rPr>
                <w:b/>
                <w:sz w:val="18"/>
                <w:szCs w:val="20"/>
              </w:rPr>
              <w:t>3)</w:t>
            </w:r>
          </w:p>
        </w:tc>
      </w:tr>
      <w:tr w:rsidR="009256EA" w:rsidRPr="00503747" w:rsidTr="00F00ACD">
        <w:tc>
          <w:tcPr>
            <w:tcW w:w="3266" w:type="dxa"/>
            <w:shd w:val="clear" w:color="000000" w:fill="auto"/>
            <w:vAlign w:val="bottom"/>
          </w:tcPr>
          <w:p w:rsidR="009256EA" w:rsidRPr="00503747" w:rsidRDefault="009256EA" w:rsidP="00F00ACD">
            <w:pPr>
              <w:suppressAutoHyphens w:val="0"/>
              <w:spacing w:before="40" w:after="40" w:line="220" w:lineRule="exact"/>
              <w:rPr>
                <w:sz w:val="18"/>
                <w:szCs w:val="20"/>
              </w:rPr>
            </w:pPr>
            <w:r w:rsidRPr="00503747">
              <w:rPr>
                <w:sz w:val="18"/>
                <w:szCs w:val="20"/>
              </w:rPr>
              <w:t>Causes de mortalité prénatale</w:t>
            </w:r>
          </w:p>
        </w:tc>
        <w:tc>
          <w:tcPr>
            <w:tcW w:w="8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2</w:t>
            </w:r>
            <w:r w:rsidR="00F00ACD" w:rsidRPr="00503747">
              <w:rPr>
                <w:sz w:val="18"/>
                <w:szCs w:val="20"/>
              </w:rPr>
              <w:t>,</w:t>
            </w:r>
            <w:r w:rsidRPr="00503747">
              <w:rPr>
                <w:sz w:val="18"/>
                <w:szCs w:val="20"/>
              </w:rPr>
              <w:t>5</w:t>
            </w:r>
          </w:p>
        </w:tc>
        <w:tc>
          <w:tcPr>
            <w:tcW w:w="19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5</w:t>
            </w:r>
          </w:p>
        </w:tc>
        <w:tc>
          <w:tcPr>
            <w:tcW w:w="700"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3</w:t>
            </w:r>
            <w:r w:rsidR="00F00ACD" w:rsidRPr="00503747">
              <w:rPr>
                <w:b/>
                <w:sz w:val="18"/>
                <w:szCs w:val="20"/>
              </w:rPr>
              <w:t>,</w:t>
            </w:r>
            <w:r w:rsidRPr="00503747">
              <w:rPr>
                <w:b/>
                <w:sz w:val="18"/>
                <w:szCs w:val="20"/>
              </w:rPr>
              <w:t>1</w:t>
            </w:r>
          </w:p>
        </w:tc>
        <w:tc>
          <w:tcPr>
            <w:tcW w:w="704"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2</w:t>
            </w:r>
            <w:r w:rsidR="00F00ACD" w:rsidRPr="00503747">
              <w:rPr>
                <w:b/>
                <w:sz w:val="18"/>
                <w:szCs w:val="20"/>
              </w:rPr>
              <w:t>,</w:t>
            </w:r>
            <w:r w:rsidRPr="00503747">
              <w:rPr>
                <w:b/>
                <w:sz w:val="18"/>
                <w:szCs w:val="20"/>
              </w:rPr>
              <w:t>6</w:t>
            </w:r>
          </w:p>
        </w:tc>
      </w:tr>
      <w:tr w:rsidR="009256EA" w:rsidRPr="00503747" w:rsidTr="00F00ACD">
        <w:tc>
          <w:tcPr>
            <w:tcW w:w="3266" w:type="dxa"/>
            <w:shd w:val="clear" w:color="000000" w:fill="auto"/>
            <w:vAlign w:val="bottom"/>
          </w:tcPr>
          <w:p w:rsidR="009256EA" w:rsidRPr="00503747" w:rsidRDefault="009256EA" w:rsidP="00F00ACD">
            <w:pPr>
              <w:suppressAutoHyphens w:val="0"/>
              <w:spacing w:before="40" w:after="40" w:line="220" w:lineRule="exact"/>
              <w:rPr>
                <w:sz w:val="18"/>
                <w:szCs w:val="20"/>
              </w:rPr>
            </w:pPr>
            <w:r w:rsidRPr="00503747">
              <w:rPr>
                <w:sz w:val="18"/>
                <w:szCs w:val="20"/>
              </w:rPr>
              <w:t>Causes diverses et non spécifiée</w:t>
            </w:r>
          </w:p>
        </w:tc>
        <w:tc>
          <w:tcPr>
            <w:tcW w:w="8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0</w:t>
            </w:r>
            <w:r w:rsidR="00F00ACD" w:rsidRPr="00503747">
              <w:rPr>
                <w:sz w:val="18"/>
                <w:szCs w:val="20"/>
              </w:rPr>
              <w:t>,</w:t>
            </w:r>
            <w:r w:rsidRPr="00503747">
              <w:rPr>
                <w:sz w:val="18"/>
                <w:szCs w:val="20"/>
              </w:rPr>
              <w:t>4</w:t>
            </w:r>
          </w:p>
        </w:tc>
        <w:tc>
          <w:tcPr>
            <w:tcW w:w="1900" w:type="dxa"/>
            <w:shd w:val="clear" w:color="000000" w:fill="auto"/>
            <w:vAlign w:val="bottom"/>
          </w:tcPr>
          <w:p w:rsidR="009256EA" w:rsidRPr="00503747" w:rsidRDefault="009256EA" w:rsidP="00F00ACD">
            <w:pPr>
              <w:suppressAutoHyphens w:val="0"/>
              <w:spacing w:before="40" w:after="40" w:line="220" w:lineRule="exact"/>
              <w:jc w:val="right"/>
              <w:rPr>
                <w:sz w:val="18"/>
                <w:szCs w:val="20"/>
              </w:rPr>
            </w:pPr>
            <w:r w:rsidRPr="00503747">
              <w:rPr>
                <w:sz w:val="18"/>
                <w:szCs w:val="20"/>
              </w:rPr>
              <w:t>1</w:t>
            </w:r>
            <w:r w:rsidR="00F00ACD" w:rsidRPr="00503747">
              <w:rPr>
                <w:sz w:val="18"/>
                <w:szCs w:val="20"/>
              </w:rPr>
              <w:t>,</w:t>
            </w:r>
            <w:r w:rsidRPr="00503747">
              <w:rPr>
                <w:sz w:val="18"/>
                <w:szCs w:val="20"/>
              </w:rPr>
              <w:t>8</w:t>
            </w:r>
          </w:p>
        </w:tc>
        <w:tc>
          <w:tcPr>
            <w:tcW w:w="700"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2</w:t>
            </w:r>
            <w:r w:rsidR="00F00ACD" w:rsidRPr="00503747">
              <w:rPr>
                <w:b/>
                <w:sz w:val="18"/>
                <w:szCs w:val="20"/>
              </w:rPr>
              <w:t>,</w:t>
            </w:r>
            <w:r w:rsidRPr="00503747">
              <w:rPr>
                <w:b/>
                <w:sz w:val="18"/>
                <w:szCs w:val="20"/>
              </w:rPr>
              <w:t>3</w:t>
            </w:r>
          </w:p>
        </w:tc>
        <w:tc>
          <w:tcPr>
            <w:tcW w:w="704" w:type="dxa"/>
            <w:shd w:val="clear" w:color="000000" w:fill="auto"/>
            <w:vAlign w:val="bottom"/>
          </w:tcPr>
          <w:p w:rsidR="009256EA" w:rsidRPr="00503747" w:rsidRDefault="009256EA" w:rsidP="00F00ACD">
            <w:pPr>
              <w:suppressAutoHyphens w:val="0"/>
              <w:spacing w:before="40" w:after="40" w:line="220" w:lineRule="exact"/>
              <w:jc w:val="right"/>
              <w:rPr>
                <w:b/>
                <w:sz w:val="18"/>
                <w:szCs w:val="20"/>
              </w:rPr>
            </w:pPr>
            <w:r w:rsidRPr="00503747">
              <w:rPr>
                <w:b/>
                <w:sz w:val="18"/>
                <w:szCs w:val="20"/>
              </w:rPr>
              <w:t>1</w:t>
            </w:r>
            <w:r w:rsidR="00F00ACD" w:rsidRPr="00503747">
              <w:rPr>
                <w:b/>
                <w:sz w:val="18"/>
                <w:szCs w:val="20"/>
              </w:rPr>
              <w:t>,</w:t>
            </w:r>
            <w:r w:rsidRPr="00503747">
              <w:rPr>
                <w:b/>
                <w:sz w:val="18"/>
                <w:szCs w:val="20"/>
              </w:rPr>
              <w:t>8</w:t>
            </w:r>
          </w:p>
        </w:tc>
      </w:tr>
    </w:tbl>
    <w:p w:rsidR="009256EA" w:rsidRPr="00503747" w:rsidRDefault="009256EA" w:rsidP="00044672">
      <w:pPr>
        <w:pStyle w:val="Source2"/>
      </w:pPr>
      <w:r w:rsidRPr="00503747">
        <w:rPr>
          <w:i/>
        </w:rPr>
        <w:t>Source</w:t>
      </w:r>
      <w:r w:rsidR="00497815" w:rsidRPr="00503747">
        <w:rPr>
          <w:i/>
        </w:rPr>
        <w:t>:</w:t>
      </w:r>
      <w:r w:rsidRPr="00503747">
        <w:t xml:space="preserve"> Bureau central de statistiques, Bulletin de statistique d</w:t>
      </w:r>
      <w:r w:rsidR="004823CE" w:rsidRPr="00503747">
        <w:t>’</w:t>
      </w:r>
      <w:r w:rsidRPr="00503747">
        <w:t>Israël, 2008.</w:t>
      </w:r>
    </w:p>
    <w:p w:rsidR="009256EA" w:rsidRPr="00503747" w:rsidRDefault="009256EA" w:rsidP="00F00ACD">
      <w:pPr>
        <w:pStyle w:val="H4G"/>
        <w:rPr>
          <w:lang w:val="fr-CH"/>
        </w:rPr>
      </w:pPr>
      <w:r w:rsidRPr="00503747">
        <w:rPr>
          <w:lang w:val="fr-CH"/>
        </w:rPr>
        <w:tab/>
      </w:r>
      <w:r w:rsidRPr="00503747">
        <w:rPr>
          <w:lang w:val="fr-CH"/>
        </w:rPr>
        <w:tab/>
        <w:t>Taux de mortalité infantile en Israël</w:t>
      </w:r>
    </w:p>
    <w:p w:rsidR="009256EA" w:rsidRPr="00503747" w:rsidRDefault="009256EA" w:rsidP="00F00ACD">
      <w:pPr>
        <w:pStyle w:val="SingleTxtG"/>
        <w:rPr>
          <w:lang w:val="fr-CH"/>
        </w:rPr>
      </w:pPr>
      <w:r w:rsidRPr="00503747">
        <w:rPr>
          <w:lang w:val="fr-CH"/>
        </w:rPr>
        <w:t>483.</w:t>
      </w:r>
      <w:r w:rsidRPr="00503747">
        <w:rPr>
          <w:lang w:val="fr-CH"/>
        </w:rPr>
        <w:tab/>
        <w:t>En 2007, le taux global de mortalité infantile en</w:t>
      </w:r>
      <w:r w:rsidR="00044672" w:rsidRPr="00503747">
        <w:rPr>
          <w:lang w:val="fr-CH"/>
        </w:rPr>
        <w:t xml:space="preserve"> Israël a été de 4,1 pour 1 000 </w:t>
      </w:r>
      <w:r w:rsidRPr="00503747">
        <w:rPr>
          <w:lang w:val="fr-CH"/>
        </w:rPr>
        <w:t>naissances (contre 5,5 en 2001). Il a été de 3,0 parmi la population juive et de 7,2 parmi la population arabe. La tendance du taux de mortalité infantile pour 1 000 naissances vivantes a été la suivante.</w:t>
      </w:r>
    </w:p>
    <w:p w:rsidR="009256EA" w:rsidRPr="00503747" w:rsidRDefault="00F00ACD" w:rsidP="00F00ACD">
      <w:pPr>
        <w:pStyle w:val="H23G"/>
        <w:rPr>
          <w:lang w:val="fr-CH"/>
        </w:rPr>
      </w:pPr>
      <w:r w:rsidRPr="00503747">
        <w:rPr>
          <w:lang w:val="fr-CH"/>
        </w:rPr>
        <w:tab/>
      </w:r>
      <w:r w:rsidRPr="00503747">
        <w:rPr>
          <w:lang w:val="fr-CH"/>
        </w:rPr>
        <w:tab/>
      </w:r>
      <w:r w:rsidR="009256EA" w:rsidRPr="00503747">
        <w:rPr>
          <w:b w:val="0"/>
          <w:lang w:val="fr-CH"/>
        </w:rPr>
        <w:t>Tableau 17</w:t>
      </w:r>
      <w:r w:rsidRPr="00503747">
        <w:rPr>
          <w:b w:val="0"/>
          <w:lang w:val="fr-CH"/>
        </w:rPr>
        <w:br/>
      </w:r>
      <w:r w:rsidR="009256EA" w:rsidRPr="00503747">
        <w:rPr>
          <w:lang w:val="fr-CH"/>
        </w:rPr>
        <w:t>Mortalité infantile, 2004-2007</w:t>
      </w:r>
    </w:p>
    <w:tbl>
      <w:tblPr>
        <w:tblW w:w="8505" w:type="dxa"/>
        <w:tblInd w:w="1134" w:type="dxa"/>
        <w:tblBorders>
          <w:top w:val="single" w:sz="4" w:space="0" w:color="auto"/>
        </w:tblBorders>
        <w:tblCellMar>
          <w:left w:w="0" w:type="dxa"/>
          <w:right w:w="0" w:type="dxa"/>
        </w:tblCellMar>
        <w:tblLook w:val="01E0"/>
      </w:tblPr>
      <w:tblGrid>
        <w:gridCol w:w="585"/>
        <w:gridCol w:w="619"/>
        <w:gridCol w:w="858"/>
        <w:gridCol w:w="807"/>
        <w:gridCol w:w="900"/>
        <w:gridCol w:w="791"/>
        <w:gridCol w:w="1046"/>
        <w:gridCol w:w="784"/>
        <w:gridCol w:w="801"/>
        <w:gridCol w:w="524"/>
        <w:gridCol w:w="790"/>
      </w:tblGrid>
      <w:tr w:rsidR="00575698" w:rsidRPr="00503747" w:rsidTr="00575698">
        <w:trPr>
          <w:trHeight w:val="240"/>
          <w:tblHeader/>
        </w:trPr>
        <w:tc>
          <w:tcPr>
            <w:tcW w:w="585" w:type="dxa"/>
            <w:tcBorders>
              <w:top w:val="single" w:sz="4" w:space="0" w:color="auto"/>
              <w:bottom w:val="nil"/>
              <w:right w:val="nil"/>
            </w:tcBorders>
          </w:tcPr>
          <w:p w:rsidR="00575698" w:rsidRPr="00503747" w:rsidRDefault="00575698" w:rsidP="00F00ACD">
            <w:pPr>
              <w:suppressAutoHyphens w:val="0"/>
              <w:spacing w:before="80" w:after="80" w:line="200" w:lineRule="exact"/>
              <w:jc w:val="center"/>
              <w:rPr>
                <w:i/>
                <w:sz w:val="16"/>
                <w:szCs w:val="20"/>
              </w:rPr>
            </w:pPr>
          </w:p>
        </w:tc>
        <w:tc>
          <w:tcPr>
            <w:tcW w:w="1477" w:type="dxa"/>
            <w:gridSpan w:val="2"/>
            <w:tcBorders>
              <w:top w:val="single" w:sz="4" w:space="0" w:color="auto"/>
              <w:left w:val="nil"/>
              <w:bottom w:val="single" w:sz="4" w:space="0" w:color="auto"/>
              <w:right w:val="single" w:sz="24" w:space="0" w:color="FFFFFF"/>
            </w:tcBorders>
          </w:tcPr>
          <w:p w:rsidR="00575698" w:rsidRPr="00503747" w:rsidRDefault="00575698" w:rsidP="00F00ACD">
            <w:pPr>
              <w:suppressAutoHyphens w:val="0"/>
              <w:spacing w:before="80" w:after="80" w:line="200" w:lineRule="exact"/>
              <w:jc w:val="center"/>
              <w:rPr>
                <w:i/>
                <w:sz w:val="16"/>
                <w:szCs w:val="20"/>
              </w:rPr>
            </w:pPr>
            <w:r w:rsidRPr="00503747">
              <w:rPr>
                <w:i/>
                <w:sz w:val="16"/>
                <w:szCs w:val="20"/>
              </w:rPr>
              <w:t>Druzes</w:t>
            </w:r>
          </w:p>
        </w:tc>
        <w:tc>
          <w:tcPr>
            <w:tcW w:w="170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75698" w:rsidRPr="00503747" w:rsidRDefault="00575698" w:rsidP="00F00ACD">
            <w:pPr>
              <w:suppressAutoHyphens w:val="0"/>
              <w:spacing w:before="80" w:after="80" w:line="200" w:lineRule="exact"/>
              <w:ind w:left="113"/>
              <w:jc w:val="center"/>
              <w:rPr>
                <w:i/>
                <w:sz w:val="16"/>
                <w:szCs w:val="20"/>
              </w:rPr>
            </w:pPr>
            <w:r w:rsidRPr="00503747">
              <w:rPr>
                <w:i/>
                <w:sz w:val="16"/>
                <w:szCs w:val="20"/>
              </w:rPr>
              <w:t>Chrétiens</w:t>
            </w:r>
          </w:p>
        </w:tc>
        <w:tc>
          <w:tcPr>
            <w:tcW w:w="183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75698" w:rsidRPr="00503747" w:rsidRDefault="00575698" w:rsidP="00F00ACD">
            <w:pPr>
              <w:suppressAutoHyphens w:val="0"/>
              <w:spacing w:before="80" w:after="80" w:line="200" w:lineRule="exact"/>
              <w:ind w:left="113"/>
              <w:jc w:val="center"/>
              <w:rPr>
                <w:i/>
                <w:sz w:val="16"/>
                <w:szCs w:val="20"/>
              </w:rPr>
            </w:pPr>
            <w:r w:rsidRPr="00503747">
              <w:rPr>
                <w:i/>
                <w:sz w:val="16"/>
                <w:szCs w:val="20"/>
              </w:rPr>
              <w:t>Musulmans</w:t>
            </w:r>
          </w:p>
        </w:tc>
        <w:tc>
          <w:tcPr>
            <w:tcW w:w="158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75698" w:rsidRPr="00503747" w:rsidRDefault="00575698" w:rsidP="00F00ACD">
            <w:pPr>
              <w:suppressAutoHyphens w:val="0"/>
              <w:spacing w:before="80" w:after="80" w:line="200" w:lineRule="exact"/>
              <w:ind w:left="113"/>
              <w:jc w:val="center"/>
              <w:rPr>
                <w:i/>
                <w:sz w:val="16"/>
                <w:szCs w:val="20"/>
              </w:rPr>
            </w:pPr>
            <w:r w:rsidRPr="00503747">
              <w:rPr>
                <w:i/>
                <w:sz w:val="16"/>
                <w:szCs w:val="20"/>
              </w:rPr>
              <w:t>Juifs</w:t>
            </w:r>
          </w:p>
        </w:tc>
        <w:tc>
          <w:tcPr>
            <w:tcW w:w="1314" w:type="dxa"/>
            <w:gridSpan w:val="2"/>
            <w:tcBorders>
              <w:top w:val="single" w:sz="4" w:space="0" w:color="auto"/>
              <w:left w:val="single" w:sz="24" w:space="0" w:color="FFFFFF"/>
              <w:bottom w:val="single" w:sz="4" w:space="0" w:color="auto"/>
            </w:tcBorders>
            <w:shd w:val="clear" w:color="auto" w:fill="auto"/>
            <w:vAlign w:val="bottom"/>
          </w:tcPr>
          <w:p w:rsidR="00575698" w:rsidRPr="008F74D6" w:rsidRDefault="00575698" w:rsidP="00F00ACD">
            <w:pPr>
              <w:suppressAutoHyphens w:val="0"/>
              <w:spacing w:before="80" w:after="80" w:line="200" w:lineRule="exact"/>
              <w:ind w:left="113"/>
              <w:jc w:val="center"/>
              <w:rPr>
                <w:b/>
                <w:i/>
                <w:sz w:val="16"/>
                <w:szCs w:val="20"/>
              </w:rPr>
            </w:pPr>
            <w:r w:rsidRPr="008F74D6">
              <w:rPr>
                <w:b/>
                <w:i/>
                <w:sz w:val="16"/>
                <w:szCs w:val="20"/>
              </w:rPr>
              <w:t>Population totale</w:t>
            </w:r>
          </w:p>
        </w:tc>
      </w:tr>
      <w:tr w:rsidR="008F74D6" w:rsidRPr="00503747" w:rsidTr="00484BA6">
        <w:trPr>
          <w:trHeight w:val="240"/>
          <w:tblHeader/>
        </w:trPr>
        <w:tc>
          <w:tcPr>
            <w:tcW w:w="585" w:type="dxa"/>
            <w:tcBorders>
              <w:top w:val="nil"/>
              <w:bottom w:val="single" w:sz="12" w:space="0" w:color="auto"/>
            </w:tcBorders>
            <w:vAlign w:val="bottom"/>
          </w:tcPr>
          <w:p w:rsidR="008F74D6" w:rsidRPr="00503747" w:rsidRDefault="008F74D6" w:rsidP="008F74D6">
            <w:pPr>
              <w:suppressAutoHyphens w:val="0"/>
              <w:spacing w:before="80" w:after="80" w:line="200" w:lineRule="exact"/>
              <w:rPr>
                <w:i/>
                <w:sz w:val="16"/>
                <w:szCs w:val="20"/>
              </w:rPr>
            </w:pPr>
            <w:r w:rsidRPr="00503747">
              <w:rPr>
                <w:i/>
                <w:sz w:val="16"/>
                <w:szCs w:val="20"/>
              </w:rPr>
              <w:t>Année</w:t>
            </w:r>
          </w:p>
        </w:tc>
        <w:tc>
          <w:tcPr>
            <w:tcW w:w="619" w:type="dxa"/>
            <w:tcBorders>
              <w:top w:val="single" w:sz="4" w:space="0" w:color="auto"/>
              <w:bottom w:val="single" w:sz="12" w:space="0" w:color="auto"/>
            </w:tcBorders>
            <w:shd w:val="clear" w:color="auto" w:fill="auto"/>
            <w:vAlign w:val="bottom"/>
          </w:tcPr>
          <w:p w:rsidR="008F74D6" w:rsidRPr="00503747" w:rsidRDefault="008F74D6" w:rsidP="00F00ACD">
            <w:pPr>
              <w:suppressAutoHyphens w:val="0"/>
              <w:spacing w:before="40" w:after="40" w:line="220" w:lineRule="exact"/>
              <w:jc w:val="right"/>
              <w:rPr>
                <w:i/>
                <w:sz w:val="16"/>
                <w:szCs w:val="16"/>
              </w:rPr>
            </w:pPr>
            <w:r w:rsidRPr="00503747">
              <w:rPr>
                <w:i/>
                <w:sz w:val="16"/>
                <w:szCs w:val="16"/>
              </w:rPr>
              <w:t>Taux</w:t>
            </w:r>
          </w:p>
        </w:tc>
        <w:tc>
          <w:tcPr>
            <w:tcW w:w="858" w:type="dxa"/>
            <w:tcBorders>
              <w:top w:val="single" w:sz="4" w:space="0" w:color="auto"/>
              <w:bottom w:val="single" w:sz="12" w:space="0" w:color="auto"/>
              <w:right w:val="single" w:sz="24" w:space="0" w:color="FFFFFF"/>
            </w:tcBorders>
            <w:shd w:val="clear" w:color="auto" w:fill="auto"/>
            <w:vAlign w:val="bottom"/>
          </w:tcPr>
          <w:p w:rsidR="008F74D6" w:rsidRPr="00503747" w:rsidRDefault="008F74D6" w:rsidP="00F00ACD">
            <w:pPr>
              <w:suppressAutoHyphens w:val="0"/>
              <w:spacing w:before="40" w:after="40" w:line="220" w:lineRule="exact"/>
              <w:jc w:val="right"/>
              <w:rPr>
                <w:i/>
                <w:sz w:val="16"/>
                <w:szCs w:val="16"/>
              </w:rPr>
            </w:pPr>
            <w:r w:rsidRPr="00503747">
              <w:rPr>
                <w:i/>
                <w:sz w:val="16"/>
                <w:szCs w:val="16"/>
              </w:rPr>
              <w:t>Chiffres absolus</w:t>
            </w:r>
          </w:p>
        </w:tc>
        <w:tc>
          <w:tcPr>
            <w:tcW w:w="807" w:type="dxa"/>
            <w:tcBorders>
              <w:top w:val="single" w:sz="4" w:space="0" w:color="auto"/>
              <w:left w:val="single" w:sz="24" w:space="0" w:color="FFFFFF"/>
              <w:bottom w:val="single" w:sz="12" w:space="0" w:color="auto"/>
            </w:tcBorders>
            <w:shd w:val="clear" w:color="auto" w:fill="auto"/>
            <w:vAlign w:val="bottom"/>
          </w:tcPr>
          <w:p w:rsidR="008F74D6" w:rsidRPr="00503747" w:rsidRDefault="008F74D6" w:rsidP="00F00ACD">
            <w:pPr>
              <w:suppressAutoHyphens w:val="0"/>
              <w:spacing w:before="40" w:after="40" w:line="220" w:lineRule="exact"/>
              <w:ind w:left="113"/>
              <w:jc w:val="right"/>
              <w:rPr>
                <w:i/>
                <w:sz w:val="16"/>
                <w:szCs w:val="16"/>
              </w:rPr>
            </w:pPr>
            <w:r w:rsidRPr="00503747">
              <w:rPr>
                <w:i/>
                <w:sz w:val="16"/>
                <w:szCs w:val="16"/>
              </w:rPr>
              <w:t>Taux</w:t>
            </w:r>
          </w:p>
        </w:tc>
        <w:tc>
          <w:tcPr>
            <w:tcW w:w="900" w:type="dxa"/>
            <w:tcBorders>
              <w:top w:val="single" w:sz="4" w:space="0" w:color="auto"/>
              <w:bottom w:val="single" w:sz="12" w:space="0" w:color="auto"/>
              <w:right w:val="single" w:sz="2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i/>
                <w:sz w:val="16"/>
                <w:szCs w:val="16"/>
              </w:rPr>
            </w:pPr>
            <w:r w:rsidRPr="00503747">
              <w:rPr>
                <w:i/>
                <w:sz w:val="16"/>
                <w:szCs w:val="16"/>
              </w:rPr>
              <w:t>Chiffres absolus</w:t>
            </w:r>
          </w:p>
        </w:tc>
        <w:tc>
          <w:tcPr>
            <w:tcW w:w="791" w:type="dxa"/>
            <w:tcBorders>
              <w:top w:val="single" w:sz="4" w:space="0" w:color="auto"/>
              <w:left w:val="single" w:sz="24" w:space="0" w:color="FFFFFF"/>
              <w:bottom w:val="single" w:sz="12" w:space="0" w:color="auto"/>
            </w:tcBorders>
            <w:shd w:val="clear" w:color="auto" w:fill="auto"/>
            <w:vAlign w:val="bottom"/>
          </w:tcPr>
          <w:p w:rsidR="008F74D6" w:rsidRPr="00503747" w:rsidRDefault="008F74D6" w:rsidP="00F00ACD">
            <w:pPr>
              <w:suppressAutoHyphens w:val="0"/>
              <w:spacing w:before="40" w:after="40" w:line="220" w:lineRule="exact"/>
              <w:ind w:left="113"/>
              <w:jc w:val="right"/>
              <w:rPr>
                <w:i/>
                <w:sz w:val="16"/>
                <w:szCs w:val="16"/>
              </w:rPr>
            </w:pPr>
            <w:r w:rsidRPr="00503747">
              <w:rPr>
                <w:i/>
                <w:sz w:val="16"/>
                <w:szCs w:val="16"/>
              </w:rPr>
              <w:t>Taux</w:t>
            </w:r>
          </w:p>
        </w:tc>
        <w:tc>
          <w:tcPr>
            <w:tcW w:w="1046" w:type="dxa"/>
            <w:tcBorders>
              <w:top w:val="single" w:sz="4" w:space="0" w:color="auto"/>
              <w:bottom w:val="single" w:sz="12" w:space="0" w:color="auto"/>
              <w:right w:val="single" w:sz="2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i/>
                <w:sz w:val="16"/>
                <w:szCs w:val="16"/>
              </w:rPr>
            </w:pPr>
            <w:r w:rsidRPr="00503747">
              <w:rPr>
                <w:i/>
                <w:sz w:val="16"/>
                <w:szCs w:val="16"/>
              </w:rPr>
              <w:t>Chiffres absolus</w:t>
            </w:r>
          </w:p>
        </w:tc>
        <w:tc>
          <w:tcPr>
            <w:tcW w:w="784" w:type="dxa"/>
            <w:tcBorders>
              <w:top w:val="single" w:sz="4" w:space="0" w:color="auto"/>
              <w:left w:val="single" w:sz="24" w:space="0" w:color="FFFFFF"/>
              <w:bottom w:val="single" w:sz="12" w:space="0" w:color="auto"/>
            </w:tcBorders>
            <w:shd w:val="clear" w:color="auto" w:fill="auto"/>
            <w:vAlign w:val="bottom"/>
          </w:tcPr>
          <w:p w:rsidR="008F74D6" w:rsidRPr="00503747" w:rsidRDefault="008F74D6" w:rsidP="00F00ACD">
            <w:pPr>
              <w:suppressAutoHyphens w:val="0"/>
              <w:spacing w:before="40" w:after="40" w:line="220" w:lineRule="exact"/>
              <w:ind w:left="113"/>
              <w:jc w:val="right"/>
              <w:rPr>
                <w:i/>
                <w:sz w:val="16"/>
                <w:szCs w:val="16"/>
              </w:rPr>
            </w:pPr>
            <w:r w:rsidRPr="00503747">
              <w:rPr>
                <w:i/>
                <w:sz w:val="16"/>
                <w:szCs w:val="16"/>
              </w:rPr>
              <w:t>Taux</w:t>
            </w:r>
          </w:p>
        </w:tc>
        <w:tc>
          <w:tcPr>
            <w:tcW w:w="801" w:type="dxa"/>
            <w:tcBorders>
              <w:top w:val="single" w:sz="4" w:space="0" w:color="auto"/>
              <w:bottom w:val="single" w:sz="12" w:space="0" w:color="auto"/>
              <w:right w:val="single" w:sz="2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i/>
                <w:sz w:val="16"/>
                <w:szCs w:val="16"/>
              </w:rPr>
            </w:pPr>
            <w:r w:rsidRPr="00503747">
              <w:rPr>
                <w:i/>
                <w:sz w:val="16"/>
                <w:szCs w:val="16"/>
              </w:rPr>
              <w:t>Chiffres absolus</w:t>
            </w:r>
          </w:p>
        </w:tc>
        <w:tc>
          <w:tcPr>
            <w:tcW w:w="524" w:type="dxa"/>
            <w:tcBorders>
              <w:top w:val="single" w:sz="4" w:space="0" w:color="auto"/>
              <w:left w:val="single" w:sz="24" w:space="0" w:color="FFFFFF"/>
              <w:bottom w:val="single" w:sz="12" w:space="0" w:color="auto"/>
            </w:tcBorders>
            <w:shd w:val="clear" w:color="auto" w:fill="auto"/>
            <w:vAlign w:val="bottom"/>
          </w:tcPr>
          <w:p w:rsidR="008F74D6" w:rsidRPr="008F74D6" w:rsidRDefault="008F74D6" w:rsidP="00F00ACD">
            <w:pPr>
              <w:suppressAutoHyphens w:val="0"/>
              <w:spacing w:before="40" w:after="40" w:line="220" w:lineRule="exact"/>
              <w:ind w:left="113"/>
              <w:jc w:val="right"/>
              <w:rPr>
                <w:b/>
                <w:i/>
                <w:sz w:val="16"/>
                <w:szCs w:val="16"/>
              </w:rPr>
            </w:pPr>
            <w:r w:rsidRPr="008F74D6">
              <w:rPr>
                <w:b/>
                <w:i/>
                <w:sz w:val="16"/>
                <w:szCs w:val="16"/>
              </w:rPr>
              <w:t>Taux</w:t>
            </w:r>
          </w:p>
        </w:tc>
        <w:tc>
          <w:tcPr>
            <w:tcW w:w="790" w:type="dxa"/>
            <w:tcBorders>
              <w:top w:val="single" w:sz="4" w:space="0" w:color="auto"/>
              <w:bottom w:val="single" w:sz="12" w:space="0" w:color="auto"/>
            </w:tcBorders>
            <w:shd w:val="clear" w:color="auto" w:fill="auto"/>
            <w:vAlign w:val="bottom"/>
          </w:tcPr>
          <w:p w:rsidR="008F74D6" w:rsidRPr="008F74D6" w:rsidRDefault="008F74D6" w:rsidP="00F00ACD">
            <w:pPr>
              <w:suppressAutoHyphens w:val="0"/>
              <w:spacing w:before="40" w:after="40" w:line="220" w:lineRule="exact"/>
              <w:ind w:left="113"/>
              <w:jc w:val="right"/>
              <w:rPr>
                <w:b/>
                <w:i/>
                <w:sz w:val="16"/>
                <w:szCs w:val="16"/>
              </w:rPr>
            </w:pPr>
            <w:r w:rsidRPr="008F74D6">
              <w:rPr>
                <w:b/>
                <w:i/>
                <w:sz w:val="16"/>
                <w:szCs w:val="16"/>
              </w:rPr>
              <w:t>Chiffres absolus</w:t>
            </w:r>
          </w:p>
        </w:tc>
      </w:tr>
      <w:tr w:rsidR="008F74D6" w:rsidRPr="00503747" w:rsidTr="00484BA6">
        <w:trPr>
          <w:trHeight w:val="240"/>
        </w:trPr>
        <w:tc>
          <w:tcPr>
            <w:tcW w:w="585" w:type="dxa"/>
            <w:tcBorders>
              <w:top w:val="single" w:sz="12" w:space="0" w:color="auto"/>
            </w:tcBorders>
            <w:vAlign w:val="bottom"/>
          </w:tcPr>
          <w:p w:rsidR="008F74D6" w:rsidRPr="00503747" w:rsidRDefault="008F74D6" w:rsidP="008F74D6">
            <w:pPr>
              <w:suppressAutoHyphens w:val="0"/>
              <w:spacing w:before="40" w:after="40" w:line="220" w:lineRule="exact"/>
              <w:rPr>
                <w:sz w:val="18"/>
                <w:szCs w:val="20"/>
              </w:rPr>
            </w:pPr>
          </w:p>
        </w:tc>
        <w:tc>
          <w:tcPr>
            <w:tcW w:w="619" w:type="dxa"/>
            <w:tcBorders>
              <w:top w:val="single" w:sz="12" w:space="0" w:color="auto"/>
            </w:tcBorders>
            <w:shd w:val="clear" w:color="auto" w:fill="auto"/>
            <w:vAlign w:val="bottom"/>
          </w:tcPr>
          <w:p w:rsidR="008F74D6" w:rsidRPr="00503747" w:rsidRDefault="008F74D6" w:rsidP="00F00ACD">
            <w:pPr>
              <w:suppressAutoHyphens w:val="0"/>
              <w:spacing w:before="40" w:after="40" w:line="220" w:lineRule="exact"/>
              <w:jc w:val="right"/>
              <w:rPr>
                <w:sz w:val="18"/>
                <w:szCs w:val="20"/>
              </w:rPr>
            </w:pPr>
            <w:r w:rsidRPr="00503747">
              <w:rPr>
                <w:sz w:val="18"/>
                <w:szCs w:val="20"/>
              </w:rPr>
              <w:t>4,3</w:t>
            </w:r>
          </w:p>
        </w:tc>
        <w:tc>
          <w:tcPr>
            <w:tcW w:w="858" w:type="dxa"/>
            <w:tcBorders>
              <w:top w:val="single" w:sz="12" w:space="0" w:color="auto"/>
              <w:right w:val="single" w:sz="2" w:space="0" w:color="FFFFFF"/>
            </w:tcBorders>
            <w:shd w:val="clear" w:color="auto" w:fill="auto"/>
            <w:vAlign w:val="bottom"/>
          </w:tcPr>
          <w:p w:rsidR="008F74D6" w:rsidRPr="00503747" w:rsidRDefault="008F74D6" w:rsidP="00F00ACD">
            <w:pPr>
              <w:suppressAutoHyphens w:val="0"/>
              <w:spacing w:before="40" w:after="40" w:line="220" w:lineRule="exact"/>
              <w:jc w:val="right"/>
              <w:rPr>
                <w:sz w:val="18"/>
                <w:szCs w:val="20"/>
              </w:rPr>
            </w:pPr>
            <w:r w:rsidRPr="00503747">
              <w:rPr>
                <w:sz w:val="18"/>
                <w:szCs w:val="20"/>
              </w:rPr>
              <w:t>11</w:t>
            </w:r>
          </w:p>
        </w:tc>
        <w:tc>
          <w:tcPr>
            <w:tcW w:w="807" w:type="dxa"/>
            <w:tcBorders>
              <w:top w:val="single" w:sz="12" w:space="0" w:color="auto"/>
              <w:left w:val="single" w:sz="2"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3,3</w:t>
            </w:r>
          </w:p>
        </w:tc>
        <w:tc>
          <w:tcPr>
            <w:tcW w:w="900" w:type="dxa"/>
            <w:tcBorders>
              <w:top w:val="single" w:sz="12" w:space="0" w:color="auto"/>
              <w:right w:val="single" w:sz="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8</w:t>
            </w:r>
          </w:p>
        </w:tc>
        <w:tc>
          <w:tcPr>
            <w:tcW w:w="791" w:type="dxa"/>
            <w:tcBorders>
              <w:top w:val="single" w:sz="12" w:space="0" w:color="auto"/>
              <w:left w:val="single" w:sz="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8,8</w:t>
            </w:r>
          </w:p>
        </w:tc>
        <w:tc>
          <w:tcPr>
            <w:tcW w:w="1046" w:type="dxa"/>
            <w:tcBorders>
              <w:top w:val="single" w:sz="12" w:space="0" w:color="auto"/>
              <w:right w:val="single" w:sz="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319</w:t>
            </w:r>
          </w:p>
        </w:tc>
        <w:tc>
          <w:tcPr>
            <w:tcW w:w="784" w:type="dxa"/>
            <w:tcBorders>
              <w:top w:val="single" w:sz="12" w:space="0" w:color="auto"/>
              <w:left w:val="single" w:sz="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3,1</w:t>
            </w:r>
          </w:p>
        </w:tc>
        <w:tc>
          <w:tcPr>
            <w:tcW w:w="801" w:type="dxa"/>
            <w:tcBorders>
              <w:top w:val="single" w:sz="12" w:space="0" w:color="auto"/>
              <w:right w:val="single" w:sz="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315</w:t>
            </w:r>
          </w:p>
        </w:tc>
        <w:tc>
          <w:tcPr>
            <w:tcW w:w="524" w:type="dxa"/>
            <w:tcBorders>
              <w:top w:val="single" w:sz="12" w:space="0" w:color="auto"/>
              <w:left w:val="single" w:sz="4" w:space="0" w:color="FFFFFF"/>
            </w:tcBorders>
            <w:shd w:val="clear" w:color="auto" w:fill="auto"/>
            <w:vAlign w:val="bottom"/>
          </w:tcPr>
          <w:p w:rsidR="008F74D6" w:rsidRPr="008F74D6" w:rsidRDefault="008F74D6" w:rsidP="00F00ACD">
            <w:pPr>
              <w:suppressAutoHyphens w:val="0"/>
              <w:spacing w:before="40" w:after="40" w:line="220" w:lineRule="exact"/>
              <w:ind w:left="113"/>
              <w:jc w:val="right"/>
              <w:rPr>
                <w:b/>
                <w:sz w:val="18"/>
                <w:szCs w:val="20"/>
              </w:rPr>
            </w:pPr>
            <w:r w:rsidRPr="008F74D6">
              <w:rPr>
                <w:b/>
                <w:sz w:val="18"/>
                <w:szCs w:val="20"/>
              </w:rPr>
              <w:t>4,6</w:t>
            </w:r>
          </w:p>
        </w:tc>
        <w:tc>
          <w:tcPr>
            <w:tcW w:w="790" w:type="dxa"/>
            <w:tcBorders>
              <w:top w:val="single" w:sz="12" w:space="0" w:color="auto"/>
            </w:tcBorders>
            <w:shd w:val="clear" w:color="auto" w:fill="auto"/>
            <w:vAlign w:val="bottom"/>
          </w:tcPr>
          <w:p w:rsidR="008F74D6" w:rsidRPr="008F74D6" w:rsidRDefault="008F74D6" w:rsidP="00F00ACD">
            <w:pPr>
              <w:suppressAutoHyphens w:val="0"/>
              <w:spacing w:before="40" w:after="40" w:line="220" w:lineRule="exact"/>
              <w:ind w:left="113"/>
              <w:jc w:val="right"/>
              <w:rPr>
                <w:b/>
                <w:sz w:val="18"/>
                <w:szCs w:val="20"/>
              </w:rPr>
            </w:pPr>
            <w:r w:rsidRPr="008F74D6">
              <w:rPr>
                <w:b/>
                <w:sz w:val="18"/>
                <w:szCs w:val="20"/>
              </w:rPr>
              <w:t>670</w:t>
            </w:r>
          </w:p>
        </w:tc>
      </w:tr>
      <w:tr w:rsidR="008F74D6" w:rsidRPr="00503747" w:rsidTr="00575698">
        <w:trPr>
          <w:trHeight w:val="240"/>
        </w:trPr>
        <w:tc>
          <w:tcPr>
            <w:tcW w:w="585" w:type="dxa"/>
            <w:vAlign w:val="bottom"/>
          </w:tcPr>
          <w:p w:rsidR="008F74D6" w:rsidRPr="00503747" w:rsidRDefault="008F74D6" w:rsidP="008F74D6">
            <w:pPr>
              <w:suppressAutoHyphens w:val="0"/>
              <w:spacing w:before="40" w:after="40" w:line="220" w:lineRule="exact"/>
              <w:rPr>
                <w:sz w:val="18"/>
                <w:szCs w:val="20"/>
              </w:rPr>
            </w:pPr>
            <w:r w:rsidRPr="00503747">
              <w:rPr>
                <w:sz w:val="18"/>
                <w:szCs w:val="20"/>
              </w:rPr>
              <w:t>2004</w:t>
            </w:r>
          </w:p>
        </w:tc>
        <w:tc>
          <w:tcPr>
            <w:tcW w:w="619" w:type="dxa"/>
            <w:shd w:val="clear" w:color="auto" w:fill="auto"/>
            <w:vAlign w:val="bottom"/>
          </w:tcPr>
          <w:p w:rsidR="008F74D6" w:rsidRPr="00503747" w:rsidRDefault="008F74D6" w:rsidP="00F00ACD">
            <w:pPr>
              <w:suppressAutoHyphens w:val="0"/>
              <w:spacing w:before="40" w:after="40" w:line="220" w:lineRule="exact"/>
              <w:jc w:val="right"/>
              <w:rPr>
                <w:sz w:val="18"/>
                <w:szCs w:val="20"/>
              </w:rPr>
            </w:pPr>
            <w:r w:rsidRPr="00503747">
              <w:rPr>
                <w:sz w:val="18"/>
                <w:szCs w:val="20"/>
              </w:rPr>
              <w:t>5,9</w:t>
            </w:r>
          </w:p>
        </w:tc>
        <w:tc>
          <w:tcPr>
            <w:tcW w:w="858" w:type="dxa"/>
            <w:tcBorders>
              <w:right w:val="single" w:sz="24" w:space="0" w:color="FFFFFF"/>
            </w:tcBorders>
            <w:shd w:val="clear" w:color="auto" w:fill="auto"/>
            <w:vAlign w:val="bottom"/>
          </w:tcPr>
          <w:p w:rsidR="008F74D6" w:rsidRPr="00503747" w:rsidRDefault="008F74D6" w:rsidP="00F00ACD">
            <w:pPr>
              <w:suppressAutoHyphens w:val="0"/>
              <w:spacing w:before="40" w:after="40" w:line="220" w:lineRule="exact"/>
              <w:jc w:val="right"/>
              <w:rPr>
                <w:sz w:val="18"/>
                <w:szCs w:val="20"/>
              </w:rPr>
            </w:pPr>
            <w:r w:rsidRPr="00503747">
              <w:rPr>
                <w:sz w:val="18"/>
                <w:szCs w:val="20"/>
              </w:rPr>
              <w:t>15</w:t>
            </w:r>
          </w:p>
        </w:tc>
        <w:tc>
          <w:tcPr>
            <w:tcW w:w="807" w:type="dxa"/>
            <w:tcBorders>
              <w:left w:val="single" w:sz="2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3,2</w:t>
            </w:r>
          </w:p>
        </w:tc>
        <w:tc>
          <w:tcPr>
            <w:tcW w:w="900" w:type="dxa"/>
            <w:tcBorders>
              <w:right w:val="single" w:sz="2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8</w:t>
            </w:r>
          </w:p>
        </w:tc>
        <w:tc>
          <w:tcPr>
            <w:tcW w:w="791" w:type="dxa"/>
            <w:tcBorders>
              <w:left w:val="single" w:sz="2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8,1</w:t>
            </w:r>
          </w:p>
        </w:tc>
        <w:tc>
          <w:tcPr>
            <w:tcW w:w="1046" w:type="dxa"/>
            <w:tcBorders>
              <w:right w:val="single" w:sz="2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277</w:t>
            </w:r>
          </w:p>
        </w:tc>
        <w:tc>
          <w:tcPr>
            <w:tcW w:w="784" w:type="dxa"/>
            <w:tcBorders>
              <w:left w:val="single" w:sz="2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3,1</w:t>
            </w:r>
          </w:p>
        </w:tc>
        <w:tc>
          <w:tcPr>
            <w:tcW w:w="801" w:type="dxa"/>
            <w:tcBorders>
              <w:right w:val="single" w:sz="2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313</w:t>
            </w:r>
          </w:p>
        </w:tc>
        <w:tc>
          <w:tcPr>
            <w:tcW w:w="524" w:type="dxa"/>
            <w:tcBorders>
              <w:left w:val="single" w:sz="24" w:space="0" w:color="FFFFFF"/>
            </w:tcBorders>
            <w:shd w:val="clear" w:color="auto" w:fill="auto"/>
            <w:vAlign w:val="bottom"/>
          </w:tcPr>
          <w:p w:rsidR="008F74D6" w:rsidRPr="008F74D6" w:rsidRDefault="008F74D6" w:rsidP="00F00ACD">
            <w:pPr>
              <w:suppressAutoHyphens w:val="0"/>
              <w:spacing w:before="40" w:after="40" w:line="220" w:lineRule="exact"/>
              <w:ind w:left="113"/>
              <w:jc w:val="right"/>
              <w:rPr>
                <w:b/>
                <w:sz w:val="18"/>
                <w:szCs w:val="20"/>
              </w:rPr>
            </w:pPr>
            <w:r w:rsidRPr="008F74D6">
              <w:rPr>
                <w:b/>
                <w:sz w:val="18"/>
                <w:szCs w:val="20"/>
              </w:rPr>
              <w:t>4,4</w:t>
            </w:r>
          </w:p>
        </w:tc>
        <w:tc>
          <w:tcPr>
            <w:tcW w:w="790" w:type="dxa"/>
            <w:shd w:val="clear" w:color="auto" w:fill="auto"/>
            <w:vAlign w:val="bottom"/>
          </w:tcPr>
          <w:p w:rsidR="008F74D6" w:rsidRPr="008F74D6" w:rsidRDefault="008F74D6" w:rsidP="00F00ACD">
            <w:pPr>
              <w:suppressAutoHyphens w:val="0"/>
              <w:spacing w:before="40" w:after="40" w:line="220" w:lineRule="exact"/>
              <w:ind w:left="113"/>
              <w:jc w:val="right"/>
              <w:rPr>
                <w:b/>
                <w:sz w:val="18"/>
                <w:szCs w:val="20"/>
              </w:rPr>
            </w:pPr>
            <w:r w:rsidRPr="008F74D6">
              <w:rPr>
                <w:b/>
                <w:sz w:val="18"/>
                <w:szCs w:val="20"/>
              </w:rPr>
              <w:t>628</w:t>
            </w:r>
          </w:p>
        </w:tc>
      </w:tr>
      <w:tr w:rsidR="008F74D6" w:rsidRPr="00503747" w:rsidTr="00575698">
        <w:trPr>
          <w:trHeight w:val="240"/>
        </w:trPr>
        <w:tc>
          <w:tcPr>
            <w:tcW w:w="585" w:type="dxa"/>
            <w:vAlign w:val="bottom"/>
          </w:tcPr>
          <w:p w:rsidR="008F74D6" w:rsidRPr="00503747" w:rsidRDefault="008F74D6" w:rsidP="008F74D6">
            <w:pPr>
              <w:suppressAutoHyphens w:val="0"/>
              <w:spacing w:before="40" w:after="40" w:line="220" w:lineRule="exact"/>
              <w:rPr>
                <w:sz w:val="18"/>
                <w:szCs w:val="20"/>
              </w:rPr>
            </w:pPr>
            <w:r w:rsidRPr="00503747">
              <w:rPr>
                <w:sz w:val="18"/>
                <w:szCs w:val="20"/>
              </w:rPr>
              <w:t>2005</w:t>
            </w:r>
          </w:p>
        </w:tc>
        <w:tc>
          <w:tcPr>
            <w:tcW w:w="619" w:type="dxa"/>
            <w:shd w:val="clear" w:color="auto" w:fill="auto"/>
            <w:vAlign w:val="bottom"/>
          </w:tcPr>
          <w:p w:rsidR="008F74D6" w:rsidRPr="00503747" w:rsidRDefault="008F74D6" w:rsidP="00F00ACD">
            <w:pPr>
              <w:suppressAutoHyphens w:val="0"/>
              <w:spacing w:before="40" w:after="40" w:line="220" w:lineRule="exact"/>
              <w:jc w:val="right"/>
              <w:rPr>
                <w:sz w:val="18"/>
                <w:szCs w:val="20"/>
              </w:rPr>
            </w:pPr>
            <w:r w:rsidRPr="00503747">
              <w:rPr>
                <w:sz w:val="18"/>
                <w:szCs w:val="20"/>
              </w:rPr>
              <w:t>5,0</w:t>
            </w:r>
          </w:p>
        </w:tc>
        <w:tc>
          <w:tcPr>
            <w:tcW w:w="858" w:type="dxa"/>
            <w:tcBorders>
              <w:right w:val="single" w:sz="24" w:space="0" w:color="FFFFFF"/>
            </w:tcBorders>
            <w:shd w:val="clear" w:color="auto" w:fill="auto"/>
            <w:vAlign w:val="bottom"/>
          </w:tcPr>
          <w:p w:rsidR="008F74D6" w:rsidRPr="00503747" w:rsidRDefault="008F74D6" w:rsidP="00F00ACD">
            <w:pPr>
              <w:suppressAutoHyphens w:val="0"/>
              <w:spacing w:before="40" w:after="40" w:line="220" w:lineRule="exact"/>
              <w:jc w:val="right"/>
              <w:rPr>
                <w:sz w:val="18"/>
                <w:szCs w:val="20"/>
              </w:rPr>
            </w:pPr>
            <w:r w:rsidRPr="00503747">
              <w:rPr>
                <w:sz w:val="18"/>
                <w:szCs w:val="20"/>
              </w:rPr>
              <w:t>13</w:t>
            </w:r>
          </w:p>
        </w:tc>
        <w:tc>
          <w:tcPr>
            <w:tcW w:w="807" w:type="dxa"/>
            <w:tcBorders>
              <w:left w:val="single" w:sz="2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w:t>
            </w:r>
          </w:p>
        </w:tc>
        <w:tc>
          <w:tcPr>
            <w:tcW w:w="900" w:type="dxa"/>
            <w:tcBorders>
              <w:right w:val="single" w:sz="2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4</w:t>
            </w:r>
          </w:p>
        </w:tc>
        <w:tc>
          <w:tcPr>
            <w:tcW w:w="791" w:type="dxa"/>
            <w:tcBorders>
              <w:left w:val="single" w:sz="2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7,3</w:t>
            </w:r>
          </w:p>
        </w:tc>
        <w:tc>
          <w:tcPr>
            <w:tcW w:w="1046" w:type="dxa"/>
            <w:tcBorders>
              <w:right w:val="single" w:sz="2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252</w:t>
            </w:r>
          </w:p>
        </w:tc>
        <w:tc>
          <w:tcPr>
            <w:tcW w:w="784" w:type="dxa"/>
            <w:tcBorders>
              <w:left w:val="single" w:sz="2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3,0</w:t>
            </w:r>
          </w:p>
        </w:tc>
        <w:tc>
          <w:tcPr>
            <w:tcW w:w="801" w:type="dxa"/>
            <w:tcBorders>
              <w:right w:val="single" w:sz="2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312</w:t>
            </w:r>
          </w:p>
        </w:tc>
        <w:tc>
          <w:tcPr>
            <w:tcW w:w="524" w:type="dxa"/>
            <w:tcBorders>
              <w:left w:val="single" w:sz="24" w:space="0" w:color="FFFFFF"/>
            </w:tcBorders>
            <w:shd w:val="clear" w:color="auto" w:fill="auto"/>
            <w:vAlign w:val="bottom"/>
          </w:tcPr>
          <w:p w:rsidR="008F74D6" w:rsidRPr="008F74D6" w:rsidRDefault="008F74D6" w:rsidP="00F00ACD">
            <w:pPr>
              <w:suppressAutoHyphens w:val="0"/>
              <w:spacing w:before="40" w:after="40" w:line="220" w:lineRule="exact"/>
              <w:ind w:left="113"/>
              <w:jc w:val="right"/>
              <w:rPr>
                <w:b/>
                <w:sz w:val="18"/>
                <w:szCs w:val="20"/>
              </w:rPr>
            </w:pPr>
            <w:r w:rsidRPr="008F74D6">
              <w:rPr>
                <w:b/>
                <w:sz w:val="18"/>
                <w:szCs w:val="20"/>
              </w:rPr>
              <w:t>4,0</w:t>
            </w:r>
          </w:p>
        </w:tc>
        <w:tc>
          <w:tcPr>
            <w:tcW w:w="790" w:type="dxa"/>
            <w:shd w:val="clear" w:color="auto" w:fill="auto"/>
            <w:vAlign w:val="bottom"/>
          </w:tcPr>
          <w:p w:rsidR="008F74D6" w:rsidRPr="008F74D6" w:rsidRDefault="008F74D6" w:rsidP="00F00ACD">
            <w:pPr>
              <w:suppressAutoHyphens w:val="0"/>
              <w:spacing w:before="40" w:after="40" w:line="220" w:lineRule="exact"/>
              <w:ind w:left="113"/>
              <w:jc w:val="right"/>
              <w:rPr>
                <w:b/>
                <w:sz w:val="18"/>
                <w:szCs w:val="20"/>
              </w:rPr>
            </w:pPr>
            <w:r w:rsidRPr="008F74D6">
              <w:rPr>
                <w:b/>
                <w:sz w:val="18"/>
                <w:szCs w:val="20"/>
              </w:rPr>
              <w:t>594</w:t>
            </w:r>
          </w:p>
        </w:tc>
      </w:tr>
      <w:tr w:rsidR="008F74D6" w:rsidRPr="00503747" w:rsidTr="00575698">
        <w:trPr>
          <w:trHeight w:val="240"/>
        </w:trPr>
        <w:tc>
          <w:tcPr>
            <w:tcW w:w="585" w:type="dxa"/>
            <w:tcBorders>
              <w:bottom w:val="single" w:sz="12" w:space="0" w:color="auto"/>
            </w:tcBorders>
            <w:vAlign w:val="bottom"/>
          </w:tcPr>
          <w:p w:rsidR="008F74D6" w:rsidRPr="00503747" w:rsidRDefault="008F74D6" w:rsidP="008F74D6">
            <w:pPr>
              <w:suppressAutoHyphens w:val="0"/>
              <w:spacing w:before="40" w:after="40" w:line="220" w:lineRule="exact"/>
              <w:rPr>
                <w:sz w:val="18"/>
                <w:szCs w:val="20"/>
              </w:rPr>
            </w:pPr>
            <w:r w:rsidRPr="00503747">
              <w:rPr>
                <w:sz w:val="18"/>
                <w:szCs w:val="20"/>
              </w:rPr>
              <w:t>2006</w:t>
            </w:r>
          </w:p>
        </w:tc>
        <w:tc>
          <w:tcPr>
            <w:tcW w:w="619" w:type="dxa"/>
            <w:tcBorders>
              <w:bottom w:val="single" w:sz="12" w:space="0" w:color="auto"/>
            </w:tcBorders>
            <w:shd w:val="clear" w:color="auto" w:fill="auto"/>
            <w:vAlign w:val="bottom"/>
          </w:tcPr>
          <w:p w:rsidR="008F74D6" w:rsidRPr="00503747" w:rsidRDefault="008F74D6" w:rsidP="00F00ACD">
            <w:pPr>
              <w:suppressAutoHyphens w:val="0"/>
              <w:spacing w:before="40" w:after="40" w:line="220" w:lineRule="exact"/>
              <w:jc w:val="right"/>
              <w:rPr>
                <w:sz w:val="18"/>
                <w:szCs w:val="20"/>
              </w:rPr>
            </w:pPr>
            <w:r w:rsidRPr="00503747">
              <w:rPr>
                <w:sz w:val="18"/>
                <w:szCs w:val="20"/>
              </w:rPr>
              <w:t>6,0</w:t>
            </w:r>
          </w:p>
        </w:tc>
        <w:tc>
          <w:tcPr>
            <w:tcW w:w="858" w:type="dxa"/>
            <w:tcBorders>
              <w:bottom w:val="single" w:sz="12" w:space="0" w:color="auto"/>
              <w:right w:val="single" w:sz="24" w:space="0" w:color="FFFFFF"/>
            </w:tcBorders>
            <w:shd w:val="clear" w:color="auto" w:fill="auto"/>
            <w:vAlign w:val="bottom"/>
          </w:tcPr>
          <w:p w:rsidR="008F74D6" w:rsidRPr="00503747" w:rsidRDefault="008F74D6" w:rsidP="00F00ACD">
            <w:pPr>
              <w:suppressAutoHyphens w:val="0"/>
              <w:spacing w:before="40" w:after="40" w:line="220" w:lineRule="exact"/>
              <w:jc w:val="right"/>
              <w:rPr>
                <w:sz w:val="18"/>
                <w:szCs w:val="20"/>
              </w:rPr>
            </w:pPr>
            <w:r w:rsidRPr="00503747">
              <w:rPr>
                <w:sz w:val="18"/>
                <w:szCs w:val="20"/>
              </w:rPr>
              <w:t>15</w:t>
            </w:r>
          </w:p>
        </w:tc>
        <w:tc>
          <w:tcPr>
            <w:tcW w:w="807" w:type="dxa"/>
            <w:tcBorders>
              <w:left w:val="single" w:sz="24" w:space="0" w:color="FFFFFF"/>
              <w:bottom w:val="single" w:sz="12" w:space="0" w:color="auto"/>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2,8</w:t>
            </w:r>
          </w:p>
        </w:tc>
        <w:tc>
          <w:tcPr>
            <w:tcW w:w="900" w:type="dxa"/>
            <w:tcBorders>
              <w:bottom w:val="single" w:sz="12" w:space="0" w:color="auto"/>
              <w:right w:val="single" w:sz="2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7</w:t>
            </w:r>
          </w:p>
        </w:tc>
        <w:tc>
          <w:tcPr>
            <w:tcW w:w="791" w:type="dxa"/>
            <w:tcBorders>
              <w:left w:val="single" w:sz="24" w:space="0" w:color="FFFFFF"/>
              <w:bottom w:val="single" w:sz="12" w:space="0" w:color="auto"/>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7,2</w:t>
            </w:r>
          </w:p>
        </w:tc>
        <w:tc>
          <w:tcPr>
            <w:tcW w:w="1046" w:type="dxa"/>
            <w:tcBorders>
              <w:bottom w:val="single" w:sz="12" w:space="0" w:color="auto"/>
              <w:right w:val="single" w:sz="2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250</w:t>
            </w:r>
          </w:p>
        </w:tc>
        <w:tc>
          <w:tcPr>
            <w:tcW w:w="784" w:type="dxa"/>
            <w:tcBorders>
              <w:left w:val="single" w:sz="24" w:space="0" w:color="FFFFFF"/>
              <w:bottom w:val="single" w:sz="12" w:space="0" w:color="auto"/>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3,0</w:t>
            </w:r>
          </w:p>
        </w:tc>
        <w:tc>
          <w:tcPr>
            <w:tcW w:w="801" w:type="dxa"/>
            <w:tcBorders>
              <w:bottom w:val="single" w:sz="12" w:space="0" w:color="auto"/>
              <w:right w:val="single" w:sz="24" w:space="0" w:color="FFFFFF"/>
            </w:tcBorders>
            <w:shd w:val="clear" w:color="auto" w:fill="auto"/>
            <w:vAlign w:val="bottom"/>
          </w:tcPr>
          <w:p w:rsidR="008F74D6" w:rsidRPr="00503747" w:rsidRDefault="008F74D6" w:rsidP="00F00ACD">
            <w:pPr>
              <w:suppressAutoHyphens w:val="0"/>
              <w:spacing w:before="40" w:after="40" w:line="220" w:lineRule="exact"/>
              <w:ind w:left="113"/>
              <w:jc w:val="right"/>
              <w:rPr>
                <w:sz w:val="18"/>
                <w:szCs w:val="20"/>
              </w:rPr>
            </w:pPr>
            <w:r w:rsidRPr="00503747">
              <w:rPr>
                <w:sz w:val="18"/>
                <w:szCs w:val="20"/>
              </w:rPr>
              <w:t>309</w:t>
            </w:r>
          </w:p>
        </w:tc>
        <w:tc>
          <w:tcPr>
            <w:tcW w:w="524" w:type="dxa"/>
            <w:tcBorders>
              <w:left w:val="single" w:sz="24" w:space="0" w:color="FFFFFF"/>
              <w:bottom w:val="single" w:sz="12" w:space="0" w:color="auto"/>
            </w:tcBorders>
            <w:shd w:val="clear" w:color="auto" w:fill="auto"/>
            <w:vAlign w:val="bottom"/>
          </w:tcPr>
          <w:p w:rsidR="008F74D6" w:rsidRPr="008F74D6" w:rsidRDefault="008F74D6" w:rsidP="00F00ACD">
            <w:pPr>
              <w:suppressAutoHyphens w:val="0"/>
              <w:spacing w:before="40" w:after="40" w:line="220" w:lineRule="exact"/>
              <w:ind w:left="113"/>
              <w:jc w:val="right"/>
              <w:rPr>
                <w:b/>
                <w:sz w:val="18"/>
                <w:szCs w:val="20"/>
              </w:rPr>
            </w:pPr>
            <w:r w:rsidRPr="008F74D6">
              <w:rPr>
                <w:b/>
                <w:sz w:val="18"/>
                <w:szCs w:val="20"/>
              </w:rPr>
              <w:t>4,1</w:t>
            </w:r>
          </w:p>
        </w:tc>
        <w:tc>
          <w:tcPr>
            <w:tcW w:w="790" w:type="dxa"/>
            <w:tcBorders>
              <w:bottom w:val="single" w:sz="12" w:space="0" w:color="auto"/>
            </w:tcBorders>
            <w:shd w:val="clear" w:color="auto" w:fill="auto"/>
            <w:vAlign w:val="bottom"/>
          </w:tcPr>
          <w:p w:rsidR="008F74D6" w:rsidRPr="008F74D6" w:rsidRDefault="008F74D6" w:rsidP="00F00ACD">
            <w:pPr>
              <w:suppressAutoHyphens w:val="0"/>
              <w:spacing w:before="40" w:after="40" w:line="220" w:lineRule="exact"/>
              <w:ind w:left="113"/>
              <w:jc w:val="right"/>
              <w:rPr>
                <w:b/>
                <w:sz w:val="18"/>
                <w:szCs w:val="20"/>
              </w:rPr>
            </w:pPr>
            <w:r w:rsidRPr="008F74D6">
              <w:rPr>
                <w:b/>
                <w:sz w:val="18"/>
                <w:szCs w:val="20"/>
              </w:rPr>
              <w:t>586</w:t>
            </w:r>
          </w:p>
        </w:tc>
      </w:tr>
    </w:tbl>
    <w:p w:rsidR="009256EA" w:rsidRPr="00503747" w:rsidRDefault="009256EA" w:rsidP="00044672">
      <w:pPr>
        <w:pStyle w:val="Source2"/>
        <w:rPr>
          <w:szCs w:val="20"/>
        </w:rPr>
      </w:pPr>
      <w:r w:rsidRPr="00503747">
        <w:rPr>
          <w:i/>
          <w:szCs w:val="20"/>
        </w:rPr>
        <w:t>Source</w:t>
      </w:r>
      <w:r w:rsidR="00497815" w:rsidRPr="00503747">
        <w:rPr>
          <w:i/>
          <w:szCs w:val="20"/>
        </w:rPr>
        <w:t>:</w:t>
      </w:r>
      <w:r w:rsidRPr="00503747">
        <w:rPr>
          <w:szCs w:val="20"/>
        </w:rPr>
        <w:t xml:space="preserve"> </w:t>
      </w:r>
      <w:r w:rsidRPr="00503747">
        <w:t>Ministère de la santé et Bureau central de statistique, Bulletin de statistique d</w:t>
      </w:r>
      <w:r w:rsidR="004823CE" w:rsidRPr="00503747">
        <w:t>’</w:t>
      </w:r>
      <w:r w:rsidRPr="00503747">
        <w:t>Israël 2008.</w:t>
      </w:r>
    </w:p>
    <w:p w:rsidR="009256EA" w:rsidRPr="00503747" w:rsidRDefault="009256EA" w:rsidP="00F00ACD">
      <w:pPr>
        <w:pStyle w:val="SingleTxtG"/>
        <w:rPr>
          <w:rtl/>
          <w:lang w:val="fr-CH"/>
        </w:rPr>
      </w:pPr>
      <w:r w:rsidRPr="00503747">
        <w:rPr>
          <w:lang w:val="fr-CH"/>
        </w:rPr>
        <w:t>484.</w:t>
      </w:r>
      <w:r w:rsidRPr="00503747">
        <w:rPr>
          <w:rtl/>
          <w:lang w:val="fr-CH"/>
        </w:rPr>
        <w:tab/>
      </w:r>
      <w:r w:rsidRPr="00503747">
        <w:rPr>
          <w:lang w:val="fr-CH"/>
        </w:rPr>
        <w:t>En 2007, on a observé une baisse de 2</w:t>
      </w:r>
      <w:r w:rsidR="00497815" w:rsidRPr="00503747">
        <w:rPr>
          <w:lang w:val="fr-CH"/>
        </w:rPr>
        <w:t>%</w:t>
      </w:r>
      <w:r w:rsidRPr="00503747">
        <w:rPr>
          <w:lang w:val="fr-CH"/>
        </w:rPr>
        <w:t xml:space="preserve"> de la mortalité infantile parmi la population juive et une baisse de 22,7</w:t>
      </w:r>
      <w:r w:rsidR="00497815" w:rsidRPr="00503747">
        <w:rPr>
          <w:lang w:val="fr-CH"/>
        </w:rPr>
        <w:t>%</w:t>
      </w:r>
      <w:r w:rsidRPr="00503747">
        <w:rPr>
          <w:lang w:val="fr-CH"/>
        </w:rPr>
        <w:t xml:space="preserve"> parmi la population arabe par rapport à 2003. La baisse des taux de mortalité infantile est attribuée pour une large part au recul de la mortalité par maladie infectieuse, de la mortalité prénatale et de la mortalité due à la pneumonie. La mortalité due aux troubles congénitaux affiche également une tendance à la baisse.</w:t>
      </w:r>
    </w:p>
    <w:p w:rsidR="009256EA" w:rsidRPr="00503747" w:rsidRDefault="009256EA" w:rsidP="00F00ACD">
      <w:pPr>
        <w:pStyle w:val="SingleTxtG"/>
        <w:rPr>
          <w:lang w:val="fr-CH"/>
        </w:rPr>
      </w:pPr>
      <w:r w:rsidRPr="00503747">
        <w:rPr>
          <w:lang w:val="fr-CH"/>
        </w:rPr>
        <w:t>485.</w:t>
      </w:r>
      <w:r w:rsidRPr="00503747">
        <w:rPr>
          <w:lang w:val="fr-CH"/>
        </w:rPr>
        <w:tab/>
        <w:t>En 2008, les taux de mortalité infantile ont enregistré une nouvelle baisse, pour s</w:t>
      </w:r>
      <w:r w:rsidR="004823CE" w:rsidRPr="00503747">
        <w:rPr>
          <w:lang w:val="fr-CH"/>
        </w:rPr>
        <w:t>’</w:t>
      </w:r>
      <w:r w:rsidRPr="00503747">
        <w:rPr>
          <w:lang w:val="fr-CH"/>
        </w:rPr>
        <w:t>établir à 2,9 cas pour 1 000 naissances vivantes parmi la population juive et à 6,5 cas parmi la population arabe (contre 7,2 cas en 2007). Ce taux reste relativement élevé parmi la population arabe en dépit d</w:t>
      </w:r>
      <w:r w:rsidR="004823CE" w:rsidRPr="00503747">
        <w:rPr>
          <w:lang w:val="fr-CH"/>
        </w:rPr>
        <w:t>’</w:t>
      </w:r>
      <w:r w:rsidRPr="00503747">
        <w:rPr>
          <w:lang w:val="fr-CH"/>
        </w:rPr>
        <w:t>une baisse continue. L</w:t>
      </w:r>
      <w:r w:rsidR="004823CE" w:rsidRPr="00503747">
        <w:rPr>
          <w:lang w:val="fr-CH"/>
        </w:rPr>
        <w:t>’</w:t>
      </w:r>
      <w:r w:rsidRPr="00503747">
        <w:rPr>
          <w:lang w:val="fr-CH"/>
        </w:rPr>
        <w:t>écart de taux entre ces populations tient à un certain nombre de facteurs, parmi lesquels le taux élevé de mariages consanguins (35</w:t>
      </w:r>
      <w:r w:rsidR="00497815" w:rsidRPr="00503747">
        <w:rPr>
          <w:lang w:val="fr-CH"/>
        </w:rPr>
        <w:t>%</w:t>
      </w:r>
      <w:r w:rsidRPr="00503747">
        <w:rPr>
          <w:lang w:val="fr-CH"/>
        </w:rPr>
        <w:t xml:space="preserve"> environ parmi la population arabe et 60</w:t>
      </w:r>
      <w:r w:rsidR="00497815" w:rsidRPr="00503747">
        <w:rPr>
          <w:lang w:val="fr-CH"/>
        </w:rPr>
        <w:t>%</w:t>
      </w:r>
      <w:r w:rsidRPr="00503747">
        <w:rPr>
          <w:lang w:val="fr-CH"/>
        </w:rPr>
        <w:t xml:space="preserve"> environ parmi la population bédouine), l</w:t>
      </w:r>
      <w:r w:rsidR="004823CE" w:rsidRPr="00503747">
        <w:rPr>
          <w:lang w:val="fr-CH"/>
        </w:rPr>
        <w:t>’</w:t>
      </w:r>
      <w:r w:rsidRPr="00503747">
        <w:rPr>
          <w:lang w:val="fr-CH"/>
        </w:rPr>
        <w:t>interdiction religieuse de l</w:t>
      </w:r>
      <w:r w:rsidR="004823CE" w:rsidRPr="00503747">
        <w:rPr>
          <w:lang w:val="fr-CH"/>
        </w:rPr>
        <w:t>’</w:t>
      </w:r>
      <w:r w:rsidRPr="00503747">
        <w:rPr>
          <w:lang w:val="fr-CH"/>
        </w:rPr>
        <w:t>avortement parmi la population arabe, même dans les cas où il est médicalement recommandé, et des différences socioéconomiques.</w:t>
      </w:r>
    </w:p>
    <w:p w:rsidR="009256EA" w:rsidRPr="00503747" w:rsidRDefault="009256EA" w:rsidP="00F00ACD">
      <w:pPr>
        <w:pStyle w:val="SingleTxtG"/>
        <w:rPr>
          <w:lang w:val="fr-CH"/>
        </w:rPr>
      </w:pPr>
      <w:r w:rsidRPr="00503747">
        <w:rPr>
          <w:lang w:val="fr-CH"/>
        </w:rPr>
        <w:t>486.</w:t>
      </w:r>
      <w:r w:rsidRPr="00503747">
        <w:rPr>
          <w:lang w:val="fr-CH"/>
        </w:rPr>
        <w:tab/>
        <w:t>Selon un rapport établi par le Ministère de la santé et publié en février 2009, le taux de mortalité infantile parmi les Bédouins a été de 11,5 pour 1 000 en 2008, en baisse par rapport à 2005 (15 pour 1 000). Ce taux élevé s</w:t>
      </w:r>
      <w:r w:rsidR="004823CE" w:rsidRPr="00503747">
        <w:rPr>
          <w:lang w:val="fr-CH"/>
        </w:rPr>
        <w:t>’</w:t>
      </w:r>
      <w:r w:rsidRPr="00503747">
        <w:rPr>
          <w:lang w:val="fr-CH"/>
        </w:rPr>
        <w:t>explique surtout par des taux élevés d</w:t>
      </w:r>
      <w:r w:rsidR="004823CE" w:rsidRPr="00503747">
        <w:rPr>
          <w:lang w:val="fr-CH"/>
        </w:rPr>
        <w:t>’</w:t>
      </w:r>
      <w:r w:rsidRPr="00503747">
        <w:rPr>
          <w:lang w:val="fr-CH"/>
        </w:rPr>
        <w:t>anomalies congénitales et de maladies héréditaires dues à une fréquence élevée de mariages consanguins. Deux autres facteurs pesant sur les taux de mortalité sont l</w:t>
      </w:r>
      <w:r w:rsidR="004823CE" w:rsidRPr="00503747">
        <w:rPr>
          <w:lang w:val="fr-CH"/>
        </w:rPr>
        <w:t>’</w:t>
      </w:r>
      <w:r w:rsidRPr="00503747">
        <w:rPr>
          <w:lang w:val="fr-CH"/>
        </w:rPr>
        <w:t>interdiction religieuse de l</w:t>
      </w:r>
      <w:r w:rsidR="004823CE" w:rsidRPr="00503747">
        <w:rPr>
          <w:lang w:val="fr-CH"/>
        </w:rPr>
        <w:t>’</w:t>
      </w:r>
      <w:r w:rsidRPr="00503747">
        <w:rPr>
          <w:lang w:val="fr-CH"/>
        </w:rPr>
        <w:t>avortement chez les musulmans même dans les cas où il est médicalement recommandé et le taux élevé de naissances parmi les femmes relativement âgées. Il convient de noter que le taux de mortalité observé parmi les nourrissons bédouins vivant dans les villages illégaux était en fait inférieur à celui des nourrissons bédouins vivant dans des agglomérations. Le Gouvernement continue d</w:t>
      </w:r>
      <w:r w:rsidR="004823CE" w:rsidRPr="00503747">
        <w:rPr>
          <w:lang w:val="fr-CH"/>
        </w:rPr>
        <w:t>’</w:t>
      </w:r>
      <w:r w:rsidRPr="00503747">
        <w:rPr>
          <w:lang w:val="fr-CH"/>
        </w:rPr>
        <w:t>ouvrir des centres de santé maternelle et infantile dans les villages illégaux et de nouveaux dispensaires sont en construction pour répondre aux besoins de la population.</w:t>
      </w:r>
    </w:p>
    <w:p w:rsidR="009256EA" w:rsidRPr="00503747" w:rsidRDefault="009256EA" w:rsidP="00F00ACD">
      <w:pPr>
        <w:pStyle w:val="SingleTxtG"/>
        <w:rPr>
          <w:lang w:val="fr-CH"/>
        </w:rPr>
      </w:pPr>
      <w:r w:rsidRPr="00503747">
        <w:rPr>
          <w:lang w:val="fr-CH"/>
        </w:rPr>
        <w:t>487.</w:t>
      </w:r>
      <w:r w:rsidRPr="00503747">
        <w:rPr>
          <w:lang w:val="fr-CH"/>
        </w:rPr>
        <w:tab/>
      </w:r>
      <w:r w:rsidRPr="00503747">
        <w:rPr>
          <w:bCs/>
          <w:szCs w:val="30"/>
          <w:lang w:val="fr-CH"/>
        </w:rPr>
        <w:t>L</w:t>
      </w:r>
      <w:r w:rsidRPr="00503747">
        <w:rPr>
          <w:lang w:val="fr-CH"/>
        </w:rPr>
        <w:t>e Gouvernement a par ailleurs financé plusieurs projets spéciaux destinés à améliorer l</w:t>
      </w:r>
      <w:r w:rsidR="004823CE" w:rsidRPr="00503747">
        <w:rPr>
          <w:lang w:val="fr-CH"/>
        </w:rPr>
        <w:t>’</w:t>
      </w:r>
      <w:r w:rsidRPr="00503747">
        <w:rPr>
          <w:lang w:val="fr-CH"/>
        </w:rPr>
        <w:t>état de santé de la population bédouine vivant dans les villages illégaux et à développer les services de santé fournis à cette population. L</w:t>
      </w:r>
      <w:r w:rsidR="004823CE" w:rsidRPr="00503747">
        <w:rPr>
          <w:lang w:val="fr-CH"/>
        </w:rPr>
        <w:t>’</w:t>
      </w:r>
      <w:r w:rsidRPr="00503747">
        <w:rPr>
          <w:lang w:val="fr-CH"/>
        </w:rPr>
        <w:t>un d</w:t>
      </w:r>
      <w:r w:rsidR="004823CE" w:rsidRPr="00503747">
        <w:rPr>
          <w:lang w:val="fr-CH"/>
        </w:rPr>
        <w:t>’</w:t>
      </w:r>
      <w:r w:rsidRPr="00503747">
        <w:rPr>
          <w:lang w:val="fr-CH"/>
        </w:rPr>
        <w:t>entre eux est un programme spécial à long terme de réduction de la mortalité infantile de la population bédouine. Il s</w:t>
      </w:r>
      <w:r w:rsidR="004823CE" w:rsidRPr="00503747">
        <w:rPr>
          <w:lang w:val="fr-CH"/>
        </w:rPr>
        <w:t>’</w:t>
      </w:r>
      <w:r w:rsidRPr="00503747">
        <w:rPr>
          <w:lang w:val="fr-CH"/>
        </w:rPr>
        <w:t>agit d</w:t>
      </w:r>
      <w:r w:rsidR="004823CE" w:rsidRPr="00503747">
        <w:rPr>
          <w:lang w:val="fr-CH"/>
        </w:rPr>
        <w:t>’</w:t>
      </w:r>
      <w:r w:rsidRPr="00503747">
        <w:rPr>
          <w:lang w:val="fr-CH"/>
        </w:rPr>
        <w:t>un programme communautaire rassemblant un large éventail de participants, dont des représentants des dirigeants de la communauté bédouine et du système scolaire, des fournisseurs de services de médecine curative et préventive, et les Département de santé communautaire et d</w:t>
      </w:r>
      <w:r w:rsidR="004823CE" w:rsidRPr="00503747">
        <w:rPr>
          <w:lang w:val="fr-CH"/>
        </w:rPr>
        <w:t>’</w:t>
      </w:r>
      <w:r w:rsidRPr="00503747">
        <w:rPr>
          <w:lang w:val="fr-CH"/>
        </w:rPr>
        <w:t>épidémiologie de la Faculté des sciences médicales de l</w:t>
      </w:r>
      <w:r w:rsidR="004823CE" w:rsidRPr="00503747">
        <w:rPr>
          <w:lang w:val="fr-CH"/>
        </w:rPr>
        <w:t>’</w:t>
      </w:r>
      <w:r w:rsidRPr="00503747">
        <w:rPr>
          <w:lang w:val="fr-CH"/>
        </w:rPr>
        <w:t>Université Ben Gourion du Neguev.</w:t>
      </w:r>
    </w:p>
    <w:p w:rsidR="009256EA" w:rsidRPr="00503747" w:rsidRDefault="009256EA" w:rsidP="00F00ACD">
      <w:pPr>
        <w:pStyle w:val="SingleTxtG"/>
        <w:rPr>
          <w:lang w:val="fr-CH"/>
        </w:rPr>
      </w:pPr>
      <w:r w:rsidRPr="00503747">
        <w:rPr>
          <w:lang w:val="fr-CH"/>
        </w:rPr>
        <w:t>488.</w:t>
      </w:r>
      <w:r w:rsidRPr="00503747">
        <w:rPr>
          <w:lang w:val="fr-CH"/>
        </w:rPr>
        <w:tab/>
        <w:t>Les tests génétiques gratuits sont financés par l</w:t>
      </w:r>
      <w:r w:rsidR="004823CE" w:rsidRPr="00503747">
        <w:rPr>
          <w:lang w:val="fr-CH"/>
        </w:rPr>
        <w:t>’</w:t>
      </w:r>
      <w:r w:rsidRPr="00503747">
        <w:rPr>
          <w:lang w:val="fr-CH"/>
        </w:rPr>
        <w:t>État, ainsi que les conseils en la matière, et proposés à tous les membres des tribus bédouines dans lesquelles la prévalence d</w:t>
      </w:r>
      <w:r w:rsidR="004823CE" w:rsidRPr="00503747">
        <w:rPr>
          <w:lang w:val="fr-CH"/>
        </w:rPr>
        <w:t>’</w:t>
      </w:r>
      <w:r w:rsidRPr="00503747">
        <w:rPr>
          <w:lang w:val="fr-CH"/>
        </w:rPr>
        <w:t>une maladie héréditaire grave, pour laquelle existe un test génétique, est supérieure à 1/1 000.</w:t>
      </w:r>
    </w:p>
    <w:p w:rsidR="009256EA" w:rsidRPr="00503747" w:rsidRDefault="009256EA" w:rsidP="00F00ACD">
      <w:pPr>
        <w:pStyle w:val="SingleTxtG"/>
        <w:rPr>
          <w:lang w:val="fr-CH"/>
        </w:rPr>
      </w:pPr>
      <w:r w:rsidRPr="00503747">
        <w:rPr>
          <w:lang w:val="fr-CH"/>
        </w:rPr>
        <w:t>489.</w:t>
      </w:r>
      <w:r w:rsidRPr="00503747">
        <w:rPr>
          <w:lang w:val="fr-CH"/>
        </w:rPr>
        <w:tab/>
        <w:t>Le Ministère travaille sans relâche sur des projets d</w:t>
      </w:r>
      <w:r w:rsidR="004823CE" w:rsidRPr="00503747">
        <w:rPr>
          <w:lang w:val="fr-CH"/>
        </w:rPr>
        <w:t>’</w:t>
      </w:r>
      <w:r w:rsidRPr="00503747">
        <w:rPr>
          <w:lang w:val="fr-CH"/>
        </w:rPr>
        <w:t>éducation et d</w:t>
      </w:r>
      <w:r w:rsidR="004823CE" w:rsidRPr="00503747">
        <w:rPr>
          <w:lang w:val="fr-CH"/>
        </w:rPr>
        <w:t>’</w:t>
      </w:r>
      <w:r w:rsidRPr="00503747">
        <w:rPr>
          <w:lang w:val="fr-CH"/>
        </w:rPr>
        <w:t>information sanitaire afin de réduire le taux de mortalité infantile chez les Arabes musulmans israéliens. Il s</w:t>
      </w:r>
      <w:r w:rsidR="004823CE" w:rsidRPr="00503747">
        <w:rPr>
          <w:lang w:val="fr-CH"/>
        </w:rPr>
        <w:t>’</w:t>
      </w:r>
      <w:r w:rsidRPr="00503747">
        <w:rPr>
          <w:lang w:val="fr-CH"/>
        </w:rPr>
        <w:t>agit notamment de dissuader la population de se marier entre parents proches, d</w:t>
      </w:r>
      <w:r w:rsidR="004823CE" w:rsidRPr="00503747">
        <w:rPr>
          <w:lang w:val="fr-CH"/>
        </w:rPr>
        <w:t>’</w:t>
      </w:r>
      <w:r w:rsidRPr="00503747">
        <w:rPr>
          <w:lang w:val="fr-CH"/>
        </w:rPr>
        <w:t>inciter les femmes enceintes à avoir davantage recours aux procédures de diagnostic au cours de leur grossesse et d</w:t>
      </w:r>
      <w:r w:rsidR="004823CE" w:rsidRPr="00503747">
        <w:rPr>
          <w:lang w:val="fr-CH"/>
        </w:rPr>
        <w:t>’</w:t>
      </w:r>
      <w:r w:rsidRPr="00503747">
        <w:rPr>
          <w:lang w:val="fr-CH"/>
        </w:rPr>
        <w:t>encourager les mères à se rendre plus souvent dans les centres de santé maternelle et infantile répartis dans tout le pays.</w:t>
      </w:r>
    </w:p>
    <w:p w:rsidR="009256EA" w:rsidRPr="00503747" w:rsidRDefault="009256EA" w:rsidP="00F00ACD">
      <w:pPr>
        <w:pStyle w:val="SingleTxtG"/>
        <w:rPr>
          <w:lang w:val="fr-CH"/>
        </w:rPr>
      </w:pPr>
      <w:r w:rsidRPr="00503747">
        <w:rPr>
          <w:lang w:val="fr-CH"/>
        </w:rPr>
        <w:t>490.</w:t>
      </w:r>
      <w:r w:rsidRPr="00503747">
        <w:rPr>
          <w:lang w:val="fr-CH"/>
        </w:rPr>
        <w:tab/>
        <w:t>Un autre progrès important enregistré au cours des deux dernières décennies concerne l</w:t>
      </w:r>
      <w:r w:rsidR="004823CE" w:rsidRPr="00503747">
        <w:rPr>
          <w:lang w:val="fr-CH"/>
        </w:rPr>
        <w:t>’</w:t>
      </w:r>
      <w:r w:rsidRPr="00503747">
        <w:rPr>
          <w:lang w:val="fr-CH"/>
        </w:rPr>
        <w:t>amélioration de la croissance des nourrissons et des jeunes</w:t>
      </w:r>
      <w:r w:rsidR="00D67085" w:rsidRPr="00503747">
        <w:rPr>
          <w:lang w:val="fr-CH"/>
        </w:rPr>
        <w:t> enfants</w:t>
      </w:r>
      <w:r w:rsidRPr="00503747">
        <w:rPr>
          <w:lang w:val="fr-CH"/>
        </w:rPr>
        <w:t xml:space="preserve"> bédouins, ce qui indique des progrès en matière de nutrition. Au demeurant, on observe un respect croissant des recommandations sur l</w:t>
      </w:r>
      <w:r w:rsidR="004823CE" w:rsidRPr="00503747">
        <w:rPr>
          <w:lang w:val="fr-CH"/>
        </w:rPr>
        <w:t>’</w:t>
      </w:r>
      <w:r w:rsidRPr="00503747">
        <w:rPr>
          <w:lang w:val="fr-CH"/>
        </w:rPr>
        <w:t>apport d</w:t>
      </w:r>
      <w:r w:rsidR="004823CE" w:rsidRPr="00503747">
        <w:rPr>
          <w:lang w:val="fr-CH"/>
        </w:rPr>
        <w:t>’</w:t>
      </w:r>
      <w:r w:rsidRPr="00503747">
        <w:rPr>
          <w:lang w:val="fr-CH"/>
        </w:rPr>
        <w:t>un complément d</w:t>
      </w:r>
      <w:r w:rsidR="004823CE" w:rsidRPr="00503747">
        <w:rPr>
          <w:lang w:val="fr-CH"/>
        </w:rPr>
        <w:t>’</w:t>
      </w:r>
      <w:r w:rsidRPr="00503747">
        <w:rPr>
          <w:lang w:val="fr-CH"/>
        </w:rPr>
        <w:t>acide folique parmi les femmes bédouines pendant leurs années de fécondité, ainsi qu</w:t>
      </w:r>
      <w:r w:rsidR="004823CE" w:rsidRPr="00503747">
        <w:rPr>
          <w:lang w:val="fr-CH"/>
        </w:rPr>
        <w:t>’</w:t>
      </w:r>
      <w:r w:rsidRPr="00503747">
        <w:rPr>
          <w:lang w:val="fr-CH"/>
        </w:rPr>
        <w:t>une réduction de l</w:t>
      </w:r>
      <w:r w:rsidR="004823CE" w:rsidRPr="00503747">
        <w:rPr>
          <w:lang w:val="fr-CH"/>
        </w:rPr>
        <w:t>’</w:t>
      </w:r>
      <w:r w:rsidRPr="00503747">
        <w:rPr>
          <w:lang w:val="fr-CH"/>
        </w:rPr>
        <w:t xml:space="preserve">incidence des anomalies du tube neural (ATN) dues à un défaut de fermeture chez le fœtus et chez les nourrissons bédouins. Malheureusement, les taux de malformations congénitales et de maladies héréditaires demeurent élevés chez </w:t>
      </w:r>
      <w:r w:rsidR="00D67085" w:rsidRPr="00503747">
        <w:rPr>
          <w:lang w:val="fr-CH"/>
        </w:rPr>
        <w:t>les enfants</w:t>
      </w:r>
      <w:r w:rsidRPr="00503747">
        <w:rPr>
          <w:lang w:val="fr-CH"/>
        </w:rPr>
        <w:t xml:space="preserve"> bédouins en raison de nombreux facteurs, dont la tradition des mariages consanguins (environ 60</w:t>
      </w:r>
      <w:r w:rsidR="00497815" w:rsidRPr="00503747">
        <w:rPr>
          <w:lang w:val="fr-CH"/>
        </w:rPr>
        <w:t>%</w:t>
      </w:r>
      <w:r w:rsidRPr="00503747">
        <w:rPr>
          <w:lang w:val="fr-CH"/>
        </w:rPr>
        <w:t>) ainsi que de multiples obstacles d</w:t>
      </w:r>
      <w:r w:rsidR="004823CE" w:rsidRPr="00503747">
        <w:rPr>
          <w:lang w:val="fr-CH"/>
        </w:rPr>
        <w:t>’</w:t>
      </w:r>
      <w:r w:rsidRPr="00503747">
        <w:rPr>
          <w:lang w:val="fr-CH"/>
        </w:rPr>
        <w:t>ordre religieux et socioculturel à l</w:t>
      </w:r>
      <w:r w:rsidR="004823CE" w:rsidRPr="00503747">
        <w:rPr>
          <w:lang w:val="fr-CH"/>
        </w:rPr>
        <w:t>’</w:t>
      </w:r>
      <w:r w:rsidRPr="00503747">
        <w:rPr>
          <w:lang w:val="fr-CH"/>
        </w:rPr>
        <w:t>examen prénuptial et prénatal destiné à détecter les maladies héréditaires.</w:t>
      </w:r>
    </w:p>
    <w:p w:rsidR="009256EA" w:rsidRPr="00503747" w:rsidRDefault="009256EA" w:rsidP="00F00ACD">
      <w:pPr>
        <w:pStyle w:val="SingleTxtG"/>
        <w:rPr>
          <w:lang w:val="fr-CH"/>
        </w:rPr>
      </w:pPr>
      <w:r w:rsidRPr="00503747">
        <w:rPr>
          <w:lang w:val="fr-CH"/>
        </w:rPr>
        <w:t>491.</w:t>
      </w:r>
      <w:r w:rsidRPr="00503747">
        <w:rPr>
          <w:lang w:val="fr-CH"/>
        </w:rPr>
        <w:tab/>
        <w:t>Selon le Bureau central de statistique, au cours de la décennie écoulée, le taux de mortalité infantile a baissé de près de 40</w:t>
      </w:r>
      <w:r w:rsidR="00497815" w:rsidRPr="00503747">
        <w:rPr>
          <w:lang w:val="fr-CH"/>
        </w:rPr>
        <w:t>%</w:t>
      </w:r>
      <w:r w:rsidRPr="00503747">
        <w:rPr>
          <w:lang w:val="fr-CH"/>
        </w:rPr>
        <w:t>, passant de 6,0</w:t>
      </w:r>
      <w:r w:rsidR="00497815" w:rsidRPr="00503747">
        <w:rPr>
          <w:lang w:val="fr-CH"/>
        </w:rPr>
        <w:t>%</w:t>
      </w:r>
      <w:r w:rsidRPr="00503747">
        <w:rPr>
          <w:lang w:val="fr-CH"/>
        </w:rPr>
        <w:t xml:space="preserve"> à 3,9</w:t>
      </w:r>
      <w:r w:rsidR="00497815" w:rsidRPr="00503747">
        <w:rPr>
          <w:lang w:val="fr-CH"/>
        </w:rPr>
        <w:t>%</w:t>
      </w:r>
      <w:r w:rsidRPr="00503747">
        <w:rPr>
          <w:lang w:val="fr-CH"/>
        </w:rPr>
        <w:t xml:space="preserve"> pour 1 000 naissances vivantes. La baisse la plus importante a été observée parmi la population juive (38</w:t>
      </w:r>
      <w:r w:rsidR="00497815" w:rsidRPr="00503747">
        <w:rPr>
          <w:lang w:val="fr-CH"/>
        </w:rPr>
        <w:t>%</w:t>
      </w:r>
      <w:r w:rsidRPr="00503747">
        <w:rPr>
          <w:lang w:val="fr-CH"/>
        </w:rPr>
        <w:t>, avec un taux passé de 4,7</w:t>
      </w:r>
      <w:r w:rsidR="00497815" w:rsidRPr="00503747">
        <w:rPr>
          <w:lang w:val="fr-CH"/>
        </w:rPr>
        <w:t>%</w:t>
      </w:r>
      <w:r w:rsidRPr="00503747">
        <w:rPr>
          <w:lang w:val="fr-CH"/>
        </w:rPr>
        <w:t xml:space="preserve"> à 2,9</w:t>
      </w:r>
      <w:r w:rsidR="00497815" w:rsidRPr="00503747">
        <w:rPr>
          <w:lang w:val="fr-CH"/>
        </w:rPr>
        <w:t>%</w:t>
      </w:r>
      <w:r w:rsidRPr="00503747">
        <w:rPr>
          <w:lang w:val="fr-CH"/>
        </w:rPr>
        <w:t xml:space="preserve"> pour 1</w:t>
      </w:r>
      <w:r w:rsidR="009355C5" w:rsidRPr="00503747">
        <w:rPr>
          <w:lang w:val="fr-CH"/>
        </w:rPr>
        <w:t> </w:t>
      </w:r>
      <w:r w:rsidRPr="00503747">
        <w:rPr>
          <w:lang w:val="fr-CH"/>
        </w:rPr>
        <w:t>000 naissances vivantes) et parmi la population arabe (26</w:t>
      </w:r>
      <w:r w:rsidR="00497815" w:rsidRPr="00503747">
        <w:rPr>
          <w:lang w:val="fr-CH"/>
        </w:rPr>
        <w:t>%</w:t>
      </w:r>
      <w:r w:rsidRPr="00503747">
        <w:rPr>
          <w:lang w:val="fr-CH"/>
        </w:rPr>
        <w:t>, avec un taux passé de 8,8</w:t>
      </w:r>
      <w:r w:rsidR="00497815" w:rsidRPr="00503747">
        <w:rPr>
          <w:lang w:val="fr-CH"/>
        </w:rPr>
        <w:t>%</w:t>
      </w:r>
      <w:r w:rsidRPr="00503747">
        <w:rPr>
          <w:lang w:val="fr-CH"/>
        </w:rPr>
        <w:t xml:space="preserve"> à 6,5</w:t>
      </w:r>
      <w:r w:rsidR="00497815" w:rsidRPr="00503747">
        <w:rPr>
          <w:lang w:val="fr-CH"/>
        </w:rPr>
        <w:t>%</w:t>
      </w:r>
      <w:r w:rsidRPr="00503747">
        <w:rPr>
          <w:lang w:val="fr-CH"/>
        </w:rPr>
        <w:t xml:space="preserve"> pour 1</w:t>
      </w:r>
      <w:r w:rsidR="009355C5" w:rsidRPr="00503747">
        <w:rPr>
          <w:lang w:val="fr-CH"/>
        </w:rPr>
        <w:t> </w:t>
      </w:r>
      <w:r w:rsidRPr="00503747">
        <w:rPr>
          <w:lang w:val="fr-CH"/>
        </w:rPr>
        <w:t>000 naissances vivantes).</w:t>
      </w:r>
    </w:p>
    <w:p w:rsidR="009256EA" w:rsidRPr="00503747" w:rsidRDefault="009256EA" w:rsidP="00F00ACD">
      <w:pPr>
        <w:pStyle w:val="H23G"/>
        <w:rPr>
          <w:lang w:val="fr-CH"/>
        </w:rPr>
      </w:pPr>
      <w:r w:rsidRPr="00503747">
        <w:rPr>
          <w:lang w:val="fr-CH"/>
        </w:rPr>
        <w:tab/>
      </w:r>
      <w:r w:rsidRPr="00503747">
        <w:rPr>
          <w:lang w:val="fr-CH"/>
        </w:rPr>
        <w:tab/>
        <w:t xml:space="preserve">Prévention et lutte anti-épidémique </w:t>
      </w:r>
    </w:p>
    <w:p w:rsidR="009256EA" w:rsidRPr="00503747" w:rsidRDefault="009256EA" w:rsidP="00F00ACD">
      <w:pPr>
        <w:pStyle w:val="SingleTxtG"/>
        <w:rPr>
          <w:lang w:val="fr-CH"/>
        </w:rPr>
      </w:pPr>
      <w:r w:rsidRPr="00503747">
        <w:rPr>
          <w:lang w:val="fr-CH"/>
        </w:rPr>
        <w:t>492.</w:t>
      </w:r>
      <w:r w:rsidRPr="00503747">
        <w:rPr>
          <w:lang w:val="fr-CH"/>
        </w:rPr>
        <w:tab/>
        <w:t>La directive du Directeur général du Ministère de l</w:t>
      </w:r>
      <w:r w:rsidR="004823CE" w:rsidRPr="00503747">
        <w:rPr>
          <w:lang w:val="fr-CH"/>
        </w:rPr>
        <w:t>’</w:t>
      </w:r>
      <w:r w:rsidRPr="00503747">
        <w:rPr>
          <w:lang w:val="fr-CH"/>
        </w:rPr>
        <w:t>éducation datée du 1er septembre 2004 a interdit d</w:t>
      </w:r>
      <w:r w:rsidR="004823CE" w:rsidRPr="00503747">
        <w:rPr>
          <w:lang w:val="fr-CH"/>
        </w:rPr>
        <w:t>’</w:t>
      </w:r>
      <w:r w:rsidRPr="00503747">
        <w:rPr>
          <w:lang w:val="fr-CH"/>
        </w:rPr>
        <w:t>exiger des parents qu</w:t>
      </w:r>
      <w:r w:rsidR="004823CE" w:rsidRPr="00503747">
        <w:rPr>
          <w:lang w:val="fr-CH"/>
        </w:rPr>
        <w:t>’</w:t>
      </w:r>
      <w:r w:rsidRPr="00503747">
        <w:rPr>
          <w:lang w:val="fr-CH"/>
        </w:rPr>
        <w:t>ils contribuent au financement des services médicaux assurés dans les écoles. Cette question a été soulevée en raiso</w:t>
      </w:r>
      <w:r w:rsidR="00F00ACD" w:rsidRPr="00503747">
        <w:rPr>
          <w:lang w:val="fr-CH"/>
        </w:rPr>
        <w:t xml:space="preserve">n des restrictions budgétaires </w:t>
      </w:r>
      <w:r w:rsidRPr="00503747">
        <w:rPr>
          <w:lang w:val="fr-CH"/>
        </w:rPr>
        <w:t>qui avaient réduit les crédits disponibles pour financer les services des infirmières scolaires, au point qu</w:t>
      </w:r>
      <w:r w:rsidR="004823CE" w:rsidRPr="00503747">
        <w:rPr>
          <w:lang w:val="fr-CH"/>
        </w:rPr>
        <w:t>’</w:t>
      </w:r>
      <w:r w:rsidRPr="00503747">
        <w:rPr>
          <w:lang w:val="fr-CH"/>
        </w:rPr>
        <w:t>il n</w:t>
      </w:r>
      <w:r w:rsidR="004823CE" w:rsidRPr="00503747">
        <w:rPr>
          <w:lang w:val="fr-CH"/>
        </w:rPr>
        <w:t>’</w:t>
      </w:r>
      <w:r w:rsidRPr="00503747">
        <w:rPr>
          <w:lang w:val="fr-CH"/>
        </w:rPr>
        <w:t>était plus possible que d</w:t>
      </w:r>
      <w:r w:rsidR="004823CE" w:rsidRPr="00503747">
        <w:rPr>
          <w:lang w:val="fr-CH"/>
        </w:rPr>
        <w:t>’</w:t>
      </w:r>
      <w:r w:rsidRPr="00503747">
        <w:rPr>
          <w:lang w:val="fr-CH"/>
        </w:rPr>
        <w:t>assurer la présence d</w:t>
      </w:r>
      <w:r w:rsidR="004823CE" w:rsidRPr="00503747">
        <w:rPr>
          <w:lang w:val="fr-CH"/>
        </w:rPr>
        <w:t>’</w:t>
      </w:r>
      <w:r w:rsidRPr="00503747">
        <w:rPr>
          <w:lang w:val="fr-CH"/>
        </w:rPr>
        <w:t>une infirmière une fois par semaine au lieu d</w:t>
      </w:r>
      <w:r w:rsidR="004823CE" w:rsidRPr="00503747">
        <w:rPr>
          <w:lang w:val="fr-CH"/>
        </w:rPr>
        <w:t>’</w:t>
      </w:r>
      <w:r w:rsidRPr="00503747">
        <w:rPr>
          <w:lang w:val="fr-CH"/>
        </w:rPr>
        <w:t>une présence à plein temps. Certains parents étaient disposés à combler eux-mêmes ce déficit budgétaire.</w:t>
      </w:r>
    </w:p>
    <w:p w:rsidR="009256EA" w:rsidRPr="00503747" w:rsidRDefault="009256EA" w:rsidP="00F00ACD">
      <w:pPr>
        <w:pStyle w:val="SingleTxtG"/>
        <w:rPr>
          <w:lang w:val="fr-CH"/>
        </w:rPr>
      </w:pPr>
      <w:r w:rsidRPr="00503747">
        <w:rPr>
          <w:lang w:val="fr-CH"/>
        </w:rPr>
        <w:t>493.</w:t>
      </w:r>
      <w:r w:rsidRPr="00503747">
        <w:rPr>
          <w:lang w:val="fr-CH"/>
        </w:rPr>
        <w:tab/>
        <w:t>À la suite du dépôt, le 21 novembre 2005, d</w:t>
      </w:r>
      <w:r w:rsidR="004823CE" w:rsidRPr="00503747">
        <w:rPr>
          <w:lang w:val="fr-CH"/>
        </w:rPr>
        <w:t>’</w:t>
      </w:r>
      <w:r w:rsidRPr="00503747">
        <w:rPr>
          <w:lang w:val="fr-CH"/>
        </w:rPr>
        <w:t>une requête auprès de la Cour suprême, le Ministère de l</w:t>
      </w:r>
      <w:r w:rsidR="004823CE" w:rsidRPr="00503747">
        <w:rPr>
          <w:lang w:val="fr-CH"/>
        </w:rPr>
        <w:t>’</w:t>
      </w:r>
      <w:r w:rsidRPr="00503747">
        <w:rPr>
          <w:lang w:val="fr-CH"/>
        </w:rPr>
        <w:t>éducation a fait plusieurs propositions afin de régler la situation. Sa dernière proposition en date (janvier 2007) consistait à lancer un appel d</w:t>
      </w:r>
      <w:r w:rsidR="004823CE" w:rsidRPr="00503747">
        <w:rPr>
          <w:lang w:val="fr-CH"/>
        </w:rPr>
        <w:t>’</w:t>
      </w:r>
      <w:r w:rsidRPr="00503747">
        <w:rPr>
          <w:lang w:val="fr-CH"/>
        </w:rPr>
        <w:t>offres en vue de mettre en place au niveau régional des centres motorisés qui seraient gérés par des professionnels. Les requérants n</w:t>
      </w:r>
      <w:r w:rsidR="004823CE" w:rsidRPr="00503747">
        <w:rPr>
          <w:lang w:val="fr-CH"/>
        </w:rPr>
        <w:t>’</w:t>
      </w:r>
      <w:r w:rsidRPr="00503747">
        <w:rPr>
          <w:lang w:val="fr-CH"/>
        </w:rPr>
        <w:t>ont pas accepté cette proposition, faisant valoir que l</w:t>
      </w:r>
      <w:r w:rsidR="004823CE" w:rsidRPr="00503747">
        <w:rPr>
          <w:lang w:val="fr-CH"/>
        </w:rPr>
        <w:t>’</w:t>
      </w:r>
      <w:r w:rsidRPr="00503747">
        <w:rPr>
          <w:lang w:val="fr-CH"/>
        </w:rPr>
        <w:t>arrivée d</w:t>
      </w:r>
      <w:r w:rsidR="004823CE" w:rsidRPr="00503747">
        <w:rPr>
          <w:lang w:val="fr-CH"/>
        </w:rPr>
        <w:t>’</w:t>
      </w:r>
      <w:r w:rsidRPr="00503747">
        <w:rPr>
          <w:lang w:val="fr-CH"/>
        </w:rPr>
        <w:t>auxiliaires médicaux serait retardée si un centre recevait simultanément plusieurs appels, retard qui pourrait avoir de funestes conséquences.</w:t>
      </w:r>
    </w:p>
    <w:p w:rsidR="009256EA" w:rsidRPr="00503747" w:rsidRDefault="009256EA" w:rsidP="00F00ACD">
      <w:pPr>
        <w:pStyle w:val="SingleTxtG"/>
        <w:rPr>
          <w:lang w:val="fr-CH"/>
        </w:rPr>
      </w:pPr>
      <w:r w:rsidRPr="00503747">
        <w:rPr>
          <w:lang w:val="fr-CH"/>
        </w:rPr>
        <w:t>494.</w:t>
      </w:r>
      <w:r w:rsidRPr="00503747">
        <w:rPr>
          <w:lang w:val="fr-CH"/>
        </w:rPr>
        <w:tab/>
        <w:t>Le 7 juin 2007, le Ministère a décidé que pour mieux établir les calendriers de l</w:t>
      </w:r>
      <w:r w:rsidR="004823CE" w:rsidRPr="00503747">
        <w:rPr>
          <w:lang w:val="fr-CH"/>
        </w:rPr>
        <w:t>’</w:t>
      </w:r>
      <w:r w:rsidRPr="00503747">
        <w:rPr>
          <w:lang w:val="fr-CH"/>
        </w:rPr>
        <w:t>année scolaire suivante (commençant le 1er septembre), le mieux était de repousser l</w:t>
      </w:r>
      <w:r w:rsidR="004823CE" w:rsidRPr="00503747">
        <w:rPr>
          <w:lang w:val="fr-CH"/>
        </w:rPr>
        <w:t>’</w:t>
      </w:r>
      <w:r w:rsidRPr="00503747">
        <w:rPr>
          <w:lang w:val="fr-CH"/>
        </w:rPr>
        <w:t>appel d</w:t>
      </w:r>
      <w:r w:rsidR="004823CE" w:rsidRPr="00503747">
        <w:rPr>
          <w:lang w:val="fr-CH"/>
        </w:rPr>
        <w:t>’</w:t>
      </w:r>
      <w:r w:rsidRPr="00503747">
        <w:rPr>
          <w:lang w:val="fr-CH"/>
        </w:rPr>
        <w:t>offres. En conséquence, il a passé contrat avec la MDA (qui fournit des services médicaux d</w:t>
      </w:r>
      <w:r w:rsidR="004823CE" w:rsidRPr="00503747">
        <w:rPr>
          <w:lang w:val="fr-CH"/>
        </w:rPr>
        <w:t>’</w:t>
      </w:r>
      <w:r w:rsidRPr="00503747">
        <w:rPr>
          <w:lang w:val="fr-CH"/>
        </w:rPr>
        <w:t>urgence en Israël) pour qu</w:t>
      </w:r>
      <w:r w:rsidR="004823CE" w:rsidRPr="00503747">
        <w:rPr>
          <w:lang w:val="fr-CH"/>
        </w:rPr>
        <w:t>’</w:t>
      </w:r>
      <w:r w:rsidRPr="00503747">
        <w:rPr>
          <w:lang w:val="fr-CH"/>
        </w:rPr>
        <w:t>elle assure les services correspondants. L</w:t>
      </w:r>
      <w:r w:rsidR="004823CE" w:rsidRPr="00503747">
        <w:rPr>
          <w:lang w:val="fr-CH"/>
        </w:rPr>
        <w:t>’</w:t>
      </w:r>
      <w:r w:rsidRPr="00503747">
        <w:rPr>
          <w:lang w:val="fr-CH"/>
        </w:rPr>
        <w:t>État a souligné devant la Cour qu</w:t>
      </w:r>
      <w:r w:rsidR="004823CE" w:rsidRPr="00503747">
        <w:rPr>
          <w:lang w:val="fr-CH"/>
        </w:rPr>
        <w:t>’</w:t>
      </w:r>
      <w:r w:rsidRPr="00503747">
        <w:rPr>
          <w:lang w:val="fr-CH"/>
        </w:rPr>
        <w:t>il s</w:t>
      </w:r>
      <w:r w:rsidR="004823CE" w:rsidRPr="00503747">
        <w:rPr>
          <w:lang w:val="fr-CH"/>
        </w:rPr>
        <w:t>’</w:t>
      </w:r>
      <w:r w:rsidRPr="00503747">
        <w:rPr>
          <w:lang w:val="fr-CH"/>
        </w:rPr>
        <w:t>agissait là d</w:t>
      </w:r>
      <w:r w:rsidR="004823CE" w:rsidRPr="00503747">
        <w:rPr>
          <w:lang w:val="fr-CH"/>
        </w:rPr>
        <w:t>’</w:t>
      </w:r>
      <w:r w:rsidRPr="00503747">
        <w:rPr>
          <w:lang w:val="fr-CH"/>
        </w:rPr>
        <w:t xml:space="preserve">une solution provisoire qui serait mise en </w:t>
      </w:r>
      <w:r w:rsidR="00F00ACD" w:rsidRPr="00503747">
        <w:rPr>
          <w:lang w:val="fr-CH"/>
        </w:rPr>
        <w:t>œuvre</w:t>
      </w:r>
      <w:r w:rsidRPr="00503747">
        <w:rPr>
          <w:lang w:val="fr-CH"/>
        </w:rPr>
        <w:t xml:space="preserve"> jusqu</w:t>
      </w:r>
      <w:r w:rsidR="004823CE" w:rsidRPr="00503747">
        <w:rPr>
          <w:lang w:val="fr-CH"/>
        </w:rPr>
        <w:t>’</w:t>
      </w:r>
      <w:r w:rsidRPr="00503747">
        <w:rPr>
          <w:lang w:val="fr-CH"/>
        </w:rPr>
        <w:t>à la fin de 2008 et que, d</w:t>
      </w:r>
      <w:r w:rsidR="004823CE" w:rsidRPr="00503747">
        <w:rPr>
          <w:lang w:val="fr-CH"/>
        </w:rPr>
        <w:t>’</w:t>
      </w:r>
      <w:r w:rsidRPr="00503747">
        <w:rPr>
          <w:lang w:val="fr-CH"/>
        </w:rPr>
        <w:t>ici là, des enseignements seraient tirés.</w:t>
      </w:r>
    </w:p>
    <w:p w:rsidR="009256EA" w:rsidRPr="00503747" w:rsidRDefault="009256EA" w:rsidP="00F00ACD">
      <w:pPr>
        <w:pStyle w:val="SingleTxtG"/>
        <w:rPr>
          <w:lang w:val="fr-CH"/>
        </w:rPr>
      </w:pPr>
      <w:r w:rsidRPr="00503747">
        <w:rPr>
          <w:lang w:val="fr-CH"/>
        </w:rPr>
        <w:t>495.</w:t>
      </w:r>
      <w:r w:rsidRPr="00503747">
        <w:rPr>
          <w:lang w:val="fr-CH"/>
        </w:rPr>
        <w:tab/>
        <w:t>La Cour suprême a jugé que l</w:t>
      </w:r>
      <w:r w:rsidR="004823CE" w:rsidRPr="00503747">
        <w:rPr>
          <w:lang w:val="fr-CH"/>
        </w:rPr>
        <w:t>’</w:t>
      </w:r>
      <w:r w:rsidRPr="00503747">
        <w:rPr>
          <w:lang w:val="fr-CH"/>
        </w:rPr>
        <w:t xml:space="preserve">État était tenu de fournir des soins de premiers secours </w:t>
      </w:r>
      <w:r w:rsidR="00D67085" w:rsidRPr="00503747">
        <w:rPr>
          <w:lang w:val="fr-CH"/>
        </w:rPr>
        <w:t>aux enfants</w:t>
      </w:r>
      <w:r w:rsidRPr="00503747">
        <w:rPr>
          <w:lang w:val="fr-CH"/>
        </w:rPr>
        <w:t xml:space="preserve"> dans le cadre du système éducatif et que l</w:t>
      </w:r>
      <w:r w:rsidR="004823CE" w:rsidRPr="00503747">
        <w:rPr>
          <w:lang w:val="fr-CH"/>
        </w:rPr>
        <w:t>’</w:t>
      </w:r>
      <w:r w:rsidRPr="00503747">
        <w:rPr>
          <w:lang w:val="fr-CH"/>
        </w:rPr>
        <w:t>interdiction d</w:t>
      </w:r>
      <w:r w:rsidR="004823CE" w:rsidRPr="00503747">
        <w:rPr>
          <w:lang w:val="fr-CH"/>
        </w:rPr>
        <w:t>’</w:t>
      </w:r>
      <w:r w:rsidRPr="00503747">
        <w:rPr>
          <w:lang w:val="fr-CH"/>
        </w:rPr>
        <w:t>exiger des parents qu</w:t>
      </w:r>
      <w:r w:rsidR="004823CE" w:rsidRPr="00503747">
        <w:rPr>
          <w:lang w:val="fr-CH"/>
        </w:rPr>
        <w:t>’</w:t>
      </w:r>
      <w:r w:rsidRPr="00503747">
        <w:rPr>
          <w:lang w:val="fr-CH"/>
        </w:rPr>
        <w:t>ils contribuent au financement de ces soins visait à maintenir l</w:t>
      </w:r>
      <w:r w:rsidR="004823CE" w:rsidRPr="00503747">
        <w:rPr>
          <w:lang w:val="fr-CH"/>
        </w:rPr>
        <w:t>’</w:t>
      </w:r>
      <w:r w:rsidRPr="00503747">
        <w:rPr>
          <w:lang w:val="fr-CH"/>
        </w:rPr>
        <w:t xml:space="preserve">égalité entre </w:t>
      </w:r>
      <w:r w:rsidR="00D67085" w:rsidRPr="00503747">
        <w:rPr>
          <w:lang w:val="fr-CH"/>
        </w:rPr>
        <w:t>les enfants</w:t>
      </w:r>
      <w:r w:rsidRPr="00503747">
        <w:rPr>
          <w:lang w:val="fr-CH"/>
        </w:rPr>
        <w:t>. La Cour a estimé que le contrat passé avec la MDA était une solution raisonnable, essentiellement parce qu</w:t>
      </w:r>
      <w:r w:rsidR="004823CE" w:rsidRPr="00503747">
        <w:rPr>
          <w:lang w:val="fr-CH"/>
        </w:rPr>
        <w:t>’</w:t>
      </w:r>
      <w:r w:rsidRPr="00503747">
        <w:rPr>
          <w:lang w:val="fr-CH"/>
        </w:rPr>
        <w:t>elle prévoyait de réunir un comité de suivi chargé d</w:t>
      </w:r>
      <w:r w:rsidR="004823CE" w:rsidRPr="00503747">
        <w:rPr>
          <w:lang w:val="fr-CH"/>
        </w:rPr>
        <w:t>’</w:t>
      </w:r>
      <w:r w:rsidRPr="00503747">
        <w:rPr>
          <w:lang w:val="fr-CH"/>
        </w:rPr>
        <w:t>examiner les résultats de cette solution. Cela étant, elle a conclu que les requérants pourraient déposer une nouvelle requête s</w:t>
      </w:r>
      <w:r w:rsidR="004823CE" w:rsidRPr="00503747">
        <w:rPr>
          <w:lang w:val="fr-CH"/>
        </w:rPr>
        <w:t>’</w:t>
      </w:r>
      <w:r w:rsidRPr="00503747">
        <w:rPr>
          <w:lang w:val="fr-CH"/>
        </w:rPr>
        <w:t>ils estimaient que cette solution n</w:t>
      </w:r>
      <w:r w:rsidR="004823CE" w:rsidRPr="00503747">
        <w:rPr>
          <w:lang w:val="fr-CH"/>
        </w:rPr>
        <w:t>’</w:t>
      </w:r>
      <w:r w:rsidRPr="00503747">
        <w:rPr>
          <w:lang w:val="fr-CH"/>
        </w:rPr>
        <w:t>était pas satisfaisante et si l</w:t>
      </w:r>
      <w:r w:rsidR="004823CE" w:rsidRPr="00503747">
        <w:rPr>
          <w:lang w:val="fr-CH"/>
        </w:rPr>
        <w:t>’</w:t>
      </w:r>
      <w:r w:rsidRPr="00503747">
        <w:rPr>
          <w:lang w:val="fr-CH"/>
        </w:rPr>
        <w:t>État ne réglait pas le problème d</w:t>
      </w:r>
      <w:r w:rsidR="004823CE" w:rsidRPr="00503747">
        <w:rPr>
          <w:lang w:val="fr-CH"/>
        </w:rPr>
        <w:t>’</w:t>
      </w:r>
      <w:r w:rsidRPr="00503747">
        <w:rPr>
          <w:lang w:val="fr-CH"/>
        </w:rPr>
        <w:t>une manière appropriée</w:t>
      </w:r>
      <w:r w:rsidR="004021E2" w:rsidRPr="00503747">
        <w:rPr>
          <w:lang w:val="fr-CH"/>
        </w:rPr>
        <w:t xml:space="preserve"> </w:t>
      </w:r>
      <w:r w:rsidRPr="00503747">
        <w:rPr>
          <w:lang w:val="fr-CH"/>
        </w:rPr>
        <w:t xml:space="preserve">(HCJ 10794/05 </w:t>
      </w:r>
      <w:r w:rsidRPr="00503747">
        <w:rPr>
          <w:i/>
          <w:lang w:val="fr-CH"/>
        </w:rPr>
        <w:t xml:space="preserve">Dudy Landoi et consorts </w:t>
      </w:r>
      <w:r w:rsidRPr="00503747">
        <w:rPr>
          <w:iCs/>
          <w:lang w:val="fr-CH"/>
        </w:rPr>
        <w:t>c</w:t>
      </w:r>
      <w:r w:rsidRPr="00503747">
        <w:rPr>
          <w:i/>
          <w:lang w:val="fr-CH"/>
        </w:rPr>
        <w:t>. L</w:t>
      </w:r>
      <w:r w:rsidR="004823CE" w:rsidRPr="00503747">
        <w:rPr>
          <w:i/>
          <w:lang w:val="fr-CH"/>
        </w:rPr>
        <w:t>’</w:t>
      </w:r>
      <w:r w:rsidRPr="00503747">
        <w:rPr>
          <w:i/>
          <w:lang w:val="fr-CH"/>
        </w:rPr>
        <w:t>État d</w:t>
      </w:r>
      <w:r w:rsidR="004823CE" w:rsidRPr="00503747">
        <w:rPr>
          <w:i/>
          <w:lang w:val="fr-CH"/>
        </w:rPr>
        <w:t>’</w:t>
      </w:r>
      <w:r w:rsidRPr="00503747">
        <w:rPr>
          <w:i/>
          <w:lang w:val="fr-CH"/>
        </w:rPr>
        <w:t>Israël</w:t>
      </w:r>
      <w:r w:rsidRPr="00503747">
        <w:rPr>
          <w:lang w:val="fr-CH"/>
        </w:rPr>
        <w:t xml:space="preserve"> (26</w:t>
      </w:r>
      <w:r w:rsidR="00F00ACD" w:rsidRPr="00503747">
        <w:rPr>
          <w:lang w:val="fr-CH"/>
        </w:rPr>
        <w:t xml:space="preserve"> août </w:t>
      </w:r>
      <w:r w:rsidRPr="00503747">
        <w:rPr>
          <w:lang w:val="fr-CH"/>
        </w:rPr>
        <w:t>2007)).</w:t>
      </w:r>
    </w:p>
    <w:p w:rsidR="009256EA" w:rsidRPr="00503747" w:rsidRDefault="009256EA" w:rsidP="00F00ACD">
      <w:pPr>
        <w:pStyle w:val="H4G"/>
        <w:rPr>
          <w:lang w:val="fr-CH"/>
        </w:rPr>
      </w:pPr>
      <w:bookmarkStart w:id="76" w:name="_Toc499019642"/>
      <w:r w:rsidRPr="00503747">
        <w:rPr>
          <w:lang w:val="fr-CH"/>
        </w:rPr>
        <w:tab/>
      </w:r>
      <w:r w:rsidRPr="00503747">
        <w:rPr>
          <w:lang w:val="fr-CH"/>
        </w:rPr>
        <w:tab/>
        <w:t xml:space="preserve">Sida </w:t>
      </w:r>
    </w:p>
    <w:p w:rsidR="009256EA" w:rsidRPr="00503747" w:rsidRDefault="009256EA" w:rsidP="00F00ACD">
      <w:pPr>
        <w:pStyle w:val="SingleTxtG"/>
        <w:rPr>
          <w:lang w:val="fr-CH"/>
        </w:rPr>
      </w:pPr>
      <w:r w:rsidRPr="00503747">
        <w:rPr>
          <w:lang w:val="fr-CH"/>
        </w:rPr>
        <w:t>496.</w:t>
      </w:r>
      <w:r w:rsidRPr="00503747">
        <w:rPr>
          <w:lang w:val="fr-CH"/>
        </w:rPr>
        <w:tab/>
        <w:t>Entre 1981 et 2007, 5 358 nouveaux cas de VIH/sida ont été signalés en Israël. Compte tenu des décès et des personnes ayant quitté Isra</w:t>
      </w:r>
      <w:r w:rsidR="00F00ACD" w:rsidRPr="00503747">
        <w:rPr>
          <w:lang w:val="fr-CH"/>
        </w:rPr>
        <w:t>ël, il reste dans le pays 4 239 </w:t>
      </w:r>
      <w:r w:rsidRPr="00503747">
        <w:rPr>
          <w:lang w:val="fr-CH"/>
        </w:rPr>
        <w:t>personnes enregistrées comme séropositives ou sidéennes. Quelque 5 940 personnes porteuses du virus résident actuellement en Israël. Entre 2003 et 2007, 333 personnes en moyenne annuelle ont été avisées qu</w:t>
      </w:r>
      <w:r w:rsidR="004823CE" w:rsidRPr="00503747">
        <w:rPr>
          <w:lang w:val="fr-CH"/>
        </w:rPr>
        <w:t>’</w:t>
      </w:r>
      <w:r w:rsidRPr="00503747">
        <w:rPr>
          <w:lang w:val="fr-CH"/>
        </w:rPr>
        <w:t>elles étaient porteuses du virus.</w:t>
      </w:r>
    </w:p>
    <w:p w:rsidR="009256EA" w:rsidRPr="00503747" w:rsidRDefault="009256EA" w:rsidP="00F00ACD">
      <w:pPr>
        <w:pStyle w:val="SingleTxtG"/>
        <w:rPr>
          <w:lang w:val="fr-CH"/>
        </w:rPr>
      </w:pPr>
      <w:r w:rsidRPr="00503747">
        <w:rPr>
          <w:lang w:val="fr-CH"/>
        </w:rPr>
        <w:t>497.</w:t>
      </w:r>
      <w:r w:rsidRPr="00503747">
        <w:rPr>
          <w:lang w:val="fr-CH"/>
        </w:rPr>
        <w:tab/>
        <w:t>Une évaluation de l</w:t>
      </w:r>
      <w:r w:rsidR="004823CE" w:rsidRPr="00503747">
        <w:rPr>
          <w:lang w:val="fr-CH"/>
        </w:rPr>
        <w:t>’</w:t>
      </w:r>
      <w:r w:rsidRPr="00503747">
        <w:rPr>
          <w:lang w:val="fr-CH"/>
        </w:rPr>
        <w:t>épidémie de VIH/sida en Israël repose sur plusieurs outils, tant qualitatifs que quantitatifs, qui visent à promouvoir et évaluer la politique nationale fondée sur les faits. Un comité directeur national multidisciplinaire donne au Ministère de la santé et à son Directeur général des avis sur les mesures globales de prévention et de traitement du VIH à prendre au niveau national. Ce comité directeur se compose de représentants de plusieurs ministères, des directeurs des centres de traitement du sida, d</w:t>
      </w:r>
      <w:r w:rsidR="004823CE" w:rsidRPr="00503747">
        <w:rPr>
          <w:lang w:val="fr-CH"/>
        </w:rPr>
        <w:t>’</w:t>
      </w:r>
      <w:r w:rsidRPr="00503747">
        <w:rPr>
          <w:lang w:val="fr-CH"/>
        </w:rPr>
        <w:t>universitaires et de représentants de deux ONG (Israel AIDS Task Force et Physicians for Human Rights). Un département spécialisé du Ministère de la santé (le Département de la lutte contre la tuberculose et le sida) se charge de promouvoir et d</w:t>
      </w:r>
      <w:r w:rsidR="004823CE" w:rsidRPr="00503747">
        <w:rPr>
          <w:lang w:val="fr-CH"/>
        </w:rPr>
        <w:t>’</w:t>
      </w:r>
      <w:r w:rsidRPr="00503747">
        <w:rPr>
          <w:lang w:val="fr-CH"/>
        </w:rPr>
        <w:t xml:space="preserve">évaluer les programmes de prévention comme les programmes de traitement, en coordination avec plusieurs autres départements </w:t>
      </w:r>
      <w:r w:rsidR="00F00ACD" w:rsidRPr="00503747">
        <w:rPr>
          <w:lang w:val="fr-CH"/>
        </w:rPr>
        <w:t>œuvrant</w:t>
      </w:r>
      <w:r w:rsidRPr="00503747">
        <w:rPr>
          <w:lang w:val="fr-CH"/>
        </w:rPr>
        <w:t xml:space="preserve"> au sein ou en </w:t>
      </w:r>
      <w:r w:rsidR="00F00ACD" w:rsidRPr="00503747">
        <w:rPr>
          <w:lang w:val="fr-CH"/>
        </w:rPr>
        <w:t>dehors</w:t>
      </w:r>
      <w:r w:rsidRPr="00503747">
        <w:rPr>
          <w:lang w:val="fr-CH"/>
        </w:rPr>
        <w:t xml:space="preserve"> de ce ministère (parmi lesquels le Département de la promotion de la santé).</w:t>
      </w:r>
    </w:p>
    <w:p w:rsidR="009256EA" w:rsidRPr="00503747" w:rsidRDefault="009256EA" w:rsidP="00F00ACD">
      <w:pPr>
        <w:pStyle w:val="SingleTxtG"/>
        <w:rPr>
          <w:lang w:val="fr-CH"/>
        </w:rPr>
      </w:pPr>
      <w:r w:rsidRPr="00503747">
        <w:rPr>
          <w:lang w:val="fr-CH"/>
        </w:rPr>
        <w:t>498.</w:t>
      </w:r>
      <w:r w:rsidRPr="00503747">
        <w:rPr>
          <w:lang w:val="fr-CH"/>
        </w:rPr>
        <w:tab/>
        <w:t>L</w:t>
      </w:r>
      <w:r w:rsidR="004823CE" w:rsidRPr="00503747">
        <w:rPr>
          <w:lang w:val="fr-CH"/>
        </w:rPr>
        <w:t>’</w:t>
      </w:r>
      <w:r w:rsidRPr="00503747">
        <w:rPr>
          <w:lang w:val="fr-CH"/>
        </w:rPr>
        <w:t>enregistrement national des cas de VIH/sida existe depuis le début de l</w:t>
      </w:r>
      <w:r w:rsidR="004823CE" w:rsidRPr="00503747">
        <w:rPr>
          <w:lang w:val="fr-CH"/>
        </w:rPr>
        <w:t>’</w:t>
      </w:r>
      <w:r w:rsidRPr="00503747">
        <w:rPr>
          <w:lang w:val="fr-CH"/>
        </w:rPr>
        <w:t>épidémie en 1981. Le dépistage du VIH est systématique parmi les donneurs de sang et certains groupes de personnes. En outre, les tests de dépistage sont disponibles dans tous les centres de santé communautaires du pays et sont confidentiels et gratuits pour toutes les personnes qui en font la demande. Chaque année, quelque 5</w:t>
      </w:r>
      <w:r w:rsidR="00497815" w:rsidRPr="00503747">
        <w:rPr>
          <w:lang w:val="fr-CH"/>
        </w:rPr>
        <w:t>%</w:t>
      </w:r>
      <w:r w:rsidRPr="00503747">
        <w:rPr>
          <w:lang w:val="fr-CH"/>
        </w:rPr>
        <w:t xml:space="preserve"> des Israéliens adultes se font tester volontairement. Des programmes d</w:t>
      </w:r>
      <w:r w:rsidR="004823CE" w:rsidRPr="00503747">
        <w:rPr>
          <w:lang w:val="fr-CH"/>
        </w:rPr>
        <w:t>’</w:t>
      </w:r>
      <w:r w:rsidRPr="00503747">
        <w:rPr>
          <w:lang w:val="fr-CH"/>
        </w:rPr>
        <w:t>éducation sanitaire sont organisés pour l</w:t>
      </w:r>
      <w:r w:rsidR="004823CE" w:rsidRPr="00503747">
        <w:rPr>
          <w:lang w:val="fr-CH"/>
        </w:rPr>
        <w:t>’</w:t>
      </w:r>
      <w:r w:rsidRPr="00503747">
        <w:rPr>
          <w:lang w:val="fr-CH"/>
        </w:rPr>
        <w:t>ensemble de la population comme pour les groupes en situation de risque, le plus souvent en collaboration avec des ONG. Un traitement médical et un suivi psychologique sont assurés par sept centres régionaux spécialisés offrant un traitement complet (y compris un traitement antirétroviral hautement actif (HAART) et des médicaments hautement efficaces) à tous les patients. Ce traitement est à la charge de la caisse maladie du patient, qui acquitte une contribution minimale ou nulle. Depuis 2005, les tests de résistance du virus aux médicaments font partie de la panoplie des soins de base offerts en Israël.</w:t>
      </w:r>
    </w:p>
    <w:p w:rsidR="009256EA" w:rsidRPr="00503747" w:rsidRDefault="009256EA" w:rsidP="00F00ACD">
      <w:pPr>
        <w:pStyle w:val="SingleTxtG"/>
        <w:rPr>
          <w:lang w:val="fr-CH"/>
        </w:rPr>
      </w:pPr>
      <w:r w:rsidRPr="00503747">
        <w:rPr>
          <w:lang w:val="fr-CH"/>
        </w:rPr>
        <w:t>499.</w:t>
      </w:r>
      <w:r w:rsidRPr="00503747">
        <w:rPr>
          <w:lang w:val="fr-CH"/>
        </w:rPr>
        <w:tab/>
        <w:t>Entre 1996 et 2006, 35 femmes séropositives ont donné naissance à 45</w:t>
      </w:r>
      <w:r w:rsidR="00D67085" w:rsidRPr="00503747">
        <w:rPr>
          <w:lang w:val="fr-CH"/>
        </w:rPr>
        <w:t> enfants</w:t>
      </w:r>
      <w:r w:rsidR="00F00ACD" w:rsidRPr="00503747">
        <w:rPr>
          <w:lang w:val="fr-CH"/>
        </w:rPr>
        <w:t>; 31 </w:t>
      </w:r>
      <w:r w:rsidRPr="00503747">
        <w:rPr>
          <w:lang w:val="fr-CH"/>
        </w:rPr>
        <w:t>(88</w:t>
      </w:r>
      <w:r w:rsidR="00497815" w:rsidRPr="00503747">
        <w:rPr>
          <w:lang w:val="fr-CH"/>
        </w:rPr>
        <w:t>%</w:t>
      </w:r>
      <w:r w:rsidRPr="00503747">
        <w:rPr>
          <w:lang w:val="fr-CH"/>
        </w:rPr>
        <w:t>) de ces femmes étaient d</w:t>
      </w:r>
      <w:r w:rsidR="004823CE" w:rsidRPr="00503747">
        <w:rPr>
          <w:lang w:val="fr-CH"/>
        </w:rPr>
        <w:t>’</w:t>
      </w:r>
      <w:r w:rsidRPr="00503747">
        <w:rPr>
          <w:lang w:val="fr-CH"/>
        </w:rPr>
        <w:t>origine éthiopienne et ont donné naissance à 39</w:t>
      </w:r>
      <w:r w:rsidR="00D67085" w:rsidRPr="00503747">
        <w:rPr>
          <w:lang w:val="fr-CH"/>
        </w:rPr>
        <w:t> enfants</w:t>
      </w:r>
      <w:r w:rsidRPr="00503747">
        <w:rPr>
          <w:lang w:val="fr-CH"/>
        </w:rPr>
        <w:t>. Sur les 35 femmes séropositives, 30 connaissaient leur séropositivité. Elles ont donné naissance à 40</w:t>
      </w:r>
      <w:r w:rsidR="00D67085" w:rsidRPr="00503747">
        <w:rPr>
          <w:lang w:val="fr-CH"/>
        </w:rPr>
        <w:t> enfants</w:t>
      </w:r>
      <w:r w:rsidRPr="00503747">
        <w:rPr>
          <w:lang w:val="fr-CH"/>
        </w:rPr>
        <w:t>. Les cinq autres femmes (14</w:t>
      </w:r>
      <w:r w:rsidR="00497815" w:rsidRPr="00503747">
        <w:rPr>
          <w:lang w:val="fr-CH"/>
        </w:rPr>
        <w:t>%</w:t>
      </w:r>
      <w:r w:rsidRPr="00503747">
        <w:rPr>
          <w:lang w:val="fr-CH"/>
        </w:rPr>
        <w:t>) ignoraient qu</w:t>
      </w:r>
      <w:r w:rsidR="004823CE" w:rsidRPr="00503747">
        <w:rPr>
          <w:lang w:val="fr-CH"/>
        </w:rPr>
        <w:t>’</w:t>
      </w:r>
      <w:r w:rsidRPr="00503747">
        <w:rPr>
          <w:lang w:val="fr-CH"/>
        </w:rPr>
        <w:t>elles étaient séropositives au moment de l</w:t>
      </w:r>
      <w:r w:rsidR="004823CE" w:rsidRPr="00503747">
        <w:rPr>
          <w:lang w:val="fr-CH"/>
        </w:rPr>
        <w:t>’</w:t>
      </w:r>
      <w:r w:rsidRPr="00503747">
        <w:rPr>
          <w:lang w:val="fr-CH"/>
        </w:rPr>
        <w:t>accouchement. Elles ont donné naissance à cinq</w:t>
      </w:r>
      <w:r w:rsidR="00D67085" w:rsidRPr="00503747">
        <w:rPr>
          <w:lang w:val="fr-CH"/>
        </w:rPr>
        <w:t> enfants</w:t>
      </w:r>
      <w:r w:rsidRPr="00503747">
        <w:rPr>
          <w:lang w:val="fr-CH"/>
        </w:rPr>
        <w:t>. Parmi le groupe des femmes qui se savaient séropositives, 26 (87</w:t>
      </w:r>
      <w:r w:rsidR="00497815" w:rsidRPr="00503747">
        <w:rPr>
          <w:lang w:val="fr-CH"/>
        </w:rPr>
        <w:t>%</w:t>
      </w:r>
      <w:r w:rsidRPr="00503747">
        <w:rPr>
          <w:lang w:val="fr-CH"/>
        </w:rPr>
        <w:t>) étaient des immigrées éthiopiennes qui ont donné naissance à 34</w:t>
      </w:r>
      <w:r w:rsidR="00D67085" w:rsidRPr="00503747">
        <w:rPr>
          <w:lang w:val="fr-CH"/>
        </w:rPr>
        <w:t> enfants</w:t>
      </w:r>
      <w:r w:rsidRPr="00503747">
        <w:rPr>
          <w:lang w:val="fr-CH"/>
        </w:rPr>
        <w:t xml:space="preserve"> et quatre des femmes non éthiopiennes qui ont accouché de six</w:t>
      </w:r>
      <w:r w:rsidR="00D67085" w:rsidRPr="00503747">
        <w:rPr>
          <w:lang w:val="fr-CH"/>
        </w:rPr>
        <w:t> enfants</w:t>
      </w:r>
      <w:r w:rsidRPr="00503747">
        <w:rPr>
          <w:lang w:val="fr-CH"/>
        </w:rPr>
        <w:t>. Les cinq femmes qui ignoraient leur séropositivité étaient toutes éthiopiennes.</w:t>
      </w:r>
    </w:p>
    <w:p w:rsidR="009256EA" w:rsidRPr="00503747" w:rsidRDefault="009256EA" w:rsidP="00F00ACD">
      <w:pPr>
        <w:pStyle w:val="SingleTxtG"/>
        <w:rPr>
          <w:lang w:val="fr-CH"/>
        </w:rPr>
      </w:pPr>
      <w:r w:rsidRPr="00503747">
        <w:rPr>
          <w:lang w:val="fr-CH"/>
        </w:rPr>
        <w:t>500.</w:t>
      </w:r>
      <w:r w:rsidRPr="00503747">
        <w:rPr>
          <w:lang w:val="fr-CH"/>
        </w:rPr>
        <w:tab/>
        <w:t xml:space="preserve">Un programme mis en place par un spécialiste israélien des maladies infectieuses est parvenu à diminuer le nombre de décès parmi </w:t>
      </w:r>
      <w:r w:rsidR="00D67085" w:rsidRPr="00503747">
        <w:rPr>
          <w:lang w:val="fr-CH"/>
        </w:rPr>
        <w:t>les enfants</w:t>
      </w:r>
      <w:r w:rsidRPr="00503747">
        <w:rPr>
          <w:lang w:val="fr-CH"/>
        </w:rPr>
        <w:t xml:space="preserve"> éthiopiens infectés par le VIH. Ce programme administre </w:t>
      </w:r>
      <w:r w:rsidR="00D67085" w:rsidRPr="00503747">
        <w:rPr>
          <w:lang w:val="fr-CH"/>
        </w:rPr>
        <w:t>aux enfants</w:t>
      </w:r>
      <w:r w:rsidRPr="00503747">
        <w:rPr>
          <w:lang w:val="fr-CH"/>
        </w:rPr>
        <w:t xml:space="preserve"> une thérapie antirétrovirale. Depuis que cette thérapie a commencé, le nombre d</w:t>
      </w:r>
      <w:r w:rsidR="004823CE" w:rsidRPr="00503747">
        <w:rPr>
          <w:lang w:val="fr-CH"/>
        </w:rPr>
        <w:t>’</w:t>
      </w:r>
      <w:r w:rsidRPr="00503747">
        <w:rPr>
          <w:lang w:val="fr-CH"/>
        </w:rPr>
        <w:t>enfants dont le décès est dû à ce virus et aux maladies qui lui sont associées a été réduit à trois. Le traitement a été administré à 130</w:t>
      </w:r>
      <w:r w:rsidR="00D67085" w:rsidRPr="00503747">
        <w:rPr>
          <w:lang w:val="fr-CH"/>
        </w:rPr>
        <w:t> enfants</w:t>
      </w:r>
      <w:r w:rsidRPr="00503747">
        <w:rPr>
          <w:lang w:val="fr-CH"/>
        </w:rPr>
        <w:t>, qui se portent tous très bien.</w:t>
      </w:r>
    </w:p>
    <w:p w:rsidR="009256EA" w:rsidRPr="00503747" w:rsidRDefault="009256EA" w:rsidP="00FE19B6">
      <w:pPr>
        <w:pStyle w:val="H4G"/>
        <w:rPr>
          <w:lang w:val="fr-CH"/>
        </w:rPr>
      </w:pPr>
      <w:r w:rsidRPr="00503747">
        <w:rPr>
          <w:lang w:val="fr-CH"/>
        </w:rPr>
        <w:tab/>
      </w:r>
      <w:r w:rsidRPr="00503747">
        <w:rPr>
          <w:lang w:val="fr-CH"/>
        </w:rPr>
        <w:tab/>
        <w:t xml:space="preserve">Actions de sensibilisation au VIH </w:t>
      </w:r>
    </w:p>
    <w:p w:rsidR="009256EA" w:rsidRPr="00503747" w:rsidRDefault="009256EA" w:rsidP="00FE19B6">
      <w:pPr>
        <w:pStyle w:val="SingleTxtG"/>
        <w:rPr>
          <w:lang w:val="fr-CH"/>
        </w:rPr>
      </w:pPr>
      <w:r w:rsidRPr="00503747">
        <w:rPr>
          <w:lang w:val="fr-CH"/>
        </w:rPr>
        <w:t>501.</w:t>
      </w:r>
      <w:r w:rsidRPr="00503747">
        <w:rPr>
          <w:lang w:val="fr-CH"/>
        </w:rPr>
        <w:tab/>
        <w:t>Le Ministère de l</w:t>
      </w:r>
      <w:r w:rsidR="004823CE" w:rsidRPr="00503747">
        <w:rPr>
          <w:lang w:val="fr-CH"/>
        </w:rPr>
        <w:t>’</w:t>
      </w:r>
      <w:r w:rsidRPr="00503747">
        <w:rPr>
          <w:lang w:val="fr-CH"/>
        </w:rPr>
        <w:t>éducation ne ménage pas ses efforts pour sensibiliser les élèves et le personnel des établissements d</w:t>
      </w:r>
      <w:r w:rsidR="004823CE" w:rsidRPr="00503747">
        <w:rPr>
          <w:lang w:val="fr-CH"/>
        </w:rPr>
        <w:t>’</w:t>
      </w:r>
      <w:r w:rsidRPr="00503747">
        <w:rPr>
          <w:lang w:val="fr-CH"/>
        </w:rPr>
        <w:t>enseignement en ce qui concerne les maladies, les droits des malades et les moyens de intégrer ceux-ci dans ces établissements et au sein de la collectivité. Les</w:t>
      </w:r>
      <w:r w:rsidR="00FE19B6" w:rsidRPr="00503747">
        <w:rPr>
          <w:lang w:val="fr-CH"/>
        </w:rPr>
        <w:t xml:space="preserve"> </w:t>
      </w:r>
      <w:r w:rsidR="00D67085" w:rsidRPr="00503747">
        <w:rPr>
          <w:lang w:val="fr-CH"/>
        </w:rPr>
        <w:t>enfants</w:t>
      </w:r>
      <w:r w:rsidRPr="00503747">
        <w:rPr>
          <w:lang w:val="fr-CH"/>
        </w:rPr>
        <w:t xml:space="preserve"> séropositifs sont placés dans les jardins d</w:t>
      </w:r>
      <w:r w:rsidR="004823CE" w:rsidRPr="00503747">
        <w:rPr>
          <w:lang w:val="fr-CH"/>
        </w:rPr>
        <w:t>’</w:t>
      </w:r>
      <w:r w:rsidRPr="00503747">
        <w:rPr>
          <w:lang w:val="fr-CH"/>
        </w:rPr>
        <w:t>enfants et les écoles et participent à toutes les activités scolaires (à moins qu</w:t>
      </w:r>
      <w:r w:rsidR="004823CE" w:rsidRPr="00503747">
        <w:rPr>
          <w:lang w:val="fr-CH"/>
        </w:rPr>
        <w:t>’</w:t>
      </w:r>
      <w:r w:rsidRPr="00503747">
        <w:rPr>
          <w:lang w:val="fr-CH"/>
        </w:rPr>
        <w:t>une affection spécifique n</w:t>
      </w:r>
      <w:r w:rsidR="004823CE" w:rsidRPr="00503747">
        <w:rPr>
          <w:lang w:val="fr-CH"/>
        </w:rPr>
        <w:t>’</w:t>
      </w:r>
      <w:r w:rsidRPr="00503747">
        <w:rPr>
          <w:lang w:val="fr-CH"/>
        </w:rPr>
        <w:t>interdise leur participation). Les</w:t>
      </w:r>
      <w:r w:rsidR="00FE19B6" w:rsidRPr="00503747">
        <w:rPr>
          <w:lang w:val="fr-CH"/>
        </w:rPr>
        <w:t xml:space="preserve"> </w:t>
      </w:r>
      <w:r w:rsidR="00D67085" w:rsidRPr="00503747">
        <w:rPr>
          <w:lang w:val="fr-CH"/>
        </w:rPr>
        <w:t>enfants</w:t>
      </w:r>
      <w:r w:rsidRPr="00503747">
        <w:rPr>
          <w:lang w:val="fr-CH"/>
        </w:rPr>
        <w:t xml:space="preserve"> bénéficient de tout l</w:t>
      </w:r>
      <w:r w:rsidR="004823CE" w:rsidRPr="00503747">
        <w:rPr>
          <w:lang w:val="fr-CH"/>
        </w:rPr>
        <w:t>’</w:t>
      </w:r>
      <w:r w:rsidRPr="00503747">
        <w:rPr>
          <w:lang w:val="fr-CH"/>
        </w:rPr>
        <w:t>appui possible sans qu</w:t>
      </w:r>
      <w:r w:rsidR="004823CE" w:rsidRPr="00503747">
        <w:rPr>
          <w:lang w:val="fr-CH"/>
        </w:rPr>
        <w:t>’</w:t>
      </w:r>
      <w:r w:rsidRPr="00503747">
        <w:rPr>
          <w:lang w:val="fr-CH"/>
        </w:rPr>
        <w:t xml:space="preserve">il soit porté atteinte à leur droit au respect de la vie privée. La loi autorise </w:t>
      </w:r>
      <w:r w:rsidR="00D67085" w:rsidRPr="00503747">
        <w:rPr>
          <w:lang w:val="fr-CH"/>
        </w:rPr>
        <w:t>les enfants</w:t>
      </w:r>
      <w:r w:rsidRPr="00503747">
        <w:rPr>
          <w:lang w:val="fr-CH"/>
        </w:rPr>
        <w:t xml:space="preserve"> à vérifier à l</w:t>
      </w:r>
      <w:r w:rsidR="004823CE" w:rsidRPr="00503747">
        <w:rPr>
          <w:lang w:val="fr-CH"/>
        </w:rPr>
        <w:t>’</w:t>
      </w:r>
      <w:r w:rsidRPr="00503747">
        <w:rPr>
          <w:lang w:val="fr-CH"/>
        </w:rPr>
        <w:t>insu de leurs parents s</w:t>
      </w:r>
      <w:r w:rsidR="004823CE" w:rsidRPr="00503747">
        <w:rPr>
          <w:lang w:val="fr-CH"/>
        </w:rPr>
        <w:t>’</w:t>
      </w:r>
      <w:r w:rsidRPr="00503747">
        <w:rPr>
          <w:lang w:val="fr-CH"/>
        </w:rPr>
        <w:t>ils sont porteurs du VIH. Les chefs d</w:t>
      </w:r>
      <w:r w:rsidR="004823CE" w:rsidRPr="00503747">
        <w:rPr>
          <w:lang w:val="fr-CH"/>
        </w:rPr>
        <w:t>’</w:t>
      </w:r>
      <w:r w:rsidRPr="00503747">
        <w:rPr>
          <w:lang w:val="fr-CH"/>
        </w:rPr>
        <w:t>établissement doivent faire circuler l</w:t>
      </w:r>
      <w:r w:rsidR="004823CE" w:rsidRPr="00503747">
        <w:rPr>
          <w:lang w:val="fr-CH"/>
        </w:rPr>
        <w:t>’</w:t>
      </w:r>
      <w:r w:rsidRPr="00503747">
        <w:rPr>
          <w:lang w:val="fr-CH"/>
        </w:rPr>
        <w:t>information sur le VIH parmi les élèves de la neuvième à la douzième année.</w:t>
      </w:r>
    </w:p>
    <w:p w:rsidR="009256EA" w:rsidRPr="00503747" w:rsidRDefault="009256EA" w:rsidP="00FE19B6">
      <w:pPr>
        <w:pStyle w:val="H23G"/>
        <w:rPr>
          <w:lang w:val="fr-CH"/>
        </w:rPr>
      </w:pPr>
      <w:r w:rsidRPr="00503747">
        <w:rPr>
          <w:lang w:val="fr-CH"/>
        </w:rPr>
        <w:tab/>
      </w:r>
      <w:r w:rsidRPr="00503747">
        <w:rPr>
          <w:lang w:val="fr-CH"/>
        </w:rPr>
        <w:tab/>
        <w:t>Encouragement de l</w:t>
      </w:r>
      <w:r w:rsidR="004823CE" w:rsidRPr="00503747">
        <w:rPr>
          <w:lang w:val="fr-CH"/>
        </w:rPr>
        <w:t>’</w:t>
      </w:r>
      <w:r w:rsidRPr="00503747">
        <w:rPr>
          <w:lang w:val="fr-CH"/>
        </w:rPr>
        <w:t xml:space="preserve">allaitement maternel </w:t>
      </w:r>
    </w:p>
    <w:p w:rsidR="009256EA" w:rsidRPr="00503747" w:rsidRDefault="009256EA" w:rsidP="00FE19B6">
      <w:pPr>
        <w:pStyle w:val="SingleTxtG"/>
        <w:rPr>
          <w:lang w:val="fr-CH"/>
        </w:rPr>
      </w:pPr>
      <w:r w:rsidRPr="00503747">
        <w:rPr>
          <w:lang w:val="fr-CH"/>
        </w:rPr>
        <w:t>502.</w:t>
      </w:r>
      <w:r w:rsidRPr="00503747">
        <w:rPr>
          <w:lang w:val="fr-CH"/>
        </w:rPr>
        <w:tab/>
        <w:t>Le Ministère de la santé met actuellement en place un comité pour l</w:t>
      </w:r>
      <w:r w:rsidR="004823CE" w:rsidRPr="00503747">
        <w:rPr>
          <w:lang w:val="fr-CH"/>
        </w:rPr>
        <w:t>’</w:t>
      </w:r>
      <w:r w:rsidRPr="00503747">
        <w:rPr>
          <w:lang w:val="fr-CH"/>
        </w:rPr>
        <w:t>allaitement maternel qui sera chargé de donner au directeur des services de santé publique des avis sur l</w:t>
      </w:r>
      <w:r w:rsidR="004823CE" w:rsidRPr="00503747">
        <w:rPr>
          <w:lang w:val="fr-CH"/>
        </w:rPr>
        <w:t>’</w:t>
      </w:r>
      <w:r w:rsidRPr="00503747">
        <w:rPr>
          <w:lang w:val="fr-CH"/>
        </w:rPr>
        <w:t>application en Israël du Code international de commercialisation des substituts du lait maternel. L</w:t>
      </w:r>
      <w:r w:rsidR="004823CE" w:rsidRPr="00503747">
        <w:rPr>
          <w:lang w:val="fr-CH"/>
        </w:rPr>
        <w:t>’</w:t>
      </w:r>
      <w:r w:rsidRPr="00503747">
        <w:rPr>
          <w:lang w:val="fr-CH"/>
        </w:rPr>
        <w:t>encouragement de l</w:t>
      </w:r>
      <w:r w:rsidR="004823CE" w:rsidRPr="00503747">
        <w:rPr>
          <w:lang w:val="fr-CH"/>
        </w:rPr>
        <w:t>’</w:t>
      </w:r>
      <w:r w:rsidRPr="00503747">
        <w:rPr>
          <w:lang w:val="fr-CH"/>
        </w:rPr>
        <w:t>allaitement maternel est l</w:t>
      </w:r>
      <w:r w:rsidR="004823CE" w:rsidRPr="00503747">
        <w:rPr>
          <w:lang w:val="fr-CH"/>
        </w:rPr>
        <w:t>’</w:t>
      </w:r>
      <w:r w:rsidRPr="00503747">
        <w:rPr>
          <w:lang w:val="fr-CH"/>
        </w:rPr>
        <w:t>un des objectifs du guide d</w:t>
      </w:r>
      <w:r w:rsidR="004823CE" w:rsidRPr="00503747">
        <w:rPr>
          <w:lang w:val="fr-CH"/>
        </w:rPr>
        <w:t>’</w:t>
      </w:r>
      <w:r w:rsidRPr="00503747">
        <w:rPr>
          <w:lang w:val="fr-CH"/>
        </w:rPr>
        <w:t>accompagnement pour l</w:t>
      </w:r>
      <w:r w:rsidR="004823CE" w:rsidRPr="00503747">
        <w:rPr>
          <w:lang w:val="fr-CH"/>
        </w:rPr>
        <w:t>’</w:t>
      </w:r>
      <w:r w:rsidRPr="00503747">
        <w:rPr>
          <w:lang w:val="fr-CH"/>
        </w:rPr>
        <w:t xml:space="preserve">initiative </w:t>
      </w:r>
      <w:r w:rsidR="006E3297" w:rsidRPr="00503747">
        <w:rPr>
          <w:lang w:val="fr-CH"/>
        </w:rPr>
        <w:t>«</w:t>
      </w:r>
      <w:r w:rsidRPr="00503747">
        <w:rPr>
          <w:lang w:val="fr-CH"/>
        </w:rPr>
        <w:t>Israël et la santé à l</w:t>
      </w:r>
      <w:r w:rsidR="004823CE" w:rsidRPr="00503747">
        <w:rPr>
          <w:lang w:val="fr-CH"/>
        </w:rPr>
        <w:t>’</w:t>
      </w:r>
      <w:r w:rsidR="00FE19B6" w:rsidRPr="00503747">
        <w:rPr>
          <w:lang w:val="fr-CH"/>
        </w:rPr>
        <w:t xml:space="preserve">horizon </w:t>
      </w:r>
      <w:r w:rsidRPr="00503747">
        <w:rPr>
          <w:lang w:val="fr-CH"/>
        </w:rPr>
        <w:t>2020</w:t>
      </w:r>
      <w:r w:rsidR="006E3297" w:rsidRPr="00503747">
        <w:rPr>
          <w:lang w:val="fr-CH"/>
        </w:rPr>
        <w:t>»</w:t>
      </w:r>
      <w:r w:rsidRPr="00503747">
        <w:rPr>
          <w:lang w:val="fr-CH"/>
        </w:rPr>
        <w:t xml:space="preserve">. Le Ministère de la santé a élaboré ce guide pour présenter la politique israélienne de prévention des maladies et de promotion de la santé. </w:t>
      </w:r>
    </w:p>
    <w:p w:rsidR="009256EA" w:rsidRPr="00503747" w:rsidRDefault="00FE19B6" w:rsidP="00FE19B6">
      <w:pPr>
        <w:pStyle w:val="H23G"/>
        <w:rPr>
          <w:lang w:val="fr-CH"/>
        </w:rPr>
      </w:pPr>
      <w:r w:rsidRPr="00503747">
        <w:rPr>
          <w:lang w:val="fr-CH"/>
        </w:rPr>
        <w:tab/>
      </w:r>
      <w:r w:rsidRPr="00503747">
        <w:rPr>
          <w:lang w:val="fr-CH"/>
        </w:rPr>
        <w:tab/>
      </w:r>
      <w:r w:rsidR="009256EA" w:rsidRPr="00503747">
        <w:rPr>
          <w:b w:val="0"/>
          <w:lang w:val="fr-CH"/>
        </w:rPr>
        <w:t>Tableau 18</w:t>
      </w:r>
      <w:r w:rsidRPr="00503747">
        <w:rPr>
          <w:b w:val="0"/>
          <w:lang w:val="fr-CH"/>
        </w:rPr>
        <w:br/>
      </w:r>
      <w:r w:rsidR="009256EA" w:rsidRPr="00503747">
        <w:rPr>
          <w:lang w:val="fr-CH"/>
        </w:rPr>
        <w:t>Objectifs spécifiques en matière de promotion de l</w:t>
      </w:r>
      <w:r w:rsidR="004823CE" w:rsidRPr="00503747">
        <w:rPr>
          <w:lang w:val="fr-CH"/>
        </w:rPr>
        <w:t>’</w:t>
      </w:r>
      <w:r w:rsidR="009256EA" w:rsidRPr="00503747">
        <w:rPr>
          <w:lang w:val="fr-CH"/>
        </w:rPr>
        <w:t xml:space="preserve">allaitement maternel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261"/>
        <w:gridCol w:w="2054"/>
        <w:gridCol w:w="2055"/>
      </w:tblGrid>
      <w:tr w:rsidR="009256EA" w:rsidRPr="00503747" w:rsidTr="00FE19B6">
        <w:trPr>
          <w:tblHeader/>
        </w:trPr>
        <w:tc>
          <w:tcPr>
            <w:tcW w:w="3261" w:type="dxa"/>
            <w:tcBorders>
              <w:top w:val="single" w:sz="4" w:space="0" w:color="auto"/>
              <w:bottom w:val="single" w:sz="12" w:space="0" w:color="auto"/>
            </w:tcBorders>
            <w:shd w:val="clear" w:color="auto" w:fill="auto"/>
            <w:vAlign w:val="bottom"/>
          </w:tcPr>
          <w:p w:rsidR="009256EA" w:rsidRPr="00503747" w:rsidRDefault="009256EA" w:rsidP="00FE19B6">
            <w:pPr>
              <w:suppressAutoHyphens w:val="0"/>
              <w:spacing w:before="80" w:after="80" w:line="200" w:lineRule="exact"/>
              <w:rPr>
                <w:i/>
                <w:sz w:val="16"/>
                <w:szCs w:val="20"/>
              </w:rPr>
            </w:pPr>
          </w:p>
        </w:tc>
        <w:tc>
          <w:tcPr>
            <w:tcW w:w="2054" w:type="dxa"/>
            <w:tcBorders>
              <w:top w:val="single" w:sz="4" w:space="0" w:color="auto"/>
              <w:bottom w:val="single" w:sz="12" w:space="0" w:color="auto"/>
            </w:tcBorders>
            <w:shd w:val="clear" w:color="auto" w:fill="auto"/>
            <w:vAlign w:val="bottom"/>
          </w:tcPr>
          <w:p w:rsidR="009256EA" w:rsidRPr="00503747" w:rsidRDefault="009256EA" w:rsidP="00FE19B6">
            <w:pPr>
              <w:suppressAutoHyphens w:val="0"/>
              <w:spacing w:before="80" w:after="80" w:line="200" w:lineRule="exact"/>
              <w:jc w:val="right"/>
              <w:rPr>
                <w:i/>
                <w:sz w:val="16"/>
                <w:szCs w:val="20"/>
              </w:rPr>
            </w:pPr>
            <w:r w:rsidRPr="00503747">
              <w:rPr>
                <w:i/>
                <w:sz w:val="16"/>
                <w:szCs w:val="20"/>
              </w:rPr>
              <w:t>2000</w:t>
            </w:r>
          </w:p>
        </w:tc>
        <w:tc>
          <w:tcPr>
            <w:tcW w:w="2055" w:type="dxa"/>
            <w:tcBorders>
              <w:top w:val="single" w:sz="4" w:space="0" w:color="auto"/>
              <w:bottom w:val="single" w:sz="12" w:space="0" w:color="auto"/>
            </w:tcBorders>
            <w:shd w:val="clear" w:color="auto" w:fill="auto"/>
            <w:vAlign w:val="bottom"/>
          </w:tcPr>
          <w:p w:rsidR="009256EA" w:rsidRPr="00503747" w:rsidRDefault="009256EA" w:rsidP="00FE19B6">
            <w:pPr>
              <w:suppressAutoHyphens w:val="0"/>
              <w:spacing w:before="80" w:after="80" w:line="200" w:lineRule="exact"/>
              <w:jc w:val="right"/>
              <w:rPr>
                <w:i/>
                <w:sz w:val="16"/>
                <w:szCs w:val="20"/>
              </w:rPr>
            </w:pPr>
            <w:r w:rsidRPr="00503747">
              <w:rPr>
                <w:i/>
                <w:sz w:val="16"/>
                <w:szCs w:val="20"/>
              </w:rPr>
              <w:t>Objectif pour 2020</w:t>
            </w:r>
          </w:p>
        </w:tc>
      </w:tr>
      <w:tr w:rsidR="009256EA" w:rsidRPr="00503747" w:rsidTr="00FE19B6">
        <w:tc>
          <w:tcPr>
            <w:tcW w:w="3261" w:type="dxa"/>
            <w:tcBorders>
              <w:top w:val="single" w:sz="12" w:space="0" w:color="auto"/>
            </w:tcBorders>
            <w:shd w:val="clear" w:color="auto" w:fill="auto"/>
            <w:vAlign w:val="bottom"/>
          </w:tcPr>
          <w:p w:rsidR="009256EA" w:rsidRPr="00503747" w:rsidRDefault="009256EA" w:rsidP="00FE19B6">
            <w:pPr>
              <w:suppressAutoHyphens w:val="0"/>
              <w:spacing w:before="40" w:after="40" w:line="220" w:lineRule="exact"/>
              <w:rPr>
                <w:sz w:val="18"/>
                <w:szCs w:val="20"/>
              </w:rPr>
            </w:pPr>
            <w:r w:rsidRPr="00503747">
              <w:rPr>
                <w:sz w:val="18"/>
                <w:szCs w:val="20"/>
              </w:rPr>
              <w:t>Taux d</w:t>
            </w:r>
            <w:r w:rsidR="004823CE" w:rsidRPr="00503747">
              <w:rPr>
                <w:sz w:val="18"/>
                <w:szCs w:val="20"/>
              </w:rPr>
              <w:t>’</w:t>
            </w:r>
            <w:r w:rsidRPr="00503747">
              <w:rPr>
                <w:sz w:val="18"/>
                <w:szCs w:val="20"/>
              </w:rPr>
              <w:t>initiation à l</w:t>
            </w:r>
            <w:r w:rsidR="004823CE" w:rsidRPr="00503747">
              <w:rPr>
                <w:sz w:val="18"/>
                <w:szCs w:val="20"/>
              </w:rPr>
              <w:t>’</w:t>
            </w:r>
            <w:r w:rsidRPr="00503747">
              <w:rPr>
                <w:sz w:val="18"/>
                <w:szCs w:val="20"/>
              </w:rPr>
              <w:t>allaitement</w:t>
            </w:r>
          </w:p>
        </w:tc>
        <w:tc>
          <w:tcPr>
            <w:tcW w:w="2054" w:type="dxa"/>
            <w:tcBorders>
              <w:top w:val="single" w:sz="12" w:space="0" w:color="auto"/>
            </w:tcBorders>
            <w:shd w:val="clear" w:color="auto" w:fill="auto"/>
            <w:vAlign w:val="bottom"/>
          </w:tcPr>
          <w:p w:rsidR="009256EA" w:rsidRPr="00503747" w:rsidRDefault="009256EA" w:rsidP="00FE19B6">
            <w:pPr>
              <w:suppressAutoHyphens w:val="0"/>
              <w:spacing w:before="40" w:after="40" w:line="220" w:lineRule="exact"/>
              <w:jc w:val="right"/>
              <w:rPr>
                <w:sz w:val="18"/>
                <w:szCs w:val="20"/>
              </w:rPr>
            </w:pPr>
            <w:r w:rsidRPr="00503747">
              <w:rPr>
                <w:sz w:val="18"/>
                <w:szCs w:val="20"/>
              </w:rPr>
              <w:t>85%</w:t>
            </w:r>
          </w:p>
        </w:tc>
        <w:tc>
          <w:tcPr>
            <w:tcW w:w="2055" w:type="dxa"/>
            <w:tcBorders>
              <w:top w:val="single" w:sz="12" w:space="0" w:color="auto"/>
            </w:tcBorders>
            <w:shd w:val="clear" w:color="auto" w:fill="auto"/>
            <w:vAlign w:val="bottom"/>
          </w:tcPr>
          <w:p w:rsidR="009256EA" w:rsidRPr="00503747" w:rsidRDefault="009256EA" w:rsidP="00FE19B6">
            <w:pPr>
              <w:suppressAutoHyphens w:val="0"/>
              <w:spacing w:before="40" w:after="40" w:line="220" w:lineRule="exact"/>
              <w:jc w:val="right"/>
              <w:rPr>
                <w:sz w:val="18"/>
                <w:szCs w:val="20"/>
              </w:rPr>
            </w:pPr>
            <w:r w:rsidRPr="00503747">
              <w:rPr>
                <w:sz w:val="18"/>
                <w:szCs w:val="20"/>
              </w:rPr>
              <w:t>90%</w:t>
            </w:r>
          </w:p>
        </w:tc>
      </w:tr>
      <w:tr w:rsidR="009256EA" w:rsidRPr="00503747" w:rsidTr="00FE19B6">
        <w:tc>
          <w:tcPr>
            <w:tcW w:w="3261" w:type="dxa"/>
            <w:shd w:val="clear" w:color="auto" w:fill="auto"/>
            <w:vAlign w:val="bottom"/>
          </w:tcPr>
          <w:p w:rsidR="009256EA" w:rsidRPr="00503747" w:rsidRDefault="009256EA" w:rsidP="00FE19B6">
            <w:pPr>
              <w:suppressAutoHyphens w:val="0"/>
              <w:spacing w:before="40" w:after="40" w:line="220" w:lineRule="exact"/>
              <w:rPr>
                <w:sz w:val="18"/>
                <w:szCs w:val="20"/>
              </w:rPr>
            </w:pPr>
            <w:r w:rsidRPr="00503747">
              <w:rPr>
                <w:sz w:val="18"/>
                <w:szCs w:val="20"/>
              </w:rPr>
              <w:t>Taux d</w:t>
            </w:r>
            <w:r w:rsidR="004823CE" w:rsidRPr="00503747">
              <w:rPr>
                <w:sz w:val="18"/>
                <w:szCs w:val="20"/>
              </w:rPr>
              <w:t>’</w:t>
            </w:r>
            <w:r w:rsidRPr="00503747">
              <w:rPr>
                <w:sz w:val="18"/>
                <w:szCs w:val="20"/>
              </w:rPr>
              <w:t>allaitement à 3</w:t>
            </w:r>
            <w:r w:rsidR="001747C5" w:rsidRPr="00503747">
              <w:rPr>
                <w:sz w:val="18"/>
                <w:szCs w:val="20"/>
              </w:rPr>
              <w:t> mois</w:t>
            </w:r>
          </w:p>
        </w:tc>
        <w:tc>
          <w:tcPr>
            <w:tcW w:w="2054" w:type="dxa"/>
            <w:shd w:val="clear" w:color="auto" w:fill="auto"/>
            <w:vAlign w:val="bottom"/>
          </w:tcPr>
          <w:p w:rsidR="009256EA" w:rsidRPr="00503747" w:rsidRDefault="009256EA" w:rsidP="00FE19B6">
            <w:pPr>
              <w:suppressAutoHyphens w:val="0"/>
              <w:spacing w:before="40" w:after="40" w:line="220" w:lineRule="exact"/>
              <w:jc w:val="right"/>
              <w:rPr>
                <w:sz w:val="18"/>
                <w:szCs w:val="20"/>
              </w:rPr>
            </w:pPr>
            <w:r w:rsidRPr="00503747">
              <w:rPr>
                <w:sz w:val="18"/>
                <w:szCs w:val="20"/>
              </w:rPr>
              <w:t>56%</w:t>
            </w:r>
          </w:p>
        </w:tc>
        <w:tc>
          <w:tcPr>
            <w:tcW w:w="2055" w:type="dxa"/>
            <w:shd w:val="clear" w:color="auto" w:fill="auto"/>
            <w:vAlign w:val="bottom"/>
          </w:tcPr>
          <w:p w:rsidR="009256EA" w:rsidRPr="00503747" w:rsidRDefault="009256EA" w:rsidP="00FE19B6">
            <w:pPr>
              <w:suppressAutoHyphens w:val="0"/>
              <w:spacing w:before="40" w:after="40" w:line="220" w:lineRule="exact"/>
              <w:jc w:val="right"/>
              <w:rPr>
                <w:sz w:val="18"/>
                <w:szCs w:val="20"/>
              </w:rPr>
            </w:pPr>
            <w:r w:rsidRPr="00503747">
              <w:rPr>
                <w:sz w:val="18"/>
                <w:szCs w:val="20"/>
              </w:rPr>
              <w:t>75%</w:t>
            </w:r>
          </w:p>
        </w:tc>
      </w:tr>
      <w:tr w:rsidR="009256EA" w:rsidRPr="00503747" w:rsidTr="00FE19B6">
        <w:tc>
          <w:tcPr>
            <w:tcW w:w="3261" w:type="dxa"/>
            <w:shd w:val="clear" w:color="auto" w:fill="auto"/>
            <w:vAlign w:val="bottom"/>
          </w:tcPr>
          <w:p w:rsidR="009256EA" w:rsidRPr="00503747" w:rsidRDefault="009256EA" w:rsidP="00FE19B6">
            <w:pPr>
              <w:suppressAutoHyphens w:val="0"/>
              <w:spacing w:before="40" w:after="40" w:line="220" w:lineRule="exact"/>
              <w:rPr>
                <w:sz w:val="18"/>
                <w:szCs w:val="20"/>
              </w:rPr>
            </w:pPr>
            <w:r w:rsidRPr="00503747">
              <w:rPr>
                <w:sz w:val="18"/>
                <w:szCs w:val="20"/>
              </w:rPr>
              <w:t>Taux d</w:t>
            </w:r>
            <w:r w:rsidR="004823CE" w:rsidRPr="00503747">
              <w:rPr>
                <w:sz w:val="18"/>
                <w:szCs w:val="20"/>
              </w:rPr>
              <w:t>’</w:t>
            </w:r>
            <w:r w:rsidRPr="00503747">
              <w:rPr>
                <w:sz w:val="18"/>
                <w:szCs w:val="20"/>
              </w:rPr>
              <w:t>allaitement à 6</w:t>
            </w:r>
            <w:r w:rsidR="001747C5" w:rsidRPr="00503747">
              <w:rPr>
                <w:sz w:val="18"/>
                <w:szCs w:val="20"/>
              </w:rPr>
              <w:t> mois</w:t>
            </w:r>
          </w:p>
        </w:tc>
        <w:tc>
          <w:tcPr>
            <w:tcW w:w="2054" w:type="dxa"/>
            <w:shd w:val="clear" w:color="auto" w:fill="auto"/>
            <w:vAlign w:val="bottom"/>
          </w:tcPr>
          <w:p w:rsidR="009256EA" w:rsidRPr="00503747" w:rsidRDefault="009256EA" w:rsidP="00FE19B6">
            <w:pPr>
              <w:suppressAutoHyphens w:val="0"/>
              <w:spacing w:before="40" w:after="40" w:line="220" w:lineRule="exact"/>
              <w:jc w:val="right"/>
              <w:rPr>
                <w:sz w:val="18"/>
                <w:szCs w:val="20"/>
              </w:rPr>
            </w:pPr>
            <w:r w:rsidRPr="00503747">
              <w:rPr>
                <w:sz w:val="18"/>
                <w:szCs w:val="20"/>
              </w:rPr>
              <w:t>38%</w:t>
            </w:r>
          </w:p>
        </w:tc>
        <w:tc>
          <w:tcPr>
            <w:tcW w:w="2055" w:type="dxa"/>
            <w:shd w:val="clear" w:color="auto" w:fill="auto"/>
            <w:vAlign w:val="bottom"/>
          </w:tcPr>
          <w:p w:rsidR="009256EA" w:rsidRPr="00503747" w:rsidRDefault="009256EA" w:rsidP="00FE19B6">
            <w:pPr>
              <w:suppressAutoHyphens w:val="0"/>
              <w:spacing w:before="40" w:after="40" w:line="220" w:lineRule="exact"/>
              <w:jc w:val="right"/>
              <w:rPr>
                <w:sz w:val="18"/>
                <w:szCs w:val="20"/>
              </w:rPr>
            </w:pPr>
            <w:r w:rsidRPr="00503747">
              <w:rPr>
                <w:sz w:val="18"/>
                <w:szCs w:val="20"/>
              </w:rPr>
              <w:t>55%</w:t>
            </w:r>
          </w:p>
        </w:tc>
      </w:tr>
      <w:tr w:rsidR="009256EA" w:rsidRPr="00503747" w:rsidTr="00FE19B6">
        <w:tc>
          <w:tcPr>
            <w:tcW w:w="3261" w:type="dxa"/>
            <w:shd w:val="clear" w:color="auto" w:fill="auto"/>
            <w:vAlign w:val="bottom"/>
          </w:tcPr>
          <w:p w:rsidR="009256EA" w:rsidRPr="00503747" w:rsidRDefault="009256EA" w:rsidP="00FE19B6">
            <w:pPr>
              <w:suppressAutoHyphens w:val="0"/>
              <w:spacing w:before="40" w:after="40" w:line="220" w:lineRule="exact"/>
              <w:rPr>
                <w:sz w:val="18"/>
                <w:szCs w:val="20"/>
              </w:rPr>
            </w:pPr>
            <w:r w:rsidRPr="00503747">
              <w:rPr>
                <w:sz w:val="18"/>
                <w:szCs w:val="20"/>
              </w:rPr>
              <w:t>Taux d</w:t>
            </w:r>
            <w:r w:rsidR="004823CE" w:rsidRPr="00503747">
              <w:rPr>
                <w:sz w:val="18"/>
                <w:szCs w:val="20"/>
              </w:rPr>
              <w:t>’</w:t>
            </w:r>
            <w:r w:rsidRPr="00503747">
              <w:rPr>
                <w:sz w:val="18"/>
                <w:szCs w:val="20"/>
              </w:rPr>
              <w:t>allaitement à un an</w:t>
            </w:r>
          </w:p>
        </w:tc>
        <w:tc>
          <w:tcPr>
            <w:tcW w:w="2054" w:type="dxa"/>
            <w:shd w:val="clear" w:color="auto" w:fill="auto"/>
            <w:vAlign w:val="bottom"/>
          </w:tcPr>
          <w:p w:rsidR="009256EA" w:rsidRPr="00503747" w:rsidRDefault="009256EA" w:rsidP="00FE19B6">
            <w:pPr>
              <w:suppressAutoHyphens w:val="0"/>
              <w:spacing w:before="40" w:after="40" w:line="220" w:lineRule="exact"/>
              <w:jc w:val="right"/>
              <w:rPr>
                <w:sz w:val="18"/>
                <w:szCs w:val="20"/>
              </w:rPr>
            </w:pPr>
            <w:r w:rsidRPr="00503747">
              <w:rPr>
                <w:sz w:val="18"/>
                <w:szCs w:val="20"/>
              </w:rPr>
              <w:t>14%</w:t>
            </w:r>
          </w:p>
        </w:tc>
        <w:tc>
          <w:tcPr>
            <w:tcW w:w="2055" w:type="dxa"/>
            <w:shd w:val="clear" w:color="auto" w:fill="auto"/>
            <w:vAlign w:val="bottom"/>
          </w:tcPr>
          <w:p w:rsidR="009256EA" w:rsidRPr="00503747" w:rsidRDefault="009256EA" w:rsidP="00FE19B6">
            <w:pPr>
              <w:suppressAutoHyphens w:val="0"/>
              <w:spacing w:before="40" w:after="40" w:line="220" w:lineRule="exact"/>
              <w:jc w:val="right"/>
              <w:rPr>
                <w:sz w:val="18"/>
                <w:szCs w:val="20"/>
              </w:rPr>
            </w:pPr>
            <w:r w:rsidRPr="00503747">
              <w:rPr>
                <w:sz w:val="18"/>
                <w:szCs w:val="20"/>
              </w:rPr>
              <w:t>25%</w:t>
            </w:r>
          </w:p>
        </w:tc>
      </w:tr>
      <w:tr w:rsidR="009256EA" w:rsidRPr="00503747" w:rsidTr="00FE19B6">
        <w:tc>
          <w:tcPr>
            <w:tcW w:w="3261" w:type="dxa"/>
            <w:shd w:val="clear" w:color="auto" w:fill="auto"/>
            <w:vAlign w:val="bottom"/>
          </w:tcPr>
          <w:p w:rsidR="009256EA" w:rsidRPr="00503747" w:rsidRDefault="009256EA" w:rsidP="00FE19B6">
            <w:pPr>
              <w:suppressAutoHyphens w:val="0"/>
              <w:spacing w:before="40" w:after="40" w:line="220" w:lineRule="exact"/>
              <w:rPr>
                <w:sz w:val="18"/>
                <w:szCs w:val="20"/>
              </w:rPr>
            </w:pPr>
            <w:r w:rsidRPr="00503747">
              <w:rPr>
                <w:sz w:val="18"/>
                <w:szCs w:val="20"/>
              </w:rPr>
              <w:t>Taux d</w:t>
            </w:r>
            <w:r w:rsidR="004823CE" w:rsidRPr="00503747">
              <w:rPr>
                <w:sz w:val="18"/>
                <w:szCs w:val="20"/>
              </w:rPr>
              <w:t>’</w:t>
            </w:r>
            <w:r w:rsidRPr="00503747">
              <w:rPr>
                <w:sz w:val="18"/>
                <w:szCs w:val="20"/>
              </w:rPr>
              <w:t>allaitement exclusif à 3</w:t>
            </w:r>
            <w:r w:rsidR="001747C5" w:rsidRPr="00503747">
              <w:rPr>
                <w:sz w:val="18"/>
                <w:szCs w:val="20"/>
              </w:rPr>
              <w:t> mois</w:t>
            </w:r>
          </w:p>
        </w:tc>
        <w:tc>
          <w:tcPr>
            <w:tcW w:w="2054" w:type="dxa"/>
            <w:shd w:val="clear" w:color="auto" w:fill="auto"/>
            <w:vAlign w:val="bottom"/>
          </w:tcPr>
          <w:p w:rsidR="009256EA" w:rsidRPr="00503747" w:rsidRDefault="009256EA" w:rsidP="00FE19B6">
            <w:pPr>
              <w:suppressAutoHyphens w:val="0"/>
              <w:spacing w:before="40" w:after="40" w:line="220" w:lineRule="exact"/>
              <w:jc w:val="right"/>
              <w:rPr>
                <w:sz w:val="18"/>
                <w:szCs w:val="20"/>
              </w:rPr>
            </w:pPr>
            <w:r w:rsidRPr="00503747">
              <w:rPr>
                <w:sz w:val="18"/>
                <w:szCs w:val="20"/>
              </w:rPr>
              <w:t>25%</w:t>
            </w:r>
          </w:p>
        </w:tc>
        <w:tc>
          <w:tcPr>
            <w:tcW w:w="2055" w:type="dxa"/>
            <w:shd w:val="clear" w:color="auto" w:fill="auto"/>
            <w:vAlign w:val="bottom"/>
          </w:tcPr>
          <w:p w:rsidR="009256EA" w:rsidRPr="00503747" w:rsidRDefault="009256EA" w:rsidP="00FE19B6">
            <w:pPr>
              <w:suppressAutoHyphens w:val="0"/>
              <w:spacing w:before="40" w:after="40" w:line="220" w:lineRule="exact"/>
              <w:jc w:val="right"/>
              <w:rPr>
                <w:sz w:val="18"/>
                <w:szCs w:val="20"/>
              </w:rPr>
            </w:pPr>
            <w:r w:rsidRPr="00503747">
              <w:rPr>
                <w:sz w:val="18"/>
                <w:szCs w:val="20"/>
              </w:rPr>
              <w:t>40%</w:t>
            </w:r>
          </w:p>
        </w:tc>
      </w:tr>
    </w:tbl>
    <w:p w:rsidR="009256EA" w:rsidRPr="00503747" w:rsidRDefault="009256EA" w:rsidP="009355C5">
      <w:pPr>
        <w:pStyle w:val="Source2"/>
      </w:pPr>
      <w:r w:rsidRPr="00503747">
        <w:rPr>
          <w:i/>
        </w:rPr>
        <w:t>Source</w:t>
      </w:r>
      <w:r w:rsidR="00497815" w:rsidRPr="00503747">
        <w:rPr>
          <w:i/>
        </w:rPr>
        <w:t>:</w:t>
      </w:r>
      <w:r w:rsidRPr="00503747">
        <w:t xml:space="preserve"> Ministère de la santé, Enquête nationale sur la santé et la nutrition, 2000.</w:t>
      </w:r>
    </w:p>
    <w:p w:rsidR="009256EA" w:rsidRPr="00503747" w:rsidRDefault="009256EA" w:rsidP="00FE19B6">
      <w:pPr>
        <w:pStyle w:val="SingleTxtG"/>
        <w:rPr>
          <w:lang w:val="fr-CH"/>
        </w:rPr>
      </w:pPr>
      <w:r w:rsidRPr="00503747">
        <w:rPr>
          <w:lang w:val="fr-CH"/>
        </w:rPr>
        <w:t>503.</w:t>
      </w:r>
      <w:r w:rsidRPr="00503747">
        <w:rPr>
          <w:lang w:val="fr-CH"/>
        </w:rPr>
        <w:tab/>
        <w:t>Un Comité de promotion de l</w:t>
      </w:r>
      <w:r w:rsidR="004823CE" w:rsidRPr="00503747">
        <w:rPr>
          <w:lang w:val="fr-CH"/>
        </w:rPr>
        <w:t>’</w:t>
      </w:r>
      <w:r w:rsidRPr="00503747">
        <w:rPr>
          <w:lang w:val="fr-CH"/>
        </w:rPr>
        <w:t>allaitement maternel a été créé en 2001 dans le but de donner une impulsion supplémentaire aux activités du Ministère de la santé. Ce Comité a pour objectif</w:t>
      </w:r>
      <w:r w:rsidR="004021E2" w:rsidRPr="00503747">
        <w:rPr>
          <w:lang w:val="fr-CH"/>
        </w:rPr>
        <w:t xml:space="preserve"> </w:t>
      </w:r>
      <w:r w:rsidRPr="00503747">
        <w:rPr>
          <w:lang w:val="fr-CH"/>
        </w:rPr>
        <w:t>de continuer d</w:t>
      </w:r>
      <w:r w:rsidR="004823CE" w:rsidRPr="00503747">
        <w:rPr>
          <w:lang w:val="fr-CH"/>
        </w:rPr>
        <w:t>’</w:t>
      </w:r>
      <w:r w:rsidRPr="00503747">
        <w:rPr>
          <w:lang w:val="fr-CH"/>
        </w:rPr>
        <w:t>encourager l</w:t>
      </w:r>
      <w:r w:rsidR="004823CE" w:rsidRPr="00503747">
        <w:rPr>
          <w:lang w:val="fr-CH"/>
        </w:rPr>
        <w:t>’</w:t>
      </w:r>
      <w:r w:rsidRPr="00503747">
        <w:rPr>
          <w:lang w:val="fr-CH"/>
        </w:rPr>
        <w:t>allaitement maternel. Il se compose de plusieurs représentants de différents départements du Ministère de la santé. Il a enregistré des succès dans l</w:t>
      </w:r>
      <w:r w:rsidR="004823CE" w:rsidRPr="00503747">
        <w:rPr>
          <w:lang w:val="fr-CH"/>
        </w:rPr>
        <w:t>’</w:t>
      </w:r>
      <w:r w:rsidRPr="00503747">
        <w:rPr>
          <w:lang w:val="fr-CH"/>
        </w:rPr>
        <w:t>accomplissement des activités suivantes</w:t>
      </w:r>
      <w:r w:rsidR="00497815" w:rsidRPr="00503747">
        <w:rPr>
          <w:lang w:val="fr-CH"/>
        </w:rPr>
        <w:t>:</w:t>
      </w:r>
    </w:p>
    <w:p w:rsidR="009256EA" w:rsidRPr="00503747" w:rsidRDefault="009256EA" w:rsidP="00FE19B6">
      <w:pPr>
        <w:pStyle w:val="Bullet1G"/>
      </w:pPr>
      <w:r w:rsidRPr="00503747">
        <w:t>Fourniture de programmes de formation professionnelle à l</w:t>
      </w:r>
      <w:r w:rsidR="004823CE" w:rsidRPr="00503747">
        <w:t>’</w:t>
      </w:r>
      <w:r w:rsidRPr="00503747">
        <w:t>allaitement maternel à l</w:t>
      </w:r>
      <w:r w:rsidR="004823CE" w:rsidRPr="00503747">
        <w:t>’</w:t>
      </w:r>
      <w:r w:rsidRPr="00503747">
        <w:t>intention des infirmières et des équipes obstétricales</w:t>
      </w:r>
      <w:r w:rsidR="00DE5CB3" w:rsidRPr="00503747">
        <w:t>;</w:t>
      </w:r>
    </w:p>
    <w:p w:rsidR="009256EA" w:rsidRPr="00503747" w:rsidRDefault="009256EA" w:rsidP="00FE19B6">
      <w:pPr>
        <w:pStyle w:val="Bullet1G"/>
      </w:pPr>
      <w:r w:rsidRPr="00503747">
        <w:t>Programmes de formation professionnelle à l</w:t>
      </w:r>
      <w:r w:rsidR="004823CE" w:rsidRPr="00503747">
        <w:t>’</w:t>
      </w:r>
      <w:r w:rsidRPr="00503747">
        <w:t>intention des infirmières et des diététiciens des services de santé publique</w:t>
      </w:r>
      <w:r w:rsidR="00DE5CB3" w:rsidRPr="00503747">
        <w:t>;</w:t>
      </w:r>
    </w:p>
    <w:p w:rsidR="009256EA" w:rsidRPr="00503747" w:rsidRDefault="009256EA" w:rsidP="00FE19B6">
      <w:pPr>
        <w:pStyle w:val="Bullet1G"/>
      </w:pPr>
      <w:r w:rsidRPr="00503747">
        <w:t>Organisation de forums de discussion à l</w:t>
      </w:r>
      <w:r w:rsidR="004823CE" w:rsidRPr="00503747">
        <w:t>’</w:t>
      </w:r>
      <w:r w:rsidRPr="00503747">
        <w:t>intention des diplômés des programmes de formation professionnelle à l</w:t>
      </w:r>
      <w:r w:rsidR="004823CE" w:rsidRPr="00503747">
        <w:t>’</w:t>
      </w:r>
      <w:r w:rsidRPr="00503747">
        <w:t>allaitement maternel susvisés</w:t>
      </w:r>
      <w:r w:rsidR="00DE5CB3" w:rsidRPr="00503747">
        <w:t>;</w:t>
      </w:r>
    </w:p>
    <w:p w:rsidR="009256EA" w:rsidRPr="00503747" w:rsidRDefault="009256EA" w:rsidP="00FE19B6">
      <w:pPr>
        <w:pStyle w:val="Bullet1G"/>
      </w:pPr>
      <w:r w:rsidRPr="00503747">
        <w:t>Publication de bulletins d</w:t>
      </w:r>
      <w:r w:rsidR="004823CE" w:rsidRPr="00503747">
        <w:t>’</w:t>
      </w:r>
      <w:r w:rsidRPr="00503747">
        <w:t>information sur le thème de l</w:t>
      </w:r>
      <w:r w:rsidR="004823CE" w:rsidRPr="00503747">
        <w:t>’</w:t>
      </w:r>
      <w:r w:rsidRPr="00503747">
        <w:t>allaitement maternel à l</w:t>
      </w:r>
      <w:r w:rsidR="004823CE" w:rsidRPr="00503747">
        <w:t>’</w:t>
      </w:r>
      <w:r w:rsidRPr="00503747">
        <w:t>intention du grand public</w:t>
      </w:r>
      <w:r w:rsidR="00DE5CB3" w:rsidRPr="00503747">
        <w:t>;</w:t>
      </w:r>
    </w:p>
    <w:p w:rsidR="009256EA" w:rsidRPr="00503747" w:rsidRDefault="009256EA" w:rsidP="00FE19B6">
      <w:pPr>
        <w:pStyle w:val="Bullet1G"/>
      </w:pPr>
      <w:r w:rsidRPr="00503747">
        <w:t>Fourniture au personnel hospitalier d</w:t>
      </w:r>
      <w:r w:rsidR="004823CE" w:rsidRPr="00503747">
        <w:t>’</w:t>
      </w:r>
      <w:r w:rsidRPr="00503747">
        <w:t>informations sur l</w:t>
      </w:r>
      <w:r w:rsidR="004823CE" w:rsidRPr="00503747">
        <w:t>’</w:t>
      </w:r>
      <w:r w:rsidRPr="00503747">
        <w:t>allaitement maternel communiquées par l</w:t>
      </w:r>
      <w:r w:rsidR="004823CE" w:rsidRPr="00503747">
        <w:t>’</w:t>
      </w:r>
      <w:r w:rsidRPr="00503747">
        <w:t>Organisation mondiale de la santé</w:t>
      </w:r>
      <w:r w:rsidR="00DE5CB3" w:rsidRPr="00503747">
        <w:t>;</w:t>
      </w:r>
    </w:p>
    <w:p w:rsidR="009256EA" w:rsidRPr="00503747" w:rsidRDefault="009256EA" w:rsidP="00FE19B6">
      <w:pPr>
        <w:pStyle w:val="Bullet1G"/>
      </w:pPr>
      <w:r w:rsidRPr="00503747">
        <w:t>Création d</w:t>
      </w:r>
      <w:r w:rsidR="004823CE" w:rsidRPr="00503747">
        <w:t>’</w:t>
      </w:r>
      <w:r w:rsidRPr="00503747">
        <w:t>espaces d</w:t>
      </w:r>
      <w:r w:rsidR="004823CE" w:rsidRPr="00503747">
        <w:t>’</w:t>
      </w:r>
      <w:r w:rsidRPr="00503747">
        <w:t>allaitement dans les lieux publics dans le cadre de la fonction publique</w:t>
      </w:r>
      <w:r w:rsidR="00DE5CB3" w:rsidRPr="00503747">
        <w:t>;</w:t>
      </w:r>
    </w:p>
    <w:p w:rsidR="009256EA" w:rsidRPr="00503747" w:rsidRDefault="009256EA" w:rsidP="00DE5CB3">
      <w:pPr>
        <w:pStyle w:val="Bullet1G"/>
      </w:pPr>
      <w:r w:rsidRPr="00503747">
        <w:t>Publication d</w:t>
      </w:r>
      <w:r w:rsidR="004823CE" w:rsidRPr="00503747">
        <w:t>’</w:t>
      </w:r>
      <w:r w:rsidRPr="00503747">
        <w:t>un guide des centres de santé maternelle et infantile et d</w:t>
      </w:r>
      <w:r w:rsidR="004823CE" w:rsidRPr="00503747">
        <w:t>’</w:t>
      </w:r>
      <w:r w:rsidRPr="00503747">
        <w:t>informations sur l</w:t>
      </w:r>
      <w:r w:rsidR="004823CE" w:rsidRPr="00503747">
        <w:t>’</w:t>
      </w:r>
      <w:r w:rsidRPr="00503747">
        <w:t>allaitement maternel</w:t>
      </w:r>
      <w:r w:rsidR="00DE5CB3" w:rsidRPr="00503747">
        <w:t>;</w:t>
      </w:r>
    </w:p>
    <w:p w:rsidR="009256EA" w:rsidRPr="00503747" w:rsidRDefault="009256EA" w:rsidP="00DE5CB3">
      <w:pPr>
        <w:pStyle w:val="Bullet1G"/>
      </w:pPr>
      <w:r w:rsidRPr="00503747">
        <w:t>Participation aux travaux de diverses commissions parlementaires s</w:t>
      </w:r>
      <w:r w:rsidR="004823CE" w:rsidRPr="00503747">
        <w:t>’</w:t>
      </w:r>
      <w:r w:rsidRPr="00503747">
        <w:t>occupant de promouvoir l</w:t>
      </w:r>
      <w:r w:rsidR="004823CE" w:rsidRPr="00503747">
        <w:t>’</w:t>
      </w:r>
      <w:r w:rsidRPr="00503747">
        <w:t>allaitement maternel</w:t>
      </w:r>
      <w:r w:rsidR="00DE5CB3" w:rsidRPr="00503747">
        <w:t>;</w:t>
      </w:r>
    </w:p>
    <w:p w:rsidR="009256EA" w:rsidRPr="00503747" w:rsidRDefault="009256EA" w:rsidP="00DE5CB3">
      <w:pPr>
        <w:pStyle w:val="Bullet1G"/>
      </w:pPr>
      <w:r w:rsidRPr="00503747">
        <w:t>Encouragement du personnel des services de santé publique à participer à un programme international sur l</w:t>
      </w:r>
      <w:r w:rsidR="004823CE" w:rsidRPr="00503747">
        <w:t>’</w:t>
      </w:r>
      <w:r w:rsidRPr="00503747">
        <w:t>allaitement maternel à l</w:t>
      </w:r>
      <w:r w:rsidR="004823CE" w:rsidRPr="00503747">
        <w:t>’</w:t>
      </w:r>
      <w:r w:rsidRPr="00503747">
        <w:t>intention des consultants en lactation et à obtenir la certification IBCLC</w:t>
      </w:r>
      <w:r w:rsidR="00DE5CB3" w:rsidRPr="00503747">
        <w:t>;</w:t>
      </w:r>
    </w:p>
    <w:p w:rsidR="009256EA" w:rsidRPr="00503747" w:rsidRDefault="00DE5CB3" w:rsidP="00DE5CB3">
      <w:pPr>
        <w:pStyle w:val="Bullet1G"/>
      </w:pPr>
      <w:r w:rsidRPr="00503747">
        <w:t>-</w:t>
      </w:r>
      <w:r w:rsidR="009256EA" w:rsidRPr="00503747">
        <w:t>Encouragement des agents des services sanitaires et hospitaliers à promouvoir l</w:t>
      </w:r>
      <w:r w:rsidR="004823CE" w:rsidRPr="00503747">
        <w:t>’</w:t>
      </w:r>
      <w:r w:rsidR="009256EA" w:rsidRPr="00503747">
        <w:t>allaitement maternel</w:t>
      </w:r>
      <w:r w:rsidRPr="00503747">
        <w:t>;</w:t>
      </w:r>
    </w:p>
    <w:p w:rsidR="009256EA" w:rsidRPr="00503747" w:rsidRDefault="00DE5CB3" w:rsidP="00DE5CB3">
      <w:pPr>
        <w:pStyle w:val="Bullet1G"/>
      </w:pPr>
      <w:r w:rsidRPr="00503747">
        <w:t>-</w:t>
      </w:r>
      <w:r w:rsidR="009256EA" w:rsidRPr="00503747">
        <w:t>Organisation d</w:t>
      </w:r>
      <w:r w:rsidR="004823CE" w:rsidRPr="00503747">
        <w:t>’</w:t>
      </w:r>
      <w:r w:rsidR="009256EA" w:rsidRPr="00503747">
        <w:t>une campagne publique de promotion de l</w:t>
      </w:r>
      <w:r w:rsidR="004823CE" w:rsidRPr="00503747">
        <w:t>’</w:t>
      </w:r>
      <w:r w:rsidR="009256EA" w:rsidRPr="00503747">
        <w:t>allaitement maternel sur le lieu de travail (en association avec la Caisse israélienne d</w:t>
      </w:r>
      <w:r w:rsidR="004823CE" w:rsidRPr="00503747">
        <w:t>’</w:t>
      </w:r>
      <w:r w:rsidR="009256EA" w:rsidRPr="00503747">
        <w:t>assurance maladie)</w:t>
      </w:r>
      <w:r w:rsidRPr="00503747">
        <w:t>;</w:t>
      </w:r>
    </w:p>
    <w:p w:rsidR="009256EA" w:rsidRPr="00503747" w:rsidRDefault="009256EA" w:rsidP="00DE5CB3">
      <w:pPr>
        <w:pStyle w:val="Bullet1G"/>
      </w:pPr>
      <w:r w:rsidRPr="00503747">
        <w:t>Affichage de messages publicitaires sur le site Web du Ministère de la santé</w:t>
      </w:r>
      <w:r w:rsidR="004021E2" w:rsidRPr="00503747">
        <w:t xml:space="preserve"> </w:t>
      </w:r>
      <w:r w:rsidRPr="00503747">
        <w:t xml:space="preserve">sur le thème </w:t>
      </w:r>
      <w:r w:rsidR="006E3297" w:rsidRPr="00503747">
        <w:t>«</w:t>
      </w:r>
      <w:r w:rsidRPr="00503747">
        <w:t>Le lieu de travail ami des bébés</w:t>
      </w:r>
      <w:r w:rsidR="006E3297" w:rsidRPr="00503747">
        <w:t>»</w:t>
      </w:r>
      <w:r w:rsidR="00DE5CB3" w:rsidRPr="00503747">
        <w:t>;</w:t>
      </w:r>
    </w:p>
    <w:p w:rsidR="009256EA" w:rsidRPr="00503747" w:rsidRDefault="009256EA" w:rsidP="00DE5CB3">
      <w:pPr>
        <w:pStyle w:val="Bullet1G"/>
      </w:pPr>
      <w:r w:rsidRPr="00503747">
        <w:t>Insertion de la promotion de l</w:t>
      </w:r>
      <w:r w:rsidR="004823CE" w:rsidRPr="00503747">
        <w:t>’</w:t>
      </w:r>
      <w:r w:rsidRPr="00503747">
        <w:t>allaitement maternel parmi les objectifs du Ministère de la santé pour 2020</w:t>
      </w:r>
      <w:r w:rsidR="00DE5CB3" w:rsidRPr="00503747">
        <w:t>;</w:t>
      </w:r>
    </w:p>
    <w:p w:rsidR="009256EA" w:rsidRPr="00503747" w:rsidRDefault="009256EA" w:rsidP="00DE5CB3">
      <w:pPr>
        <w:pStyle w:val="Bullet1G"/>
      </w:pPr>
      <w:r w:rsidRPr="00503747">
        <w:t>Promotion de la coopération entre la Commission de la fonction publique et la présidente de l</w:t>
      </w:r>
      <w:r w:rsidR="004823CE" w:rsidRPr="00503747">
        <w:t>’</w:t>
      </w:r>
      <w:r w:rsidRPr="00503747">
        <w:t>Autorité de promotion de la femme au Ministère de la santé.</w:t>
      </w:r>
    </w:p>
    <w:p w:rsidR="009256EA" w:rsidRPr="00503747" w:rsidRDefault="009256EA" w:rsidP="00DE5CB3">
      <w:pPr>
        <w:pStyle w:val="H23G"/>
        <w:rPr>
          <w:lang w:val="fr-CH"/>
        </w:rPr>
      </w:pPr>
      <w:r w:rsidRPr="00503747">
        <w:rPr>
          <w:lang w:val="fr-CH"/>
        </w:rPr>
        <w:tab/>
      </w:r>
      <w:r w:rsidRPr="00503747">
        <w:rPr>
          <w:lang w:val="fr-CH"/>
        </w:rPr>
        <w:tab/>
        <w:t xml:space="preserve">Sécurité routière </w:t>
      </w:r>
    </w:p>
    <w:p w:rsidR="009256EA" w:rsidRPr="00503747" w:rsidRDefault="009256EA" w:rsidP="00DE5CB3">
      <w:pPr>
        <w:pStyle w:val="SingleTxtG"/>
        <w:rPr>
          <w:lang w:val="fr-CH"/>
        </w:rPr>
      </w:pPr>
      <w:r w:rsidRPr="00503747">
        <w:rPr>
          <w:lang w:val="fr-CH"/>
        </w:rPr>
        <w:t>504.</w:t>
      </w:r>
      <w:r w:rsidRPr="00503747">
        <w:rPr>
          <w:lang w:val="fr-CH"/>
        </w:rPr>
        <w:tab/>
        <w:t xml:space="preserve">Ces dernières années, divers amendements concernant la sécurité </w:t>
      </w:r>
      <w:r w:rsidR="00D67085" w:rsidRPr="00503747">
        <w:rPr>
          <w:lang w:val="fr-CH"/>
        </w:rPr>
        <w:t>des enfants</w:t>
      </w:r>
      <w:r w:rsidRPr="00503747">
        <w:rPr>
          <w:lang w:val="fr-CH"/>
        </w:rPr>
        <w:t xml:space="preserve"> ont été adoptés.</w:t>
      </w:r>
    </w:p>
    <w:p w:rsidR="009256EA" w:rsidRPr="00503747" w:rsidRDefault="009256EA" w:rsidP="00DE5CB3">
      <w:pPr>
        <w:pStyle w:val="SingleTxtG"/>
        <w:rPr>
          <w:lang w:val="fr-CH"/>
        </w:rPr>
      </w:pPr>
      <w:r w:rsidRPr="00503747">
        <w:rPr>
          <w:lang w:val="fr-CH"/>
        </w:rPr>
        <w:t>505.</w:t>
      </w:r>
      <w:r w:rsidRPr="00503747">
        <w:rPr>
          <w:lang w:val="fr-CH"/>
        </w:rPr>
        <w:tab/>
        <w:t>L</w:t>
      </w:r>
      <w:r w:rsidR="004823CE" w:rsidRPr="00503747">
        <w:rPr>
          <w:lang w:val="fr-CH"/>
        </w:rPr>
        <w:t>’</w:t>
      </w:r>
      <w:r w:rsidRPr="00503747">
        <w:rPr>
          <w:lang w:val="fr-CH"/>
        </w:rPr>
        <w:t xml:space="preserve">amendement </w:t>
      </w:r>
      <w:r w:rsidR="005E14DE" w:rsidRPr="00503747">
        <w:rPr>
          <w:lang w:val="fr-CH"/>
        </w:rPr>
        <w:t>n</w:t>
      </w:r>
      <w:r w:rsidR="005E14DE" w:rsidRPr="00503747">
        <w:rPr>
          <w:vertAlign w:val="superscript"/>
          <w:lang w:val="fr-CH"/>
        </w:rPr>
        <w:t>o</w:t>
      </w:r>
      <w:r w:rsidR="005E14DE" w:rsidRPr="00503747">
        <w:rPr>
          <w:lang w:val="fr-CH"/>
        </w:rPr>
        <w:t> </w:t>
      </w:r>
      <w:r w:rsidRPr="00503747">
        <w:rPr>
          <w:lang w:val="fr-CH"/>
        </w:rPr>
        <w:t>80 à l</w:t>
      </w:r>
      <w:r w:rsidR="004823CE" w:rsidRPr="00503747">
        <w:rPr>
          <w:lang w:val="fr-CH"/>
        </w:rPr>
        <w:t>’</w:t>
      </w:r>
      <w:r w:rsidRPr="00503747">
        <w:rPr>
          <w:lang w:val="fr-CH"/>
        </w:rPr>
        <w:t xml:space="preserve">ordonnance sur les transports </w:t>
      </w:r>
      <w:r w:rsidR="00DE5CB3" w:rsidRPr="00503747">
        <w:rPr>
          <w:lang w:val="fr-CH"/>
        </w:rPr>
        <w:t>(nouvelle version), publié le 8 </w:t>
      </w:r>
      <w:r w:rsidRPr="00503747">
        <w:rPr>
          <w:lang w:val="fr-CH"/>
        </w:rPr>
        <w:t xml:space="preserve">février 2007, a complété </w:t>
      </w:r>
      <w:r w:rsidR="00726B52" w:rsidRPr="00503747">
        <w:rPr>
          <w:lang w:val="fr-CH"/>
        </w:rPr>
        <w:t>l’article </w:t>
      </w:r>
      <w:r w:rsidRPr="00503747">
        <w:rPr>
          <w:lang w:val="fr-CH"/>
        </w:rPr>
        <w:t xml:space="preserve">65C. </w:t>
      </w:r>
      <w:r w:rsidR="00952DBA" w:rsidRPr="00503747">
        <w:rPr>
          <w:lang w:val="fr-CH"/>
        </w:rPr>
        <w:t>L</w:t>
      </w:r>
      <w:r w:rsidR="004823CE" w:rsidRPr="00503747">
        <w:rPr>
          <w:lang w:val="fr-CH"/>
        </w:rPr>
        <w:t>’</w:t>
      </w:r>
      <w:r w:rsidR="00DE5CB3" w:rsidRPr="00503747">
        <w:rPr>
          <w:lang w:val="fr-CH"/>
        </w:rPr>
        <w:t xml:space="preserve">article </w:t>
      </w:r>
      <w:r w:rsidRPr="00503747">
        <w:rPr>
          <w:lang w:val="fr-CH"/>
        </w:rPr>
        <w:t>dispose qu</w:t>
      </w:r>
      <w:r w:rsidR="004823CE" w:rsidRPr="00503747">
        <w:rPr>
          <w:lang w:val="fr-CH"/>
        </w:rPr>
        <w:t>’</w:t>
      </w:r>
      <w:r w:rsidRPr="00503747">
        <w:rPr>
          <w:lang w:val="fr-CH"/>
        </w:rPr>
        <w:t>une personne ne peut rouler à bicyclette et/ou transporter une autre personne que si elle porte un casque doté d</w:t>
      </w:r>
      <w:r w:rsidR="004823CE" w:rsidRPr="00503747">
        <w:rPr>
          <w:lang w:val="fr-CH"/>
        </w:rPr>
        <w:t>’</w:t>
      </w:r>
      <w:r w:rsidRPr="00503747">
        <w:rPr>
          <w:lang w:val="fr-CH"/>
        </w:rPr>
        <w:t>une sangle destinée à empêcher le casque de glisser. Un parent, un tuteur légal ou l</w:t>
      </w:r>
      <w:r w:rsidR="004823CE" w:rsidRPr="00503747">
        <w:rPr>
          <w:lang w:val="fr-CH"/>
        </w:rPr>
        <w:t>’</w:t>
      </w:r>
      <w:r w:rsidRPr="00503747">
        <w:rPr>
          <w:lang w:val="fr-CH"/>
        </w:rPr>
        <w:t>adulte responsable doit empêcher un mineur de rouler à bicyclette sans casque pendant qu</w:t>
      </w:r>
      <w:r w:rsidR="004823CE" w:rsidRPr="00503747">
        <w:rPr>
          <w:lang w:val="fr-CH"/>
        </w:rPr>
        <w:t>’</w:t>
      </w:r>
      <w:r w:rsidRPr="00503747">
        <w:rPr>
          <w:lang w:val="fr-CH"/>
        </w:rPr>
        <w:t xml:space="preserve">il en a la garde. </w:t>
      </w:r>
    </w:p>
    <w:p w:rsidR="009256EA" w:rsidRPr="00503747" w:rsidRDefault="009256EA" w:rsidP="00DE5CB3">
      <w:pPr>
        <w:pStyle w:val="SingleTxtG"/>
        <w:rPr>
          <w:lang w:val="fr-CH"/>
        </w:rPr>
      </w:pPr>
      <w:r w:rsidRPr="00503747">
        <w:rPr>
          <w:lang w:val="fr-CH"/>
        </w:rPr>
        <w:t>506.</w:t>
      </w:r>
      <w:r w:rsidRPr="00503747">
        <w:rPr>
          <w:lang w:val="fr-CH"/>
        </w:rPr>
        <w:tab/>
        <w:t>Le propriétaire d</w:t>
      </w:r>
      <w:r w:rsidR="004823CE" w:rsidRPr="00503747">
        <w:rPr>
          <w:lang w:val="fr-CH"/>
        </w:rPr>
        <w:t>’</w:t>
      </w:r>
      <w:r w:rsidRPr="00503747">
        <w:rPr>
          <w:lang w:val="fr-CH"/>
        </w:rPr>
        <w:t>une entreprise de cycles doit placer bien en vue dans son magasin un panneau rappelant l</w:t>
      </w:r>
      <w:r w:rsidR="004823CE" w:rsidRPr="00503747">
        <w:rPr>
          <w:lang w:val="fr-CH"/>
        </w:rPr>
        <w:t>’</w:t>
      </w:r>
      <w:r w:rsidRPr="00503747">
        <w:rPr>
          <w:lang w:val="fr-CH"/>
        </w:rPr>
        <w:t>obligation de porter un casque. Aux fins de cet article, le terme bicyclette englobe les planches à roulettes, les patins à roulettes, les patins en ligne et les scooters, mais exclut les tricycles.</w:t>
      </w:r>
    </w:p>
    <w:p w:rsidR="009256EA" w:rsidRPr="00503747" w:rsidRDefault="009256EA" w:rsidP="00DE5CB3">
      <w:pPr>
        <w:pStyle w:val="SingleTxtG"/>
        <w:rPr>
          <w:lang w:val="fr-CH"/>
        </w:rPr>
      </w:pPr>
      <w:r w:rsidRPr="00503747">
        <w:rPr>
          <w:lang w:val="fr-CH"/>
        </w:rPr>
        <w:t>507.</w:t>
      </w:r>
      <w:r w:rsidRPr="00503747">
        <w:rPr>
          <w:lang w:val="fr-CH"/>
        </w:rPr>
        <w:tab/>
        <w:t xml:space="preserve">En vertu de </w:t>
      </w:r>
      <w:r w:rsidR="00726B52" w:rsidRPr="00503747">
        <w:rPr>
          <w:lang w:val="fr-CH"/>
        </w:rPr>
        <w:t>l’article </w:t>
      </w:r>
      <w:r w:rsidRPr="00503747">
        <w:rPr>
          <w:lang w:val="fr-CH"/>
        </w:rPr>
        <w:t>83 du règlement régissant les transports, l</w:t>
      </w:r>
      <w:r w:rsidR="004823CE" w:rsidRPr="00503747">
        <w:rPr>
          <w:lang w:val="fr-CH"/>
        </w:rPr>
        <w:t>’</w:t>
      </w:r>
      <w:r w:rsidRPr="00503747">
        <w:rPr>
          <w:lang w:val="fr-CH"/>
        </w:rPr>
        <w:t>activité de transport d</w:t>
      </w:r>
      <w:r w:rsidR="004823CE" w:rsidRPr="00503747">
        <w:rPr>
          <w:lang w:val="fr-CH"/>
        </w:rPr>
        <w:t>’</w:t>
      </w:r>
      <w:r w:rsidRPr="00503747">
        <w:rPr>
          <w:lang w:val="fr-CH"/>
        </w:rPr>
        <w:t>enfants doit être assurée exclusivement à l</w:t>
      </w:r>
      <w:r w:rsidR="004823CE" w:rsidRPr="00503747">
        <w:rPr>
          <w:lang w:val="fr-CH"/>
        </w:rPr>
        <w:t>’</w:t>
      </w:r>
      <w:r w:rsidRPr="00503747">
        <w:rPr>
          <w:lang w:val="fr-CH"/>
        </w:rPr>
        <w:t>aide d</w:t>
      </w:r>
      <w:r w:rsidR="004823CE" w:rsidRPr="00503747">
        <w:rPr>
          <w:lang w:val="fr-CH"/>
        </w:rPr>
        <w:t>’</w:t>
      </w:r>
      <w:r w:rsidRPr="00503747">
        <w:rPr>
          <w:lang w:val="fr-CH"/>
        </w:rPr>
        <w:t xml:space="preserve">un véhicule homologué. De plus, </w:t>
      </w:r>
      <w:r w:rsidR="00D67085" w:rsidRPr="00503747">
        <w:rPr>
          <w:lang w:val="fr-CH"/>
        </w:rPr>
        <w:t>les enfants</w:t>
      </w:r>
      <w:r w:rsidRPr="00503747">
        <w:rPr>
          <w:lang w:val="fr-CH"/>
        </w:rPr>
        <w:t xml:space="preserve"> doivent demeurer assis à l</w:t>
      </w:r>
      <w:r w:rsidR="004823CE" w:rsidRPr="00503747">
        <w:rPr>
          <w:lang w:val="fr-CH"/>
        </w:rPr>
        <w:t>’</w:t>
      </w:r>
      <w:r w:rsidRPr="00503747">
        <w:rPr>
          <w:lang w:val="fr-CH"/>
        </w:rPr>
        <w:t>intérieur du véhicule</w:t>
      </w:r>
      <w:r w:rsidR="00497815" w:rsidRPr="00503747">
        <w:rPr>
          <w:lang w:val="fr-CH"/>
        </w:rPr>
        <w:t>:</w:t>
      </w:r>
      <w:r w:rsidRPr="00503747">
        <w:rPr>
          <w:lang w:val="fr-CH"/>
        </w:rPr>
        <w:t xml:space="preserve"> ils ne peuvent plus être debout lorsque le véhicule est en mouvement. Il n</w:t>
      </w:r>
      <w:r w:rsidR="004823CE" w:rsidRPr="00503747">
        <w:rPr>
          <w:lang w:val="fr-CH"/>
        </w:rPr>
        <w:t>’</w:t>
      </w:r>
      <w:r w:rsidRPr="00503747">
        <w:rPr>
          <w:lang w:val="fr-CH"/>
        </w:rPr>
        <w:t>est plus permis de faire asseoir trois</w:t>
      </w:r>
      <w:r w:rsidR="00D67085" w:rsidRPr="00503747">
        <w:rPr>
          <w:lang w:val="fr-CH"/>
        </w:rPr>
        <w:t> enfants</w:t>
      </w:r>
      <w:r w:rsidRPr="00503747">
        <w:rPr>
          <w:lang w:val="fr-CH"/>
        </w:rPr>
        <w:t xml:space="preserve"> sur un siège conçu pour deux</w:t>
      </w:r>
      <w:r w:rsidR="00D67085" w:rsidRPr="00503747">
        <w:rPr>
          <w:lang w:val="fr-CH"/>
        </w:rPr>
        <w:t> enfants</w:t>
      </w:r>
      <w:r w:rsidRPr="00503747">
        <w:rPr>
          <w:lang w:val="fr-CH"/>
        </w:rPr>
        <w:t>.</w:t>
      </w:r>
    </w:p>
    <w:p w:rsidR="009256EA" w:rsidRPr="00503747" w:rsidRDefault="009256EA" w:rsidP="00DE5CB3">
      <w:pPr>
        <w:pStyle w:val="SingleTxtG"/>
        <w:rPr>
          <w:lang w:val="fr-CH"/>
        </w:rPr>
      </w:pPr>
      <w:r w:rsidRPr="00503747">
        <w:rPr>
          <w:lang w:val="fr-CH"/>
        </w:rPr>
        <w:t>508.</w:t>
      </w:r>
      <w:r w:rsidRPr="00503747">
        <w:rPr>
          <w:lang w:val="fr-CH"/>
        </w:rPr>
        <w:tab/>
        <w:t>L</w:t>
      </w:r>
      <w:r w:rsidR="004823CE" w:rsidRPr="00503747">
        <w:rPr>
          <w:lang w:val="fr-CH"/>
        </w:rPr>
        <w:t>’</w:t>
      </w:r>
      <w:r w:rsidRPr="00503747">
        <w:rPr>
          <w:lang w:val="fr-CH"/>
        </w:rPr>
        <w:t>obligation d</w:t>
      </w:r>
      <w:r w:rsidR="004823CE" w:rsidRPr="00503747">
        <w:rPr>
          <w:lang w:val="fr-CH"/>
        </w:rPr>
        <w:t>’</w:t>
      </w:r>
      <w:r w:rsidRPr="00503747">
        <w:rPr>
          <w:lang w:val="fr-CH"/>
        </w:rPr>
        <w:t xml:space="preserve">installer </w:t>
      </w:r>
      <w:r w:rsidR="00D67085" w:rsidRPr="00503747">
        <w:rPr>
          <w:lang w:val="fr-CH"/>
        </w:rPr>
        <w:t>les enfants</w:t>
      </w:r>
      <w:r w:rsidRPr="00503747">
        <w:rPr>
          <w:lang w:val="fr-CH"/>
        </w:rPr>
        <w:t xml:space="preserve"> prenant place dans un véhicule sur un siège pour</w:t>
      </w:r>
      <w:r w:rsidR="00DE5CB3" w:rsidRPr="00503747">
        <w:rPr>
          <w:lang w:val="fr-CH"/>
        </w:rPr>
        <w:t xml:space="preserve"> </w:t>
      </w:r>
      <w:r w:rsidR="00D67085" w:rsidRPr="00503747">
        <w:rPr>
          <w:lang w:val="fr-CH"/>
        </w:rPr>
        <w:t>enfants</w:t>
      </w:r>
      <w:r w:rsidRPr="00503747">
        <w:rPr>
          <w:lang w:val="fr-CH"/>
        </w:rPr>
        <w:t xml:space="preserve"> a été élargie. Un enfant âgé de moins de trois</w:t>
      </w:r>
      <w:r w:rsidR="00250093" w:rsidRPr="00503747">
        <w:rPr>
          <w:lang w:val="fr-CH"/>
        </w:rPr>
        <w:t> ans</w:t>
      </w:r>
      <w:r w:rsidRPr="00503747">
        <w:rPr>
          <w:lang w:val="fr-CH"/>
        </w:rPr>
        <w:t xml:space="preserve"> doit être attaché dans un siège auto. Un enfant âgé de trois à huit</w:t>
      </w:r>
      <w:r w:rsidR="00250093" w:rsidRPr="00503747">
        <w:rPr>
          <w:lang w:val="fr-CH"/>
        </w:rPr>
        <w:t> ans</w:t>
      </w:r>
      <w:r w:rsidRPr="00503747">
        <w:rPr>
          <w:lang w:val="fr-CH"/>
        </w:rPr>
        <w:t xml:space="preserve"> doit être maintenu par la ceinture de sécurité dans un rehausseur adapté à sa taille et à son poids. Les</w:t>
      </w:r>
      <w:r w:rsidR="00D67085" w:rsidRPr="00503747">
        <w:rPr>
          <w:lang w:val="fr-CH"/>
        </w:rPr>
        <w:t> enfants</w:t>
      </w:r>
      <w:r w:rsidRPr="00503747">
        <w:rPr>
          <w:lang w:val="fr-CH"/>
        </w:rPr>
        <w:t xml:space="preserve"> âgés de plus de huit</w:t>
      </w:r>
      <w:r w:rsidR="00250093" w:rsidRPr="00503747">
        <w:rPr>
          <w:lang w:val="fr-CH"/>
        </w:rPr>
        <w:t> ans</w:t>
      </w:r>
      <w:r w:rsidRPr="00503747">
        <w:rPr>
          <w:lang w:val="fr-CH"/>
        </w:rPr>
        <w:t xml:space="preserve"> doivent utiliser une ceinture de sécurité </w:t>
      </w:r>
      <w:r w:rsidR="006E3297" w:rsidRPr="00503747">
        <w:rPr>
          <w:lang w:val="fr-CH"/>
        </w:rPr>
        <w:t>(art. </w:t>
      </w:r>
      <w:r w:rsidRPr="00503747">
        <w:rPr>
          <w:lang w:val="fr-CH"/>
        </w:rPr>
        <w:t>83A du règlement régissant les transports).</w:t>
      </w:r>
    </w:p>
    <w:p w:rsidR="009256EA" w:rsidRPr="00503747" w:rsidRDefault="009256EA" w:rsidP="00DE5CB3">
      <w:pPr>
        <w:pStyle w:val="SingleTxtG"/>
        <w:rPr>
          <w:lang w:val="fr-CH"/>
        </w:rPr>
      </w:pPr>
      <w:r w:rsidRPr="00503747">
        <w:rPr>
          <w:lang w:val="fr-CH"/>
        </w:rPr>
        <w:t>509.</w:t>
      </w:r>
      <w:r w:rsidRPr="00503747">
        <w:rPr>
          <w:lang w:val="fr-CH"/>
        </w:rPr>
        <w:tab/>
        <w:t>Afin d</w:t>
      </w:r>
      <w:r w:rsidR="004823CE" w:rsidRPr="00503747">
        <w:rPr>
          <w:lang w:val="fr-CH"/>
        </w:rPr>
        <w:t>’</w:t>
      </w:r>
      <w:r w:rsidRPr="00503747">
        <w:rPr>
          <w:lang w:val="fr-CH"/>
        </w:rPr>
        <w:t>empêcher le transport de jeunes</w:t>
      </w:r>
      <w:r w:rsidR="00D67085" w:rsidRPr="00503747">
        <w:rPr>
          <w:lang w:val="fr-CH"/>
        </w:rPr>
        <w:t> enfants</w:t>
      </w:r>
      <w:r w:rsidRPr="00503747">
        <w:rPr>
          <w:lang w:val="fr-CH"/>
        </w:rPr>
        <w:t xml:space="preserve"> sur une moto, il est interdit de transporter une passager sur une moto si ses jambes n</w:t>
      </w:r>
      <w:r w:rsidR="004823CE" w:rsidRPr="00503747">
        <w:rPr>
          <w:lang w:val="fr-CH"/>
        </w:rPr>
        <w:t>’</w:t>
      </w:r>
      <w:r w:rsidRPr="00503747">
        <w:rPr>
          <w:lang w:val="fr-CH"/>
        </w:rPr>
        <w:t xml:space="preserve">atteignent pas les pédales </w:t>
      </w:r>
      <w:r w:rsidR="006E3297" w:rsidRPr="00503747">
        <w:rPr>
          <w:lang w:val="fr-CH"/>
        </w:rPr>
        <w:t>(art. </w:t>
      </w:r>
      <w:r w:rsidRPr="00503747">
        <w:rPr>
          <w:lang w:val="fr-CH"/>
        </w:rPr>
        <w:t>119 du règlement régissant les transports).</w:t>
      </w:r>
    </w:p>
    <w:p w:rsidR="009256EA" w:rsidRPr="00503747" w:rsidRDefault="009256EA" w:rsidP="00DE5CB3">
      <w:pPr>
        <w:pStyle w:val="SingleTxtG"/>
        <w:rPr>
          <w:lang w:val="fr-CH"/>
        </w:rPr>
      </w:pPr>
      <w:r w:rsidRPr="00503747">
        <w:rPr>
          <w:lang w:val="fr-CH"/>
        </w:rPr>
        <w:t>510.</w:t>
      </w:r>
      <w:r w:rsidRPr="00503747">
        <w:rPr>
          <w:lang w:val="fr-CH"/>
        </w:rPr>
        <w:tab/>
        <w:t>Les directives statutaires relatives à la conduite sous l</w:t>
      </w:r>
      <w:r w:rsidR="004823CE" w:rsidRPr="00503747">
        <w:rPr>
          <w:lang w:val="fr-CH"/>
        </w:rPr>
        <w:t>’</w:t>
      </w:r>
      <w:r w:rsidRPr="00503747">
        <w:rPr>
          <w:lang w:val="fr-CH"/>
        </w:rPr>
        <w:t>empire d</w:t>
      </w:r>
      <w:r w:rsidR="004823CE" w:rsidRPr="00503747">
        <w:rPr>
          <w:lang w:val="fr-CH"/>
        </w:rPr>
        <w:t>’</w:t>
      </w:r>
      <w:r w:rsidRPr="00503747">
        <w:rPr>
          <w:lang w:val="fr-CH"/>
        </w:rPr>
        <w:t>un état alcoolique et/ou de la drogue ont été élargies. L</w:t>
      </w:r>
      <w:r w:rsidR="004823CE" w:rsidRPr="00503747">
        <w:rPr>
          <w:lang w:val="fr-CH"/>
        </w:rPr>
        <w:t>’</w:t>
      </w:r>
      <w:r w:rsidRPr="00503747">
        <w:rPr>
          <w:lang w:val="fr-CH"/>
        </w:rPr>
        <w:t>évaluation de l</w:t>
      </w:r>
      <w:r w:rsidR="004823CE" w:rsidRPr="00503747">
        <w:rPr>
          <w:lang w:val="fr-CH"/>
        </w:rPr>
        <w:t>’</w:t>
      </w:r>
      <w:r w:rsidRPr="00503747">
        <w:rPr>
          <w:lang w:val="fr-CH"/>
        </w:rPr>
        <w:t>alcoolémie est légitime même en l</w:t>
      </w:r>
      <w:r w:rsidR="004823CE" w:rsidRPr="00503747">
        <w:rPr>
          <w:lang w:val="fr-CH"/>
        </w:rPr>
        <w:t>’</w:t>
      </w:r>
      <w:r w:rsidRPr="00503747">
        <w:rPr>
          <w:lang w:val="fr-CH"/>
        </w:rPr>
        <w:t>absence de présomption d</w:t>
      </w:r>
      <w:r w:rsidR="004823CE" w:rsidRPr="00503747">
        <w:rPr>
          <w:lang w:val="fr-CH"/>
        </w:rPr>
        <w:t>’</w:t>
      </w:r>
      <w:r w:rsidRPr="00503747">
        <w:rPr>
          <w:lang w:val="fr-CH"/>
        </w:rPr>
        <w:t>état d</w:t>
      </w:r>
      <w:r w:rsidR="004823CE" w:rsidRPr="00503747">
        <w:rPr>
          <w:lang w:val="fr-CH"/>
        </w:rPr>
        <w:t>’</w:t>
      </w:r>
      <w:r w:rsidRPr="00503747">
        <w:rPr>
          <w:lang w:val="fr-CH"/>
        </w:rPr>
        <w:t>ivresse. Le policier se trouvant sur place a toute latitude pour exiger du conducteur qu</w:t>
      </w:r>
      <w:r w:rsidR="004823CE" w:rsidRPr="00503747">
        <w:rPr>
          <w:lang w:val="fr-CH"/>
        </w:rPr>
        <w:t>’</w:t>
      </w:r>
      <w:r w:rsidRPr="00503747">
        <w:rPr>
          <w:lang w:val="fr-CH"/>
        </w:rPr>
        <w:t xml:space="preserve">il se soumette à un </w:t>
      </w:r>
      <w:r w:rsidR="00DE5CB3" w:rsidRPr="00503747">
        <w:rPr>
          <w:lang w:val="fr-CH"/>
        </w:rPr>
        <w:t>contrôle</w:t>
      </w:r>
      <w:r w:rsidRPr="00503747">
        <w:rPr>
          <w:lang w:val="fr-CH"/>
        </w:rPr>
        <w:t xml:space="preserve"> d</w:t>
      </w:r>
      <w:r w:rsidR="004823CE" w:rsidRPr="00503747">
        <w:rPr>
          <w:lang w:val="fr-CH"/>
        </w:rPr>
        <w:t>’</w:t>
      </w:r>
      <w:r w:rsidRPr="00503747">
        <w:rPr>
          <w:lang w:val="fr-CH"/>
        </w:rPr>
        <w:t>alcoolémie. Le test salivaire qui établit l</w:t>
      </w:r>
      <w:r w:rsidR="004823CE" w:rsidRPr="00503747">
        <w:rPr>
          <w:lang w:val="fr-CH"/>
        </w:rPr>
        <w:t>’</w:t>
      </w:r>
      <w:r w:rsidRPr="00503747">
        <w:rPr>
          <w:lang w:val="fr-CH"/>
        </w:rPr>
        <w:t>état d</w:t>
      </w:r>
      <w:r w:rsidR="004823CE" w:rsidRPr="00503747">
        <w:rPr>
          <w:lang w:val="fr-CH"/>
        </w:rPr>
        <w:t>’</w:t>
      </w:r>
      <w:r w:rsidRPr="00503747">
        <w:rPr>
          <w:lang w:val="fr-CH"/>
        </w:rPr>
        <w:t>ivresse est effectué au poste de police avec le consentement de l</w:t>
      </w:r>
      <w:r w:rsidR="004823CE" w:rsidRPr="00503747">
        <w:rPr>
          <w:lang w:val="fr-CH"/>
        </w:rPr>
        <w:t>’</w:t>
      </w:r>
      <w:r w:rsidRPr="00503747">
        <w:rPr>
          <w:lang w:val="fr-CH"/>
        </w:rPr>
        <w:t>intéressé.</w:t>
      </w:r>
    </w:p>
    <w:p w:rsidR="009256EA" w:rsidRPr="00503747" w:rsidRDefault="009256EA" w:rsidP="00DE5CB3">
      <w:pPr>
        <w:pStyle w:val="SingleTxtG"/>
        <w:rPr>
          <w:lang w:val="fr-CH"/>
        </w:rPr>
      </w:pPr>
      <w:r w:rsidRPr="00503747">
        <w:rPr>
          <w:lang w:val="fr-CH"/>
        </w:rPr>
        <w:t>511.</w:t>
      </w:r>
      <w:r w:rsidRPr="00503747">
        <w:rPr>
          <w:lang w:val="fr-CH"/>
        </w:rPr>
        <w:tab/>
        <w:t>En 2008, le Ministre des transports a approuvé une réforme complète de la formation des automobilistes, qui entrera en vigueur en mai 2010. Elle améliore le niveau des écoles de conduite et allonge la durée de la période probatoire. Par exemple, la durée pendant laquelle un nouveau conducteur doit être accompagné par un conducteur expérimenté (trois</w:t>
      </w:r>
      <w:r w:rsidR="001747C5" w:rsidRPr="00503747">
        <w:rPr>
          <w:lang w:val="fr-CH"/>
        </w:rPr>
        <w:t> mois</w:t>
      </w:r>
      <w:r w:rsidRPr="00503747">
        <w:rPr>
          <w:lang w:val="fr-CH"/>
        </w:rPr>
        <w:t xml:space="preserve"> à compter de l</w:t>
      </w:r>
      <w:r w:rsidR="004823CE" w:rsidRPr="00503747">
        <w:rPr>
          <w:lang w:val="fr-CH"/>
        </w:rPr>
        <w:t>’</w:t>
      </w:r>
      <w:r w:rsidRPr="00503747">
        <w:rPr>
          <w:lang w:val="fr-CH"/>
        </w:rPr>
        <w:t>obtention du permis de conduire) est allongée de trois</w:t>
      </w:r>
      <w:r w:rsidR="001747C5" w:rsidRPr="00503747">
        <w:rPr>
          <w:lang w:val="fr-CH"/>
        </w:rPr>
        <w:t> mois</w:t>
      </w:r>
      <w:r w:rsidRPr="00503747">
        <w:rPr>
          <w:lang w:val="fr-CH"/>
        </w:rPr>
        <w:t xml:space="preserve"> et de trois supplémentaires pour la conduite de nuit.</w:t>
      </w:r>
    </w:p>
    <w:p w:rsidR="009256EA" w:rsidRPr="00503747" w:rsidRDefault="009256EA" w:rsidP="00DE5CB3">
      <w:pPr>
        <w:pStyle w:val="SingleTxtG"/>
        <w:rPr>
          <w:lang w:val="fr-CH"/>
        </w:rPr>
      </w:pPr>
      <w:r w:rsidRPr="00503747">
        <w:rPr>
          <w:lang w:val="fr-CH"/>
        </w:rPr>
        <w:t>512.</w:t>
      </w:r>
      <w:r w:rsidRPr="00503747">
        <w:rPr>
          <w:lang w:val="fr-CH"/>
        </w:rPr>
        <w:tab/>
        <w:t>L</w:t>
      </w:r>
      <w:r w:rsidR="004823CE" w:rsidRPr="00503747">
        <w:rPr>
          <w:lang w:val="fr-CH"/>
        </w:rPr>
        <w:t>’</w:t>
      </w:r>
      <w:r w:rsidRPr="00503747">
        <w:rPr>
          <w:lang w:val="fr-CH"/>
        </w:rPr>
        <w:t>Autorité nationale de la sécurité routière a été rétablie en 2007 dans le cadre de nouvelles normes. Il s</w:t>
      </w:r>
      <w:r w:rsidR="004823CE" w:rsidRPr="00503747">
        <w:rPr>
          <w:lang w:val="fr-CH"/>
        </w:rPr>
        <w:t>’</w:t>
      </w:r>
      <w:r w:rsidRPr="00503747">
        <w:rPr>
          <w:lang w:val="fr-CH"/>
        </w:rPr>
        <w:t>agit d</w:t>
      </w:r>
      <w:r w:rsidR="004823CE" w:rsidRPr="00503747">
        <w:rPr>
          <w:lang w:val="fr-CH"/>
        </w:rPr>
        <w:t>’</w:t>
      </w:r>
      <w:r w:rsidRPr="00503747">
        <w:rPr>
          <w:lang w:val="fr-CH"/>
        </w:rPr>
        <w:t>une société de service public qui avait été créée par une ordonnance provisoire pour un nombre d</w:t>
      </w:r>
      <w:r w:rsidR="004823CE" w:rsidRPr="00503747">
        <w:rPr>
          <w:lang w:val="fr-CH"/>
        </w:rPr>
        <w:t>’</w:t>
      </w:r>
      <w:r w:rsidRPr="00503747">
        <w:rPr>
          <w:lang w:val="fr-CH"/>
        </w:rPr>
        <w:t>années limité. Cette Autorité se spécialise dans la sécurité routière et s</w:t>
      </w:r>
      <w:r w:rsidR="004823CE" w:rsidRPr="00503747">
        <w:rPr>
          <w:lang w:val="fr-CH"/>
        </w:rPr>
        <w:t>’</w:t>
      </w:r>
      <w:r w:rsidRPr="00503747">
        <w:rPr>
          <w:lang w:val="fr-CH"/>
        </w:rPr>
        <w:t>emploie à y sensibiliser les responsables des établissements d</w:t>
      </w:r>
      <w:r w:rsidR="004823CE" w:rsidRPr="00503747">
        <w:rPr>
          <w:lang w:val="fr-CH"/>
        </w:rPr>
        <w:t>’</w:t>
      </w:r>
      <w:r w:rsidRPr="00503747">
        <w:rPr>
          <w:lang w:val="fr-CH"/>
        </w:rPr>
        <w:t xml:space="preserve">enseignement. Les normes en question sont conformes </w:t>
      </w:r>
      <w:r w:rsidR="009355C5" w:rsidRPr="00503747">
        <w:rPr>
          <w:lang w:val="fr-CH"/>
        </w:rPr>
        <w:t>aux dispositions de la loi 5766</w:t>
      </w:r>
      <w:r w:rsidR="009355C5" w:rsidRPr="00503747">
        <w:rPr>
          <w:lang w:val="fr-CH"/>
        </w:rPr>
        <w:noBreakHyphen/>
      </w:r>
      <w:r w:rsidRPr="00503747">
        <w:rPr>
          <w:lang w:val="fr-CH"/>
        </w:rPr>
        <w:t>2006 sur l</w:t>
      </w:r>
      <w:r w:rsidR="004823CE" w:rsidRPr="00503747">
        <w:rPr>
          <w:lang w:val="fr-CH"/>
        </w:rPr>
        <w:t>’</w:t>
      </w:r>
      <w:r w:rsidRPr="00503747">
        <w:rPr>
          <w:lang w:val="fr-CH"/>
        </w:rPr>
        <w:t xml:space="preserve">Autorité nationale de la sécurité routière (ordonnance provisoire) (la </w:t>
      </w:r>
      <w:r w:rsidR="006E3297" w:rsidRPr="00503747">
        <w:rPr>
          <w:lang w:val="fr-CH"/>
        </w:rPr>
        <w:t>«</w:t>
      </w:r>
      <w:r w:rsidRPr="00503747">
        <w:rPr>
          <w:lang w:val="fr-CH"/>
        </w:rPr>
        <w:t>loi sur l</w:t>
      </w:r>
      <w:r w:rsidR="004823CE" w:rsidRPr="00503747">
        <w:rPr>
          <w:lang w:val="fr-CH"/>
        </w:rPr>
        <w:t>’</w:t>
      </w:r>
      <w:r w:rsidRPr="00503747">
        <w:rPr>
          <w:lang w:val="fr-CH"/>
        </w:rPr>
        <w:t>Autorité nationale de la sécurité routière</w:t>
      </w:r>
      <w:r w:rsidR="006E3297" w:rsidRPr="00503747">
        <w:rPr>
          <w:lang w:val="fr-CH"/>
        </w:rPr>
        <w:t>»</w:t>
      </w:r>
      <w:r w:rsidRPr="00503747">
        <w:rPr>
          <w:lang w:val="fr-CH"/>
        </w:rPr>
        <w:t xml:space="preserve">). En vertu de </w:t>
      </w:r>
      <w:r w:rsidR="00726B52" w:rsidRPr="00503747">
        <w:rPr>
          <w:lang w:val="fr-CH"/>
        </w:rPr>
        <w:t>l’article </w:t>
      </w:r>
      <w:r w:rsidRPr="00503747">
        <w:rPr>
          <w:lang w:val="fr-CH"/>
        </w:rPr>
        <w:t>6 de celle-ci, l</w:t>
      </w:r>
      <w:r w:rsidR="004823CE" w:rsidRPr="00503747">
        <w:rPr>
          <w:lang w:val="fr-CH"/>
        </w:rPr>
        <w:t>’</w:t>
      </w:r>
      <w:r w:rsidRPr="00503747">
        <w:rPr>
          <w:lang w:val="fr-CH"/>
        </w:rPr>
        <w:t>Autorité est notamment chargée de fournir aide et conseils au système éducatif et de mener des recherches dans le domaine de la sécurité routière.</w:t>
      </w:r>
    </w:p>
    <w:p w:rsidR="009256EA" w:rsidRPr="00503747" w:rsidRDefault="009256EA" w:rsidP="00DE5CB3">
      <w:pPr>
        <w:pStyle w:val="SingleTxtG"/>
        <w:rPr>
          <w:lang w:val="fr-CH"/>
        </w:rPr>
      </w:pPr>
      <w:r w:rsidRPr="00503747">
        <w:rPr>
          <w:lang w:val="fr-CH"/>
        </w:rPr>
        <w:t>513.</w:t>
      </w:r>
      <w:r w:rsidRPr="00503747">
        <w:rPr>
          <w:lang w:val="fr-CH"/>
        </w:rPr>
        <w:tab/>
        <w:t>L</w:t>
      </w:r>
      <w:r w:rsidR="004823CE" w:rsidRPr="00503747">
        <w:rPr>
          <w:lang w:val="fr-CH"/>
        </w:rPr>
        <w:t>’</w:t>
      </w:r>
      <w:r w:rsidRPr="00503747">
        <w:rPr>
          <w:lang w:val="fr-CH"/>
        </w:rPr>
        <w:t xml:space="preserve">Autorité nationale de la sécurité routière conduit les activités de protection </w:t>
      </w:r>
      <w:r w:rsidR="00D67085" w:rsidRPr="00503747">
        <w:rPr>
          <w:lang w:val="fr-CH"/>
        </w:rPr>
        <w:t>des enfants</w:t>
      </w:r>
      <w:r w:rsidRPr="00503747">
        <w:rPr>
          <w:lang w:val="fr-CH"/>
        </w:rPr>
        <w:t xml:space="preserve"> indiquées ci-après.</w:t>
      </w:r>
    </w:p>
    <w:p w:rsidR="009256EA" w:rsidRPr="00503747" w:rsidRDefault="009256EA" w:rsidP="00DE5CB3">
      <w:pPr>
        <w:pStyle w:val="SingleTxtG"/>
        <w:rPr>
          <w:lang w:val="fr-CH"/>
        </w:rPr>
      </w:pPr>
      <w:r w:rsidRPr="00503747">
        <w:rPr>
          <w:lang w:val="fr-CH"/>
        </w:rPr>
        <w:t>514.</w:t>
      </w:r>
      <w:r w:rsidRPr="00503747">
        <w:rPr>
          <w:lang w:val="fr-CH"/>
        </w:rPr>
        <w:tab/>
        <w:t>Participation à l</w:t>
      </w:r>
      <w:r w:rsidR="004823CE" w:rsidRPr="00503747">
        <w:rPr>
          <w:lang w:val="fr-CH"/>
        </w:rPr>
        <w:t>’</w:t>
      </w:r>
      <w:r w:rsidRPr="00503747">
        <w:rPr>
          <w:lang w:val="fr-CH"/>
        </w:rPr>
        <w:t>élaboration du programme d</w:t>
      </w:r>
      <w:r w:rsidR="004823CE" w:rsidRPr="00503747">
        <w:rPr>
          <w:lang w:val="fr-CH"/>
        </w:rPr>
        <w:t>’</w:t>
      </w:r>
      <w:r w:rsidRPr="00503747">
        <w:rPr>
          <w:lang w:val="fr-CH"/>
        </w:rPr>
        <w:t>études du système éducatif. L</w:t>
      </w:r>
      <w:r w:rsidR="004823CE" w:rsidRPr="00503747">
        <w:rPr>
          <w:lang w:val="fr-CH"/>
        </w:rPr>
        <w:t>’</w:t>
      </w:r>
      <w:r w:rsidRPr="00503747">
        <w:rPr>
          <w:lang w:val="fr-CH"/>
        </w:rPr>
        <w:t>Autorité, agissant en collaboration avec la Division de la sécurité routière du Ministère de l</w:t>
      </w:r>
      <w:r w:rsidR="004823CE" w:rsidRPr="00503747">
        <w:rPr>
          <w:lang w:val="fr-CH"/>
        </w:rPr>
        <w:t>’</w:t>
      </w:r>
      <w:r w:rsidRPr="00503747">
        <w:rPr>
          <w:lang w:val="fr-CH"/>
        </w:rPr>
        <w:t>éducation, élabore, dirige et finance des études sur le thème de la sécurité routière dans les jardins d</w:t>
      </w:r>
      <w:r w:rsidR="004823CE" w:rsidRPr="00503747">
        <w:rPr>
          <w:lang w:val="fr-CH"/>
        </w:rPr>
        <w:t>’</w:t>
      </w:r>
      <w:r w:rsidRPr="00503747">
        <w:rPr>
          <w:lang w:val="fr-CH"/>
        </w:rPr>
        <w:t>enfants et les écoles primaires et secondaires. Des représentants de l</w:t>
      </w:r>
      <w:r w:rsidR="004823CE" w:rsidRPr="00503747">
        <w:rPr>
          <w:lang w:val="fr-CH"/>
        </w:rPr>
        <w:t>’</w:t>
      </w:r>
      <w:r w:rsidRPr="00503747">
        <w:rPr>
          <w:lang w:val="fr-CH"/>
        </w:rPr>
        <w:t>Autorité et du Ministère de l</w:t>
      </w:r>
      <w:r w:rsidR="004823CE" w:rsidRPr="00503747">
        <w:rPr>
          <w:lang w:val="fr-CH"/>
        </w:rPr>
        <w:t>’</w:t>
      </w:r>
      <w:r w:rsidRPr="00503747">
        <w:rPr>
          <w:lang w:val="fr-CH"/>
        </w:rPr>
        <w:t>éducation dirigent des comités qui approuvent des activités et des exposés concernant la sécurité routière dans le cadre des structures éducatives. En 2008, l</w:t>
      </w:r>
      <w:r w:rsidR="004823CE" w:rsidRPr="00503747">
        <w:rPr>
          <w:lang w:val="fr-CH"/>
        </w:rPr>
        <w:t>’</w:t>
      </w:r>
      <w:r w:rsidRPr="00503747">
        <w:rPr>
          <w:lang w:val="fr-CH"/>
        </w:rPr>
        <w:t>Autorité a obtenu de 98</w:t>
      </w:r>
      <w:r w:rsidR="00497815" w:rsidRPr="00503747">
        <w:rPr>
          <w:lang w:val="fr-CH"/>
        </w:rPr>
        <w:t>%</w:t>
      </w:r>
      <w:r w:rsidRPr="00503747">
        <w:rPr>
          <w:lang w:val="fr-CH"/>
        </w:rPr>
        <w:t xml:space="preserve"> des directeurs d</w:t>
      </w:r>
      <w:r w:rsidR="004823CE" w:rsidRPr="00503747">
        <w:rPr>
          <w:lang w:val="fr-CH"/>
        </w:rPr>
        <w:t>’</w:t>
      </w:r>
      <w:r w:rsidRPr="00503747">
        <w:rPr>
          <w:lang w:val="fr-CH"/>
        </w:rPr>
        <w:t>écoles secondaires qu</w:t>
      </w:r>
      <w:r w:rsidR="004823CE" w:rsidRPr="00503747">
        <w:rPr>
          <w:lang w:val="fr-CH"/>
        </w:rPr>
        <w:t>’</w:t>
      </w:r>
      <w:r w:rsidRPr="00503747">
        <w:rPr>
          <w:lang w:val="fr-CH"/>
        </w:rPr>
        <w:t>ils adoptent un système de notation sur la question de la sécurité routière et fassent dépendre la délivrance du certificat de fin d</w:t>
      </w:r>
      <w:r w:rsidR="004823CE" w:rsidRPr="00503747">
        <w:rPr>
          <w:lang w:val="fr-CH"/>
        </w:rPr>
        <w:t>’</w:t>
      </w:r>
      <w:r w:rsidRPr="00503747">
        <w:rPr>
          <w:lang w:val="fr-CH"/>
        </w:rPr>
        <w:t>études secondaires aux élèves de la note qu</w:t>
      </w:r>
      <w:r w:rsidR="004823CE" w:rsidRPr="00503747">
        <w:rPr>
          <w:lang w:val="fr-CH"/>
        </w:rPr>
        <w:t>’</w:t>
      </w:r>
      <w:r w:rsidRPr="00503747">
        <w:rPr>
          <w:lang w:val="fr-CH"/>
        </w:rPr>
        <w:t>ils auraient obtenue dans cette matière. Par ailleurs, l</w:t>
      </w:r>
      <w:r w:rsidR="004823CE" w:rsidRPr="00503747">
        <w:rPr>
          <w:lang w:val="fr-CH"/>
        </w:rPr>
        <w:t>’</w:t>
      </w:r>
      <w:r w:rsidRPr="00503747">
        <w:rPr>
          <w:lang w:val="fr-CH"/>
        </w:rPr>
        <w:t>Autorité gère une vingtaine de centres d</w:t>
      </w:r>
      <w:r w:rsidR="004823CE" w:rsidRPr="00503747">
        <w:rPr>
          <w:lang w:val="fr-CH"/>
        </w:rPr>
        <w:t>’</w:t>
      </w:r>
      <w:r w:rsidRPr="00503747">
        <w:rPr>
          <w:lang w:val="fr-CH"/>
        </w:rPr>
        <w:t>orientation pour la pratique de la bicyclette sans danger, qui s</w:t>
      </w:r>
      <w:r w:rsidR="004823CE" w:rsidRPr="00503747">
        <w:rPr>
          <w:lang w:val="fr-CH"/>
        </w:rPr>
        <w:t>’</w:t>
      </w:r>
      <w:r w:rsidRPr="00503747">
        <w:rPr>
          <w:lang w:val="fr-CH"/>
        </w:rPr>
        <w:t xml:space="preserve">adresse </w:t>
      </w:r>
      <w:r w:rsidR="00D67085" w:rsidRPr="00503747">
        <w:rPr>
          <w:lang w:val="fr-CH"/>
        </w:rPr>
        <w:t>aux enfants</w:t>
      </w:r>
      <w:r w:rsidRPr="00503747">
        <w:rPr>
          <w:lang w:val="fr-CH"/>
        </w:rPr>
        <w:t xml:space="preserve"> de quatrième et de cinquième années dans tout le pays.</w:t>
      </w:r>
    </w:p>
    <w:p w:rsidR="009256EA" w:rsidRPr="00503747" w:rsidRDefault="009256EA" w:rsidP="00DE5CB3">
      <w:pPr>
        <w:pStyle w:val="SingleTxtG"/>
        <w:rPr>
          <w:lang w:val="fr-CH"/>
        </w:rPr>
      </w:pPr>
      <w:r w:rsidRPr="00503747">
        <w:rPr>
          <w:lang w:val="fr-CH"/>
        </w:rPr>
        <w:t>515.</w:t>
      </w:r>
      <w:r w:rsidRPr="00503747">
        <w:rPr>
          <w:lang w:val="fr-CH"/>
        </w:rPr>
        <w:tab/>
        <w:t>Coordination avec les mouvements de jeunesse. L</w:t>
      </w:r>
      <w:r w:rsidR="004823CE" w:rsidRPr="00503747">
        <w:rPr>
          <w:lang w:val="fr-CH"/>
        </w:rPr>
        <w:t>’</w:t>
      </w:r>
      <w:r w:rsidRPr="00503747">
        <w:rPr>
          <w:lang w:val="fr-CH"/>
        </w:rPr>
        <w:t>Autorité conduit des campagnes nationales sur le thème de la sécurité routière auprès des mouvements de jeunesse, en coordination avec le Conseil des mouvements de jeunesse d</w:t>
      </w:r>
      <w:r w:rsidR="004823CE" w:rsidRPr="00503747">
        <w:rPr>
          <w:lang w:val="fr-CH"/>
        </w:rPr>
        <w:t>’</w:t>
      </w:r>
      <w:r w:rsidRPr="00503747">
        <w:rPr>
          <w:lang w:val="fr-CH"/>
        </w:rPr>
        <w:t xml:space="preserve">Israël. </w:t>
      </w:r>
    </w:p>
    <w:p w:rsidR="009256EA" w:rsidRPr="00503747" w:rsidRDefault="009256EA" w:rsidP="00DE5CB3">
      <w:pPr>
        <w:pStyle w:val="SingleTxtG"/>
        <w:rPr>
          <w:lang w:val="fr-CH"/>
        </w:rPr>
      </w:pPr>
      <w:r w:rsidRPr="00503747">
        <w:rPr>
          <w:lang w:val="fr-CH"/>
        </w:rPr>
        <w:t>516.</w:t>
      </w:r>
      <w:r w:rsidRPr="00503747">
        <w:rPr>
          <w:lang w:val="fr-CH"/>
        </w:rPr>
        <w:tab/>
      </w:r>
      <w:r w:rsidR="006E3297" w:rsidRPr="00503747">
        <w:rPr>
          <w:lang w:val="fr-CH"/>
        </w:rPr>
        <w:t>«</w:t>
      </w:r>
      <w:r w:rsidRPr="00503747">
        <w:rPr>
          <w:lang w:val="fr-CH"/>
        </w:rPr>
        <w:t>En situation de risque élevé</w:t>
      </w:r>
      <w:r w:rsidR="006E3297" w:rsidRPr="00503747">
        <w:rPr>
          <w:lang w:val="fr-CH"/>
        </w:rPr>
        <w:t>»</w:t>
      </w:r>
      <w:r w:rsidRPr="00503747">
        <w:rPr>
          <w:lang w:val="fr-CH"/>
        </w:rPr>
        <w:t>. Les Centres d</w:t>
      </w:r>
      <w:r w:rsidR="004823CE" w:rsidRPr="00503747">
        <w:rPr>
          <w:lang w:val="fr-CH"/>
        </w:rPr>
        <w:t>’</w:t>
      </w:r>
      <w:r w:rsidRPr="00503747">
        <w:rPr>
          <w:lang w:val="fr-CH"/>
        </w:rPr>
        <w:t>information de l</w:t>
      </w:r>
      <w:r w:rsidR="004823CE" w:rsidRPr="00503747">
        <w:rPr>
          <w:lang w:val="fr-CH"/>
        </w:rPr>
        <w:t>’</w:t>
      </w:r>
      <w:r w:rsidRPr="00503747">
        <w:rPr>
          <w:lang w:val="fr-CH"/>
        </w:rPr>
        <w:t>Autorité nationale de la sécurité routière entreprennent des activités d</w:t>
      </w:r>
      <w:r w:rsidR="004823CE" w:rsidRPr="00503747">
        <w:rPr>
          <w:lang w:val="fr-CH"/>
        </w:rPr>
        <w:t>’</w:t>
      </w:r>
      <w:r w:rsidRPr="00503747">
        <w:rPr>
          <w:lang w:val="fr-CH"/>
        </w:rPr>
        <w:t>explication auprès de la population bédouine. Il s</w:t>
      </w:r>
      <w:r w:rsidR="004823CE" w:rsidRPr="00503747">
        <w:rPr>
          <w:lang w:val="fr-CH"/>
        </w:rPr>
        <w:t>’</w:t>
      </w:r>
      <w:r w:rsidRPr="00503747">
        <w:rPr>
          <w:lang w:val="fr-CH"/>
        </w:rPr>
        <w:t xml:space="preserve">agit de la sensibiliser aux accidents </w:t>
      </w:r>
      <w:r w:rsidR="00DE5CB3" w:rsidRPr="00503747">
        <w:rPr>
          <w:lang w:val="fr-CH"/>
        </w:rPr>
        <w:t>«</w:t>
      </w:r>
      <w:r w:rsidRPr="00503747">
        <w:rPr>
          <w:lang w:val="fr-CH"/>
        </w:rPr>
        <w:t>à la maison</w:t>
      </w:r>
      <w:r w:rsidR="00DE5CB3" w:rsidRPr="00503747">
        <w:rPr>
          <w:lang w:val="fr-CH"/>
        </w:rPr>
        <w:t>»</w:t>
      </w:r>
      <w:r w:rsidRPr="00503747">
        <w:rPr>
          <w:lang w:val="fr-CH"/>
        </w:rPr>
        <w:t>, à l</w:t>
      </w:r>
      <w:r w:rsidR="004823CE" w:rsidRPr="00503747">
        <w:rPr>
          <w:lang w:val="fr-CH"/>
        </w:rPr>
        <w:t>’</w:t>
      </w:r>
      <w:r w:rsidRPr="00503747">
        <w:rPr>
          <w:lang w:val="fr-CH"/>
        </w:rPr>
        <w:t>importance d</w:t>
      </w:r>
      <w:r w:rsidR="004823CE" w:rsidRPr="00503747">
        <w:rPr>
          <w:lang w:val="fr-CH"/>
        </w:rPr>
        <w:t>’</w:t>
      </w:r>
      <w:r w:rsidRPr="00503747">
        <w:rPr>
          <w:lang w:val="fr-CH"/>
        </w:rPr>
        <w:t>attacher sa ceinture de sécurité et de porter un casque en roulant à bicyclette.</w:t>
      </w:r>
    </w:p>
    <w:p w:rsidR="009256EA" w:rsidRPr="00503747" w:rsidRDefault="009256EA" w:rsidP="00DE5CB3">
      <w:pPr>
        <w:pStyle w:val="SingleTxtG"/>
        <w:rPr>
          <w:lang w:val="fr-CH"/>
        </w:rPr>
      </w:pPr>
      <w:r w:rsidRPr="00503747">
        <w:rPr>
          <w:lang w:val="fr-CH"/>
        </w:rPr>
        <w:t>517.</w:t>
      </w:r>
      <w:r w:rsidRPr="00503747">
        <w:rPr>
          <w:lang w:val="fr-CH"/>
        </w:rPr>
        <w:tab/>
        <w:t>Médias. L</w:t>
      </w:r>
      <w:r w:rsidR="004823CE" w:rsidRPr="00503747">
        <w:rPr>
          <w:lang w:val="fr-CH"/>
        </w:rPr>
        <w:t>’</w:t>
      </w:r>
      <w:r w:rsidRPr="00503747">
        <w:rPr>
          <w:lang w:val="fr-CH"/>
        </w:rPr>
        <w:t>Autorité nationale de la sécurité routière élabore des activités d</w:t>
      </w:r>
      <w:r w:rsidR="004823CE" w:rsidRPr="00503747">
        <w:rPr>
          <w:lang w:val="fr-CH"/>
        </w:rPr>
        <w:t>’</w:t>
      </w:r>
      <w:r w:rsidRPr="00503747">
        <w:rPr>
          <w:lang w:val="fr-CH"/>
        </w:rPr>
        <w:t xml:space="preserve">explication pour les émissions de télévision destinées </w:t>
      </w:r>
      <w:r w:rsidR="00D67085" w:rsidRPr="00503747">
        <w:rPr>
          <w:lang w:val="fr-CH"/>
        </w:rPr>
        <w:t>aux enfants</w:t>
      </w:r>
      <w:r w:rsidRPr="00503747">
        <w:rPr>
          <w:lang w:val="fr-CH"/>
        </w:rPr>
        <w:t xml:space="preserve">, sur les terrains de jeux et dans les endroits où </w:t>
      </w:r>
      <w:r w:rsidR="00D67085" w:rsidRPr="00503747">
        <w:rPr>
          <w:lang w:val="fr-CH"/>
        </w:rPr>
        <w:t>les enfants</w:t>
      </w:r>
      <w:r w:rsidRPr="00503747">
        <w:rPr>
          <w:lang w:val="fr-CH"/>
        </w:rPr>
        <w:t xml:space="preserve"> aiment à se réunir.</w:t>
      </w:r>
    </w:p>
    <w:p w:rsidR="009256EA" w:rsidRPr="00503747" w:rsidRDefault="009256EA" w:rsidP="00DE5CB3">
      <w:pPr>
        <w:pStyle w:val="SingleTxtG"/>
        <w:rPr>
          <w:lang w:val="fr-CH"/>
        </w:rPr>
      </w:pPr>
      <w:r w:rsidRPr="00503747">
        <w:rPr>
          <w:lang w:val="fr-CH"/>
        </w:rPr>
        <w:t>518.</w:t>
      </w:r>
      <w:r w:rsidRPr="00503747">
        <w:rPr>
          <w:lang w:val="fr-CH"/>
        </w:rPr>
        <w:tab/>
        <w:t>Activité générale de recherc</w:t>
      </w:r>
      <w:r w:rsidR="004021E2" w:rsidRPr="00503747">
        <w:rPr>
          <w:lang w:val="fr-CH"/>
        </w:rPr>
        <w:t xml:space="preserve">he. </w:t>
      </w:r>
      <w:r w:rsidRPr="00503747">
        <w:rPr>
          <w:lang w:val="fr-CH"/>
        </w:rPr>
        <w:t xml:space="preserve">Autorité mène des recherches sur les accidents de la route dont </w:t>
      </w:r>
      <w:r w:rsidR="00D67085" w:rsidRPr="00503747">
        <w:rPr>
          <w:lang w:val="fr-CH"/>
        </w:rPr>
        <w:t>des enfants</w:t>
      </w:r>
      <w:r w:rsidRPr="00503747">
        <w:rPr>
          <w:lang w:val="fr-CH"/>
        </w:rPr>
        <w:t xml:space="preserve"> sont victimes. Elle étudie la cause de ces accidents et recherche des solutions permettant d</w:t>
      </w:r>
      <w:r w:rsidR="004823CE" w:rsidRPr="00503747">
        <w:rPr>
          <w:lang w:val="fr-CH"/>
        </w:rPr>
        <w:t>’</w:t>
      </w:r>
      <w:r w:rsidRPr="00503747">
        <w:rPr>
          <w:lang w:val="fr-CH"/>
        </w:rPr>
        <w:t>éviter qu</w:t>
      </w:r>
      <w:r w:rsidR="004823CE" w:rsidRPr="00503747">
        <w:rPr>
          <w:lang w:val="fr-CH"/>
        </w:rPr>
        <w:t>’</w:t>
      </w:r>
      <w:r w:rsidRPr="00503747">
        <w:rPr>
          <w:lang w:val="fr-CH"/>
        </w:rPr>
        <w:t>ils ne se reproduisent.</w:t>
      </w:r>
    </w:p>
    <w:p w:rsidR="009256EA" w:rsidRPr="00503747" w:rsidRDefault="009256EA" w:rsidP="00DE5CB3">
      <w:pPr>
        <w:pStyle w:val="H4G"/>
        <w:rPr>
          <w:lang w:val="fr-CH"/>
        </w:rPr>
      </w:pPr>
      <w:bookmarkStart w:id="77" w:name="_Toc499019641"/>
      <w:r w:rsidRPr="00503747">
        <w:rPr>
          <w:lang w:val="fr-CH"/>
        </w:rPr>
        <w:tab/>
      </w:r>
      <w:r w:rsidRPr="00503747">
        <w:rPr>
          <w:lang w:val="fr-CH"/>
        </w:rPr>
        <w:tab/>
        <w:t>Accidents</w:t>
      </w:r>
      <w:bookmarkEnd w:id="77"/>
    </w:p>
    <w:p w:rsidR="009256EA" w:rsidRPr="00503747" w:rsidRDefault="009256EA" w:rsidP="00DE5CB3">
      <w:pPr>
        <w:pStyle w:val="SingleTxtG"/>
        <w:rPr>
          <w:lang w:val="fr-CH"/>
        </w:rPr>
      </w:pPr>
      <w:r w:rsidRPr="00503747">
        <w:rPr>
          <w:lang w:val="fr-CH"/>
        </w:rPr>
        <w:t>519.</w:t>
      </w:r>
      <w:r w:rsidRPr="00503747">
        <w:rPr>
          <w:lang w:val="fr-CH"/>
        </w:rPr>
        <w:tab/>
        <w:t>Quelque 2,3</w:t>
      </w:r>
      <w:r w:rsidR="004C34A9" w:rsidRPr="00503747">
        <w:rPr>
          <w:lang w:val="fr-CH"/>
        </w:rPr>
        <w:t> million</w:t>
      </w:r>
      <w:r w:rsidR="00D51FE1" w:rsidRPr="00503747">
        <w:rPr>
          <w:lang w:val="fr-CH"/>
        </w:rPr>
        <w:t>s</w:t>
      </w:r>
      <w:r w:rsidRPr="00503747">
        <w:rPr>
          <w:lang w:val="fr-CH"/>
        </w:rPr>
        <w:t xml:space="preserve"> d</w:t>
      </w:r>
      <w:r w:rsidR="004823CE" w:rsidRPr="00503747">
        <w:rPr>
          <w:lang w:val="fr-CH"/>
        </w:rPr>
        <w:t>’</w:t>
      </w:r>
      <w:r w:rsidRPr="00503747">
        <w:rPr>
          <w:lang w:val="fr-CH"/>
        </w:rPr>
        <w:t>enfants de la naissance à l</w:t>
      </w:r>
      <w:r w:rsidR="004823CE" w:rsidRPr="00503747">
        <w:rPr>
          <w:lang w:val="fr-CH"/>
        </w:rPr>
        <w:t>’</w:t>
      </w:r>
      <w:r w:rsidRPr="00503747">
        <w:rPr>
          <w:lang w:val="fr-CH"/>
        </w:rPr>
        <w:t>âge de 17</w:t>
      </w:r>
      <w:r w:rsidR="00250093" w:rsidRPr="00503747">
        <w:rPr>
          <w:lang w:val="fr-CH"/>
        </w:rPr>
        <w:t> ans</w:t>
      </w:r>
      <w:r w:rsidRPr="00503747">
        <w:rPr>
          <w:lang w:val="fr-CH"/>
        </w:rPr>
        <w:t xml:space="preserve"> résident actuellement en Israël. Chaque année, environ 150</w:t>
      </w:r>
      <w:r w:rsidR="00D67085" w:rsidRPr="00503747">
        <w:rPr>
          <w:lang w:val="fr-CH"/>
        </w:rPr>
        <w:t> enfants</w:t>
      </w:r>
      <w:r w:rsidRPr="00503747">
        <w:rPr>
          <w:lang w:val="fr-CH"/>
        </w:rPr>
        <w:t xml:space="preserve"> décèdent </w:t>
      </w:r>
      <w:r w:rsidR="009355C5" w:rsidRPr="00503747">
        <w:rPr>
          <w:lang w:val="fr-CH"/>
        </w:rPr>
        <w:t xml:space="preserve">des suites de leurs blessures, </w:t>
      </w:r>
      <w:r w:rsidRPr="00503747">
        <w:rPr>
          <w:lang w:val="fr-CH"/>
        </w:rPr>
        <w:t>25 000 doivent être hospitalisés et 180 000 sont amenés en salle d</w:t>
      </w:r>
      <w:r w:rsidR="004823CE" w:rsidRPr="00503747">
        <w:rPr>
          <w:lang w:val="fr-CH"/>
        </w:rPr>
        <w:t>’</w:t>
      </w:r>
      <w:r w:rsidRPr="00503747">
        <w:rPr>
          <w:lang w:val="fr-CH"/>
        </w:rPr>
        <w:t xml:space="preserve">urgence. La moitié </w:t>
      </w:r>
      <w:r w:rsidR="00D67085" w:rsidRPr="00503747">
        <w:rPr>
          <w:lang w:val="fr-CH"/>
        </w:rPr>
        <w:t>des enfants</w:t>
      </w:r>
      <w:r w:rsidRPr="00503747">
        <w:rPr>
          <w:lang w:val="fr-CH"/>
        </w:rPr>
        <w:t xml:space="preserve"> israéliens reçoivent des blessures qui nécessitent des soins médicaux. Ceux-ci sont dispensés dans les services de santé locaux.</w:t>
      </w:r>
    </w:p>
    <w:p w:rsidR="009256EA" w:rsidRPr="00503747" w:rsidRDefault="009256EA" w:rsidP="00DE5CB3">
      <w:pPr>
        <w:pStyle w:val="H23G"/>
        <w:rPr>
          <w:lang w:val="fr-CH"/>
        </w:rPr>
      </w:pPr>
      <w:r w:rsidRPr="00503747">
        <w:rPr>
          <w:lang w:val="fr-CH"/>
        </w:rPr>
        <w:tab/>
      </w:r>
      <w:r w:rsidRPr="00503747">
        <w:rPr>
          <w:lang w:val="fr-CH"/>
        </w:rPr>
        <w:tab/>
        <w:t xml:space="preserve">Évolution de la situation en ce qui concerne les blessures reçues par </w:t>
      </w:r>
      <w:r w:rsidR="00D67085" w:rsidRPr="00503747">
        <w:rPr>
          <w:lang w:val="fr-CH"/>
        </w:rPr>
        <w:t>les enfants</w:t>
      </w:r>
      <w:r w:rsidRPr="00503747">
        <w:rPr>
          <w:lang w:val="fr-CH"/>
        </w:rPr>
        <w:t xml:space="preserve"> en Israël</w:t>
      </w:r>
    </w:p>
    <w:p w:rsidR="009256EA" w:rsidRPr="00503747" w:rsidRDefault="009256EA" w:rsidP="00DE5CB3">
      <w:pPr>
        <w:pStyle w:val="SingleTxtG"/>
        <w:rPr>
          <w:lang w:val="fr-CH"/>
        </w:rPr>
      </w:pPr>
      <w:r w:rsidRPr="00503747">
        <w:rPr>
          <w:lang w:val="fr-CH"/>
        </w:rPr>
        <w:t>520.</w:t>
      </w:r>
      <w:r w:rsidRPr="00503747">
        <w:rPr>
          <w:lang w:val="fr-CH"/>
        </w:rPr>
        <w:tab/>
        <w:t xml:space="preserve">Au cours de la décennie écoulée, le taux de mortalité due aux blessures reçues par </w:t>
      </w:r>
      <w:r w:rsidR="00D67085" w:rsidRPr="00503747">
        <w:rPr>
          <w:lang w:val="fr-CH"/>
        </w:rPr>
        <w:t>des enfants</w:t>
      </w:r>
      <w:r w:rsidRPr="00503747">
        <w:rPr>
          <w:lang w:val="fr-CH"/>
        </w:rPr>
        <w:t xml:space="preserve"> de la naissance à l</w:t>
      </w:r>
      <w:r w:rsidR="004823CE" w:rsidRPr="00503747">
        <w:rPr>
          <w:lang w:val="fr-CH"/>
        </w:rPr>
        <w:t>’</w:t>
      </w:r>
      <w:r w:rsidRPr="00503747">
        <w:rPr>
          <w:lang w:val="fr-CH"/>
        </w:rPr>
        <w:t>âge de 17</w:t>
      </w:r>
      <w:r w:rsidR="00250093" w:rsidRPr="00503747">
        <w:rPr>
          <w:lang w:val="fr-CH"/>
        </w:rPr>
        <w:t> ans</w:t>
      </w:r>
      <w:r w:rsidRPr="00503747">
        <w:rPr>
          <w:lang w:val="fr-CH"/>
        </w:rPr>
        <w:t xml:space="preserve"> a diminué de 28</w:t>
      </w:r>
      <w:r w:rsidR="00497815" w:rsidRPr="00503747">
        <w:rPr>
          <w:lang w:val="fr-CH"/>
        </w:rPr>
        <w:t>%:</w:t>
      </w:r>
      <w:r w:rsidRPr="00503747">
        <w:rPr>
          <w:lang w:val="fr-CH"/>
        </w:rPr>
        <w:t xml:space="preserve"> il a été ramené de 8,1 décès pour 100 000</w:t>
      </w:r>
      <w:r w:rsidR="00D67085" w:rsidRPr="00503747">
        <w:rPr>
          <w:lang w:val="fr-CH"/>
        </w:rPr>
        <w:t> enfants</w:t>
      </w:r>
      <w:r w:rsidRPr="00503747">
        <w:rPr>
          <w:lang w:val="fr-CH"/>
        </w:rPr>
        <w:t xml:space="preserve"> en 1995 à 5,8 décès en 2005.</w:t>
      </w:r>
    </w:p>
    <w:p w:rsidR="00DE5CB3" w:rsidRPr="00503747" w:rsidRDefault="00DE5CB3" w:rsidP="00DE5CB3">
      <w:pPr>
        <w:pStyle w:val="H23G"/>
        <w:rPr>
          <w:b w:val="0"/>
          <w:sz w:val="16"/>
          <w:szCs w:val="16"/>
          <w:lang w:val="fr-CH"/>
        </w:rPr>
      </w:pPr>
      <w:r w:rsidRPr="00503747">
        <w:rPr>
          <w:lang w:val="fr-CH"/>
        </w:rPr>
        <w:tab/>
      </w:r>
      <w:r w:rsidRPr="00503747">
        <w:rPr>
          <w:lang w:val="fr-CH"/>
        </w:rPr>
        <w:tab/>
      </w:r>
      <w:r w:rsidR="009256EA" w:rsidRPr="00503747">
        <w:rPr>
          <w:b w:val="0"/>
          <w:lang w:val="fr-CH"/>
        </w:rPr>
        <w:t>Graphique 1</w:t>
      </w:r>
      <w:r w:rsidRPr="00503747">
        <w:rPr>
          <w:b w:val="0"/>
          <w:lang w:val="fr-CH"/>
        </w:rPr>
        <w:br/>
      </w:r>
      <w:r w:rsidR="009256EA" w:rsidRPr="00503747">
        <w:rPr>
          <w:lang w:val="fr-CH"/>
        </w:rPr>
        <w:t>Décès d</w:t>
      </w:r>
      <w:r w:rsidR="004823CE" w:rsidRPr="00503747">
        <w:rPr>
          <w:lang w:val="fr-CH"/>
        </w:rPr>
        <w:t>’</w:t>
      </w:r>
      <w:r w:rsidR="009256EA" w:rsidRPr="00503747">
        <w:rPr>
          <w:lang w:val="fr-CH"/>
        </w:rPr>
        <w:t>enfants dus aux blessures reçues, 1995-2005</w:t>
      </w:r>
      <w:r w:rsidRPr="00503747">
        <w:rPr>
          <w:lang w:val="fr-CH"/>
        </w:rPr>
        <w:br/>
      </w:r>
      <w:r w:rsidRPr="00503747">
        <w:rPr>
          <w:b w:val="0"/>
          <w:sz w:val="16"/>
          <w:szCs w:val="16"/>
          <w:lang w:val="fr-CH"/>
        </w:rPr>
        <w:t>(pour 100 000)</w:t>
      </w:r>
    </w:p>
    <w:p w:rsidR="009256EA" w:rsidRPr="00503747" w:rsidRDefault="00DE5CB3" w:rsidP="009256EA">
      <w:pPr>
        <w:spacing w:after="120"/>
        <w:ind w:left="1134" w:right="1134"/>
        <w:jc w:val="both"/>
        <w:rPr>
          <w:szCs w:val="20"/>
        </w:rPr>
      </w:pPr>
      <w:r w:rsidRPr="00503747">
        <w:rPr>
          <w:szCs w:val="20"/>
        </w:rPr>
        <w:pict>
          <v:shape id="_x0000_i1026" type="#_x0000_t75" style="width:368.25pt;height:208.5pt">
            <v:imagedata r:id="rId8" o:title=""/>
          </v:shape>
        </w:pict>
      </w:r>
    </w:p>
    <w:p w:rsidR="009256EA" w:rsidRPr="00503747" w:rsidRDefault="009256EA" w:rsidP="009355C5">
      <w:pPr>
        <w:pStyle w:val="Source2"/>
      </w:pPr>
      <w:r w:rsidRPr="00503747">
        <w:rPr>
          <w:i/>
        </w:rPr>
        <w:t>Source</w:t>
      </w:r>
      <w:r w:rsidR="00497815" w:rsidRPr="00503747">
        <w:rPr>
          <w:i/>
        </w:rPr>
        <w:t>:</w:t>
      </w:r>
      <w:r w:rsidRPr="00503747">
        <w:t xml:space="preserve"> </w:t>
      </w:r>
      <w:r w:rsidR="004D2A9E" w:rsidRPr="00503747">
        <w:t>«</w:t>
      </w:r>
      <w:r w:rsidRPr="00503747">
        <w:t>Beterem</w:t>
      </w:r>
      <w:r w:rsidR="004D2A9E" w:rsidRPr="00503747">
        <w:t>»</w:t>
      </w:r>
      <w:r w:rsidRPr="00503747">
        <w:t>, analyse spéciale des données relatives à la mortalité du Bureau israélien de statistique, non publiée (mortalité). 2005.</w:t>
      </w:r>
    </w:p>
    <w:p w:rsidR="009256EA" w:rsidRPr="00503747" w:rsidRDefault="009256EA" w:rsidP="00DE5CB3">
      <w:pPr>
        <w:pStyle w:val="H4G"/>
        <w:rPr>
          <w:lang w:val="fr-CH"/>
        </w:rPr>
      </w:pPr>
      <w:r w:rsidRPr="00503747">
        <w:rPr>
          <w:lang w:val="fr-CH"/>
        </w:rPr>
        <w:tab/>
      </w:r>
      <w:r w:rsidRPr="00503747">
        <w:rPr>
          <w:lang w:val="fr-CH"/>
        </w:rPr>
        <w:tab/>
        <w:t>Causes des blessures chez l</w:t>
      </w:r>
      <w:r w:rsidR="004823CE" w:rsidRPr="00503747">
        <w:rPr>
          <w:lang w:val="fr-CH"/>
        </w:rPr>
        <w:t>’</w:t>
      </w:r>
      <w:r w:rsidRPr="00503747">
        <w:rPr>
          <w:lang w:val="fr-CH"/>
        </w:rPr>
        <w:t xml:space="preserve">enfant </w:t>
      </w:r>
    </w:p>
    <w:p w:rsidR="009256EA" w:rsidRPr="00503747" w:rsidRDefault="009256EA" w:rsidP="00DE5CB3">
      <w:pPr>
        <w:pStyle w:val="SingleTxtG"/>
        <w:rPr>
          <w:lang w:val="fr-CH"/>
        </w:rPr>
      </w:pPr>
      <w:r w:rsidRPr="00503747">
        <w:rPr>
          <w:lang w:val="fr-CH"/>
        </w:rPr>
        <w:t>521.</w:t>
      </w:r>
      <w:r w:rsidRPr="00503747">
        <w:rPr>
          <w:lang w:val="fr-CH"/>
        </w:rPr>
        <w:tab/>
        <w:t xml:space="preserve">En 2003 et en 2005, les accidents de la circulation ont été la principale cause de décès dû à un traumatisme chez </w:t>
      </w:r>
      <w:r w:rsidR="00D67085" w:rsidRPr="00503747">
        <w:rPr>
          <w:lang w:val="fr-CH"/>
        </w:rPr>
        <w:t>les enfants</w:t>
      </w:r>
      <w:r w:rsidRPr="00503747">
        <w:rPr>
          <w:lang w:val="fr-CH"/>
        </w:rPr>
        <w:t xml:space="preserve"> âgés de un à 17</w:t>
      </w:r>
      <w:r w:rsidR="00250093" w:rsidRPr="00503747">
        <w:rPr>
          <w:lang w:val="fr-CH"/>
        </w:rPr>
        <w:t> ans</w:t>
      </w:r>
      <w:r w:rsidRPr="00503747">
        <w:rPr>
          <w:lang w:val="fr-CH"/>
        </w:rPr>
        <w:t xml:space="preserve">. En ce qui concerne les nourrissons, la moitié des décès dus à des traumatismes se produisent à la maison et sur les terrains de jeux, la cause principale de décès étant la strangulation. Les principales causes de décès dû à un traumatisme parmi </w:t>
      </w:r>
      <w:r w:rsidR="00D67085" w:rsidRPr="00503747">
        <w:rPr>
          <w:lang w:val="fr-CH"/>
        </w:rPr>
        <w:t>les enfants</w:t>
      </w:r>
      <w:r w:rsidRPr="00503747">
        <w:rPr>
          <w:lang w:val="fr-CH"/>
        </w:rPr>
        <w:t xml:space="preserve"> âgés de un à 17</w:t>
      </w:r>
      <w:r w:rsidR="00250093" w:rsidRPr="00503747">
        <w:rPr>
          <w:lang w:val="fr-CH"/>
        </w:rPr>
        <w:t> ans</w:t>
      </w:r>
      <w:r w:rsidRPr="00503747">
        <w:rPr>
          <w:lang w:val="fr-CH"/>
        </w:rPr>
        <w:t xml:space="preserve"> sont la noyade, l</w:t>
      </w:r>
      <w:r w:rsidR="004823CE" w:rsidRPr="00503747">
        <w:rPr>
          <w:lang w:val="fr-CH"/>
        </w:rPr>
        <w:t>’</w:t>
      </w:r>
      <w:r w:rsidRPr="00503747">
        <w:rPr>
          <w:lang w:val="fr-CH"/>
        </w:rPr>
        <w:t>asphyxie, une chute, un empoisonnement, un incendie ou des brûlures et les blessures par arme à feu.</w:t>
      </w:r>
    </w:p>
    <w:p w:rsidR="009256EA" w:rsidRPr="00503747" w:rsidRDefault="009256EA" w:rsidP="00DE5CB3">
      <w:pPr>
        <w:pStyle w:val="H4G"/>
        <w:rPr>
          <w:lang w:val="fr-CH"/>
        </w:rPr>
      </w:pPr>
      <w:r w:rsidRPr="00503747">
        <w:rPr>
          <w:lang w:val="fr-CH"/>
        </w:rPr>
        <w:tab/>
      </w:r>
      <w:r w:rsidRPr="00503747">
        <w:rPr>
          <w:lang w:val="fr-CH"/>
        </w:rPr>
        <w:tab/>
        <w:t xml:space="preserve">Blessures, par groupe de population </w:t>
      </w:r>
    </w:p>
    <w:p w:rsidR="009256EA" w:rsidRPr="00503747" w:rsidRDefault="009256EA" w:rsidP="00171625">
      <w:pPr>
        <w:pStyle w:val="SingleTxtG"/>
        <w:rPr>
          <w:lang w:val="fr-CH"/>
        </w:rPr>
      </w:pPr>
      <w:r w:rsidRPr="00503747">
        <w:rPr>
          <w:lang w:val="fr-CH"/>
        </w:rPr>
        <w:t>522.</w:t>
      </w:r>
      <w:r w:rsidRPr="00503747">
        <w:rPr>
          <w:lang w:val="fr-CH"/>
        </w:rPr>
        <w:tab/>
        <w:t xml:space="preserve">Entre 1999 et 2005, les taux de mortalité due à un traumatisme ont diminué chez </w:t>
      </w:r>
      <w:r w:rsidR="00D67085" w:rsidRPr="00503747">
        <w:rPr>
          <w:lang w:val="fr-CH"/>
        </w:rPr>
        <w:t>les enfants</w:t>
      </w:r>
      <w:r w:rsidRPr="00503747">
        <w:rPr>
          <w:lang w:val="fr-CH"/>
        </w:rPr>
        <w:t xml:space="preserve"> arabes comme chez </w:t>
      </w:r>
      <w:r w:rsidR="00D67085" w:rsidRPr="00503747">
        <w:rPr>
          <w:lang w:val="fr-CH"/>
        </w:rPr>
        <w:t>les enfants</w:t>
      </w:r>
      <w:r w:rsidRPr="00503747">
        <w:rPr>
          <w:lang w:val="fr-CH"/>
        </w:rPr>
        <w:t xml:space="preserve"> juifs. En 1999, on a enregistré 12,3 et 6,7 décès dus à un traumatisme pour 100 000</w:t>
      </w:r>
      <w:r w:rsidR="00D67085" w:rsidRPr="00503747">
        <w:rPr>
          <w:lang w:val="fr-CH"/>
        </w:rPr>
        <w:t> enfants</w:t>
      </w:r>
      <w:r w:rsidRPr="00503747">
        <w:rPr>
          <w:lang w:val="fr-CH"/>
        </w:rPr>
        <w:t xml:space="preserve"> arabes et juifs, respectivement. En 2005, le taux de mortalité due à un traumatisme s</w:t>
      </w:r>
      <w:r w:rsidR="004823CE" w:rsidRPr="00503747">
        <w:rPr>
          <w:lang w:val="fr-CH"/>
        </w:rPr>
        <w:t>’</w:t>
      </w:r>
      <w:r w:rsidRPr="00503747">
        <w:rPr>
          <w:lang w:val="fr-CH"/>
        </w:rPr>
        <w:t xml:space="preserve">est établi à 9,3 et 4,4 parmi </w:t>
      </w:r>
      <w:r w:rsidR="00D67085" w:rsidRPr="00503747">
        <w:rPr>
          <w:lang w:val="fr-CH"/>
        </w:rPr>
        <w:t>les enfants</w:t>
      </w:r>
      <w:r w:rsidRPr="00503747">
        <w:rPr>
          <w:lang w:val="fr-CH"/>
        </w:rPr>
        <w:t xml:space="preserve"> arabes et juifs, respectivement (ce qui représentait une baisse de 34 et de 24</w:t>
      </w:r>
      <w:r w:rsidR="00497815" w:rsidRPr="00503747">
        <w:rPr>
          <w:lang w:val="fr-CH"/>
        </w:rPr>
        <w:t>%</w:t>
      </w:r>
      <w:r w:rsidRPr="00503747">
        <w:rPr>
          <w:lang w:val="fr-CH"/>
        </w:rPr>
        <w:t xml:space="preserve">, respectivement). La mortalité due à un traumatisme reste plus élevée parmi </w:t>
      </w:r>
      <w:r w:rsidR="00D67085" w:rsidRPr="00503747">
        <w:rPr>
          <w:lang w:val="fr-CH"/>
        </w:rPr>
        <w:t>les enfants</w:t>
      </w:r>
      <w:r w:rsidRPr="00503747">
        <w:rPr>
          <w:lang w:val="fr-CH"/>
        </w:rPr>
        <w:t xml:space="preserve"> arabes que parmi </w:t>
      </w:r>
      <w:r w:rsidR="00D67085" w:rsidRPr="00503747">
        <w:rPr>
          <w:lang w:val="fr-CH"/>
        </w:rPr>
        <w:t>les enfants</w:t>
      </w:r>
      <w:r w:rsidRPr="00503747">
        <w:rPr>
          <w:lang w:val="fr-CH"/>
        </w:rPr>
        <w:t xml:space="preserve"> juifs.</w:t>
      </w:r>
    </w:p>
    <w:p w:rsidR="009256EA" w:rsidRPr="00503747" w:rsidRDefault="009256EA" w:rsidP="00FA2026">
      <w:pPr>
        <w:pStyle w:val="SingleTxtG"/>
        <w:rPr>
          <w:lang w:val="fr-CH"/>
        </w:rPr>
      </w:pPr>
      <w:r w:rsidRPr="00503747">
        <w:rPr>
          <w:lang w:val="fr-CH"/>
        </w:rPr>
        <w:t>523.</w:t>
      </w:r>
      <w:r w:rsidRPr="00503747">
        <w:rPr>
          <w:lang w:val="fr-CH"/>
        </w:rPr>
        <w:tab/>
        <w:t>Selon un rapport publié en 2007 par la Revue de l</w:t>
      </w:r>
      <w:r w:rsidR="004823CE" w:rsidRPr="00503747">
        <w:rPr>
          <w:lang w:val="fr-CH"/>
        </w:rPr>
        <w:t>’</w:t>
      </w:r>
      <w:r w:rsidRPr="00503747">
        <w:rPr>
          <w:lang w:val="fr-CH"/>
        </w:rPr>
        <w:t xml:space="preserve">Association médicale israélienne (IMAJ), les accidents de la circulation constituaient la cause de mortalité la plus fréquente parmi </w:t>
      </w:r>
      <w:r w:rsidR="00D67085" w:rsidRPr="00503747">
        <w:rPr>
          <w:lang w:val="fr-CH"/>
        </w:rPr>
        <w:t>les enfants</w:t>
      </w:r>
      <w:r w:rsidRPr="00503747">
        <w:rPr>
          <w:lang w:val="fr-CH"/>
        </w:rPr>
        <w:t xml:space="preserve"> âgés de plus d</w:t>
      </w:r>
      <w:r w:rsidR="004823CE" w:rsidRPr="00503747">
        <w:rPr>
          <w:lang w:val="fr-CH"/>
        </w:rPr>
        <w:t>’</w:t>
      </w:r>
      <w:r w:rsidRPr="00503747">
        <w:rPr>
          <w:lang w:val="fr-CH"/>
        </w:rPr>
        <w:t>un an et la deuxième cause d</w:t>
      </w:r>
      <w:r w:rsidR="004823CE" w:rsidRPr="00503747">
        <w:rPr>
          <w:lang w:val="fr-CH"/>
        </w:rPr>
        <w:t>’</w:t>
      </w:r>
      <w:r w:rsidRPr="00503747">
        <w:rPr>
          <w:lang w:val="fr-CH"/>
        </w:rPr>
        <w:t xml:space="preserve">hospitalisation. Les chutes depuis une hauteur élevée représentaient une cause secondaire de mortalité. </w:t>
      </w:r>
      <w:bookmarkEnd w:id="76"/>
    </w:p>
    <w:p w:rsidR="009256EA" w:rsidRPr="00503747" w:rsidRDefault="009256EA" w:rsidP="00FA2026">
      <w:pPr>
        <w:pStyle w:val="H23G"/>
        <w:rPr>
          <w:lang w:val="fr-CH"/>
        </w:rPr>
      </w:pPr>
      <w:bookmarkStart w:id="78" w:name="_Toc499019643"/>
      <w:r w:rsidRPr="00503747">
        <w:rPr>
          <w:lang w:val="fr-CH"/>
        </w:rPr>
        <w:tab/>
      </w:r>
      <w:r w:rsidRPr="00503747">
        <w:rPr>
          <w:lang w:val="fr-CH"/>
        </w:rPr>
        <w:tab/>
        <w:t xml:space="preserve">Comportement sexuel et contrôle des naissances </w:t>
      </w:r>
    </w:p>
    <w:p w:rsidR="009256EA" w:rsidRPr="00503747" w:rsidRDefault="00FA2026" w:rsidP="00FA2026">
      <w:pPr>
        <w:pStyle w:val="H23G"/>
        <w:rPr>
          <w:szCs w:val="20"/>
          <w:lang w:val="fr-CH"/>
        </w:rPr>
      </w:pPr>
      <w:r w:rsidRPr="00503747">
        <w:rPr>
          <w:lang w:val="fr-CH"/>
        </w:rPr>
        <w:tab/>
      </w:r>
      <w:r w:rsidRPr="00503747">
        <w:rPr>
          <w:lang w:val="fr-CH"/>
        </w:rPr>
        <w:tab/>
      </w:r>
      <w:r w:rsidR="009256EA" w:rsidRPr="00503747">
        <w:rPr>
          <w:b w:val="0"/>
          <w:lang w:val="fr-CH"/>
        </w:rPr>
        <w:t>Tableau 19</w:t>
      </w:r>
      <w:r w:rsidRPr="00503747">
        <w:rPr>
          <w:b w:val="0"/>
          <w:lang w:val="fr-CH"/>
        </w:rPr>
        <w:br/>
      </w:r>
      <w:r w:rsidR="009256EA" w:rsidRPr="00503747">
        <w:rPr>
          <w:szCs w:val="20"/>
          <w:lang w:val="fr-CH"/>
        </w:rPr>
        <w:t>Naissances vivantes parmi les mineures, selon l</w:t>
      </w:r>
      <w:r w:rsidR="004823CE" w:rsidRPr="00503747">
        <w:rPr>
          <w:szCs w:val="20"/>
          <w:lang w:val="fr-CH"/>
        </w:rPr>
        <w:t>’</w:t>
      </w:r>
      <w:r w:rsidR="009256EA" w:rsidRPr="00503747">
        <w:rPr>
          <w:szCs w:val="20"/>
          <w:lang w:val="fr-CH"/>
        </w:rPr>
        <w:t>âge et la religion en 2007</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2266"/>
        <w:gridCol w:w="1134"/>
        <w:gridCol w:w="993"/>
        <w:gridCol w:w="994"/>
        <w:gridCol w:w="991"/>
        <w:gridCol w:w="992"/>
      </w:tblGrid>
      <w:tr w:rsidR="009256EA" w:rsidRPr="00503747" w:rsidTr="00FA2026">
        <w:trPr>
          <w:tblHeader/>
        </w:trPr>
        <w:tc>
          <w:tcPr>
            <w:tcW w:w="2268" w:type="dxa"/>
            <w:vMerge w:val="restart"/>
            <w:tcBorders>
              <w:top w:val="single" w:sz="4" w:space="0" w:color="auto"/>
              <w:bottom w:val="single" w:sz="12" w:space="0" w:color="auto"/>
            </w:tcBorders>
            <w:shd w:val="clear" w:color="000000" w:fill="auto"/>
            <w:vAlign w:val="bottom"/>
          </w:tcPr>
          <w:p w:rsidR="009256EA" w:rsidRPr="00503747" w:rsidRDefault="009256EA" w:rsidP="00FA2026">
            <w:pPr>
              <w:suppressAutoHyphens w:val="0"/>
              <w:spacing w:before="80" w:after="80" w:line="200" w:lineRule="exact"/>
              <w:rPr>
                <w:i/>
                <w:sz w:val="16"/>
                <w:szCs w:val="20"/>
              </w:rPr>
            </w:pPr>
            <w:r w:rsidRPr="00503747">
              <w:rPr>
                <w:i/>
                <w:sz w:val="16"/>
                <w:szCs w:val="20"/>
              </w:rPr>
              <w:t>Religion</w:t>
            </w:r>
          </w:p>
        </w:tc>
        <w:tc>
          <w:tcPr>
            <w:tcW w:w="1134" w:type="dxa"/>
            <w:vMerge w:val="restart"/>
            <w:tcBorders>
              <w:top w:val="single" w:sz="4" w:space="0" w:color="auto"/>
            </w:tcBorders>
            <w:shd w:val="clear" w:color="000000" w:fill="auto"/>
            <w:vAlign w:val="bottom"/>
          </w:tcPr>
          <w:p w:rsidR="009256EA" w:rsidRPr="007768FC" w:rsidRDefault="009256EA" w:rsidP="007768FC">
            <w:pPr>
              <w:spacing w:before="80" w:after="80" w:line="200" w:lineRule="exact"/>
              <w:ind w:right="113"/>
              <w:jc w:val="right"/>
              <w:rPr>
                <w:b/>
                <w:i/>
                <w:sz w:val="16"/>
                <w:szCs w:val="20"/>
              </w:rPr>
            </w:pPr>
            <w:r w:rsidRPr="007768FC">
              <w:rPr>
                <w:b/>
                <w:i/>
                <w:sz w:val="16"/>
                <w:szCs w:val="20"/>
              </w:rPr>
              <w:t>Total</w:t>
            </w:r>
          </w:p>
        </w:tc>
        <w:tc>
          <w:tcPr>
            <w:tcW w:w="3968" w:type="dxa"/>
            <w:gridSpan w:val="4"/>
            <w:tcBorders>
              <w:top w:val="single" w:sz="4" w:space="0" w:color="auto"/>
              <w:bottom w:val="single" w:sz="4" w:space="0" w:color="auto"/>
            </w:tcBorders>
            <w:shd w:val="clear" w:color="000000" w:fill="auto"/>
            <w:vAlign w:val="bottom"/>
          </w:tcPr>
          <w:p w:rsidR="009256EA" w:rsidRPr="00503747" w:rsidRDefault="009256EA" w:rsidP="00FA2026">
            <w:pPr>
              <w:suppressAutoHyphens w:val="0"/>
              <w:spacing w:before="80" w:after="80" w:line="200" w:lineRule="exact"/>
              <w:jc w:val="center"/>
              <w:rPr>
                <w:i/>
                <w:sz w:val="16"/>
                <w:szCs w:val="20"/>
              </w:rPr>
            </w:pPr>
            <w:r w:rsidRPr="00503747">
              <w:rPr>
                <w:i/>
                <w:sz w:val="16"/>
                <w:szCs w:val="20"/>
              </w:rPr>
              <w:t>Âge</w:t>
            </w:r>
          </w:p>
        </w:tc>
      </w:tr>
      <w:tr w:rsidR="009256EA" w:rsidRPr="00503747" w:rsidTr="009355C5">
        <w:trPr>
          <w:tblHeader/>
        </w:trPr>
        <w:tc>
          <w:tcPr>
            <w:tcW w:w="2268" w:type="dxa"/>
            <w:vMerge/>
            <w:tcBorders>
              <w:top w:val="nil"/>
              <w:bottom w:val="single" w:sz="12" w:space="0" w:color="auto"/>
            </w:tcBorders>
            <w:shd w:val="clear" w:color="000000" w:fill="auto"/>
            <w:vAlign w:val="bottom"/>
          </w:tcPr>
          <w:p w:rsidR="009256EA" w:rsidRPr="00503747" w:rsidRDefault="009256EA" w:rsidP="00FA2026">
            <w:pPr>
              <w:suppressAutoHyphens w:val="0"/>
              <w:spacing w:before="80" w:after="80" w:line="220" w:lineRule="exact"/>
              <w:rPr>
                <w:sz w:val="18"/>
                <w:szCs w:val="20"/>
              </w:rPr>
            </w:pPr>
          </w:p>
        </w:tc>
        <w:tc>
          <w:tcPr>
            <w:tcW w:w="1134" w:type="dxa"/>
            <w:vMerge/>
            <w:tcBorders>
              <w:bottom w:val="single" w:sz="12" w:space="0" w:color="auto"/>
            </w:tcBorders>
            <w:shd w:val="clear" w:color="000000" w:fill="auto"/>
            <w:vAlign w:val="bottom"/>
          </w:tcPr>
          <w:p w:rsidR="009256EA" w:rsidRPr="00503747" w:rsidRDefault="009256EA" w:rsidP="007768FC">
            <w:pPr>
              <w:suppressAutoHyphens w:val="0"/>
              <w:spacing w:before="80" w:after="80" w:line="200" w:lineRule="exact"/>
              <w:ind w:right="113"/>
              <w:jc w:val="center"/>
              <w:rPr>
                <w:i/>
                <w:sz w:val="16"/>
                <w:szCs w:val="20"/>
              </w:rPr>
            </w:pPr>
          </w:p>
        </w:tc>
        <w:tc>
          <w:tcPr>
            <w:tcW w:w="993" w:type="dxa"/>
            <w:tcBorders>
              <w:top w:val="single" w:sz="4" w:space="0" w:color="auto"/>
              <w:bottom w:val="single" w:sz="12" w:space="0" w:color="auto"/>
            </w:tcBorders>
            <w:shd w:val="clear" w:color="000000" w:fill="auto"/>
            <w:vAlign w:val="bottom"/>
          </w:tcPr>
          <w:p w:rsidR="009256EA" w:rsidRPr="00503747" w:rsidRDefault="009256EA" w:rsidP="00FA2026">
            <w:pPr>
              <w:suppressAutoHyphens w:val="0"/>
              <w:spacing w:before="80" w:after="80" w:line="200" w:lineRule="exact"/>
              <w:jc w:val="center"/>
              <w:rPr>
                <w:i/>
                <w:sz w:val="16"/>
                <w:szCs w:val="20"/>
              </w:rPr>
            </w:pPr>
            <w:r w:rsidRPr="00503747">
              <w:rPr>
                <w:i/>
                <w:sz w:val="16"/>
                <w:szCs w:val="20"/>
              </w:rPr>
              <w:t>14</w:t>
            </w:r>
          </w:p>
        </w:tc>
        <w:tc>
          <w:tcPr>
            <w:tcW w:w="992" w:type="dxa"/>
            <w:tcBorders>
              <w:top w:val="single" w:sz="4" w:space="0" w:color="auto"/>
              <w:bottom w:val="single" w:sz="12" w:space="0" w:color="auto"/>
            </w:tcBorders>
            <w:shd w:val="clear" w:color="000000" w:fill="auto"/>
            <w:vAlign w:val="bottom"/>
          </w:tcPr>
          <w:p w:rsidR="009256EA" w:rsidRPr="00503747" w:rsidRDefault="009256EA" w:rsidP="00FA2026">
            <w:pPr>
              <w:suppressAutoHyphens w:val="0"/>
              <w:spacing w:before="80" w:after="80" w:line="200" w:lineRule="exact"/>
              <w:jc w:val="center"/>
              <w:rPr>
                <w:i/>
                <w:sz w:val="16"/>
                <w:szCs w:val="20"/>
              </w:rPr>
            </w:pPr>
            <w:r w:rsidRPr="00503747">
              <w:rPr>
                <w:i/>
                <w:sz w:val="16"/>
                <w:szCs w:val="20"/>
              </w:rPr>
              <w:t>15</w:t>
            </w:r>
          </w:p>
        </w:tc>
        <w:tc>
          <w:tcPr>
            <w:tcW w:w="991" w:type="dxa"/>
            <w:tcBorders>
              <w:top w:val="single" w:sz="4" w:space="0" w:color="auto"/>
              <w:bottom w:val="single" w:sz="12" w:space="0" w:color="auto"/>
            </w:tcBorders>
            <w:shd w:val="clear" w:color="000000" w:fill="auto"/>
            <w:vAlign w:val="bottom"/>
          </w:tcPr>
          <w:p w:rsidR="009256EA" w:rsidRPr="00503747" w:rsidRDefault="009256EA" w:rsidP="00FA2026">
            <w:pPr>
              <w:suppressAutoHyphens w:val="0"/>
              <w:spacing w:before="80" w:after="80" w:line="200" w:lineRule="exact"/>
              <w:jc w:val="center"/>
              <w:rPr>
                <w:i/>
                <w:sz w:val="16"/>
                <w:szCs w:val="20"/>
              </w:rPr>
            </w:pPr>
            <w:r w:rsidRPr="00503747">
              <w:rPr>
                <w:i/>
                <w:sz w:val="16"/>
                <w:szCs w:val="20"/>
              </w:rPr>
              <w:t>16</w:t>
            </w:r>
          </w:p>
        </w:tc>
        <w:tc>
          <w:tcPr>
            <w:tcW w:w="992" w:type="dxa"/>
            <w:tcBorders>
              <w:top w:val="single" w:sz="4" w:space="0" w:color="auto"/>
              <w:bottom w:val="single" w:sz="12" w:space="0" w:color="auto"/>
            </w:tcBorders>
            <w:shd w:val="clear" w:color="000000" w:fill="auto"/>
            <w:vAlign w:val="bottom"/>
          </w:tcPr>
          <w:p w:rsidR="009256EA" w:rsidRPr="00503747" w:rsidRDefault="009256EA" w:rsidP="00FA2026">
            <w:pPr>
              <w:suppressAutoHyphens w:val="0"/>
              <w:spacing w:before="80" w:after="80" w:line="200" w:lineRule="exact"/>
              <w:jc w:val="center"/>
              <w:rPr>
                <w:i/>
                <w:sz w:val="16"/>
                <w:szCs w:val="20"/>
              </w:rPr>
            </w:pPr>
            <w:r w:rsidRPr="00503747">
              <w:rPr>
                <w:i/>
                <w:sz w:val="16"/>
                <w:szCs w:val="20"/>
              </w:rPr>
              <w:t>17</w:t>
            </w:r>
          </w:p>
        </w:tc>
      </w:tr>
      <w:tr w:rsidR="009256EA" w:rsidRPr="00503747" w:rsidTr="009355C5">
        <w:tc>
          <w:tcPr>
            <w:tcW w:w="2268" w:type="dxa"/>
            <w:tcBorders>
              <w:top w:val="single" w:sz="12" w:space="0" w:color="auto"/>
              <w:bottom w:val="single" w:sz="4" w:space="0" w:color="auto"/>
            </w:tcBorders>
            <w:shd w:val="clear" w:color="000000" w:fill="auto"/>
            <w:vAlign w:val="bottom"/>
          </w:tcPr>
          <w:p w:rsidR="009256EA" w:rsidRPr="00503747" w:rsidRDefault="009256EA" w:rsidP="00FA2026">
            <w:pPr>
              <w:suppressAutoHyphens w:val="0"/>
              <w:spacing w:before="80" w:after="80" w:line="220" w:lineRule="exact"/>
              <w:ind w:left="284"/>
              <w:rPr>
                <w:b/>
                <w:sz w:val="18"/>
                <w:szCs w:val="20"/>
              </w:rPr>
            </w:pPr>
            <w:r w:rsidRPr="00503747">
              <w:rPr>
                <w:b/>
                <w:sz w:val="18"/>
                <w:szCs w:val="20"/>
              </w:rPr>
              <w:t>Total</w:t>
            </w:r>
          </w:p>
        </w:tc>
        <w:tc>
          <w:tcPr>
            <w:tcW w:w="1134" w:type="dxa"/>
            <w:tcBorders>
              <w:top w:val="single" w:sz="12" w:space="0" w:color="auto"/>
              <w:bottom w:val="single" w:sz="4" w:space="0" w:color="auto"/>
            </w:tcBorders>
            <w:shd w:val="clear" w:color="000000" w:fill="auto"/>
            <w:vAlign w:val="bottom"/>
          </w:tcPr>
          <w:p w:rsidR="009256EA" w:rsidRPr="00503747" w:rsidRDefault="009256EA" w:rsidP="007768FC">
            <w:pPr>
              <w:suppressAutoHyphens w:val="0"/>
              <w:spacing w:before="80" w:after="80" w:line="220" w:lineRule="exact"/>
              <w:ind w:right="113"/>
              <w:jc w:val="right"/>
              <w:rPr>
                <w:b/>
                <w:sz w:val="18"/>
                <w:szCs w:val="20"/>
              </w:rPr>
            </w:pPr>
          </w:p>
        </w:tc>
        <w:tc>
          <w:tcPr>
            <w:tcW w:w="993" w:type="dxa"/>
            <w:tcBorders>
              <w:top w:val="single" w:sz="12" w:space="0" w:color="auto"/>
              <w:bottom w:val="single" w:sz="4" w:space="0" w:color="auto"/>
              <w:right w:val="nil"/>
            </w:tcBorders>
            <w:shd w:val="clear" w:color="000000" w:fill="auto"/>
            <w:vAlign w:val="bottom"/>
          </w:tcPr>
          <w:p w:rsidR="009256EA" w:rsidRPr="00503747" w:rsidRDefault="009256EA" w:rsidP="00FA2026">
            <w:pPr>
              <w:suppressAutoHyphens w:val="0"/>
              <w:spacing w:before="80" w:after="80" w:line="220" w:lineRule="exact"/>
              <w:jc w:val="right"/>
              <w:rPr>
                <w:b/>
                <w:sz w:val="18"/>
                <w:szCs w:val="20"/>
              </w:rPr>
            </w:pPr>
            <w:r w:rsidRPr="00503747">
              <w:rPr>
                <w:b/>
                <w:sz w:val="18"/>
                <w:szCs w:val="20"/>
              </w:rPr>
              <w:t>20</w:t>
            </w:r>
          </w:p>
        </w:tc>
        <w:tc>
          <w:tcPr>
            <w:tcW w:w="992" w:type="dxa"/>
            <w:tcBorders>
              <w:top w:val="single" w:sz="12" w:space="0" w:color="auto"/>
              <w:left w:val="nil"/>
              <w:bottom w:val="single" w:sz="4" w:space="0" w:color="auto"/>
            </w:tcBorders>
            <w:shd w:val="clear" w:color="000000" w:fill="auto"/>
            <w:vAlign w:val="bottom"/>
          </w:tcPr>
          <w:p w:rsidR="009256EA" w:rsidRPr="00503747" w:rsidRDefault="009256EA" w:rsidP="00FA2026">
            <w:pPr>
              <w:suppressAutoHyphens w:val="0"/>
              <w:spacing w:before="80" w:after="80" w:line="220" w:lineRule="exact"/>
              <w:jc w:val="right"/>
              <w:rPr>
                <w:b/>
                <w:sz w:val="18"/>
                <w:szCs w:val="20"/>
              </w:rPr>
            </w:pPr>
            <w:r w:rsidRPr="00503747">
              <w:rPr>
                <w:b/>
                <w:sz w:val="18"/>
                <w:szCs w:val="20"/>
              </w:rPr>
              <w:t>137</w:t>
            </w:r>
          </w:p>
        </w:tc>
        <w:tc>
          <w:tcPr>
            <w:tcW w:w="991" w:type="dxa"/>
            <w:tcBorders>
              <w:top w:val="single" w:sz="12" w:space="0" w:color="auto"/>
              <w:bottom w:val="single" w:sz="4" w:space="0" w:color="auto"/>
            </w:tcBorders>
            <w:shd w:val="clear" w:color="000000" w:fill="auto"/>
            <w:vAlign w:val="bottom"/>
          </w:tcPr>
          <w:p w:rsidR="009256EA" w:rsidRPr="00503747" w:rsidRDefault="009256EA" w:rsidP="00FA2026">
            <w:pPr>
              <w:suppressAutoHyphens w:val="0"/>
              <w:spacing w:before="80" w:after="80" w:line="220" w:lineRule="exact"/>
              <w:jc w:val="right"/>
              <w:rPr>
                <w:b/>
                <w:sz w:val="18"/>
                <w:szCs w:val="20"/>
              </w:rPr>
            </w:pPr>
            <w:r w:rsidRPr="00503747">
              <w:rPr>
                <w:b/>
                <w:sz w:val="18"/>
                <w:szCs w:val="20"/>
              </w:rPr>
              <w:t>747</w:t>
            </w:r>
          </w:p>
        </w:tc>
        <w:tc>
          <w:tcPr>
            <w:tcW w:w="992" w:type="dxa"/>
            <w:tcBorders>
              <w:top w:val="single" w:sz="12" w:space="0" w:color="auto"/>
              <w:bottom w:val="single" w:sz="4" w:space="0" w:color="auto"/>
            </w:tcBorders>
            <w:shd w:val="clear" w:color="000000" w:fill="auto"/>
            <w:vAlign w:val="bottom"/>
          </w:tcPr>
          <w:p w:rsidR="009256EA" w:rsidRPr="00503747" w:rsidRDefault="009256EA" w:rsidP="00FA2026">
            <w:pPr>
              <w:suppressAutoHyphens w:val="0"/>
              <w:spacing w:before="80" w:after="80" w:line="220" w:lineRule="exact"/>
              <w:jc w:val="right"/>
              <w:rPr>
                <w:b/>
                <w:sz w:val="18"/>
                <w:szCs w:val="20"/>
              </w:rPr>
            </w:pPr>
            <w:r w:rsidRPr="00503747">
              <w:rPr>
                <w:b/>
                <w:sz w:val="18"/>
                <w:szCs w:val="20"/>
              </w:rPr>
              <w:t>2 177</w:t>
            </w:r>
          </w:p>
        </w:tc>
      </w:tr>
      <w:tr w:rsidR="009355C5" w:rsidRPr="00503747" w:rsidTr="009355C5">
        <w:tc>
          <w:tcPr>
            <w:tcW w:w="2268" w:type="dxa"/>
            <w:tcBorders>
              <w:top w:val="single" w:sz="4" w:space="0" w:color="auto"/>
            </w:tcBorders>
            <w:shd w:val="clear" w:color="000000" w:fill="auto"/>
            <w:vAlign w:val="bottom"/>
          </w:tcPr>
          <w:p w:rsidR="009355C5" w:rsidRPr="00503747" w:rsidRDefault="009355C5" w:rsidP="00FA2026">
            <w:pPr>
              <w:suppressAutoHyphens w:val="0"/>
              <w:spacing w:before="40" w:after="40" w:line="220" w:lineRule="exact"/>
              <w:rPr>
                <w:sz w:val="18"/>
                <w:szCs w:val="20"/>
              </w:rPr>
            </w:pPr>
            <w:r w:rsidRPr="00503747">
              <w:rPr>
                <w:sz w:val="18"/>
                <w:szCs w:val="20"/>
              </w:rPr>
              <w:t>Juives</w:t>
            </w:r>
          </w:p>
        </w:tc>
        <w:tc>
          <w:tcPr>
            <w:tcW w:w="1134" w:type="dxa"/>
            <w:tcBorders>
              <w:top w:val="single" w:sz="4" w:space="0" w:color="auto"/>
            </w:tcBorders>
            <w:shd w:val="clear" w:color="000000" w:fill="auto"/>
            <w:vAlign w:val="bottom"/>
          </w:tcPr>
          <w:p w:rsidR="009355C5" w:rsidRPr="00503747" w:rsidRDefault="009355C5" w:rsidP="007768FC">
            <w:pPr>
              <w:suppressAutoHyphens w:val="0"/>
              <w:spacing w:before="40" w:after="40" w:line="220" w:lineRule="exact"/>
              <w:ind w:right="113"/>
              <w:jc w:val="right"/>
              <w:rPr>
                <w:b/>
                <w:sz w:val="18"/>
                <w:szCs w:val="20"/>
              </w:rPr>
            </w:pPr>
            <w:r w:rsidRPr="00503747">
              <w:rPr>
                <w:b/>
                <w:sz w:val="18"/>
                <w:szCs w:val="20"/>
              </w:rPr>
              <w:t>530</w:t>
            </w:r>
          </w:p>
        </w:tc>
        <w:tc>
          <w:tcPr>
            <w:tcW w:w="991" w:type="dxa"/>
            <w:tcBorders>
              <w:top w:val="single" w:sz="4" w:space="0" w:color="auto"/>
              <w:right w:val="nil"/>
            </w:tcBorders>
            <w:shd w:val="clear" w:color="000000" w:fill="auto"/>
            <w:vAlign w:val="bottom"/>
          </w:tcPr>
          <w:p w:rsidR="009355C5" w:rsidRPr="00503747" w:rsidRDefault="009355C5" w:rsidP="009355C5">
            <w:pPr>
              <w:suppressAutoHyphens w:val="0"/>
              <w:spacing w:before="40" w:after="40" w:line="220" w:lineRule="exact"/>
              <w:jc w:val="right"/>
              <w:rPr>
                <w:sz w:val="18"/>
                <w:szCs w:val="20"/>
              </w:rPr>
            </w:pPr>
            <w:r w:rsidRPr="00503747">
              <w:rPr>
                <w:sz w:val="18"/>
                <w:szCs w:val="20"/>
              </w:rPr>
              <w:t>31</w:t>
            </w:r>
          </w:p>
        </w:tc>
        <w:tc>
          <w:tcPr>
            <w:tcW w:w="994" w:type="dxa"/>
            <w:tcBorders>
              <w:top w:val="single" w:sz="4" w:space="0" w:color="auto"/>
              <w:left w:val="nil"/>
              <w:bottom w:val="nil"/>
            </w:tcBorders>
            <w:shd w:val="clear" w:color="000000" w:fill="auto"/>
            <w:vAlign w:val="bottom"/>
          </w:tcPr>
          <w:p w:rsidR="009355C5" w:rsidRPr="00503747" w:rsidRDefault="009355C5" w:rsidP="009355C5">
            <w:pPr>
              <w:suppressAutoHyphens w:val="0"/>
              <w:spacing w:before="40" w:after="40" w:line="220" w:lineRule="exact"/>
              <w:jc w:val="right"/>
              <w:rPr>
                <w:sz w:val="18"/>
                <w:szCs w:val="20"/>
              </w:rPr>
            </w:pPr>
          </w:p>
        </w:tc>
        <w:tc>
          <w:tcPr>
            <w:tcW w:w="991" w:type="dxa"/>
            <w:tcBorders>
              <w:top w:val="single" w:sz="4" w:space="0" w:color="auto"/>
            </w:tcBorders>
            <w:shd w:val="clear" w:color="000000" w:fill="auto"/>
            <w:vAlign w:val="bottom"/>
          </w:tcPr>
          <w:p w:rsidR="009355C5" w:rsidRPr="00503747" w:rsidRDefault="009355C5" w:rsidP="00FA2026">
            <w:pPr>
              <w:suppressAutoHyphens w:val="0"/>
              <w:spacing w:before="40" w:after="40" w:line="220" w:lineRule="exact"/>
              <w:jc w:val="right"/>
              <w:rPr>
                <w:sz w:val="18"/>
                <w:szCs w:val="20"/>
              </w:rPr>
            </w:pPr>
            <w:r w:rsidRPr="00503747">
              <w:rPr>
                <w:sz w:val="18"/>
                <w:szCs w:val="20"/>
              </w:rPr>
              <w:t>105</w:t>
            </w:r>
          </w:p>
        </w:tc>
        <w:tc>
          <w:tcPr>
            <w:tcW w:w="992" w:type="dxa"/>
            <w:tcBorders>
              <w:top w:val="single" w:sz="4" w:space="0" w:color="auto"/>
            </w:tcBorders>
            <w:shd w:val="clear" w:color="000000" w:fill="auto"/>
            <w:vAlign w:val="bottom"/>
          </w:tcPr>
          <w:p w:rsidR="009355C5" w:rsidRPr="00503747" w:rsidRDefault="009355C5" w:rsidP="00FA2026">
            <w:pPr>
              <w:suppressAutoHyphens w:val="0"/>
              <w:spacing w:before="40" w:after="40" w:line="220" w:lineRule="exact"/>
              <w:jc w:val="right"/>
              <w:rPr>
                <w:sz w:val="18"/>
                <w:szCs w:val="20"/>
              </w:rPr>
            </w:pPr>
            <w:r w:rsidRPr="00503747">
              <w:rPr>
                <w:sz w:val="18"/>
                <w:szCs w:val="20"/>
              </w:rPr>
              <w:t>394</w:t>
            </w:r>
          </w:p>
        </w:tc>
      </w:tr>
      <w:tr w:rsidR="009256EA" w:rsidRPr="00503747" w:rsidTr="009355C5">
        <w:tc>
          <w:tcPr>
            <w:tcW w:w="2268"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Musulmanes</w:t>
            </w:r>
          </w:p>
        </w:tc>
        <w:tc>
          <w:tcPr>
            <w:tcW w:w="1134" w:type="dxa"/>
            <w:shd w:val="clear" w:color="000000" w:fill="auto"/>
            <w:vAlign w:val="bottom"/>
          </w:tcPr>
          <w:p w:rsidR="009256EA" w:rsidRPr="00503747" w:rsidRDefault="009256EA" w:rsidP="007768FC">
            <w:pPr>
              <w:suppressAutoHyphens w:val="0"/>
              <w:spacing w:before="40" w:after="40" w:line="220" w:lineRule="exact"/>
              <w:ind w:right="113"/>
              <w:jc w:val="right"/>
              <w:rPr>
                <w:b/>
                <w:sz w:val="18"/>
                <w:szCs w:val="20"/>
              </w:rPr>
            </w:pPr>
            <w:r w:rsidRPr="00503747">
              <w:rPr>
                <w:b/>
                <w:sz w:val="18"/>
                <w:szCs w:val="20"/>
              </w:rPr>
              <w:t>2 371</w:t>
            </w:r>
          </w:p>
        </w:tc>
        <w:tc>
          <w:tcPr>
            <w:tcW w:w="99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12</w:t>
            </w:r>
          </w:p>
        </w:tc>
        <w:tc>
          <w:tcPr>
            <w:tcW w:w="992" w:type="dxa"/>
            <w:tcBorders>
              <w:top w:val="nil"/>
            </w:tcBorders>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102</w:t>
            </w:r>
          </w:p>
        </w:tc>
        <w:tc>
          <w:tcPr>
            <w:tcW w:w="991"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602</w:t>
            </w:r>
          </w:p>
        </w:tc>
        <w:tc>
          <w:tcPr>
            <w:tcW w:w="992"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1 655</w:t>
            </w:r>
          </w:p>
        </w:tc>
      </w:tr>
      <w:tr w:rsidR="009256EA" w:rsidRPr="00503747" w:rsidTr="00FA2026">
        <w:tc>
          <w:tcPr>
            <w:tcW w:w="2268"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Chrétiennes</w:t>
            </w:r>
          </w:p>
        </w:tc>
        <w:tc>
          <w:tcPr>
            <w:tcW w:w="1134" w:type="dxa"/>
            <w:shd w:val="clear" w:color="000000" w:fill="auto"/>
            <w:vAlign w:val="bottom"/>
          </w:tcPr>
          <w:p w:rsidR="009256EA" w:rsidRPr="00503747" w:rsidRDefault="009256EA" w:rsidP="007768FC">
            <w:pPr>
              <w:suppressAutoHyphens w:val="0"/>
              <w:spacing w:before="40" w:after="40" w:line="220" w:lineRule="exact"/>
              <w:ind w:right="113"/>
              <w:jc w:val="right"/>
              <w:rPr>
                <w:b/>
                <w:sz w:val="18"/>
                <w:szCs w:val="20"/>
              </w:rPr>
            </w:pPr>
            <w:r w:rsidRPr="00503747">
              <w:rPr>
                <w:b/>
                <w:sz w:val="18"/>
                <w:szCs w:val="20"/>
              </w:rPr>
              <w:t>23</w:t>
            </w:r>
          </w:p>
        </w:tc>
        <w:tc>
          <w:tcPr>
            <w:tcW w:w="99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w:t>
            </w:r>
          </w:p>
        </w:tc>
        <w:tc>
          <w:tcPr>
            <w:tcW w:w="992"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w:t>
            </w:r>
          </w:p>
        </w:tc>
        <w:tc>
          <w:tcPr>
            <w:tcW w:w="991"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23</w:t>
            </w:r>
          </w:p>
        </w:tc>
        <w:tc>
          <w:tcPr>
            <w:tcW w:w="992"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p>
        </w:tc>
      </w:tr>
      <w:tr w:rsidR="009256EA" w:rsidRPr="00503747" w:rsidTr="00FA2026">
        <w:tc>
          <w:tcPr>
            <w:tcW w:w="2268"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Druzes</w:t>
            </w:r>
          </w:p>
        </w:tc>
        <w:tc>
          <w:tcPr>
            <w:tcW w:w="1134" w:type="dxa"/>
            <w:shd w:val="clear" w:color="000000" w:fill="auto"/>
            <w:vAlign w:val="bottom"/>
          </w:tcPr>
          <w:p w:rsidR="009256EA" w:rsidRPr="00503747" w:rsidRDefault="009256EA" w:rsidP="007768FC">
            <w:pPr>
              <w:suppressAutoHyphens w:val="0"/>
              <w:spacing w:before="40" w:after="40" w:line="220" w:lineRule="exact"/>
              <w:ind w:right="113"/>
              <w:jc w:val="right"/>
              <w:rPr>
                <w:b/>
                <w:sz w:val="18"/>
                <w:szCs w:val="20"/>
              </w:rPr>
            </w:pPr>
            <w:r w:rsidRPr="00503747">
              <w:rPr>
                <w:b/>
                <w:sz w:val="18"/>
                <w:szCs w:val="20"/>
              </w:rPr>
              <w:t>22</w:t>
            </w:r>
          </w:p>
        </w:tc>
        <w:tc>
          <w:tcPr>
            <w:tcW w:w="99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w:t>
            </w:r>
          </w:p>
        </w:tc>
        <w:tc>
          <w:tcPr>
            <w:tcW w:w="992"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w:t>
            </w:r>
          </w:p>
        </w:tc>
        <w:tc>
          <w:tcPr>
            <w:tcW w:w="991"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w:t>
            </w:r>
          </w:p>
        </w:tc>
        <w:tc>
          <w:tcPr>
            <w:tcW w:w="992"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22</w:t>
            </w:r>
          </w:p>
        </w:tc>
      </w:tr>
      <w:tr w:rsidR="009256EA" w:rsidRPr="00503747" w:rsidTr="00FA2026">
        <w:tc>
          <w:tcPr>
            <w:tcW w:w="2268"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 xml:space="preserve">Aucune religion spécifiée </w:t>
            </w:r>
          </w:p>
        </w:tc>
        <w:tc>
          <w:tcPr>
            <w:tcW w:w="1134" w:type="dxa"/>
            <w:shd w:val="clear" w:color="000000" w:fill="auto"/>
            <w:vAlign w:val="bottom"/>
          </w:tcPr>
          <w:p w:rsidR="009256EA" w:rsidRPr="00503747" w:rsidRDefault="009256EA" w:rsidP="007768FC">
            <w:pPr>
              <w:suppressAutoHyphens w:val="0"/>
              <w:spacing w:before="40" w:after="40" w:line="220" w:lineRule="exact"/>
              <w:ind w:right="113"/>
              <w:jc w:val="right"/>
              <w:rPr>
                <w:b/>
                <w:sz w:val="18"/>
                <w:szCs w:val="20"/>
              </w:rPr>
            </w:pPr>
            <w:r w:rsidRPr="00503747">
              <w:rPr>
                <w:b/>
                <w:sz w:val="18"/>
                <w:szCs w:val="20"/>
              </w:rPr>
              <w:t>134</w:t>
            </w:r>
          </w:p>
        </w:tc>
        <w:tc>
          <w:tcPr>
            <w:tcW w:w="1985" w:type="dxa"/>
            <w:gridSpan w:val="2"/>
            <w:shd w:val="clear" w:color="000000" w:fill="auto"/>
            <w:vAlign w:val="bottom"/>
          </w:tcPr>
          <w:p w:rsidR="009256EA" w:rsidRPr="00503747" w:rsidRDefault="009256EA" w:rsidP="00FA2026">
            <w:pPr>
              <w:suppressAutoHyphens w:val="0"/>
              <w:spacing w:before="40" w:after="40" w:line="220" w:lineRule="exact"/>
              <w:jc w:val="center"/>
              <w:rPr>
                <w:sz w:val="18"/>
                <w:szCs w:val="20"/>
              </w:rPr>
            </w:pPr>
            <w:r w:rsidRPr="00503747">
              <w:rPr>
                <w:sz w:val="18"/>
                <w:szCs w:val="20"/>
              </w:rPr>
              <w:t>10</w:t>
            </w:r>
          </w:p>
        </w:tc>
        <w:tc>
          <w:tcPr>
            <w:tcW w:w="991"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38</w:t>
            </w:r>
          </w:p>
        </w:tc>
        <w:tc>
          <w:tcPr>
            <w:tcW w:w="992"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86</w:t>
            </w:r>
          </w:p>
        </w:tc>
      </w:tr>
    </w:tbl>
    <w:p w:rsidR="009256EA" w:rsidRPr="00503747" w:rsidRDefault="009256EA" w:rsidP="009355C5">
      <w:pPr>
        <w:pStyle w:val="Source2"/>
      </w:pPr>
      <w:r w:rsidRPr="00503747">
        <w:rPr>
          <w:i/>
        </w:rPr>
        <w:t>Source</w:t>
      </w:r>
      <w:r w:rsidR="00497815" w:rsidRPr="00503747">
        <w:rPr>
          <w:i/>
        </w:rPr>
        <w:t>:</w:t>
      </w:r>
      <w:r w:rsidRPr="00503747">
        <w:t xml:space="preserve"> Bureau central de statistique, 2008.</w:t>
      </w:r>
    </w:p>
    <w:p w:rsidR="009256EA" w:rsidRPr="00503747" w:rsidRDefault="00FA2026" w:rsidP="00FA2026">
      <w:pPr>
        <w:pStyle w:val="H23G"/>
        <w:rPr>
          <w:lang w:val="fr-CH"/>
        </w:rPr>
      </w:pPr>
      <w:r w:rsidRPr="00503747">
        <w:rPr>
          <w:lang w:val="fr-CH"/>
        </w:rPr>
        <w:tab/>
      </w:r>
      <w:r w:rsidRPr="00503747">
        <w:rPr>
          <w:lang w:val="fr-CH"/>
        </w:rPr>
        <w:tab/>
      </w:r>
      <w:r w:rsidR="009256EA" w:rsidRPr="00503747">
        <w:rPr>
          <w:b w:val="0"/>
          <w:lang w:val="fr-CH"/>
        </w:rPr>
        <w:t>Tableau 20</w:t>
      </w:r>
      <w:r w:rsidRPr="00503747">
        <w:rPr>
          <w:b w:val="0"/>
          <w:lang w:val="fr-CH"/>
        </w:rPr>
        <w:br/>
      </w:r>
      <w:r w:rsidR="009256EA" w:rsidRPr="00503747">
        <w:rPr>
          <w:lang w:val="fr-CH"/>
        </w:rPr>
        <w:t>Jeunes filles non mariées âgées de 19</w:t>
      </w:r>
      <w:r w:rsidR="00250093" w:rsidRPr="00503747">
        <w:rPr>
          <w:lang w:val="fr-CH"/>
        </w:rPr>
        <w:t> ans</w:t>
      </w:r>
      <w:r w:rsidR="009256EA" w:rsidRPr="00503747">
        <w:rPr>
          <w:lang w:val="fr-CH"/>
        </w:rPr>
        <w:t xml:space="preserve"> au plus ayant demandé l</w:t>
      </w:r>
      <w:r w:rsidR="004823CE" w:rsidRPr="00503747">
        <w:rPr>
          <w:lang w:val="fr-CH"/>
        </w:rPr>
        <w:t>’</w:t>
      </w:r>
      <w:r w:rsidR="009256EA" w:rsidRPr="00503747">
        <w:rPr>
          <w:lang w:val="fr-CH"/>
        </w:rPr>
        <w:t>autorisation de mettre fin à leur grossesse, selon la religion et le nombre d</w:t>
      </w:r>
      <w:r w:rsidR="004823CE" w:rsidRPr="00503747">
        <w:rPr>
          <w:lang w:val="fr-CH"/>
        </w:rPr>
        <w:t>’</w:t>
      </w:r>
      <w:r w:rsidR="009256EA" w:rsidRPr="00503747">
        <w:rPr>
          <w:lang w:val="fr-CH"/>
        </w:rPr>
        <w:t>interruptions volontaires de grossesse antérieures, 2006</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2617"/>
        <w:gridCol w:w="1146"/>
        <w:gridCol w:w="1635"/>
        <w:gridCol w:w="1145"/>
        <w:gridCol w:w="1962"/>
      </w:tblGrid>
      <w:tr w:rsidR="009256EA" w:rsidRPr="00503747" w:rsidTr="00171625">
        <w:trPr>
          <w:tblHeader/>
        </w:trPr>
        <w:tc>
          <w:tcPr>
            <w:tcW w:w="2268" w:type="dxa"/>
            <w:vMerge w:val="restart"/>
            <w:tcBorders>
              <w:top w:val="single" w:sz="4" w:space="0" w:color="auto"/>
              <w:bottom w:val="single" w:sz="12" w:space="0" w:color="auto"/>
            </w:tcBorders>
            <w:shd w:val="clear" w:color="000000" w:fill="auto"/>
            <w:vAlign w:val="bottom"/>
          </w:tcPr>
          <w:p w:rsidR="009256EA" w:rsidRPr="00503747" w:rsidRDefault="009256EA" w:rsidP="00FA2026">
            <w:pPr>
              <w:suppressAutoHyphens w:val="0"/>
              <w:spacing w:before="80" w:after="80" w:line="200" w:lineRule="exact"/>
              <w:rPr>
                <w:i/>
                <w:sz w:val="16"/>
                <w:szCs w:val="20"/>
              </w:rPr>
            </w:pPr>
            <w:r w:rsidRPr="00503747">
              <w:rPr>
                <w:i/>
                <w:sz w:val="16"/>
                <w:szCs w:val="20"/>
              </w:rPr>
              <w:t>Religion</w:t>
            </w:r>
          </w:p>
        </w:tc>
        <w:tc>
          <w:tcPr>
            <w:tcW w:w="993" w:type="dxa"/>
            <w:vMerge w:val="restart"/>
            <w:tcBorders>
              <w:top w:val="single" w:sz="4" w:space="0" w:color="auto"/>
              <w:bottom w:val="single" w:sz="12" w:space="0" w:color="auto"/>
            </w:tcBorders>
            <w:shd w:val="clear" w:color="000000" w:fill="auto"/>
            <w:vAlign w:val="bottom"/>
          </w:tcPr>
          <w:p w:rsidR="009256EA" w:rsidRPr="007768FC" w:rsidRDefault="009256EA" w:rsidP="007768FC">
            <w:pPr>
              <w:suppressAutoHyphens w:val="0"/>
              <w:spacing w:before="80" w:after="80" w:line="200" w:lineRule="exact"/>
              <w:ind w:right="113"/>
              <w:jc w:val="right"/>
              <w:rPr>
                <w:b/>
                <w:i/>
                <w:sz w:val="16"/>
                <w:szCs w:val="20"/>
              </w:rPr>
            </w:pPr>
            <w:r w:rsidRPr="007768FC">
              <w:rPr>
                <w:b/>
                <w:i/>
                <w:sz w:val="16"/>
                <w:szCs w:val="20"/>
              </w:rPr>
              <w:t>Tous âges</w:t>
            </w:r>
          </w:p>
        </w:tc>
        <w:tc>
          <w:tcPr>
            <w:tcW w:w="4109" w:type="dxa"/>
            <w:gridSpan w:val="3"/>
            <w:tcBorders>
              <w:top w:val="single" w:sz="4" w:space="0" w:color="auto"/>
              <w:bottom w:val="single" w:sz="4" w:space="0" w:color="auto"/>
            </w:tcBorders>
            <w:shd w:val="clear" w:color="000000" w:fill="auto"/>
            <w:vAlign w:val="bottom"/>
          </w:tcPr>
          <w:p w:rsidR="009256EA" w:rsidRPr="00503747" w:rsidRDefault="009256EA" w:rsidP="00FA2026">
            <w:pPr>
              <w:suppressAutoHyphens w:val="0"/>
              <w:spacing w:before="80" w:after="80" w:line="200" w:lineRule="exact"/>
              <w:jc w:val="center"/>
              <w:rPr>
                <w:i/>
                <w:sz w:val="16"/>
                <w:szCs w:val="20"/>
              </w:rPr>
            </w:pPr>
            <w:r w:rsidRPr="00503747">
              <w:rPr>
                <w:i/>
                <w:sz w:val="16"/>
                <w:szCs w:val="20"/>
              </w:rPr>
              <w:t>Jusqu</w:t>
            </w:r>
            <w:r w:rsidR="004823CE" w:rsidRPr="00503747">
              <w:rPr>
                <w:i/>
                <w:sz w:val="16"/>
                <w:szCs w:val="20"/>
              </w:rPr>
              <w:t>’</w:t>
            </w:r>
            <w:r w:rsidRPr="00503747">
              <w:rPr>
                <w:i/>
                <w:sz w:val="16"/>
                <w:szCs w:val="20"/>
              </w:rPr>
              <w:t>à l</w:t>
            </w:r>
            <w:r w:rsidR="004823CE" w:rsidRPr="00503747">
              <w:rPr>
                <w:i/>
                <w:sz w:val="16"/>
                <w:szCs w:val="20"/>
              </w:rPr>
              <w:t>’</w:t>
            </w:r>
            <w:r w:rsidRPr="00503747">
              <w:rPr>
                <w:i/>
                <w:sz w:val="16"/>
                <w:szCs w:val="20"/>
              </w:rPr>
              <w:t>âge de 19</w:t>
            </w:r>
            <w:r w:rsidR="00250093" w:rsidRPr="00503747">
              <w:rPr>
                <w:i/>
                <w:sz w:val="16"/>
                <w:szCs w:val="20"/>
              </w:rPr>
              <w:t> ans</w:t>
            </w:r>
          </w:p>
        </w:tc>
      </w:tr>
      <w:tr w:rsidR="009256EA" w:rsidRPr="00503747" w:rsidTr="00171625">
        <w:trPr>
          <w:tblHeader/>
        </w:trPr>
        <w:tc>
          <w:tcPr>
            <w:tcW w:w="2268" w:type="dxa"/>
            <w:vMerge/>
            <w:tcBorders>
              <w:top w:val="nil"/>
              <w:bottom w:val="single" w:sz="12" w:space="0" w:color="auto"/>
            </w:tcBorders>
            <w:shd w:val="clear" w:color="000000" w:fill="auto"/>
            <w:vAlign w:val="bottom"/>
          </w:tcPr>
          <w:p w:rsidR="009256EA" w:rsidRPr="00503747" w:rsidRDefault="009256EA" w:rsidP="00FA2026">
            <w:pPr>
              <w:suppressAutoHyphens w:val="0"/>
              <w:spacing w:before="40" w:after="40" w:line="220" w:lineRule="exact"/>
              <w:rPr>
                <w:sz w:val="18"/>
                <w:szCs w:val="20"/>
              </w:rPr>
            </w:pPr>
          </w:p>
        </w:tc>
        <w:tc>
          <w:tcPr>
            <w:tcW w:w="993" w:type="dxa"/>
            <w:vMerge/>
            <w:tcBorders>
              <w:top w:val="nil"/>
              <w:bottom w:val="single" w:sz="12" w:space="0" w:color="auto"/>
            </w:tcBorders>
            <w:shd w:val="clear" w:color="000000" w:fill="auto"/>
            <w:vAlign w:val="bottom"/>
          </w:tcPr>
          <w:p w:rsidR="009256EA" w:rsidRPr="007768FC" w:rsidRDefault="009256EA" w:rsidP="007768FC">
            <w:pPr>
              <w:suppressAutoHyphens w:val="0"/>
              <w:spacing w:before="40" w:after="40" w:line="220" w:lineRule="exact"/>
              <w:ind w:right="113"/>
              <w:jc w:val="right"/>
              <w:rPr>
                <w:b/>
                <w:sz w:val="18"/>
                <w:szCs w:val="20"/>
              </w:rPr>
            </w:pPr>
          </w:p>
        </w:tc>
        <w:tc>
          <w:tcPr>
            <w:tcW w:w="1417" w:type="dxa"/>
            <w:tcBorders>
              <w:top w:val="single" w:sz="4" w:space="0" w:color="auto"/>
              <w:bottom w:val="single" w:sz="12" w:space="0" w:color="auto"/>
            </w:tcBorders>
            <w:shd w:val="clear" w:color="000000" w:fill="auto"/>
            <w:vAlign w:val="bottom"/>
          </w:tcPr>
          <w:p w:rsidR="009256EA" w:rsidRPr="00503747" w:rsidRDefault="009256EA" w:rsidP="00FA2026">
            <w:pPr>
              <w:suppressAutoHyphens w:val="0"/>
              <w:spacing w:before="80" w:after="80" w:line="200" w:lineRule="exact"/>
              <w:jc w:val="right"/>
              <w:rPr>
                <w:i/>
                <w:sz w:val="16"/>
                <w:szCs w:val="16"/>
              </w:rPr>
            </w:pPr>
            <w:r w:rsidRPr="00503747">
              <w:rPr>
                <w:i/>
                <w:sz w:val="16"/>
                <w:szCs w:val="16"/>
              </w:rPr>
              <w:t>Chiffres absolus</w:t>
            </w:r>
          </w:p>
        </w:tc>
        <w:tc>
          <w:tcPr>
            <w:tcW w:w="992" w:type="dxa"/>
            <w:tcBorders>
              <w:top w:val="single" w:sz="4" w:space="0" w:color="auto"/>
              <w:bottom w:val="single" w:sz="12" w:space="0" w:color="auto"/>
            </w:tcBorders>
            <w:shd w:val="clear" w:color="000000" w:fill="auto"/>
            <w:vAlign w:val="bottom"/>
          </w:tcPr>
          <w:p w:rsidR="009256EA" w:rsidRPr="00503747" w:rsidRDefault="00FA2026" w:rsidP="00FA2026">
            <w:pPr>
              <w:suppressAutoHyphens w:val="0"/>
              <w:spacing w:before="80" w:after="80" w:line="200" w:lineRule="exact"/>
              <w:jc w:val="right"/>
              <w:rPr>
                <w:i/>
                <w:sz w:val="16"/>
                <w:szCs w:val="16"/>
              </w:rPr>
            </w:pPr>
            <w:r w:rsidRPr="00503747">
              <w:rPr>
                <w:i/>
                <w:sz w:val="16"/>
                <w:szCs w:val="16"/>
              </w:rPr>
              <w:t>%</w:t>
            </w:r>
          </w:p>
        </w:tc>
        <w:tc>
          <w:tcPr>
            <w:tcW w:w="1700" w:type="dxa"/>
            <w:tcBorders>
              <w:top w:val="single" w:sz="4" w:space="0" w:color="auto"/>
              <w:bottom w:val="single" w:sz="12" w:space="0" w:color="auto"/>
            </w:tcBorders>
            <w:shd w:val="clear" w:color="000000" w:fill="auto"/>
            <w:vAlign w:val="bottom"/>
          </w:tcPr>
          <w:p w:rsidR="009256EA" w:rsidRPr="00503747" w:rsidRDefault="00171625" w:rsidP="00171625">
            <w:pPr>
              <w:suppressAutoHyphens w:val="0"/>
              <w:spacing w:before="80" w:after="80" w:line="200" w:lineRule="exact"/>
              <w:jc w:val="right"/>
              <w:rPr>
                <w:i/>
                <w:sz w:val="16"/>
                <w:szCs w:val="16"/>
              </w:rPr>
            </w:pPr>
            <w:r w:rsidRPr="00503747">
              <w:rPr>
                <w:i/>
                <w:sz w:val="16"/>
                <w:szCs w:val="16"/>
              </w:rPr>
              <w:t xml:space="preserve">‰ </w:t>
            </w:r>
            <w:r w:rsidR="009256EA" w:rsidRPr="00503747">
              <w:rPr>
                <w:i/>
                <w:sz w:val="16"/>
                <w:szCs w:val="16"/>
              </w:rPr>
              <w:t>pour le groupe d</w:t>
            </w:r>
            <w:r w:rsidR="004823CE" w:rsidRPr="00503747">
              <w:rPr>
                <w:i/>
                <w:sz w:val="16"/>
                <w:szCs w:val="16"/>
              </w:rPr>
              <w:t>’</w:t>
            </w:r>
            <w:r w:rsidR="009256EA" w:rsidRPr="00503747">
              <w:rPr>
                <w:i/>
                <w:sz w:val="16"/>
                <w:szCs w:val="16"/>
              </w:rPr>
              <w:t xml:space="preserve">âge </w:t>
            </w:r>
          </w:p>
        </w:tc>
      </w:tr>
      <w:tr w:rsidR="009256EA" w:rsidRPr="00503747" w:rsidTr="00171625">
        <w:tc>
          <w:tcPr>
            <w:tcW w:w="2268" w:type="dxa"/>
            <w:tcBorders>
              <w:top w:val="single" w:sz="12" w:space="0" w:color="auto"/>
            </w:tcBorders>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Juives</w:t>
            </w:r>
          </w:p>
        </w:tc>
        <w:tc>
          <w:tcPr>
            <w:tcW w:w="993" w:type="dxa"/>
            <w:tcBorders>
              <w:top w:val="single" w:sz="12" w:space="0" w:color="auto"/>
            </w:tcBorders>
            <w:shd w:val="clear" w:color="000000" w:fill="auto"/>
            <w:vAlign w:val="bottom"/>
          </w:tcPr>
          <w:p w:rsidR="009256EA" w:rsidRPr="007768FC" w:rsidRDefault="009256EA" w:rsidP="007768FC">
            <w:pPr>
              <w:suppressAutoHyphens w:val="0"/>
              <w:spacing w:before="40" w:after="40" w:line="220" w:lineRule="exact"/>
              <w:ind w:right="113"/>
              <w:jc w:val="right"/>
              <w:rPr>
                <w:b/>
                <w:sz w:val="18"/>
                <w:szCs w:val="20"/>
              </w:rPr>
            </w:pPr>
            <w:r w:rsidRPr="007768FC">
              <w:rPr>
                <w:b/>
                <w:sz w:val="18"/>
                <w:szCs w:val="20"/>
              </w:rPr>
              <w:t>14 818</w:t>
            </w:r>
          </w:p>
        </w:tc>
        <w:tc>
          <w:tcPr>
            <w:tcW w:w="1417" w:type="dxa"/>
            <w:tcBorders>
              <w:top w:val="single" w:sz="12" w:space="0" w:color="auto"/>
            </w:tcBorders>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2 215</w:t>
            </w:r>
          </w:p>
        </w:tc>
        <w:tc>
          <w:tcPr>
            <w:tcW w:w="992" w:type="dxa"/>
            <w:tcBorders>
              <w:top w:val="single" w:sz="12" w:space="0" w:color="auto"/>
            </w:tcBorders>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79</w:t>
            </w:r>
            <w:r w:rsidR="00FA2026" w:rsidRPr="00503747">
              <w:rPr>
                <w:sz w:val="18"/>
                <w:szCs w:val="20"/>
              </w:rPr>
              <w:t>,</w:t>
            </w:r>
            <w:r w:rsidRPr="00503747">
              <w:rPr>
                <w:sz w:val="18"/>
                <w:szCs w:val="20"/>
              </w:rPr>
              <w:t>5</w:t>
            </w:r>
          </w:p>
        </w:tc>
        <w:tc>
          <w:tcPr>
            <w:tcW w:w="1700" w:type="dxa"/>
            <w:tcBorders>
              <w:top w:val="single" w:sz="12" w:space="0" w:color="auto"/>
            </w:tcBorders>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11</w:t>
            </w:r>
            <w:r w:rsidR="00FA2026" w:rsidRPr="00503747">
              <w:rPr>
                <w:sz w:val="18"/>
                <w:szCs w:val="20"/>
              </w:rPr>
              <w:t>,</w:t>
            </w:r>
            <w:r w:rsidRPr="00503747">
              <w:rPr>
                <w:sz w:val="18"/>
                <w:szCs w:val="20"/>
              </w:rPr>
              <w:t>3</w:t>
            </w:r>
          </w:p>
        </w:tc>
      </w:tr>
      <w:tr w:rsidR="009256EA" w:rsidRPr="00503747" w:rsidTr="00171625">
        <w:tc>
          <w:tcPr>
            <w:tcW w:w="2268"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Musulmanes</w:t>
            </w:r>
          </w:p>
        </w:tc>
        <w:tc>
          <w:tcPr>
            <w:tcW w:w="993" w:type="dxa"/>
            <w:shd w:val="clear" w:color="000000" w:fill="auto"/>
            <w:vAlign w:val="bottom"/>
          </w:tcPr>
          <w:p w:rsidR="009256EA" w:rsidRPr="007768FC" w:rsidRDefault="009256EA" w:rsidP="007768FC">
            <w:pPr>
              <w:suppressAutoHyphens w:val="0"/>
              <w:spacing w:before="40" w:after="40" w:line="220" w:lineRule="exact"/>
              <w:ind w:right="113"/>
              <w:jc w:val="right"/>
              <w:rPr>
                <w:b/>
                <w:sz w:val="18"/>
                <w:szCs w:val="20"/>
              </w:rPr>
            </w:pPr>
            <w:r w:rsidRPr="007768FC">
              <w:rPr>
                <w:b/>
                <w:sz w:val="18"/>
                <w:szCs w:val="20"/>
              </w:rPr>
              <w:t>1 619</w:t>
            </w:r>
          </w:p>
        </w:tc>
        <w:tc>
          <w:tcPr>
            <w:tcW w:w="1417"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92</w:t>
            </w:r>
          </w:p>
        </w:tc>
        <w:tc>
          <w:tcPr>
            <w:tcW w:w="992"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3</w:t>
            </w:r>
            <w:r w:rsidR="00FA2026" w:rsidRPr="00503747">
              <w:rPr>
                <w:sz w:val="18"/>
                <w:szCs w:val="20"/>
              </w:rPr>
              <w:t>,</w:t>
            </w:r>
            <w:r w:rsidRPr="00503747">
              <w:rPr>
                <w:sz w:val="18"/>
                <w:szCs w:val="20"/>
              </w:rPr>
              <w:t>3</w:t>
            </w:r>
          </w:p>
        </w:tc>
        <w:tc>
          <w:tcPr>
            <w:tcW w:w="1700"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w:t>
            </w:r>
            <w:r w:rsidR="00FA2026" w:rsidRPr="00503747">
              <w:rPr>
                <w:sz w:val="18"/>
                <w:szCs w:val="20"/>
              </w:rPr>
              <w:t>,</w:t>
            </w:r>
            <w:r w:rsidRPr="00503747">
              <w:rPr>
                <w:sz w:val="18"/>
                <w:szCs w:val="20"/>
              </w:rPr>
              <w:t>7</w:t>
            </w:r>
          </w:p>
        </w:tc>
      </w:tr>
      <w:tr w:rsidR="009256EA" w:rsidRPr="00503747" w:rsidTr="00171625">
        <w:tc>
          <w:tcPr>
            <w:tcW w:w="2268"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Chrétiennes</w:t>
            </w:r>
          </w:p>
        </w:tc>
        <w:tc>
          <w:tcPr>
            <w:tcW w:w="993" w:type="dxa"/>
            <w:shd w:val="clear" w:color="000000" w:fill="auto"/>
            <w:vAlign w:val="bottom"/>
          </w:tcPr>
          <w:p w:rsidR="009256EA" w:rsidRPr="007768FC" w:rsidRDefault="009256EA" w:rsidP="007768FC">
            <w:pPr>
              <w:suppressAutoHyphens w:val="0"/>
              <w:spacing w:before="40" w:after="40" w:line="220" w:lineRule="exact"/>
              <w:ind w:right="113"/>
              <w:jc w:val="right"/>
              <w:rPr>
                <w:b/>
                <w:sz w:val="18"/>
                <w:szCs w:val="20"/>
              </w:rPr>
            </w:pPr>
            <w:r w:rsidRPr="007768FC">
              <w:rPr>
                <w:b/>
                <w:sz w:val="18"/>
                <w:szCs w:val="20"/>
              </w:rPr>
              <w:t>496</w:t>
            </w:r>
          </w:p>
        </w:tc>
        <w:tc>
          <w:tcPr>
            <w:tcW w:w="1417"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44</w:t>
            </w:r>
          </w:p>
        </w:tc>
        <w:tc>
          <w:tcPr>
            <w:tcW w:w="992"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w:t>
            </w:r>
            <w:r w:rsidR="00FA2026" w:rsidRPr="00503747">
              <w:rPr>
                <w:sz w:val="18"/>
                <w:szCs w:val="20"/>
              </w:rPr>
              <w:t>,</w:t>
            </w:r>
            <w:r w:rsidRPr="00503747">
              <w:rPr>
                <w:sz w:val="18"/>
                <w:szCs w:val="20"/>
              </w:rPr>
              <w:t>6</w:t>
            </w:r>
          </w:p>
        </w:tc>
        <w:tc>
          <w:tcPr>
            <w:tcW w:w="1700"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7</w:t>
            </w:r>
            <w:r w:rsidR="00FA2026" w:rsidRPr="00503747">
              <w:rPr>
                <w:sz w:val="18"/>
                <w:szCs w:val="20"/>
              </w:rPr>
              <w:t>,</w:t>
            </w:r>
            <w:r w:rsidRPr="00503747">
              <w:rPr>
                <w:sz w:val="18"/>
                <w:szCs w:val="20"/>
              </w:rPr>
              <w:t>4</w:t>
            </w:r>
          </w:p>
        </w:tc>
      </w:tr>
      <w:tr w:rsidR="009256EA" w:rsidRPr="00503747" w:rsidTr="00171625">
        <w:tc>
          <w:tcPr>
            <w:tcW w:w="2268"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Druzes</w:t>
            </w:r>
          </w:p>
        </w:tc>
        <w:tc>
          <w:tcPr>
            <w:tcW w:w="993" w:type="dxa"/>
            <w:shd w:val="clear" w:color="000000" w:fill="auto"/>
            <w:vAlign w:val="bottom"/>
          </w:tcPr>
          <w:p w:rsidR="009256EA" w:rsidRPr="007768FC" w:rsidRDefault="009256EA" w:rsidP="007768FC">
            <w:pPr>
              <w:suppressAutoHyphens w:val="0"/>
              <w:spacing w:before="40" w:after="40" w:line="220" w:lineRule="exact"/>
              <w:ind w:right="113"/>
              <w:jc w:val="right"/>
              <w:rPr>
                <w:b/>
                <w:sz w:val="18"/>
                <w:szCs w:val="20"/>
              </w:rPr>
            </w:pPr>
            <w:r w:rsidRPr="007768FC">
              <w:rPr>
                <w:b/>
                <w:sz w:val="18"/>
                <w:szCs w:val="20"/>
              </w:rPr>
              <w:t>204</w:t>
            </w:r>
          </w:p>
        </w:tc>
        <w:tc>
          <w:tcPr>
            <w:tcW w:w="1417"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11</w:t>
            </w:r>
          </w:p>
        </w:tc>
        <w:tc>
          <w:tcPr>
            <w:tcW w:w="992"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0</w:t>
            </w:r>
            <w:r w:rsidR="00FA2026" w:rsidRPr="00503747">
              <w:rPr>
                <w:sz w:val="18"/>
                <w:szCs w:val="20"/>
              </w:rPr>
              <w:t>,</w:t>
            </w:r>
            <w:r w:rsidRPr="00503747">
              <w:rPr>
                <w:sz w:val="18"/>
                <w:szCs w:val="20"/>
              </w:rPr>
              <w:t>4</w:t>
            </w:r>
          </w:p>
        </w:tc>
        <w:tc>
          <w:tcPr>
            <w:tcW w:w="1700"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(2</w:t>
            </w:r>
            <w:r w:rsidR="00FA2026" w:rsidRPr="00503747">
              <w:rPr>
                <w:sz w:val="18"/>
                <w:szCs w:val="20"/>
              </w:rPr>
              <w:t>,</w:t>
            </w:r>
            <w:r w:rsidRPr="00503747">
              <w:rPr>
                <w:sz w:val="18"/>
                <w:szCs w:val="20"/>
              </w:rPr>
              <w:t>0)</w:t>
            </w:r>
          </w:p>
        </w:tc>
      </w:tr>
      <w:tr w:rsidR="009256EA" w:rsidRPr="00503747" w:rsidTr="00171625">
        <w:tc>
          <w:tcPr>
            <w:tcW w:w="2268"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Aucune religion spécifiée</w:t>
            </w:r>
          </w:p>
        </w:tc>
        <w:tc>
          <w:tcPr>
            <w:tcW w:w="993" w:type="dxa"/>
            <w:shd w:val="clear" w:color="000000" w:fill="auto"/>
            <w:vAlign w:val="bottom"/>
          </w:tcPr>
          <w:p w:rsidR="009256EA" w:rsidRPr="007768FC" w:rsidRDefault="009256EA" w:rsidP="007768FC">
            <w:pPr>
              <w:suppressAutoHyphens w:val="0"/>
              <w:spacing w:before="40" w:after="40" w:line="220" w:lineRule="exact"/>
              <w:ind w:right="113"/>
              <w:jc w:val="right"/>
              <w:rPr>
                <w:b/>
                <w:sz w:val="18"/>
                <w:szCs w:val="20"/>
              </w:rPr>
            </w:pPr>
            <w:r w:rsidRPr="007768FC">
              <w:rPr>
                <w:b/>
                <w:sz w:val="18"/>
                <w:szCs w:val="20"/>
              </w:rPr>
              <w:t>1 893</w:t>
            </w:r>
          </w:p>
        </w:tc>
        <w:tc>
          <w:tcPr>
            <w:tcW w:w="1417"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355</w:t>
            </w:r>
          </w:p>
        </w:tc>
        <w:tc>
          <w:tcPr>
            <w:tcW w:w="992"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12</w:t>
            </w:r>
            <w:r w:rsidR="00FA2026" w:rsidRPr="00503747">
              <w:rPr>
                <w:sz w:val="18"/>
                <w:szCs w:val="20"/>
              </w:rPr>
              <w:t>,</w:t>
            </w:r>
            <w:r w:rsidRPr="00503747">
              <w:rPr>
                <w:sz w:val="18"/>
                <w:szCs w:val="20"/>
              </w:rPr>
              <w:t>7</w:t>
            </w:r>
          </w:p>
        </w:tc>
        <w:tc>
          <w:tcPr>
            <w:tcW w:w="1700"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32</w:t>
            </w:r>
            <w:r w:rsidR="00FA2026" w:rsidRPr="00503747">
              <w:rPr>
                <w:sz w:val="18"/>
                <w:szCs w:val="20"/>
              </w:rPr>
              <w:t>,</w:t>
            </w:r>
            <w:r w:rsidRPr="00503747">
              <w:rPr>
                <w:sz w:val="18"/>
                <w:szCs w:val="20"/>
              </w:rPr>
              <w:t>8</w:t>
            </w:r>
          </w:p>
        </w:tc>
      </w:tr>
      <w:tr w:rsidR="009256EA" w:rsidRPr="00503747" w:rsidTr="00171625">
        <w:tc>
          <w:tcPr>
            <w:tcW w:w="7370" w:type="dxa"/>
            <w:gridSpan w:val="5"/>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Nombre d</w:t>
            </w:r>
            <w:r w:rsidR="004823CE" w:rsidRPr="00503747">
              <w:rPr>
                <w:sz w:val="18"/>
                <w:szCs w:val="20"/>
              </w:rPr>
              <w:t>’</w:t>
            </w:r>
            <w:r w:rsidRPr="00503747">
              <w:rPr>
                <w:sz w:val="18"/>
                <w:szCs w:val="20"/>
              </w:rPr>
              <w:t>interruptions volontaires de grossesse antérieures</w:t>
            </w:r>
          </w:p>
        </w:tc>
      </w:tr>
      <w:tr w:rsidR="009256EA" w:rsidRPr="00503747" w:rsidTr="00171625">
        <w:tc>
          <w:tcPr>
            <w:tcW w:w="2268"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0</w:t>
            </w:r>
          </w:p>
        </w:tc>
        <w:tc>
          <w:tcPr>
            <w:tcW w:w="99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w:t>
            </w:r>
          </w:p>
        </w:tc>
        <w:tc>
          <w:tcPr>
            <w:tcW w:w="1417"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2 229</w:t>
            </w:r>
          </w:p>
        </w:tc>
        <w:tc>
          <w:tcPr>
            <w:tcW w:w="992"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80</w:t>
            </w:r>
            <w:r w:rsidR="00FA2026" w:rsidRPr="00503747">
              <w:rPr>
                <w:sz w:val="18"/>
                <w:szCs w:val="20"/>
              </w:rPr>
              <w:t>,</w:t>
            </w:r>
            <w:r w:rsidRPr="00503747">
              <w:rPr>
                <w:sz w:val="18"/>
                <w:szCs w:val="20"/>
              </w:rPr>
              <w:t>0</w:t>
            </w:r>
          </w:p>
        </w:tc>
        <w:tc>
          <w:tcPr>
            <w:tcW w:w="1700"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w:t>
            </w:r>
          </w:p>
        </w:tc>
      </w:tr>
      <w:tr w:rsidR="009256EA" w:rsidRPr="00503747" w:rsidTr="00171625">
        <w:tc>
          <w:tcPr>
            <w:tcW w:w="2268"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1</w:t>
            </w:r>
            <w:r w:rsidR="00FA2026" w:rsidRPr="00503747">
              <w:rPr>
                <w:sz w:val="18"/>
                <w:szCs w:val="20"/>
              </w:rPr>
              <w:t>-</w:t>
            </w:r>
            <w:r w:rsidRPr="00503747">
              <w:rPr>
                <w:sz w:val="18"/>
                <w:szCs w:val="20"/>
              </w:rPr>
              <w:t>2</w:t>
            </w:r>
          </w:p>
        </w:tc>
        <w:tc>
          <w:tcPr>
            <w:tcW w:w="99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w:t>
            </w:r>
          </w:p>
        </w:tc>
        <w:tc>
          <w:tcPr>
            <w:tcW w:w="1417"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412</w:t>
            </w:r>
          </w:p>
        </w:tc>
        <w:tc>
          <w:tcPr>
            <w:tcW w:w="992"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14</w:t>
            </w:r>
            <w:r w:rsidR="00FA2026" w:rsidRPr="00503747">
              <w:rPr>
                <w:sz w:val="18"/>
                <w:szCs w:val="20"/>
              </w:rPr>
              <w:t>,</w:t>
            </w:r>
            <w:r w:rsidRPr="00503747">
              <w:rPr>
                <w:sz w:val="18"/>
                <w:szCs w:val="20"/>
              </w:rPr>
              <w:t>8</w:t>
            </w:r>
          </w:p>
        </w:tc>
        <w:tc>
          <w:tcPr>
            <w:tcW w:w="1700"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w:t>
            </w:r>
          </w:p>
        </w:tc>
      </w:tr>
      <w:tr w:rsidR="009256EA" w:rsidRPr="00503747" w:rsidTr="00171625">
        <w:tc>
          <w:tcPr>
            <w:tcW w:w="2268"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3+</w:t>
            </w:r>
          </w:p>
        </w:tc>
        <w:tc>
          <w:tcPr>
            <w:tcW w:w="99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w:t>
            </w:r>
          </w:p>
        </w:tc>
        <w:tc>
          <w:tcPr>
            <w:tcW w:w="1417"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8</w:t>
            </w:r>
          </w:p>
        </w:tc>
        <w:tc>
          <w:tcPr>
            <w:tcW w:w="992"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0</w:t>
            </w:r>
            <w:r w:rsidR="00FA2026" w:rsidRPr="00503747">
              <w:rPr>
                <w:sz w:val="18"/>
                <w:szCs w:val="20"/>
              </w:rPr>
              <w:t>,</w:t>
            </w:r>
            <w:r w:rsidRPr="00503747">
              <w:rPr>
                <w:sz w:val="18"/>
                <w:szCs w:val="20"/>
              </w:rPr>
              <w:t>3</w:t>
            </w:r>
          </w:p>
        </w:tc>
        <w:tc>
          <w:tcPr>
            <w:tcW w:w="1700"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w:t>
            </w:r>
          </w:p>
        </w:tc>
      </w:tr>
    </w:tbl>
    <w:p w:rsidR="009256EA" w:rsidRPr="00503747" w:rsidRDefault="009256EA" w:rsidP="00171625">
      <w:pPr>
        <w:pStyle w:val="Source2"/>
      </w:pPr>
      <w:r w:rsidRPr="00503747">
        <w:rPr>
          <w:i/>
        </w:rPr>
        <w:t>Source</w:t>
      </w:r>
      <w:r w:rsidR="00497815" w:rsidRPr="00503747">
        <w:rPr>
          <w:i/>
        </w:rPr>
        <w:t>:</w:t>
      </w:r>
      <w:r w:rsidRPr="00503747">
        <w:t xml:space="preserve"> Bureau central de statistique, 2008 (données établies à partir d</w:t>
      </w:r>
      <w:r w:rsidR="004823CE" w:rsidRPr="00503747">
        <w:t>’</w:t>
      </w:r>
      <w:r w:rsidRPr="00503747">
        <w:t>estimations).</w:t>
      </w:r>
    </w:p>
    <w:p w:rsidR="009256EA" w:rsidRPr="00503747" w:rsidRDefault="009256EA" w:rsidP="00FA2026">
      <w:pPr>
        <w:pStyle w:val="H23G"/>
        <w:rPr>
          <w:lang w:val="fr-CH"/>
        </w:rPr>
      </w:pPr>
      <w:r w:rsidRPr="00503747">
        <w:rPr>
          <w:lang w:val="fr-CH"/>
        </w:rPr>
        <w:tab/>
      </w:r>
      <w:r w:rsidRPr="00503747">
        <w:rPr>
          <w:lang w:val="fr-CH"/>
        </w:rPr>
        <w:tab/>
        <w:t>Bien-être psychologique</w:t>
      </w:r>
    </w:p>
    <w:p w:rsidR="009256EA" w:rsidRPr="00503747" w:rsidRDefault="009256EA" w:rsidP="00FA2026">
      <w:pPr>
        <w:pStyle w:val="SingleTxtG"/>
        <w:rPr>
          <w:lang w:val="fr-CH"/>
        </w:rPr>
      </w:pPr>
      <w:r w:rsidRPr="00503747">
        <w:rPr>
          <w:lang w:val="fr-CH"/>
        </w:rPr>
        <w:t>524.</w:t>
      </w:r>
      <w:r w:rsidRPr="00503747">
        <w:rPr>
          <w:lang w:val="fr-CH"/>
        </w:rPr>
        <w:tab/>
        <w:t xml:space="preserve">Le suicide est la deuxième cause la plus courante de décès parmi </w:t>
      </w:r>
      <w:r w:rsidR="00D67085" w:rsidRPr="00503747">
        <w:rPr>
          <w:lang w:val="fr-CH"/>
        </w:rPr>
        <w:t>les enfants</w:t>
      </w:r>
      <w:r w:rsidRPr="00503747">
        <w:rPr>
          <w:lang w:val="fr-CH"/>
        </w:rPr>
        <w:t xml:space="preserve"> et les jeunes en Israël, comme dans les autres pays occidentaux développés. On ne connaît pas précisément l</w:t>
      </w:r>
      <w:r w:rsidR="004823CE" w:rsidRPr="00503747">
        <w:rPr>
          <w:lang w:val="fr-CH"/>
        </w:rPr>
        <w:t>’</w:t>
      </w:r>
      <w:r w:rsidRPr="00503747">
        <w:rPr>
          <w:lang w:val="fr-CH"/>
        </w:rPr>
        <w:t>étendue du phénomène du suicide et des tentatives de suicide.</w:t>
      </w:r>
    </w:p>
    <w:p w:rsidR="009256EA" w:rsidRPr="00503747" w:rsidRDefault="009256EA" w:rsidP="00FA2026">
      <w:pPr>
        <w:pStyle w:val="SingleTxtG"/>
        <w:rPr>
          <w:lang w:val="fr-CH"/>
        </w:rPr>
      </w:pPr>
      <w:r w:rsidRPr="00503747">
        <w:rPr>
          <w:lang w:val="fr-CH"/>
        </w:rPr>
        <w:t>525.</w:t>
      </w:r>
      <w:r w:rsidRPr="00503747">
        <w:rPr>
          <w:lang w:val="fr-CH"/>
        </w:rPr>
        <w:tab/>
        <w:t xml:space="preserve">Afin de comprendre et de tenter de maîtriser le phénomène du suicide parmi les jeunes au niveau national, le Comité interministériel pour la prévention du suicide parmi les jeunes a beaucoup travaillé auprès </w:t>
      </w:r>
      <w:r w:rsidR="00D67085" w:rsidRPr="00503747">
        <w:rPr>
          <w:lang w:val="fr-CH"/>
        </w:rPr>
        <w:t>des enfants</w:t>
      </w:r>
      <w:r w:rsidRPr="00503747">
        <w:rPr>
          <w:lang w:val="fr-CH"/>
        </w:rPr>
        <w:t xml:space="preserve"> et des jeunes âgés de moins de 24</w:t>
      </w:r>
      <w:r w:rsidR="00250093" w:rsidRPr="00503747">
        <w:rPr>
          <w:lang w:val="fr-CH"/>
        </w:rPr>
        <w:t> ans</w:t>
      </w:r>
      <w:r w:rsidRPr="00503747">
        <w:rPr>
          <w:lang w:val="fr-CH"/>
        </w:rPr>
        <w:t>. Composé de représentants de divers organismes, ce Comité a élaboré un dossier d</w:t>
      </w:r>
      <w:r w:rsidR="004823CE" w:rsidRPr="00503747">
        <w:rPr>
          <w:lang w:val="fr-CH"/>
        </w:rPr>
        <w:t>’</w:t>
      </w:r>
      <w:r w:rsidRPr="00503747">
        <w:rPr>
          <w:lang w:val="fr-CH"/>
        </w:rPr>
        <w:t>information sur la prévention du suicide à l</w:t>
      </w:r>
      <w:r w:rsidR="004823CE" w:rsidRPr="00503747">
        <w:rPr>
          <w:lang w:val="fr-CH"/>
        </w:rPr>
        <w:t>’</w:t>
      </w:r>
      <w:r w:rsidRPr="00503747">
        <w:rPr>
          <w:lang w:val="fr-CH"/>
        </w:rPr>
        <w:t>intention des personnes s</w:t>
      </w:r>
      <w:r w:rsidR="004823CE" w:rsidRPr="00503747">
        <w:rPr>
          <w:lang w:val="fr-CH"/>
        </w:rPr>
        <w:t>’</w:t>
      </w:r>
      <w:r w:rsidRPr="00503747">
        <w:rPr>
          <w:lang w:val="fr-CH"/>
        </w:rPr>
        <w:t>occupant d</w:t>
      </w:r>
      <w:r w:rsidR="004823CE" w:rsidRPr="00503747">
        <w:rPr>
          <w:lang w:val="fr-CH"/>
        </w:rPr>
        <w:t>’</w:t>
      </w:r>
      <w:r w:rsidRPr="00503747">
        <w:rPr>
          <w:lang w:val="fr-CH"/>
        </w:rPr>
        <w:t>enfants.</w:t>
      </w:r>
    </w:p>
    <w:p w:rsidR="009256EA" w:rsidRPr="00503747" w:rsidRDefault="00FA2026" w:rsidP="00FA2026">
      <w:pPr>
        <w:pStyle w:val="H23G"/>
        <w:rPr>
          <w:lang w:val="fr-CH"/>
        </w:rPr>
      </w:pPr>
      <w:r w:rsidRPr="00503747">
        <w:rPr>
          <w:lang w:val="fr-CH"/>
        </w:rPr>
        <w:tab/>
      </w:r>
      <w:r w:rsidRPr="00503747">
        <w:rPr>
          <w:lang w:val="fr-CH"/>
        </w:rPr>
        <w:tab/>
      </w:r>
      <w:r w:rsidR="009256EA" w:rsidRPr="00503747">
        <w:rPr>
          <w:b w:val="0"/>
          <w:lang w:val="fr-CH"/>
        </w:rPr>
        <w:t>Tableau 21</w:t>
      </w:r>
      <w:r w:rsidRPr="00503747">
        <w:rPr>
          <w:b w:val="0"/>
          <w:lang w:val="fr-CH"/>
        </w:rPr>
        <w:br/>
      </w:r>
      <w:r w:rsidR="009256EA" w:rsidRPr="00503747">
        <w:rPr>
          <w:lang w:val="fr-CH"/>
        </w:rPr>
        <w:t xml:space="preserve">Nombre de tentatives de suicide parmi </w:t>
      </w:r>
      <w:r w:rsidR="00D67085" w:rsidRPr="00503747">
        <w:rPr>
          <w:lang w:val="fr-CH"/>
        </w:rPr>
        <w:t>les enfants</w:t>
      </w:r>
      <w:r w:rsidR="009256EA" w:rsidRPr="00503747">
        <w:rPr>
          <w:lang w:val="fr-CH"/>
        </w:rPr>
        <w:t xml:space="preserve"> et les jeunes admis dans un service d</w:t>
      </w:r>
      <w:r w:rsidR="004823CE" w:rsidRPr="00503747">
        <w:rPr>
          <w:lang w:val="fr-CH"/>
        </w:rPr>
        <w:t>’</w:t>
      </w:r>
      <w:r w:rsidR="009256EA" w:rsidRPr="00503747">
        <w:rPr>
          <w:lang w:val="fr-CH"/>
        </w:rPr>
        <w:t>urgence, selon l</w:t>
      </w:r>
      <w:r w:rsidR="004823CE" w:rsidRPr="00503747">
        <w:rPr>
          <w:lang w:val="fr-CH"/>
        </w:rPr>
        <w:t>’</w:t>
      </w:r>
      <w:r w:rsidR="009256EA" w:rsidRPr="00503747">
        <w:rPr>
          <w:lang w:val="fr-CH"/>
        </w:rPr>
        <w:t>âge et le sexe, 1999-2007</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851"/>
        <w:gridCol w:w="850"/>
        <w:gridCol w:w="851"/>
        <w:gridCol w:w="1020"/>
        <w:gridCol w:w="681"/>
        <w:gridCol w:w="709"/>
        <w:gridCol w:w="850"/>
        <w:gridCol w:w="1047"/>
        <w:gridCol w:w="823"/>
        <w:gridCol w:w="823"/>
      </w:tblGrid>
      <w:tr w:rsidR="009256EA" w:rsidRPr="00503747" w:rsidTr="005969E3">
        <w:trPr>
          <w:tblHeader/>
        </w:trPr>
        <w:tc>
          <w:tcPr>
            <w:tcW w:w="851" w:type="dxa"/>
            <w:vMerge w:val="restart"/>
            <w:tcBorders>
              <w:top w:val="single" w:sz="4" w:space="0" w:color="auto"/>
              <w:bottom w:val="single" w:sz="12" w:space="0" w:color="auto"/>
            </w:tcBorders>
            <w:shd w:val="clear" w:color="000000" w:fill="auto"/>
            <w:vAlign w:val="bottom"/>
          </w:tcPr>
          <w:p w:rsidR="009256EA" w:rsidRPr="00503747" w:rsidRDefault="009256EA" w:rsidP="00FA2026">
            <w:pPr>
              <w:suppressAutoHyphens w:val="0"/>
              <w:spacing w:before="80" w:after="80" w:line="200" w:lineRule="exact"/>
              <w:rPr>
                <w:i/>
                <w:sz w:val="16"/>
                <w:szCs w:val="20"/>
              </w:rPr>
            </w:pPr>
            <w:r w:rsidRPr="00503747">
              <w:rPr>
                <w:i/>
                <w:sz w:val="16"/>
                <w:szCs w:val="20"/>
              </w:rPr>
              <w:t>Année</w:t>
            </w:r>
          </w:p>
        </w:tc>
        <w:tc>
          <w:tcPr>
            <w:tcW w:w="850" w:type="dxa"/>
            <w:vMerge w:val="restart"/>
            <w:tcBorders>
              <w:top w:val="single" w:sz="4" w:space="0" w:color="auto"/>
              <w:bottom w:val="single" w:sz="12" w:space="0" w:color="auto"/>
            </w:tcBorders>
            <w:shd w:val="clear" w:color="000000" w:fill="auto"/>
            <w:vAlign w:val="bottom"/>
          </w:tcPr>
          <w:p w:rsidR="009256EA" w:rsidRPr="00503747" w:rsidRDefault="009256EA" w:rsidP="00FA2026">
            <w:pPr>
              <w:suppressAutoHyphens w:val="0"/>
              <w:spacing w:before="80" w:after="80" w:line="200" w:lineRule="exact"/>
              <w:jc w:val="right"/>
              <w:rPr>
                <w:b/>
                <w:i/>
                <w:sz w:val="16"/>
                <w:szCs w:val="20"/>
              </w:rPr>
            </w:pPr>
            <w:r w:rsidRPr="00503747">
              <w:rPr>
                <w:b/>
                <w:i/>
                <w:sz w:val="16"/>
                <w:szCs w:val="20"/>
              </w:rPr>
              <w:t>Total</w:t>
            </w:r>
          </w:p>
        </w:tc>
        <w:tc>
          <w:tcPr>
            <w:tcW w:w="3261" w:type="dxa"/>
            <w:gridSpan w:val="4"/>
            <w:tcBorders>
              <w:top w:val="single" w:sz="4" w:space="0" w:color="auto"/>
              <w:bottom w:val="single" w:sz="4" w:space="0" w:color="auto"/>
              <w:right w:val="single" w:sz="24" w:space="0" w:color="FFFFFF"/>
            </w:tcBorders>
            <w:shd w:val="clear" w:color="000000" w:fill="auto"/>
            <w:vAlign w:val="bottom"/>
          </w:tcPr>
          <w:p w:rsidR="009256EA" w:rsidRPr="00503747" w:rsidRDefault="009256EA" w:rsidP="00FA2026">
            <w:pPr>
              <w:suppressAutoHyphens w:val="0"/>
              <w:spacing w:before="80" w:after="80" w:line="200" w:lineRule="exact"/>
              <w:jc w:val="center"/>
              <w:rPr>
                <w:i/>
                <w:sz w:val="16"/>
                <w:szCs w:val="20"/>
              </w:rPr>
            </w:pPr>
            <w:r w:rsidRPr="00503747">
              <w:rPr>
                <w:i/>
                <w:sz w:val="16"/>
                <w:szCs w:val="20"/>
              </w:rPr>
              <w:t>Garçons</w:t>
            </w:r>
          </w:p>
        </w:tc>
        <w:tc>
          <w:tcPr>
            <w:tcW w:w="3543" w:type="dxa"/>
            <w:gridSpan w:val="4"/>
            <w:tcBorders>
              <w:top w:val="single" w:sz="4" w:space="0" w:color="auto"/>
              <w:left w:val="single" w:sz="24" w:space="0" w:color="FFFFFF"/>
              <w:bottom w:val="single" w:sz="4" w:space="0" w:color="auto"/>
            </w:tcBorders>
            <w:shd w:val="clear" w:color="000000" w:fill="auto"/>
            <w:vAlign w:val="bottom"/>
          </w:tcPr>
          <w:p w:rsidR="009256EA" w:rsidRPr="00503747" w:rsidRDefault="009256EA" w:rsidP="00FA2026">
            <w:pPr>
              <w:suppressAutoHyphens w:val="0"/>
              <w:spacing w:before="80" w:after="80" w:line="200" w:lineRule="exact"/>
              <w:jc w:val="center"/>
              <w:rPr>
                <w:i/>
                <w:sz w:val="16"/>
                <w:szCs w:val="20"/>
              </w:rPr>
            </w:pPr>
            <w:r w:rsidRPr="00503747">
              <w:rPr>
                <w:i/>
                <w:sz w:val="16"/>
                <w:szCs w:val="20"/>
              </w:rPr>
              <w:t>Filles</w:t>
            </w:r>
          </w:p>
        </w:tc>
      </w:tr>
      <w:tr w:rsidR="009256EA" w:rsidRPr="00503747" w:rsidTr="005969E3">
        <w:trPr>
          <w:trHeight w:val="70"/>
          <w:tblHeader/>
        </w:trPr>
        <w:tc>
          <w:tcPr>
            <w:tcW w:w="851" w:type="dxa"/>
            <w:vMerge/>
            <w:tcBorders>
              <w:top w:val="nil"/>
              <w:bottom w:val="single" w:sz="12" w:space="0" w:color="auto"/>
            </w:tcBorders>
            <w:shd w:val="clear" w:color="000000" w:fill="auto"/>
            <w:vAlign w:val="bottom"/>
          </w:tcPr>
          <w:p w:rsidR="009256EA" w:rsidRPr="00503747" w:rsidRDefault="009256EA" w:rsidP="00FA2026">
            <w:pPr>
              <w:suppressAutoHyphens w:val="0"/>
              <w:spacing w:before="40" w:after="40" w:line="220" w:lineRule="exact"/>
              <w:rPr>
                <w:sz w:val="18"/>
                <w:szCs w:val="20"/>
              </w:rPr>
            </w:pPr>
          </w:p>
        </w:tc>
        <w:tc>
          <w:tcPr>
            <w:tcW w:w="850" w:type="dxa"/>
            <w:vMerge/>
            <w:tcBorders>
              <w:top w:val="nil"/>
              <w:bottom w:val="single" w:sz="12" w:space="0" w:color="auto"/>
            </w:tcBorders>
            <w:shd w:val="clear" w:color="000000" w:fill="auto"/>
            <w:vAlign w:val="bottom"/>
          </w:tcPr>
          <w:p w:rsidR="009256EA" w:rsidRPr="00503747" w:rsidRDefault="009256EA" w:rsidP="00FA2026">
            <w:pPr>
              <w:suppressAutoHyphens w:val="0"/>
              <w:spacing w:before="40" w:after="40" w:line="220" w:lineRule="exact"/>
              <w:jc w:val="right"/>
              <w:rPr>
                <w:b/>
                <w:sz w:val="18"/>
                <w:szCs w:val="20"/>
              </w:rPr>
            </w:pPr>
          </w:p>
        </w:tc>
        <w:tc>
          <w:tcPr>
            <w:tcW w:w="851" w:type="dxa"/>
            <w:tcBorders>
              <w:top w:val="single" w:sz="4" w:space="0" w:color="auto"/>
              <w:bottom w:val="single" w:sz="12" w:space="0" w:color="auto"/>
            </w:tcBorders>
            <w:shd w:val="clear" w:color="000000" w:fill="auto"/>
            <w:vAlign w:val="bottom"/>
          </w:tcPr>
          <w:p w:rsidR="009256EA" w:rsidRPr="00503747" w:rsidRDefault="009256EA" w:rsidP="00FA2026">
            <w:pPr>
              <w:suppressAutoHyphens w:val="0"/>
              <w:spacing w:before="80" w:after="80" w:line="200" w:lineRule="exact"/>
              <w:jc w:val="right"/>
              <w:rPr>
                <w:b/>
                <w:i/>
                <w:sz w:val="16"/>
                <w:szCs w:val="16"/>
              </w:rPr>
            </w:pPr>
            <w:r w:rsidRPr="00503747">
              <w:rPr>
                <w:b/>
                <w:i/>
                <w:sz w:val="16"/>
                <w:szCs w:val="16"/>
              </w:rPr>
              <w:t>Total</w:t>
            </w:r>
          </w:p>
        </w:tc>
        <w:tc>
          <w:tcPr>
            <w:tcW w:w="1020" w:type="dxa"/>
            <w:tcBorders>
              <w:top w:val="single" w:sz="4" w:space="0" w:color="auto"/>
              <w:bottom w:val="single" w:sz="12" w:space="0" w:color="auto"/>
            </w:tcBorders>
            <w:shd w:val="clear" w:color="000000" w:fill="auto"/>
            <w:vAlign w:val="bottom"/>
          </w:tcPr>
          <w:p w:rsidR="009256EA" w:rsidRPr="00503747" w:rsidRDefault="009256EA" w:rsidP="00FA2026">
            <w:pPr>
              <w:suppressAutoHyphens w:val="0"/>
              <w:spacing w:before="80" w:after="80" w:line="200" w:lineRule="exact"/>
              <w:jc w:val="right"/>
              <w:rPr>
                <w:i/>
                <w:sz w:val="16"/>
                <w:szCs w:val="16"/>
              </w:rPr>
            </w:pPr>
            <w:r w:rsidRPr="00503747">
              <w:rPr>
                <w:i/>
                <w:sz w:val="16"/>
                <w:szCs w:val="16"/>
              </w:rPr>
              <w:t>9</w:t>
            </w:r>
            <w:r w:rsidR="00250093" w:rsidRPr="00503747">
              <w:rPr>
                <w:i/>
                <w:sz w:val="16"/>
                <w:szCs w:val="16"/>
              </w:rPr>
              <w:t> ans</w:t>
            </w:r>
            <w:r w:rsidRPr="00503747">
              <w:rPr>
                <w:i/>
                <w:sz w:val="16"/>
                <w:szCs w:val="16"/>
              </w:rPr>
              <w:t xml:space="preserve"> au plus</w:t>
            </w:r>
          </w:p>
        </w:tc>
        <w:tc>
          <w:tcPr>
            <w:tcW w:w="681" w:type="dxa"/>
            <w:tcBorders>
              <w:top w:val="single" w:sz="4" w:space="0" w:color="auto"/>
              <w:bottom w:val="single" w:sz="12" w:space="0" w:color="auto"/>
            </w:tcBorders>
            <w:shd w:val="clear" w:color="000000" w:fill="auto"/>
            <w:vAlign w:val="bottom"/>
          </w:tcPr>
          <w:p w:rsidR="009256EA" w:rsidRPr="00503747" w:rsidRDefault="009256EA" w:rsidP="00FA2026">
            <w:pPr>
              <w:suppressAutoHyphens w:val="0"/>
              <w:spacing w:before="80" w:after="80" w:line="200" w:lineRule="exact"/>
              <w:jc w:val="right"/>
              <w:rPr>
                <w:i/>
                <w:sz w:val="16"/>
                <w:szCs w:val="16"/>
              </w:rPr>
            </w:pPr>
            <w:r w:rsidRPr="00503747">
              <w:rPr>
                <w:i/>
                <w:sz w:val="16"/>
                <w:szCs w:val="16"/>
              </w:rPr>
              <w:t>10-14</w:t>
            </w:r>
          </w:p>
        </w:tc>
        <w:tc>
          <w:tcPr>
            <w:tcW w:w="709" w:type="dxa"/>
            <w:tcBorders>
              <w:top w:val="single" w:sz="4" w:space="0" w:color="auto"/>
              <w:bottom w:val="single" w:sz="12" w:space="0" w:color="auto"/>
              <w:right w:val="single" w:sz="24" w:space="0" w:color="FFFFFF"/>
            </w:tcBorders>
            <w:shd w:val="clear" w:color="000000" w:fill="auto"/>
            <w:vAlign w:val="bottom"/>
          </w:tcPr>
          <w:p w:rsidR="009256EA" w:rsidRPr="00503747" w:rsidRDefault="009256EA" w:rsidP="00FA2026">
            <w:pPr>
              <w:suppressAutoHyphens w:val="0"/>
              <w:spacing w:before="80" w:after="80" w:line="200" w:lineRule="exact"/>
              <w:jc w:val="right"/>
              <w:rPr>
                <w:i/>
                <w:sz w:val="16"/>
                <w:szCs w:val="16"/>
              </w:rPr>
            </w:pPr>
            <w:r w:rsidRPr="00503747">
              <w:rPr>
                <w:i/>
                <w:sz w:val="16"/>
                <w:szCs w:val="16"/>
              </w:rPr>
              <w:t>15-17</w:t>
            </w:r>
          </w:p>
        </w:tc>
        <w:tc>
          <w:tcPr>
            <w:tcW w:w="850" w:type="dxa"/>
            <w:tcBorders>
              <w:top w:val="single" w:sz="4" w:space="0" w:color="auto"/>
              <w:left w:val="single" w:sz="24" w:space="0" w:color="FFFFFF"/>
              <w:bottom w:val="single" w:sz="12" w:space="0" w:color="auto"/>
            </w:tcBorders>
            <w:shd w:val="clear" w:color="000000" w:fill="auto"/>
            <w:vAlign w:val="bottom"/>
          </w:tcPr>
          <w:p w:rsidR="009256EA" w:rsidRPr="00503747" w:rsidRDefault="009256EA" w:rsidP="00FA2026">
            <w:pPr>
              <w:suppressAutoHyphens w:val="0"/>
              <w:spacing w:before="80" w:after="80" w:line="200" w:lineRule="exact"/>
              <w:jc w:val="right"/>
              <w:rPr>
                <w:b/>
                <w:i/>
                <w:sz w:val="16"/>
                <w:szCs w:val="16"/>
              </w:rPr>
            </w:pPr>
            <w:r w:rsidRPr="00503747">
              <w:rPr>
                <w:b/>
                <w:i/>
                <w:sz w:val="16"/>
                <w:szCs w:val="16"/>
              </w:rPr>
              <w:t>Total</w:t>
            </w:r>
          </w:p>
        </w:tc>
        <w:tc>
          <w:tcPr>
            <w:tcW w:w="1047" w:type="dxa"/>
            <w:tcBorders>
              <w:top w:val="single" w:sz="4" w:space="0" w:color="auto"/>
              <w:bottom w:val="single" w:sz="12" w:space="0" w:color="auto"/>
            </w:tcBorders>
            <w:shd w:val="clear" w:color="000000" w:fill="auto"/>
            <w:vAlign w:val="bottom"/>
          </w:tcPr>
          <w:p w:rsidR="009256EA" w:rsidRPr="00503747" w:rsidRDefault="009256EA" w:rsidP="00FA2026">
            <w:pPr>
              <w:suppressAutoHyphens w:val="0"/>
              <w:spacing w:before="80" w:after="80" w:line="200" w:lineRule="exact"/>
              <w:jc w:val="right"/>
              <w:rPr>
                <w:i/>
                <w:sz w:val="16"/>
                <w:szCs w:val="16"/>
              </w:rPr>
            </w:pPr>
            <w:r w:rsidRPr="00503747">
              <w:rPr>
                <w:i/>
                <w:sz w:val="16"/>
                <w:szCs w:val="16"/>
              </w:rPr>
              <w:t>9</w:t>
            </w:r>
            <w:r w:rsidR="00250093" w:rsidRPr="00503747">
              <w:rPr>
                <w:i/>
                <w:sz w:val="16"/>
                <w:szCs w:val="16"/>
              </w:rPr>
              <w:t> ans</w:t>
            </w:r>
            <w:r w:rsidRPr="00503747">
              <w:rPr>
                <w:i/>
                <w:sz w:val="16"/>
                <w:szCs w:val="16"/>
              </w:rPr>
              <w:t xml:space="preserve"> au plus</w:t>
            </w:r>
          </w:p>
        </w:tc>
        <w:tc>
          <w:tcPr>
            <w:tcW w:w="823" w:type="dxa"/>
            <w:tcBorders>
              <w:top w:val="single" w:sz="4" w:space="0" w:color="auto"/>
              <w:bottom w:val="single" w:sz="12" w:space="0" w:color="auto"/>
            </w:tcBorders>
            <w:shd w:val="clear" w:color="000000" w:fill="auto"/>
            <w:vAlign w:val="bottom"/>
          </w:tcPr>
          <w:p w:rsidR="009256EA" w:rsidRPr="00503747" w:rsidRDefault="009256EA" w:rsidP="00FA2026">
            <w:pPr>
              <w:suppressAutoHyphens w:val="0"/>
              <w:spacing w:before="80" w:after="80" w:line="200" w:lineRule="exact"/>
              <w:jc w:val="right"/>
              <w:rPr>
                <w:i/>
                <w:sz w:val="16"/>
                <w:szCs w:val="16"/>
              </w:rPr>
            </w:pPr>
            <w:r w:rsidRPr="00503747">
              <w:rPr>
                <w:i/>
                <w:sz w:val="16"/>
                <w:szCs w:val="16"/>
              </w:rPr>
              <w:t>10-14</w:t>
            </w:r>
          </w:p>
        </w:tc>
        <w:tc>
          <w:tcPr>
            <w:tcW w:w="823" w:type="dxa"/>
            <w:tcBorders>
              <w:top w:val="single" w:sz="4" w:space="0" w:color="auto"/>
              <w:bottom w:val="single" w:sz="12" w:space="0" w:color="auto"/>
            </w:tcBorders>
            <w:shd w:val="clear" w:color="000000" w:fill="auto"/>
            <w:vAlign w:val="bottom"/>
          </w:tcPr>
          <w:p w:rsidR="009256EA" w:rsidRPr="00503747" w:rsidRDefault="009256EA" w:rsidP="00FA2026">
            <w:pPr>
              <w:suppressAutoHyphens w:val="0"/>
              <w:spacing w:before="80" w:after="80" w:line="200" w:lineRule="exact"/>
              <w:jc w:val="right"/>
              <w:rPr>
                <w:i/>
                <w:sz w:val="16"/>
                <w:szCs w:val="16"/>
              </w:rPr>
            </w:pPr>
            <w:r w:rsidRPr="00503747">
              <w:rPr>
                <w:i/>
                <w:sz w:val="16"/>
                <w:szCs w:val="16"/>
              </w:rPr>
              <w:t>15-17</w:t>
            </w:r>
          </w:p>
        </w:tc>
      </w:tr>
      <w:tr w:rsidR="009256EA" w:rsidRPr="00503747" w:rsidTr="005969E3">
        <w:tc>
          <w:tcPr>
            <w:tcW w:w="851" w:type="dxa"/>
            <w:tcBorders>
              <w:top w:val="single" w:sz="12" w:space="0" w:color="auto"/>
            </w:tcBorders>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1999</w:t>
            </w:r>
          </w:p>
        </w:tc>
        <w:tc>
          <w:tcPr>
            <w:tcW w:w="850" w:type="dxa"/>
            <w:tcBorders>
              <w:top w:val="single" w:sz="12" w:space="0" w:color="auto"/>
            </w:tcBorders>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469</w:t>
            </w:r>
          </w:p>
        </w:tc>
        <w:tc>
          <w:tcPr>
            <w:tcW w:w="851" w:type="dxa"/>
            <w:tcBorders>
              <w:top w:val="single" w:sz="12" w:space="0" w:color="auto"/>
            </w:tcBorders>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124</w:t>
            </w:r>
          </w:p>
        </w:tc>
        <w:tc>
          <w:tcPr>
            <w:tcW w:w="1020" w:type="dxa"/>
            <w:tcBorders>
              <w:top w:val="single" w:sz="12" w:space="0" w:color="auto"/>
            </w:tcBorders>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5</w:t>
            </w:r>
          </w:p>
        </w:tc>
        <w:tc>
          <w:tcPr>
            <w:tcW w:w="681" w:type="dxa"/>
            <w:tcBorders>
              <w:top w:val="single" w:sz="12" w:space="0" w:color="auto"/>
            </w:tcBorders>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24</w:t>
            </w:r>
          </w:p>
        </w:tc>
        <w:tc>
          <w:tcPr>
            <w:tcW w:w="709" w:type="dxa"/>
            <w:tcBorders>
              <w:top w:val="single" w:sz="12" w:space="0" w:color="auto"/>
            </w:tcBorders>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95</w:t>
            </w:r>
          </w:p>
        </w:tc>
        <w:tc>
          <w:tcPr>
            <w:tcW w:w="850" w:type="dxa"/>
            <w:tcBorders>
              <w:top w:val="single" w:sz="12" w:space="0" w:color="auto"/>
            </w:tcBorders>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345</w:t>
            </w:r>
          </w:p>
        </w:tc>
        <w:tc>
          <w:tcPr>
            <w:tcW w:w="1047" w:type="dxa"/>
            <w:tcBorders>
              <w:top w:val="single" w:sz="12" w:space="0" w:color="auto"/>
            </w:tcBorders>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w:t>
            </w:r>
          </w:p>
        </w:tc>
        <w:tc>
          <w:tcPr>
            <w:tcW w:w="823" w:type="dxa"/>
            <w:tcBorders>
              <w:top w:val="single" w:sz="12" w:space="0" w:color="auto"/>
            </w:tcBorders>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59</w:t>
            </w:r>
          </w:p>
        </w:tc>
        <w:tc>
          <w:tcPr>
            <w:tcW w:w="823" w:type="dxa"/>
            <w:tcBorders>
              <w:top w:val="single" w:sz="12" w:space="0" w:color="auto"/>
            </w:tcBorders>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285</w:t>
            </w:r>
          </w:p>
        </w:tc>
      </w:tr>
      <w:tr w:rsidR="009256EA" w:rsidRPr="00503747" w:rsidTr="005969E3">
        <w:tc>
          <w:tcPr>
            <w:tcW w:w="851"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2000</w:t>
            </w:r>
          </w:p>
        </w:tc>
        <w:tc>
          <w:tcPr>
            <w:tcW w:w="850"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525</w:t>
            </w:r>
          </w:p>
        </w:tc>
        <w:tc>
          <w:tcPr>
            <w:tcW w:w="851"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110</w:t>
            </w:r>
          </w:p>
        </w:tc>
        <w:tc>
          <w:tcPr>
            <w:tcW w:w="1020"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8</w:t>
            </w:r>
          </w:p>
        </w:tc>
        <w:tc>
          <w:tcPr>
            <w:tcW w:w="681"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20</w:t>
            </w:r>
          </w:p>
        </w:tc>
        <w:tc>
          <w:tcPr>
            <w:tcW w:w="709"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82</w:t>
            </w:r>
          </w:p>
        </w:tc>
        <w:tc>
          <w:tcPr>
            <w:tcW w:w="850"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415</w:t>
            </w:r>
          </w:p>
        </w:tc>
        <w:tc>
          <w:tcPr>
            <w:tcW w:w="1047"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0</w:t>
            </w:r>
          </w:p>
        </w:tc>
        <w:tc>
          <w:tcPr>
            <w:tcW w:w="82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82</w:t>
            </w:r>
          </w:p>
        </w:tc>
        <w:tc>
          <w:tcPr>
            <w:tcW w:w="82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333</w:t>
            </w:r>
          </w:p>
        </w:tc>
      </w:tr>
      <w:tr w:rsidR="009256EA" w:rsidRPr="00503747" w:rsidTr="005969E3">
        <w:tc>
          <w:tcPr>
            <w:tcW w:w="851"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2001</w:t>
            </w:r>
          </w:p>
        </w:tc>
        <w:tc>
          <w:tcPr>
            <w:tcW w:w="850"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484</w:t>
            </w:r>
          </w:p>
        </w:tc>
        <w:tc>
          <w:tcPr>
            <w:tcW w:w="851"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99</w:t>
            </w:r>
          </w:p>
        </w:tc>
        <w:tc>
          <w:tcPr>
            <w:tcW w:w="1020"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3</w:t>
            </w:r>
          </w:p>
        </w:tc>
        <w:tc>
          <w:tcPr>
            <w:tcW w:w="681"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12</w:t>
            </w:r>
          </w:p>
        </w:tc>
        <w:tc>
          <w:tcPr>
            <w:tcW w:w="709"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84</w:t>
            </w:r>
          </w:p>
        </w:tc>
        <w:tc>
          <w:tcPr>
            <w:tcW w:w="850"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385</w:t>
            </w:r>
          </w:p>
        </w:tc>
        <w:tc>
          <w:tcPr>
            <w:tcW w:w="1047"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4</w:t>
            </w:r>
          </w:p>
        </w:tc>
        <w:tc>
          <w:tcPr>
            <w:tcW w:w="82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108</w:t>
            </w:r>
          </w:p>
        </w:tc>
        <w:tc>
          <w:tcPr>
            <w:tcW w:w="82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273</w:t>
            </w:r>
          </w:p>
        </w:tc>
      </w:tr>
      <w:tr w:rsidR="009256EA" w:rsidRPr="00503747" w:rsidTr="005969E3">
        <w:tc>
          <w:tcPr>
            <w:tcW w:w="851"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2002</w:t>
            </w:r>
          </w:p>
        </w:tc>
        <w:tc>
          <w:tcPr>
            <w:tcW w:w="850"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535</w:t>
            </w:r>
          </w:p>
        </w:tc>
        <w:tc>
          <w:tcPr>
            <w:tcW w:w="851"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97</w:t>
            </w:r>
          </w:p>
        </w:tc>
        <w:tc>
          <w:tcPr>
            <w:tcW w:w="1020"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4</w:t>
            </w:r>
          </w:p>
        </w:tc>
        <w:tc>
          <w:tcPr>
            <w:tcW w:w="681"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19</w:t>
            </w:r>
          </w:p>
        </w:tc>
        <w:tc>
          <w:tcPr>
            <w:tcW w:w="709"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74</w:t>
            </w:r>
          </w:p>
        </w:tc>
        <w:tc>
          <w:tcPr>
            <w:tcW w:w="850"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438</w:t>
            </w:r>
          </w:p>
        </w:tc>
        <w:tc>
          <w:tcPr>
            <w:tcW w:w="1047"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0</w:t>
            </w:r>
          </w:p>
        </w:tc>
        <w:tc>
          <w:tcPr>
            <w:tcW w:w="82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109</w:t>
            </w:r>
          </w:p>
        </w:tc>
        <w:tc>
          <w:tcPr>
            <w:tcW w:w="82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329</w:t>
            </w:r>
          </w:p>
        </w:tc>
      </w:tr>
      <w:tr w:rsidR="009256EA" w:rsidRPr="00503747" w:rsidTr="005969E3">
        <w:tc>
          <w:tcPr>
            <w:tcW w:w="851"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2003</w:t>
            </w:r>
          </w:p>
        </w:tc>
        <w:tc>
          <w:tcPr>
            <w:tcW w:w="850"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621</w:t>
            </w:r>
          </w:p>
        </w:tc>
        <w:tc>
          <w:tcPr>
            <w:tcW w:w="851"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135</w:t>
            </w:r>
          </w:p>
        </w:tc>
        <w:tc>
          <w:tcPr>
            <w:tcW w:w="1020"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3</w:t>
            </w:r>
          </w:p>
        </w:tc>
        <w:tc>
          <w:tcPr>
            <w:tcW w:w="681"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32</w:t>
            </w:r>
          </w:p>
        </w:tc>
        <w:tc>
          <w:tcPr>
            <w:tcW w:w="709"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100</w:t>
            </w:r>
          </w:p>
        </w:tc>
        <w:tc>
          <w:tcPr>
            <w:tcW w:w="850"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486</w:t>
            </w:r>
          </w:p>
        </w:tc>
        <w:tc>
          <w:tcPr>
            <w:tcW w:w="1047"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w:t>
            </w:r>
          </w:p>
        </w:tc>
        <w:tc>
          <w:tcPr>
            <w:tcW w:w="82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133</w:t>
            </w:r>
          </w:p>
        </w:tc>
        <w:tc>
          <w:tcPr>
            <w:tcW w:w="82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352</w:t>
            </w:r>
          </w:p>
        </w:tc>
      </w:tr>
      <w:tr w:rsidR="009256EA" w:rsidRPr="00503747" w:rsidTr="005969E3">
        <w:tc>
          <w:tcPr>
            <w:tcW w:w="851"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2004</w:t>
            </w:r>
          </w:p>
        </w:tc>
        <w:tc>
          <w:tcPr>
            <w:tcW w:w="850"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691</w:t>
            </w:r>
          </w:p>
        </w:tc>
        <w:tc>
          <w:tcPr>
            <w:tcW w:w="851"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117</w:t>
            </w:r>
          </w:p>
        </w:tc>
        <w:tc>
          <w:tcPr>
            <w:tcW w:w="1020"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6</w:t>
            </w:r>
          </w:p>
        </w:tc>
        <w:tc>
          <w:tcPr>
            <w:tcW w:w="681"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28</w:t>
            </w:r>
          </w:p>
        </w:tc>
        <w:tc>
          <w:tcPr>
            <w:tcW w:w="709"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83</w:t>
            </w:r>
          </w:p>
        </w:tc>
        <w:tc>
          <w:tcPr>
            <w:tcW w:w="850"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574</w:t>
            </w:r>
          </w:p>
        </w:tc>
        <w:tc>
          <w:tcPr>
            <w:tcW w:w="1047"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4</w:t>
            </w:r>
          </w:p>
        </w:tc>
        <w:tc>
          <w:tcPr>
            <w:tcW w:w="82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154</w:t>
            </w:r>
          </w:p>
        </w:tc>
        <w:tc>
          <w:tcPr>
            <w:tcW w:w="82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416</w:t>
            </w:r>
          </w:p>
        </w:tc>
      </w:tr>
      <w:tr w:rsidR="009256EA" w:rsidRPr="00503747" w:rsidTr="005969E3">
        <w:tc>
          <w:tcPr>
            <w:tcW w:w="851"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2005</w:t>
            </w:r>
          </w:p>
        </w:tc>
        <w:tc>
          <w:tcPr>
            <w:tcW w:w="850"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694</w:t>
            </w:r>
          </w:p>
        </w:tc>
        <w:tc>
          <w:tcPr>
            <w:tcW w:w="851"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148</w:t>
            </w:r>
          </w:p>
        </w:tc>
        <w:tc>
          <w:tcPr>
            <w:tcW w:w="1020"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5</w:t>
            </w:r>
          </w:p>
        </w:tc>
        <w:tc>
          <w:tcPr>
            <w:tcW w:w="681"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34</w:t>
            </w:r>
          </w:p>
        </w:tc>
        <w:tc>
          <w:tcPr>
            <w:tcW w:w="709"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109</w:t>
            </w:r>
          </w:p>
        </w:tc>
        <w:tc>
          <w:tcPr>
            <w:tcW w:w="850"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546</w:t>
            </w:r>
          </w:p>
        </w:tc>
        <w:tc>
          <w:tcPr>
            <w:tcW w:w="1047"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w:t>
            </w:r>
          </w:p>
        </w:tc>
        <w:tc>
          <w:tcPr>
            <w:tcW w:w="82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147</w:t>
            </w:r>
          </w:p>
        </w:tc>
        <w:tc>
          <w:tcPr>
            <w:tcW w:w="82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398</w:t>
            </w:r>
          </w:p>
        </w:tc>
      </w:tr>
      <w:tr w:rsidR="009256EA" w:rsidRPr="00503747" w:rsidTr="005969E3">
        <w:tc>
          <w:tcPr>
            <w:tcW w:w="851"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2006</w:t>
            </w:r>
          </w:p>
        </w:tc>
        <w:tc>
          <w:tcPr>
            <w:tcW w:w="850"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638</w:t>
            </w:r>
          </w:p>
        </w:tc>
        <w:tc>
          <w:tcPr>
            <w:tcW w:w="851"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133</w:t>
            </w:r>
          </w:p>
        </w:tc>
        <w:tc>
          <w:tcPr>
            <w:tcW w:w="1020"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w:t>
            </w:r>
          </w:p>
        </w:tc>
        <w:tc>
          <w:tcPr>
            <w:tcW w:w="681"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31</w:t>
            </w:r>
          </w:p>
        </w:tc>
        <w:tc>
          <w:tcPr>
            <w:tcW w:w="709"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101</w:t>
            </w:r>
          </w:p>
        </w:tc>
        <w:tc>
          <w:tcPr>
            <w:tcW w:w="850"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505</w:t>
            </w:r>
          </w:p>
        </w:tc>
        <w:tc>
          <w:tcPr>
            <w:tcW w:w="1047"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w:t>
            </w:r>
          </w:p>
        </w:tc>
        <w:tc>
          <w:tcPr>
            <w:tcW w:w="82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147</w:t>
            </w:r>
          </w:p>
        </w:tc>
        <w:tc>
          <w:tcPr>
            <w:tcW w:w="82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357</w:t>
            </w:r>
          </w:p>
        </w:tc>
      </w:tr>
      <w:tr w:rsidR="009256EA" w:rsidRPr="00503747" w:rsidTr="005969E3">
        <w:tc>
          <w:tcPr>
            <w:tcW w:w="851" w:type="dxa"/>
            <w:shd w:val="clear" w:color="000000" w:fill="auto"/>
            <w:vAlign w:val="bottom"/>
          </w:tcPr>
          <w:p w:rsidR="009256EA" w:rsidRPr="00503747" w:rsidRDefault="009256EA" w:rsidP="00FA2026">
            <w:pPr>
              <w:suppressAutoHyphens w:val="0"/>
              <w:spacing w:before="40" w:after="40" w:line="220" w:lineRule="exact"/>
              <w:rPr>
                <w:sz w:val="18"/>
                <w:szCs w:val="20"/>
              </w:rPr>
            </w:pPr>
            <w:r w:rsidRPr="00503747">
              <w:rPr>
                <w:sz w:val="18"/>
                <w:szCs w:val="20"/>
              </w:rPr>
              <w:t>2007</w:t>
            </w:r>
          </w:p>
        </w:tc>
        <w:tc>
          <w:tcPr>
            <w:tcW w:w="850"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685</w:t>
            </w:r>
          </w:p>
        </w:tc>
        <w:tc>
          <w:tcPr>
            <w:tcW w:w="851"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128</w:t>
            </w:r>
          </w:p>
        </w:tc>
        <w:tc>
          <w:tcPr>
            <w:tcW w:w="1020"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7</w:t>
            </w:r>
          </w:p>
        </w:tc>
        <w:tc>
          <w:tcPr>
            <w:tcW w:w="681"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40</w:t>
            </w:r>
          </w:p>
        </w:tc>
        <w:tc>
          <w:tcPr>
            <w:tcW w:w="709"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81</w:t>
            </w:r>
          </w:p>
        </w:tc>
        <w:tc>
          <w:tcPr>
            <w:tcW w:w="850" w:type="dxa"/>
            <w:shd w:val="clear" w:color="000000" w:fill="auto"/>
            <w:vAlign w:val="bottom"/>
          </w:tcPr>
          <w:p w:rsidR="009256EA" w:rsidRPr="00503747" w:rsidRDefault="009256EA" w:rsidP="00FA2026">
            <w:pPr>
              <w:suppressAutoHyphens w:val="0"/>
              <w:spacing w:before="40" w:after="40" w:line="220" w:lineRule="exact"/>
              <w:jc w:val="right"/>
              <w:rPr>
                <w:b/>
                <w:sz w:val="18"/>
                <w:szCs w:val="20"/>
              </w:rPr>
            </w:pPr>
            <w:r w:rsidRPr="00503747">
              <w:rPr>
                <w:b/>
                <w:sz w:val="18"/>
                <w:szCs w:val="20"/>
              </w:rPr>
              <w:t>557</w:t>
            </w:r>
          </w:p>
        </w:tc>
        <w:tc>
          <w:tcPr>
            <w:tcW w:w="1047"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0</w:t>
            </w:r>
          </w:p>
        </w:tc>
        <w:tc>
          <w:tcPr>
            <w:tcW w:w="82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158</w:t>
            </w:r>
          </w:p>
        </w:tc>
        <w:tc>
          <w:tcPr>
            <w:tcW w:w="823" w:type="dxa"/>
            <w:shd w:val="clear" w:color="000000" w:fill="auto"/>
            <w:vAlign w:val="bottom"/>
          </w:tcPr>
          <w:p w:rsidR="009256EA" w:rsidRPr="00503747" w:rsidRDefault="009256EA" w:rsidP="00FA2026">
            <w:pPr>
              <w:suppressAutoHyphens w:val="0"/>
              <w:spacing w:before="40" w:after="40" w:line="220" w:lineRule="exact"/>
              <w:jc w:val="right"/>
              <w:rPr>
                <w:sz w:val="18"/>
                <w:szCs w:val="20"/>
              </w:rPr>
            </w:pPr>
            <w:r w:rsidRPr="00503747">
              <w:rPr>
                <w:sz w:val="18"/>
                <w:szCs w:val="20"/>
              </w:rPr>
              <w:t>399</w:t>
            </w:r>
          </w:p>
        </w:tc>
      </w:tr>
    </w:tbl>
    <w:p w:rsidR="009256EA" w:rsidRPr="00503747" w:rsidRDefault="009256EA" w:rsidP="005969E3">
      <w:pPr>
        <w:pStyle w:val="Source2"/>
      </w:pPr>
      <w:r w:rsidRPr="00503747">
        <w:rPr>
          <w:i/>
        </w:rPr>
        <w:t>Source</w:t>
      </w:r>
      <w:r w:rsidR="00497815" w:rsidRPr="00503747">
        <w:rPr>
          <w:i/>
        </w:rPr>
        <w:t>:</w:t>
      </w:r>
      <w:r w:rsidRPr="00503747">
        <w:t xml:space="preserve"> Ministère de la santé, Département de l</w:t>
      </w:r>
      <w:r w:rsidR="004823CE" w:rsidRPr="00503747">
        <w:t>’</w:t>
      </w:r>
      <w:r w:rsidRPr="00503747">
        <w:t>information sanitaire, 2008.</w:t>
      </w:r>
    </w:p>
    <w:p w:rsidR="009256EA" w:rsidRPr="00503747" w:rsidRDefault="009256EA" w:rsidP="00FA2026">
      <w:pPr>
        <w:pStyle w:val="SingleTxtG"/>
        <w:rPr>
          <w:lang w:val="fr-CH"/>
        </w:rPr>
      </w:pPr>
      <w:r w:rsidRPr="00503747">
        <w:rPr>
          <w:lang w:val="fr-CH"/>
        </w:rPr>
        <w:t>526.</w:t>
      </w:r>
      <w:r w:rsidRPr="00503747">
        <w:rPr>
          <w:lang w:val="fr-CH"/>
        </w:rPr>
        <w:tab/>
        <w:t>En 2007, 685</w:t>
      </w:r>
      <w:r w:rsidR="00D67085" w:rsidRPr="00503747">
        <w:rPr>
          <w:lang w:val="fr-CH"/>
        </w:rPr>
        <w:t> enfants</w:t>
      </w:r>
      <w:r w:rsidRPr="00503747">
        <w:rPr>
          <w:lang w:val="fr-CH"/>
        </w:rPr>
        <w:t xml:space="preserve"> ont fait une tentative de suicide et ont été admis dans un service d</w:t>
      </w:r>
      <w:r w:rsidR="004823CE" w:rsidRPr="00503747">
        <w:rPr>
          <w:lang w:val="fr-CH"/>
        </w:rPr>
        <w:t>’</w:t>
      </w:r>
      <w:r w:rsidRPr="00503747">
        <w:rPr>
          <w:lang w:val="fr-CH"/>
        </w:rPr>
        <w:t>urgence. Depuis 1996, on relève une augmentation des tentatives de suicide d</w:t>
      </w:r>
      <w:r w:rsidR="004823CE" w:rsidRPr="00503747">
        <w:rPr>
          <w:lang w:val="fr-CH"/>
        </w:rPr>
        <w:t>’</w:t>
      </w:r>
      <w:r w:rsidRPr="00503747">
        <w:rPr>
          <w:lang w:val="fr-CH"/>
        </w:rPr>
        <w:t>environ 30</w:t>
      </w:r>
      <w:r w:rsidR="00497815" w:rsidRPr="00503747">
        <w:rPr>
          <w:lang w:val="fr-CH"/>
        </w:rPr>
        <w:t>%</w:t>
      </w:r>
      <w:r w:rsidRPr="00503747">
        <w:rPr>
          <w:lang w:val="fr-CH"/>
        </w:rPr>
        <w:t>. Cette augmentation peut être attribuée à l</w:t>
      </w:r>
      <w:r w:rsidR="004823CE" w:rsidRPr="00503747">
        <w:rPr>
          <w:lang w:val="fr-CH"/>
        </w:rPr>
        <w:t>’</w:t>
      </w:r>
      <w:r w:rsidRPr="00503747">
        <w:rPr>
          <w:lang w:val="fr-CH"/>
        </w:rPr>
        <w:t>amélioration du système de collecte de données plutôt qu</w:t>
      </w:r>
      <w:r w:rsidR="004823CE" w:rsidRPr="00503747">
        <w:rPr>
          <w:lang w:val="fr-CH"/>
        </w:rPr>
        <w:t>’</w:t>
      </w:r>
      <w:r w:rsidRPr="00503747">
        <w:rPr>
          <w:lang w:val="fr-CH"/>
        </w:rPr>
        <w:t>à une augmentation effective du nombre de tentatives de suicide. Le taux de tentatives de suicide est nettement plus élevé parmi les filles que parmi les garçons.</w:t>
      </w:r>
    </w:p>
    <w:p w:rsidR="009256EA" w:rsidRPr="00503747" w:rsidRDefault="009256EA" w:rsidP="00FA2026">
      <w:pPr>
        <w:pStyle w:val="H23G"/>
        <w:rPr>
          <w:lang w:val="fr-CH"/>
        </w:rPr>
      </w:pPr>
      <w:r w:rsidRPr="00503747">
        <w:rPr>
          <w:lang w:val="fr-CH"/>
        </w:rPr>
        <w:tab/>
      </w:r>
      <w:r w:rsidRPr="00503747">
        <w:rPr>
          <w:lang w:val="fr-CH"/>
        </w:rPr>
        <w:tab/>
        <w:t xml:space="preserve">Santé dentaire </w:t>
      </w:r>
      <w:bookmarkEnd w:id="78"/>
    </w:p>
    <w:p w:rsidR="009256EA" w:rsidRPr="00503747" w:rsidRDefault="009256EA" w:rsidP="00FA2026">
      <w:pPr>
        <w:pStyle w:val="SingleTxtG"/>
        <w:rPr>
          <w:lang w:val="fr-CH"/>
        </w:rPr>
      </w:pPr>
      <w:r w:rsidRPr="00503747">
        <w:rPr>
          <w:lang w:val="fr-CH"/>
        </w:rPr>
        <w:t>527.</w:t>
      </w:r>
      <w:r w:rsidRPr="00503747">
        <w:rPr>
          <w:lang w:val="fr-CH"/>
        </w:rPr>
        <w:tab/>
        <w:t>À la suite de la requête adressée à la Haute Cour de justice par l</w:t>
      </w:r>
      <w:r w:rsidR="004823CE" w:rsidRPr="00503747">
        <w:rPr>
          <w:lang w:val="fr-CH"/>
        </w:rPr>
        <w:t>’</w:t>
      </w:r>
      <w:r w:rsidRPr="00503747">
        <w:rPr>
          <w:lang w:val="fr-CH"/>
        </w:rPr>
        <w:t>ONG Physicians for Human Rights – Israël (PHR) en mars 2008, le Ministère de la santé a, le 7 juin 2009, annoncé</w:t>
      </w:r>
      <w:r w:rsidR="004021E2" w:rsidRPr="00503747">
        <w:rPr>
          <w:lang w:val="fr-CH"/>
        </w:rPr>
        <w:t xml:space="preserve"> </w:t>
      </w:r>
      <w:r w:rsidRPr="00503747">
        <w:rPr>
          <w:lang w:val="fr-CH"/>
        </w:rPr>
        <w:t>que les examens dentaires de chaque élève âgé de cinq à 18</w:t>
      </w:r>
      <w:r w:rsidR="00250093" w:rsidRPr="00503747">
        <w:rPr>
          <w:lang w:val="fr-CH"/>
        </w:rPr>
        <w:t> ans</w:t>
      </w:r>
      <w:r w:rsidRPr="00503747">
        <w:rPr>
          <w:lang w:val="fr-CH"/>
        </w:rPr>
        <w:t xml:space="preserve"> seraient financés par l</w:t>
      </w:r>
      <w:r w:rsidR="004823CE" w:rsidRPr="00503747">
        <w:rPr>
          <w:lang w:val="fr-CH"/>
        </w:rPr>
        <w:t>’</w:t>
      </w:r>
      <w:r w:rsidRPr="00503747">
        <w:rPr>
          <w:lang w:val="fr-CH"/>
        </w:rPr>
        <w:t>État. Le Ministère a également déclaré qu</w:t>
      </w:r>
      <w:r w:rsidR="004823CE" w:rsidRPr="00503747">
        <w:rPr>
          <w:lang w:val="fr-CH"/>
        </w:rPr>
        <w:t>’</w:t>
      </w:r>
      <w:r w:rsidRPr="00503747">
        <w:rPr>
          <w:lang w:val="fr-CH"/>
        </w:rPr>
        <w:t>il triplerait le budget des Services de santé dentaire pour le porter à 30</w:t>
      </w:r>
      <w:r w:rsidR="004C34A9" w:rsidRPr="00503747">
        <w:rPr>
          <w:lang w:val="fr-CH"/>
        </w:rPr>
        <w:t> million</w:t>
      </w:r>
      <w:r w:rsidR="00D51FE1" w:rsidRPr="00503747">
        <w:rPr>
          <w:lang w:val="fr-CH"/>
        </w:rPr>
        <w:t>s</w:t>
      </w:r>
      <w:r w:rsidRPr="00503747">
        <w:rPr>
          <w:lang w:val="fr-CH"/>
        </w:rPr>
        <w:t xml:space="preserve"> de nouveaux shékels (8 100 000</w:t>
      </w:r>
      <w:r w:rsidR="00727867" w:rsidRPr="00503747">
        <w:rPr>
          <w:lang w:val="fr-CH"/>
        </w:rPr>
        <w:t> dollars</w:t>
      </w:r>
      <w:r w:rsidRPr="00503747">
        <w:rPr>
          <w:lang w:val="fr-CH"/>
        </w:rPr>
        <w:t>) par an. En attendant que cette solution soit mise en place, les examens dentaires ont été partiellement financés par les collectivités locales (en fonction de leur situation financière). Les traitements qui sont financés par le Ministère de la santé sont les examens de routine, les traitements préventifs et l</w:t>
      </w:r>
      <w:r w:rsidR="004823CE" w:rsidRPr="00503747">
        <w:rPr>
          <w:lang w:val="fr-CH"/>
        </w:rPr>
        <w:t>’</w:t>
      </w:r>
      <w:r w:rsidRPr="00503747">
        <w:rPr>
          <w:lang w:val="fr-CH"/>
        </w:rPr>
        <w:t>information dentaire. Il ne finance pas les traitements dentaires (loi nationale sur l</w:t>
      </w:r>
      <w:r w:rsidR="004823CE" w:rsidRPr="00503747">
        <w:rPr>
          <w:lang w:val="fr-CH"/>
        </w:rPr>
        <w:t>’</w:t>
      </w:r>
      <w:r w:rsidRPr="00503747">
        <w:rPr>
          <w:lang w:val="fr-CH"/>
        </w:rPr>
        <w:t>assurance maladie</w:t>
      </w:r>
      <w:r w:rsidRPr="00503747">
        <w:rPr>
          <w:iCs/>
          <w:lang w:val="fr-CH"/>
        </w:rPr>
        <w:t xml:space="preserve">). Le </w:t>
      </w:r>
      <w:r w:rsidRPr="00503747">
        <w:rPr>
          <w:lang w:val="fr-CH"/>
        </w:rPr>
        <w:t>14 décembre 2009, le Gouvernement israélien a décidé d</w:t>
      </w:r>
      <w:r w:rsidR="004823CE" w:rsidRPr="00503747">
        <w:rPr>
          <w:lang w:val="fr-CH"/>
        </w:rPr>
        <w:t>’</w:t>
      </w:r>
      <w:r w:rsidRPr="00503747">
        <w:rPr>
          <w:lang w:val="fr-CH"/>
        </w:rPr>
        <w:t xml:space="preserve">inclure les traitements dentaires </w:t>
      </w:r>
      <w:r w:rsidR="00D67085" w:rsidRPr="00503747">
        <w:rPr>
          <w:lang w:val="fr-CH"/>
        </w:rPr>
        <w:t>des enfants</w:t>
      </w:r>
      <w:r w:rsidRPr="00503747">
        <w:rPr>
          <w:lang w:val="fr-CH"/>
        </w:rPr>
        <w:t xml:space="preserve"> dans le panier de services médicaux couverts par l</w:t>
      </w:r>
      <w:r w:rsidR="004823CE" w:rsidRPr="00503747">
        <w:rPr>
          <w:lang w:val="fr-CH"/>
        </w:rPr>
        <w:t>’</w:t>
      </w:r>
      <w:r w:rsidRPr="00503747">
        <w:rPr>
          <w:lang w:val="fr-CH"/>
        </w:rPr>
        <w:t>assurance maladie nationale</w:t>
      </w:r>
      <w:r w:rsidRPr="00503747">
        <w:rPr>
          <w:rStyle w:val="FootnoteReference"/>
        </w:rPr>
        <w:footnoteReference w:id="6"/>
      </w:r>
      <w:r w:rsidRPr="00503747">
        <w:rPr>
          <w:lang w:val="fr-CH"/>
        </w:rPr>
        <w:t>.</w:t>
      </w:r>
    </w:p>
    <w:p w:rsidR="009256EA" w:rsidRPr="00503747" w:rsidRDefault="009256EA" w:rsidP="00FA2026">
      <w:pPr>
        <w:pStyle w:val="H23G"/>
        <w:rPr>
          <w:lang w:val="fr-CH"/>
        </w:rPr>
      </w:pPr>
      <w:bookmarkStart w:id="79" w:name="_Toc499019644"/>
      <w:r w:rsidRPr="00503747">
        <w:rPr>
          <w:lang w:val="fr-CH"/>
        </w:rPr>
        <w:tab/>
      </w:r>
      <w:r w:rsidRPr="00503747">
        <w:rPr>
          <w:lang w:val="fr-CH"/>
        </w:rPr>
        <w:tab/>
        <w:t>Coutumes traditionnelles susceptibles de nuire à la santé de l</w:t>
      </w:r>
      <w:r w:rsidR="004823CE" w:rsidRPr="00503747">
        <w:rPr>
          <w:lang w:val="fr-CH"/>
        </w:rPr>
        <w:t>’</w:t>
      </w:r>
      <w:r w:rsidRPr="00503747">
        <w:rPr>
          <w:lang w:val="fr-CH"/>
        </w:rPr>
        <w:t xml:space="preserve">enfant </w:t>
      </w:r>
      <w:bookmarkEnd w:id="79"/>
    </w:p>
    <w:p w:rsidR="009256EA" w:rsidRPr="00503747" w:rsidRDefault="009256EA" w:rsidP="00FA2026">
      <w:pPr>
        <w:pStyle w:val="SingleTxtG"/>
        <w:rPr>
          <w:lang w:val="fr-CH"/>
        </w:rPr>
      </w:pPr>
      <w:bookmarkStart w:id="80" w:name="_Toc499019645"/>
      <w:r w:rsidRPr="00503747">
        <w:rPr>
          <w:lang w:val="fr-CH"/>
        </w:rPr>
        <w:t>528.</w:t>
      </w:r>
      <w:r w:rsidRPr="00503747">
        <w:rPr>
          <w:lang w:val="fr-CH"/>
        </w:rPr>
        <w:tab/>
        <w:t>Selon des données récentes, aucune femme n</w:t>
      </w:r>
      <w:r w:rsidR="004823CE" w:rsidRPr="00503747">
        <w:rPr>
          <w:lang w:val="fr-CH"/>
        </w:rPr>
        <w:t>’</w:t>
      </w:r>
      <w:r w:rsidRPr="00503747">
        <w:rPr>
          <w:lang w:val="fr-CH"/>
        </w:rPr>
        <w:t>aurait subi de mutilation génitale en Israël ces dernières années.</w:t>
      </w:r>
    </w:p>
    <w:bookmarkEnd w:id="80"/>
    <w:p w:rsidR="009256EA" w:rsidRPr="00503747" w:rsidRDefault="009256EA" w:rsidP="00FA2026">
      <w:pPr>
        <w:pStyle w:val="H23G"/>
        <w:rPr>
          <w:lang w:val="fr-CH"/>
        </w:rPr>
      </w:pPr>
      <w:r w:rsidRPr="00503747">
        <w:rPr>
          <w:lang w:val="fr-CH"/>
        </w:rPr>
        <w:tab/>
      </w:r>
      <w:r w:rsidRPr="00503747">
        <w:rPr>
          <w:lang w:val="fr-CH"/>
        </w:rPr>
        <w:tab/>
        <w:t>Services préventifs pour les jeunes</w:t>
      </w:r>
      <w:r w:rsidR="00D67085" w:rsidRPr="00503747">
        <w:rPr>
          <w:lang w:val="fr-CH"/>
        </w:rPr>
        <w:t> enfants</w:t>
      </w:r>
      <w:r w:rsidRPr="00503747">
        <w:rPr>
          <w:lang w:val="fr-CH"/>
        </w:rPr>
        <w:t xml:space="preserve"> </w:t>
      </w:r>
    </w:p>
    <w:p w:rsidR="009256EA" w:rsidRPr="00503747" w:rsidRDefault="009256EA" w:rsidP="00FA2026">
      <w:pPr>
        <w:pStyle w:val="H4G"/>
        <w:rPr>
          <w:lang w:val="fr-CH"/>
        </w:rPr>
      </w:pPr>
      <w:r w:rsidRPr="00503747">
        <w:rPr>
          <w:lang w:val="fr-CH"/>
        </w:rPr>
        <w:tab/>
      </w:r>
      <w:r w:rsidRPr="00503747">
        <w:rPr>
          <w:lang w:val="fr-CH"/>
        </w:rPr>
        <w:tab/>
        <w:t xml:space="preserve">Services de santé maternelle et infantile (SMI) </w:t>
      </w:r>
    </w:p>
    <w:p w:rsidR="009256EA" w:rsidRPr="00503747" w:rsidRDefault="009256EA" w:rsidP="00FA2026">
      <w:pPr>
        <w:pStyle w:val="SingleTxtG"/>
        <w:rPr>
          <w:lang w:val="fr-CH"/>
        </w:rPr>
      </w:pPr>
      <w:r w:rsidRPr="00503747">
        <w:rPr>
          <w:lang w:val="fr-CH"/>
        </w:rPr>
        <w:t>529.</w:t>
      </w:r>
      <w:r w:rsidRPr="00503747">
        <w:rPr>
          <w:lang w:val="fr-CH"/>
        </w:rPr>
        <w:tab/>
        <w:t>Depuis plusieurs décennies, la proportion de femmes enceintes recourant aux services de SMI en tant que principale source de soins prénatals a considérablement baissé, puisqu</w:t>
      </w:r>
      <w:r w:rsidR="004823CE" w:rsidRPr="00503747">
        <w:rPr>
          <w:lang w:val="fr-CH"/>
        </w:rPr>
        <w:t>’</w:t>
      </w:r>
      <w:r w:rsidRPr="00503747">
        <w:rPr>
          <w:lang w:val="fr-CH"/>
        </w:rPr>
        <w:t>elle a été ramenée de près de 100</w:t>
      </w:r>
      <w:r w:rsidR="00497815" w:rsidRPr="00503747">
        <w:rPr>
          <w:lang w:val="fr-CH"/>
        </w:rPr>
        <w:t>%</w:t>
      </w:r>
      <w:r w:rsidRPr="00503747">
        <w:rPr>
          <w:lang w:val="fr-CH"/>
        </w:rPr>
        <w:t xml:space="preserve"> au milieu des années 80 à environ 20</w:t>
      </w:r>
      <w:r w:rsidR="00497815" w:rsidRPr="00503747">
        <w:rPr>
          <w:lang w:val="fr-CH"/>
        </w:rPr>
        <w:t>%</w:t>
      </w:r>
      <w:r w:rsidRPr="00503747">
        <w:rPr>
          <w:lang w:val="fr-CH"/>
        </w:rPr>
        <w:t xml:space="preserve"> pour les femmes juives et 50</w:t>
      </w:r>
      <w:r w:rsidR="00497815" w:rsidRPr="00503747">
        <w:rPr>
          <w:lang w:val="fr-CH"/>
        </w:rPr>
        <w:t>%</w:t>
      </w:r>
      <w:r w:rsidRPr="00503747">
        <w:rPr>
          <w:lang w:val="fr-CH"/>
        </w:rPr>
        <w:t xml:space="preserve"> pour les femmes arabes en 2002. Les femmes choisissent de recevoir leurs soins prénatals par l</w:t>
      </w:r>
      <w:r w:rsidR="004823CE" w:rsidRPr="00503747">
        <w:rPr>
          <w:lang w:val="fr-CH"/>
        </w:rPr>
        <w:t>’</w:t>
      </w:r>
      <w:r w:rsidRPr="00503747">
        <w:rPr>
          <w:lang w:val="fr-CH"/>
        </w:rPr>
        <w:t>intermédiaire de la sécurité sociale, c</w:t>
      </w:r>
      <w:r w:rsidR="004823CE" w:rsidRPr="00503747">
        <w:rPr>
          <w:lang w:val="fr-CH"/>
        </w:rPr>
        <w:t>’</w:t>
      </w:r>
      <w:r w:rsidRPr="00503747">
        <w:rPr>
          <w:lang w:val="fr-CH"/>
        </w:rPr>
        <w:t>est-à-dire leur caisse d</w:t>
      </w:r>
      <w:r w:rsidR="004823CE" w:rsidRPr="00503747">
        <w:rPr>
          <w:lang w:val="fr-CH"/>
        </w:rPr>
        <w:t>’</w:t>
      </w:r>
      <w:r w:rsidRPr="00503747">
        <w:rPr>
          <w:lang w:val="fr-CH"/>
        </w:rPr>
        <w:t>assurance maladie, ou de leurs médecins privés.</w:t>
      </w:r>
    </w:p>
    <w:p w:rsidR="009256EA" w:rsidRPr="00503747" w:rsidRDefault="009256EA" w:rsidP="00FA2026">
      <w:pPr>
        <w:pStyle w:val="SingleTxtG"/>
        <w:rPr>
          <w:lang w:val="fr-CH"/>
        </w:rPr>
      </w:pPr>
      <w:r w:rsidRPr="00503747">
        <w:rPr>
          <w:lang w:val="fr-CH"/>
        </w:rPr>
        <w:t>530.</w:t>
      </w:r>
      <w:r w:rsidRPr="00503747">
        <w:rPr>
          <w:lang w:val="fr-CH"/>
        </w:rPr>
        <w:tab/>
        <w:t>Les services de SMI restent pratiquement la seule ressource mise à disposition par les centres de santé maternelle et infantile. En 2006, quelque 145 000 nourrissons ont bénéficié de soins dispensés par plus de 1</w:t>
      </w:r>
      <w:r w:rsidR="00FA2026" w:rsidRPr="00503747">
        <w:rPr>
          <w:lang w:val="fr-CH"/>
        </w:rPr>
        <w:t> </w:t>
      </w:r>
      <w:r w:rsidRPr="00503747">
        <w:rPr>
          <w:lang w:val="fr-CH"/>
        </w:rPr>
        <w:t>200 centres relevant du Ministère de la santé, des caisses d</w:t>
      </w:r>
      <w:r w:rsidR="004823CE" w:rsidRPr="00503747">
        <w:rPr>
          <w:lang w:val="fr-CH"/>
        </w:rPr>
        <w:t>’</w:t>
      </w:r>
      <w:r w:rsidRPr="00503747">
        <w:rPr>
          <w:lang w:val="fr-CH"/>
        </w:rPr>
        <w:t>assurance maladie et de deux localités (Jérusalem et Tel Aviv). Le Ministère de la santé gérait 44</w:t>
      </w:r>
      <w:r w:rsidR="00497815" w:rsidRPr="00503747">
        <w:rPr>
          <w:lang w:val="fr-CH"/>
        </w:rPr>
        <w:t>%</w:t>
      </w:r>
      <w:r w:rsidRPr="00503747">
        <w:rPr>
          <w:lang w:val="fr-CH"/>
        </w:rPr>
        <w:t xml:space="preserve"> des centres et s</w:t>
      </w:r>
      <w:r w:rsidR="004823CE" w:rsidRPr="00503747">
        <w:rPr>
          <w:lang w:val="fr-CH"/>
        </w:rPr>
        <w:t>’</w:t>
      </w:r>
      <w:r w:rsidRPr="00503747">
        <w:rPr>
          <w:lang w:val="fr-CH"/>
        </w:rPr>
        <w:t>occupait d</w:t>
      </w:r>
      <w:r w:rsidR="004823CE" w:rsidRPr="00503747">
        <w:rPr>
          <w:lang w:val="fr-CH"/>
        </w:rPr>
        <w:t>’</w:t>
      </w:r>
      <w:r w:rsidRPr="00503747">
        <w:rPr>
          <w:lang w:val="fr-CH"/>
        </w:rPr>
        <w:t>environ les deux tiers des nourrissons. Les caisses d</w:t>
      </w:r>
      <w:r w:rsidR="004823CE" w:rsidRPr="00503747">
        <w:rPr>
          <w:lang w:val="fr-CH"/>
        </w:rPr>
        <w:t>’</w:t>
      </w:r>
      <w:r w:rsidRPr="00503747">
        <w:rPr>
          <w:lang w:val="fr-CH"/>
        </w:rPr>
        <w:t>assurance maladie géraient 50</w:t>
      </w:r>
      <w:r w:rsidR="00497815" w:rsidRPr="00503747">
        <w:rPr>
          <w:lang w:val="fr-CH"/>
        </w:rPr>
        <w:t>%</w:t>
      </w:r>
      <w:r w:rsidRPr="00503747">
        <w:rPr>
          <w:lang w:val="fr-CH"/>
        </w:rPr>
        <w:t xml:space="preserve"> des centres, parmi lesquels un grand nombre de centres relativement modestes implantés dans les zones rurales, et s</w:t>
      </w:r>
      <w:r w:rsidR="004823CE" w:rsidRPr="00503747">
        <w:rPr>
          <w:lang w:val="fr-CH"/>
        </w:rPr>
        <w:t>’</w:t>
      </w:r>
      <w:r w:rsidRPr="00503747">
        <w:rPr>
          <w:lang w:val="fr-CH"/>
        </w:rPr>
        <w:t>occupaient de 20</w:t>
      </w:r>
      <w:r w:rsidR="00497815" w:rsidRPr="00503747">
        <w:rPr>
          <w:lang w:val="fr-CH"/>
        </w:rPr>
        <w:t>%</w:t>
      </w:r>
      <w:r w:rsidRPr="00503747">
        <w:rPr>
          <w:lang w:val="fr-CH"/>
        </w:rPr>
        <w:t xml:space="preserve"> des nourrissons. Tous les services sont supervisés par le Ministère et gérés en conformité avec les directives promulguées par lui.</w:t>
      </w:r>
    </w:p>
    <w:p w:rsidR="009256EA" w:rsidRPr="00503747" w:rsidRDefault="009256EA" w:rsidP="00FA2026">
      <w:pPr>
        <w:pStyle w:val="SingleTxtG"/>
        <w:rPr>
          <w:lang w:val="fr-CH"/>
        </w:rPr>
      </w:pPr>
      <w:r w:rsidRPr="00503747">
        <w:rPr>
          <w:lang w:val="fr-CH"/>
        </w:rPr>
        <w:t>531.</w:t>
      </w:r>
      <w:r w:rsidRPr="00503747">
        <w:rPr>
          <w:lang w:val="fr-CH"/>
        </w:rPr>
        <w:tab/>
        <w:t>En 2004, le Gouvernement a approuvé un plan expérimental consistant à retirer la responsabilité des services de SMI au Ministère de la santé et aux municipalités pour la confier aux caisses d</w:t>
      </w:r>
      <w:r w:rsidR="004823CE" w:rsidRPr="00503747">
        <w:rPr>
          <w:lang w:val="fr-CH"/>
        </w:rPr>
        <w:t>’</w:t>
      </w:r>
      <w:r w:rsidRPr="00503747">
        <w:rPr>
          <w:lang w:val="fr-CH"/>
        </w:rPr>
        <w:t>assurance maladie qui sont financées par l</w:t>
      </w:r>
      <w:r w:rsidR="004823CE" w:rsidRPr="00503747">
        <w:rPr>
          <w:lang w:val="fr-CH"/>
        </w:rPr>
        <w:t>’</w:t>
      </w:r>
      <w:r w:rsidRPr="00503747">
        <w:rPr>
          <w:lang w:val="fr-CH"/>
        </w:rPr>
        <w:t>État. En 2007, le Premier Ministre a décidé de mettre un terme au projet expérimental et sa décision a été confirmée par le Gouvernement.</w:t>
      </w:r>
    </w:p>
    <w:p w:rsidR="009256EA" w:rsidRPr="00503747" w:rsidRDefault="009256EA" w:rsidP="00FA2026">
      <w:pPr>
        <w:pStyle w:val="SingleTxtG"/>
        <w:rPr>
          <w:lang w:val="fr-CH"/>
        </w:rPr>
      </w:pPr>
      <w:r w:rsidRPr="00503747">
        <w:rPr>
          <w:lang w:val="fr-CH"/>
        </w:rPr>
        <w:t>532.</w:t>
      </w:r>
      <w:r w:rsidRPr="00503747">
        <w:rPr>
          <w:lang w:val="fr-CH"/>
        </w:rPr>
        <w:tab/>
        <w:t>Le 1er janvier 2009, un nouveau service a été ajouté aux caisses d</w:t>
      </w:r>
      <w:r w:rsidR="004823CE" w:rsidRPr="00503747">
        <w:rPr>
          <w:lang w:val="fr-CH"/>
        </w:rPr>
        <w:t>’</w:t>
      </w:r>
      <w:r w:rsidRPr="00503747">
        <w:rPr>
          <w:lang w:val="fr-CH"/>
        </w:rPr>
        <w:t>assurance maladie, à savoir le dépistage de 11 maladies métaboliques, effectué chez tous les nouveau-nés. Ce service est financé par le Ministère de la santé et élargit le service antérieur qui ne visait à dépister que l</w:t>
      </w:r>
      <w:r w:rsidR="004823CE" w:rsidRPr="00503747">
        <w:rPr>
          <w:lang w:val="fr-CH"/>
        </w:rPr>
        <w:t>’</w:t>
      </w:r>
      <w:r w:rsidRPr="00503747">
        <w:rPr>
          <w:lang w:val="fr-CH"/>
        </w:rPr>
        <w:t>hypothyroïdie congénitale et la phénylcétonurie (PCU, une maladie héréditaire).</w:t>
      </w:r>
    </w:p>
    <w:p w:rsidR="009256EA" w:rsidRPr="00503747" w:rsidRDefault="009256EA" w:rsidP="00FA2026">
      <w:pPr>
        <w:pStyle w:val="H23G"/>
        <w:rPr>
          <w:lang w:val="fr-CH"/>
        </w:rPr>
      </w:pPr>
      <w:r w:rsidRPr="00503747">
        <w:rPr>
          <w:lang w:val="fr-CH"/>
        </w:rPr>
        <w:tab/>
      </w:r>
      <w:r w:rsidRPr="00503747">
        <w:rPr>
          <w:lang w:val="fr-CH"/>
        </w:rPr>
        <w:tab/>
        <w:t>Vaccinations</w:t>
      </w:r>
    </w:p>
    <w:p w:rsidR="009256EA" w:rsidRPr="00503747" w:rsidRDefault="009256EA" w:rsidP="00FA2026">
      <w:pPr>
        <w:pStyle w:val="SingleTxtG"/>
        <w:rPr>
          <w:lang w:val="fr-CH"/>
        </w:rPr>
      </w:pPr>
      <w:r w:rsidRPr="00503747">
        <w:rPr>
          <w:lang w:val="fr-CH"/>
        </w:rPr>
        <w:t>533.</w:t>
      </w:r>
      <w:r w:rsidRPr="00503747">
        <w:rPr>
          <w:lang w:val="fr-CH"/>
        </w:rPr>
        <w:tab/>
        <w:t xml:space="preserve">De nouveaux vaccins ont été ajoutés au calendrier vaccinal </w:t>
      </w:r>
      <w:r w:rsidR="00D67085" w:rsidRPr="00503747">
        <w:rPr>
          <w:lang w:val="fr-CH"/>
        </w:rPr>
        <w:t>des enfants</w:t>
      </w:r>
      <w:r w:rsidRPr="00503747">
        <w:rPr>
          <w:lang w:val="fr-CH"/>
        </w:rPr>
        <w:t>. L</w:t>
      </w:r>
      <w:r w:rsidR="004823CE" w:rsidRPr="00503747">
        <w:rPr>
          <w:lang w:val="fr-CH"/>
        </w:rPr>
        <w:t>’</w:t>
      </w:r>
      <w:r w:rsidRPr="00503747">
        <w:rPr>
          <w:lang w:val="fr-CH"/>
        </w:rPr>
        <w:t>administration de deux doses de vaccin antivaricelle, de deux doses supplémentaires de vaccin anticoquelucheux et de 2+1 doses de vaccin a</w:t>
      </w:r>
      <w:r w:rsidR="00FA2026" w:rsidRPr="00503747">
        <w:rPr>
          <w:lang w:val="fr-CH"/>
        </w:rPr>
        <w:t>ntipneumococcique est prévue en </w:t>
      </w:r>
      <w:r w:rsidRPr="00503747">
        <w:rPr>
          <w:lang w:val="fr-CH"/>
        </w:rPr>
        <w:t>2009.</w:t>
      </w:r>
    </w:p>
    <w:p w:rsidR="009256EA" w:rsidRPr="00503747" w:rsidRDefault="00B26CA8" w:rsidP="00FA2026">
      <w:pPr>
        <w:pStyle w:val="H23G"/>
        <w:rPr>
          <w:lang w:val="fr-CH"/>
        </w:rPr>
      </w:pPr>
      <w:r w:rsidRPr="00503747">
        <w:rPr>
          <w:lang w:val="fr-CH"/>
        </w:rPr>
        <w:br w:type="page"/>
      </w:r>
      <w:r w:rsidR="00FA2026" w:rsidRPr="00503747">
        <w:rPr>
          <w:lang w:val="fr-CH"/>
        </w:rPr>
        <w:tab/>
      </w:r>
      <w:r w:rsidR="00FA2026" w:rsidRPr="00503747">
        <w:rPr>
          <w:lang w:val="fr-CH"/>
        </w:rPr>
        <w:tab/>
      </w:r>
      <w:r w:rsidR="009256EA" w:rsidRPr="00503747">
        <w:rPr>
          <w:b w:val="0"/>
          <w:lang w:val="fr-CH"/>
        </w:rPr>
        <w:t>Tableau 22</w:t>
      </w:r>
      <w:r w:rsidR="00FA2026" w:rsidRPr="00503747">
        <w:rPr>
          <w:b w:val="0"/>
          <w:lang w:val="fr-CH"/>
        </w:rPr>
        <w:br/>
      </w:r>
      <w:r w:rsidR="009256EA" w:rsidRPr="00503747">
        <w:rPr>
          <w:lang w:val="fr-CH"/>
        </w:rPr>
        <w:t>Enfants âgés de deux</w:t>
      </w:r>
      <w:r w:rsidR="00250093" w:rsidRPr="00503747">
        <w:rPr>
          <w:lang w:val="fr-CH"/>
        </w:rPr>
        <w:t> ans</w:t>
      </w:r>
      <w:r w:rsidR="009256EA" w:rsidRPr="00503747">
        <w:rPr>
          <w:lang w:val="fr-CH"/>
        </w:rPr>
        <w:t xml:space="preserve"> auxquels des vaccins ont été administrés, par groupe de population et type de vaccin, pendant les années 2003, 2005 et 2006 (pourcentages)</w:t>
      </w:r>
    </w:p>
    <w:tbl>
      <w:tblPr>
        <w:tblW w:w="9639" w:type="dxa"/>
        <w:jc w:val="center"/>
        <w:tblInd w:w="1134" w:type="dxa"/>
        <w:tblBorders>
          <w:top w:val="single" w:sz="4" w:space="0" w:color="auto"/>
        </w:tblBorders>
        <w:tblCellMar>
          <w:left w:w="0" w:type="dxa"/>
          <w:right w:w="0" w:type="dxa"/>
        </w:tblCellMar>
        <w:tblLook w:val="01E0"/>
      </w:tblPr>
      <w:tblGrid>
        <w:gridCol w:w="1124"/>
        <w:gridCol w:w="531"/>
        <w:gridCol w:w="532"/>
        <w:gridCol w:w="531"/>
        <w:gridCol w:w="532"/>
        <w:gridCol w:w="531"/>
        <w:gridCol w:w="533"/>
        <w:gridCol w:w="532"/>
        <w:gridCol w:w="533"/>
        <w:gridCol w:w="532"/>
        <w:gridCol w:w="533"/>
        <w:gridCol w:w="532"/>
        <w:gridCol w:w="533"/>
        <w:gridCol w:w="532"/>
        <w:gridCol w:w="533"/>
        <w:gridCol w:w="532"/>
        <w:gridCol w:w="533"/>
      </w:tblGrid>
      <w:tr w:rsidR="009256EA" w:rsidRPr="00503747" w:rsidTr="007768FC">
        <w:trPr>
          <w:trHeight w:val="240"/>
          <w:tblHeader/>
          <w:jc w:val="center"/>
        </w:trPr>
        <w:tc>
          <w:tcPr>
            <w:tcW w:w="993" w:type="dxa"/>
            <w:vMerge w:val="restart"/>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rPr>
                <w:i/>
                <w:sz w:val="16"/>
                <w:szCs w:val="16"/>
              </w:rPr>
            </w:pPr>
            <w:r w:rsidRPr="00503747">
              <w:rPr>
                <w:i/>
                <w:sz w:val="16"/>
                <w:szCs w:val="16"/>
              </w:rPr>
              <w:t>Groupe de pop.</w:t>
            </w:r>
          </w:p>
        </w:tc>
        <w:tc>
          <w:tcPr>
            <w:tcW w:w="1408" w:type="dxa"/>
            <w:gridSpan w:val="3"/>
            <w:tcBorders>
              <w:top w:val="single" w:sz="4" w:space="0" w:color="auto"/>
              <w:bottom w:val="single" w:sz="4" w:space="0" w:color="auto"/>
              <w:right w:val="single" w:sz="24" w:space="0" w:color="FFFFFF"/>
            </w:tcBorders>
            <w:shd w:val="clear" w:color="auto" w:fill="auto"/>
            <w:vAlign w:val="bottom"/>
          </w:tcPr>
          <w:p w:rsidR="009256EA" w:rsidRPr="00503747" w:rsidRDefault="009256EA" w:rsidP="007768FC">
            <w:pPr>
              <w:suppressAutoHyphens w:val="0"/>
              <w:spacing w:before="80" w:after="80" w:line="200" w:lineRule="exact"/>
              <w:ind w:left="113"/>
              <w:jc w:val="center"/>
              <w:rPr>
                <w:i/>
                <w:sz w:val="16"/>
                <w:szCs w:val="16"/>
              </w:rPr>
            </w:pPr>
            <w:r w:rsidRPr="00503747">
              <w:rPr>
                <w:i/>
                <w:sz w:val="16"/>
                <w:szCs w:val="16"/>
              </w:rPr>
              <w:t>DCT 4 doses</w:t>
            </w:r>
          </w:p>
        </w:tc>
        <w:tc>
          <w:tcPr>
            <w:tcW w:w="1409"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9256EA" w:rsidRPr="00503747" w:rsidRDefault="009256EA" w:rsidP="007768FC">
            <w:pPr>
              <w:suppressAutoHyphens w:val="0"/>
              <w:spacing w:before="80" w:after="80" w:line="200" w:lineRule="exact"/>
              <w:ind w:left="113"/>
              <w:jc w:val="center"/>
              <w:rPr>
                <w:i/>
                <w:sz w:val="16"/>
                <w:szCs w:val="16"/>
              </w:rPr>
            </w:pPr>
            <w:r w:rsidRPr="00503747">
              <w:rPr>
                <w:i/>
                <w:sz w:val="16"/>
                <w:szCs w:val="16"/>
              </w:rPr>
              <w:t>Vaccin antipolio inactivé</w:t>
            </w:r>
          </w:p>
        </w:tc>
        <w:tc>
          <w:tcPr>
            <w:tcW w:w="140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9256EA" w:rsidRPr="00503747" w:rsidRDefault="009256EA" w:rsidP="007768FC">
            <w:pPr>
              <w:suppressAutoHyphens w:val="0"/>
              <w:spacing w:before="80" w:after="80" w:line="200" w:lineRule="exact"/>
              <w:ind w:left="113"/>
              <w:jc w:val="center"/>
              <w:rPr>
                <w:i/>
                <w:sz w:val="16"/>
                <w:szCs w:val="16"/>
              </w:rPr>
            </w:pPr>
            <w:r w:rsidRPr="00503747">
              <w:rPr>
                <w:i/>
                <w:sz w:val="16"/>
                <w:szCs w:val="16"/>
              </w:rPr>
              <w:t>TMM</w:t>
            </w:r>
          </w:p>
        </w:tc>
        <w:tc>
          <w:tcPr>
            <w:tcW w:w="1409"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9256EA" w:rsidRPr="00503747" w:rsidRDefault="009256EA" w:rsidP="007768FC">
            <w:pPr>
              <w:suppressAutoHyphens w:val="0"/>
              <w:spacing w:before="80" w:after="80" w:line="200" w:lineRule="exact"/>
              <w:ind w:left="113"/>
              <w:jc w:val="center"/>
              <w:rPr>
                <w:i/>
                <w:sz w:val="16"/>
                <w:szCs w:val="16"/>
              </w:rPr>
            </w:pPr>
            <w:r w:rsidRPr="00503747">
              <w:rPr>
                <w:i/>
                <w:sz w:val="16"/>
                <w:szCs w:val="16"/>
              </w:rPr>
              <w:t>Hép. B</w:t>
            </w:r>
          </w:p>
        </w:tc>
        <w:tc>
          <w:tcPr>
            <w:tcW w:w="93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256EA" w:rsidRPr="00503747" w:rsidRDefault="009256EA" w:rsidP="007768FC">
            <w:pPr>
              <w:suppressAutoHyphens w:val="0"/>
              <w:spacing w:before="80" w:after="80" w:line="200" w:lineRule="exact"/>
              <w:ind w:left="113"/>
              <w:jc w:val="center"/>
              <w:rPr>
                <w:i/>
                <w:sz w:val="16"/>
                <w:szCs w:val="16"/>
              </w:rPr>
            </w:pPr>
            <w:r w:rsidRPr="00503747">
              <w:rPr>
                <w:i/>
                <w:sz w:val="16"/>
                <w:szCs w:val="16"/>
              </w:rPr>
              <w:t>Hép. A</w:t>
            </w:r>
          </w:p>
        </w:tc>
        <w:tc>
          <w:tcPr>
            <w:tcW w:w="939" w:type="dxa"/>
            <w:gridSpan w:val="2"/>
            <w:tcBorders>
              <w:top w:val="single" w:sz="4" w:space="0" w:color="auto"/>
              <w:left w:val="single" w:sz="24" w:space="0" w:color="FFFFFF"/>
              <w:bottom w:val="single" w:sz="4" w:space="0" w:color="auto"/>
            </w:tcBorders>
            <w:shd w:val="clear" w:color="auto" w:fill="auto"/>
            <w:vAlign w:val="bottom"/>
          </w:tcPr>
          <w:p w:rsidR="009256EA" w:rsidRPr="00503747" w:rsidRDefault="009256EA" w:rsidP="007768FC">
            <w:pPr>
              <w:suppressAutoHyphens w:val="0"/>
              <w:spacing w:before="80" w:after="80" w:line="200" w:lineRule="exact"/>
              <w:ind w:left="113"/>
              <w:jc w:val="center"/>
              <w:rPr>
                <w:i/>
                <w:sz w:val="16"/>
                <w:szCs w:val="16"/>
              </w:rPr>
            </w:pPr>
            <w:r w:rsidRPr="00503747">
              <w:rPr>
                <w:i/>
                <w:sz w:val="16"/>
                <w:szCs w:val="16"/>
              </w:rPr>
              <w:t>Hib</w:t>
            </w:r>
          </w:p>
        </w:tc>
      </w:tr>
      <w:tr w:rsidR="009256EA" w:rsidRPr="00503747" w:rsidTr="007768FC">
        <w:trPr>
          <w:trHeight w:val="240"/>
          <w:tblHeader/>
          <w:jc w:val="center"/>
        </w:trPr>
        <w:tc>
          <w:tcPr>
            <w:tcW w:w="993" w:type="dxa"/>
            <w:vMerge/>
            <w:tcBorders>
              <w:top w:val="single" w:sz="12" w:space="0" w:color="auto"/>
              <w:bottom w:val="single" w:sz="12" w:space="0" w:color="auto"/>
            </w:tcBorders>
            <w:shd w:val="clear" w:color="auto" w:fill="auto"/>
            <w:vAlign w:val="bottom"/>
          </w:tcPr>
          <w:p w:rsidR="009256EA" w:rsidRPr="00503747" w:rsidRDefault="009256EA" w:rsidP="009256EA">
            <w:pPr>
              <w:suppressAutoHyphens w:val="0"/>
              <w:spacing w:before="40" w:after="40" w:line="220" w:lineRule="exact"/>
              <w:rPr>
                <w:sz w:val="16"/>
                <w:szCs w:val="16"/>
              </w:rPr>
            </w:pPr>
          </w:p>
        </w:tc>
        <w:tc>
          <w:tcPr>
            <w:tcW w:w="469" w:type="dxa"/>
            <w:tcBorders>
              <w:top w:val="single" w:sz="4" w:space="0" w:color="auto"/>
              <w:bottom w:val="single" w:sz="12" w:space="0" w:color="auto"/>
            </w:tcBorders>
            <w:shd w:val="clear" w:color="auto" w:fill="auto"/>
            <w:vAlign w:val="bottom"/>
          </w:tcPr>
          <w:p w:rsidR="009256EA" w:rsidRPr="007768FC" w:rsidRDefault="009256EA" w:rsidP="007768FC">
            <w:pPr>
              <w:suppressAutoHyphens w:val="0"/>
              <w:spacing w:before="80" w:after="80" w:line="200" w:lineRule="exact"/>
              <w:ind w:left="113"/>
              <w:jc w:val="right"/>
              <w:rPr>
                <w:i/>
                <w:sz w:val="16"/>
                <w:szCs w:val="16"/>
              </w:rPr>
            </w:pPr>
            <w:r w:rsidRPr="007768FC">
              <w:rPr>
                <w:i/>
                <w:sz w:val="16"/>
                <w:szCs w:val="16"/>
              </w:rPr>
              <w:t>2003</w:t>
            </w:r>
          </w:p>
        </w:tc>
        <w:tc>
          <w:tcPr>
            <w:tcW w:w="470" w:type="dxa"/>
            <w:tcBorders>
              <w:top w:val="single" w:sz="4" w:space="0" w:color="auto"/>
              <w:bottom w:val="single" w:sz="12" w:space="0" w:color="auto"/>
            </w:tcBorders>
            <w:shd w:val="clear" w:color="auto" w:fill="auto"/>
            <w:vAlign w:val="bottom"/>
          </w:tcPr>
          <w:p w:rsidR="009256EA" w:rsidRPr="007768FC" w:rsidRDefault="009256EA" w:rsidP="007768FC">
            <w:pPr>
              <w:suppressAutoHyphens w:val="0"/>
              <w:spacing w:before="80" w:after="80" w:line="200" w:lineRule="exact"/>
              <w:ind w:left="113"/>
              <w:jc w:val="right"/>
              <w:rPr>
                <w:i/>
                <w:sz w:val="16"/>
                <w:szCs w:val="16"/>
              </w:rPr>
            </w:pPr>
            <w:r w:rsidRPr="007768FC">
              <w:rPr>
                <w:i/>
                <w:sz w:val="16"/>
                <w:szCs w:val="16"/>
              </w:rPr>
              <w:t>2005</w:t>
            </w:r>
          </w:p>
        </w:tc>
        <w:tc>
          <w:tcPr>
            <w:tcW w:w="469" w:type="dxa"/>
            <w:tcBorders>
              <w:top w:val="single" w:sz="4" w:space="0" w:color="auto"/>
              <w:bottom w:val="single" w:sz="12" w:space="0" w:color="auto"/>
              <w:right w:val="single" w:sz="24" w:space="0" w:color="FFFFFF"/>
            </w:tcBorders>
            <w:shd w:val="clear" w:color="auto" w:fill="auto"/>
            <w:vAlign w:val="bottom"/>
          </w:tcPr>
          <w:p w:rsidR="009256EA" w:rsidRPr="007768FC" w:rsidRDefault="009256EA" w:rsidP="007768FC">
            <w:pPr>
              <w:suppressAutoHyphens w:val="0"/>
              <w:spacing w:before="80" w:after="80" w:line="200" w:lineRule="exact"/>
              <w:ind w:left="113"/>
              <w:jc w:val="right"/>
              <w:rPr>
                <w:i/>
                <w:sz w:val="16"/>
                <w:szCs w:val="16"/>
              </w:rPr>
            </w:pPr>
            <w:r w:rsidRPr="007768FC">
              <w:rPr>
                <w:i/>
                <w:sz w:val="16"/>
                <w:szCs w:val="16"/>
              </w:rPr>
              <w:t>2006</w:t>
            </w:r>
          </w:p>
        </w:tc>
        <w:tc>
          <w:tcPr>
            <w:tcW w:w="470" w:type="dxa"/>
            <w:tcBorders>
              <w:top w:val="single" w:sz="4" w:space="0" w:color="auto"/>
              <w:left w:val="single" w:sz="24" w:space="0" w:color="FFFFFF"/>
              <w:bottom w:val="single" w:sz="12" w:space="0" w:color="auto"/>
            </w:tcBorders>
            <w:shd w:val="clear" w:color="auto" w:fill="auto"/>
            <w:vAlign w:val="bottom"/>
          </w:tcPr>
          <w:p w:rsidR="009256EA" w:rsidRPr="007768FC" w:rsidRDefault="009256EA" w:rsidP="007768FC">
            <w:pPr>
              <w:suppressAutoHyphens w:val="0"/>
              <w:spacing w:before="80" w:after="80" w:line="200" w:lineRule="exact"/>
              <w:ind w:left="113"/>
              <w:jc w:val="right"/>
              <w:rPr>
                <w:i/>
                <w:sz w:val="16"/>
                <w:szCs w:val="16"/>
              </w:rPr>
            </w:pPr>
            <w:r w:rsidRPr="007768FC">
              <w:rPr>
                <w:i/>
                <w:sz w:val="16"/>
                <w:szCs w:val="16"/>
              </w:rPr>
              <w:t>2003</w:t>
            </w:r>
          </w:p>
        </w:tc>
        <w:tc>
          <w:tcPr>
            <w:tcW w:w="469" w:type="dxa"/>
            <w:tcBorders>
              <w:top w:val="single" w:sz="4" w:space="0" w:color="auto"/>
              <w:bottom w:val="single" w:sz="12" w:space="0" w:color="auto"/>
            </w:tcBorders>
            <w:shd w:val="clear" w:color="auto" w:fill="auto"/>
            <w:vAlign w:val="bottom"/>
          </w:tcPr>
          <w:p w:rsidR="009256EA" w:rsidRPr="007768FC" w:rsidRDefault="009256EA" w:rsidP="007768FC">
            <w:pPr>
              <w:suppressAutoHyphens w:val="0"/>
              <w:spacing w:before="80" w:after="80" w:line="200" w:lineRule="exact"/>
              <w:ind w:left="113"/>
              <w:jc w:val="right"/>
              <w:rPr>
                <w:i/>
                <w:sz w:val="16"/>
                <w:szCs w:val="16"/>
              </w:rPr>
            </w:pPr>
            <w:r w:rsidRPr="007768FC">
              <w:rPr>
                <w:i/>
                <w:sz w:val="16"/>
                <w:szCs w:val="16"/>
              </w:rPr>
              <w:t>2005</w:t>
            </w:r>
          </w:p>
        </w:tc>
        <w:tc>
          <w:tcPr>
            <w:tcW w:w="470" w:type="dxa"/>
            <w:tcBorders>
              <w:top w:val="single" w:sz="4" w:space="0" w:color="auto"/>
              <w:bottom w:val="single" w:sz="12" w:space="0" w:color="auto"/>
              <w:right w:val="single" w:sz="24" w:space="0" w:color="FFFFFF"/>
            </w:tcBorders>
            <w:shd w:val="clear" w:color="auto" w:fill="auto"/>
            <w:vAlign w:val="bottom"/>
          </w:tcPr>
          <w:p w:rsidR="009256EA" w:rsidRPr="007768FC" w:rsidRDefault="009256EA" w:rsidP="007768FC">
            <w:pPr>
              <w:suppressAutoHyphens w:val="0"/>
              <w:spacing w:before="80" w:after="80" w:line="200" w:lineRule="exact"/>
              <w:ind w:left="113"/>
              <w:jc w:val="right"/>
              <w:rPr>
                <w:i/>
                <w:sz w:val="16"/>
                <w:szCs w:val="16"/>
              </w:rPr>
            </w:pPr>
            <w:r w:rsidRPr="007768FC">
              <w:rPr>
                <w:i/>
                <w:sz w:val="16"/>
                <w:szCs w:val="16"/>
              </w:rPr>
              <w:t>2006</w:t>
            </w:r>
          </w:p>
        </w:tc>
        <w:tc>
          <w:tcPr>
            <w:tcW w:w="469" w:type="dxa"/>
            <w:tcBorders>
              <w:top w:val="single" w:sz="4" w:space="0" w:color="auto"/>
              <w:left w:val="single" w:sz="24" w:space="0" w:color="FFFFFF"/>
              <w:bottom w:val="single" w:sz="12" w:space="0" w:color="auto"/>
            </w:tcBorders>
            <w:shd w:val="clear" w:color="auto" w:fill="auto"/>
            <w:vAlign w:val="bottom"/>
          </w:tcPr>
          <w:p w:rsidR="009256EA" w:rsidRPr="007768FC" w:rsidRDefault="009256EA" w:rsidP="007768FC">
            <w:pPr>
              <w:suppressAutoHyphens w:val="0"/>
              <w:spacing w:before="80" w:after="80" w:line="200" w:lineRule="exact"/>
              <w:ind w:left="113"/>
              <w:jc w:val="right"/>
              <w:rPr>
                <w:i/>
                <w:sz w:val="16"/>
                <w:szCs w:val="16"/>
              </w:rPr>
            </w:pPr>
            <w:r w:rsidRPr="007768FC">
              <w:rPr>
                <w:i/>
                <w:sz w:val="16"/>
                <w:szCs w:val="16"/>
              </w:rPr>
              <w:t>2003</w:t>
            </w:r>
          </w:p>
        </w:tc>
        <w:tc>
          <w:tcPr>
            <w:tcW w:w="470" w:type="dxa"/>
            <w:tcBorders>
              <w:top w:val="single" w:sz="4" w:space="0" w:color="auto"/>
              <w:bottom w:val="single" w:sz="12" w:space="0" w:color="auto"/>
            </w:tcBorders>
            <w:shd w:val="clear" w:color="auto" w:fill="auto"/>
            <w:vAlign w:val="bottom"/>
          </w:tcPr>
          <w:p w:rsidR="009256EA" w:rsidRPr="007768FC" w:rsidRDefault="009256EA" w:rsidP="007768FC">
            <w:pPr>
              <w:suppressAutoHyphens w:val="0"/>
              <w:spacing w:before="80" w:after="80" w:line="200" w:lineRule="exact"/>
              <w:ind w:left="113"/>
              <w:jc w:val="right"/>
              <w:rPr>
                <w:i/>
                <w:sz w:val="16"/>
                <w:szCs w:val="16"/>
              </w:rPr>
            </w:pPr>
            <w:r w:rsidRPr="007768FC">
              <w:rPr>
                <w:i/>
                <w:sz w:val="16"/>
                <w:szCs w:val="16"/>
              </w:rPr>
              <w:t>2005</w:t>
            </w:r>
          </w:p>
        </w:tc>
        <w:tc>
          <w:tcPr>
            <w:tcW w:w="469" w:type="dxa"/>
            <w:tcBorders>
              <w:top w:val="single" w:sz="4" w:space="0" w:color="auto"/>
              <w:bottom w:val="single" w:sz="12" w:space="0" w:color="auto"/>
              <w:right w:val="single" w:sz="24" w:space="0" w:color="FFFFFF"/>
            </w:tcBorders>
            <w:shd w:val="clear" w:color="auto" w:fill="auto"/>
            <w:vAlign w:val="bottom"/>
          </w:tcPr>
          <w:p w:rsidR="009256EA" w:rsidRPr="007768FC" w:rsidRDefault="009256EA" w:rsidP="007768FC">
            <w:pPr>
              <w:suppressAutoHyphens w:val="0"/>
              <w:spacing w:before="80" w:after="80" w:line="200" w:lineRule="exact"/>
              <w:ind w:left="113"/>
              <w:jc w:val="right"/>
              <w:rPr>
                <w:i/>
                <w:sz w:val="16"/>
                <w:szCs w:val="16"/>
              </w:rPr>
            </w:pPr>
            <w:r w:rsidRPr="007768FC">
              <w:rPr>
                <w:i/>
                <w:sz w:val="16"/>
                <w:szCs w:val="16"/>
              </w:rPr>
              <w:t>2006</w:t>
            </w:r>
          </w:p>
        </w:tc>
        <w:tc>
          <w:tcPr>
            <w:tcW w:w="470" w:type="dxa"/>
            <w:tcBorders>
              <w:top w:val="single" w:sz="4" w:space="0" w:color="auto"/>
              <w:left w:val="single" w:sz="24" w:space="0" w:color="FFFFFF"/>
              <w:bottom w:val="single" w:sz="12" w:space="0" w:color="auto"/>
            </w:tcBorders>
            <w:shd w:val="clear" w:color="auto" w:fill="auto"/>
            <w:vAlign w:val="bottom"/>
          </w:tcPr>
          <w:p w:rsidR="009256EA" w:rsidRPr="007768FC" w:rsidRDefault="009256EA" w:rsidP="007768FC">
            <w:pPr>
              <w:suppressAutoHyphens w:val="0"/>
              <w:spacing w:before="80" w:after="80" w:line="200" w:lineRule="exact"/>
              <w:ind w:left="113"/>
              <w:jc w:val="right"/>
              <w:rPr>
                <w:i/>
                <w:sz w:val="16"/>
                <w:szCs w:val="16"/>
              </w:rPr>
            </w:pPr>
            <w:r w:rsidRPr="007768FC">
              <w:rPr>
                <w:i/>
                <w:sz w:val="16"/>
                <w:szCs w:val="16"/>
              </w:rPr>
              <w:t>2003</w:t>
            </w:r>
          </w:p>
        </w:tc>
        <w:tc>
          <w:tcPr>
            <w:tcW w:w="469" w:type="dxa"/>
            <w:tcBorders>
              <w:top w:val="single" w:sz="4" w:space="0" w:color="auto"/>
              <w:bottom w:val="single" w:sz="12" w:space="0" w:color="auto"/>
            </w:tcBorders>
            <w:shd w:val="clear" w:color="auto" w:fill="auto"/>
            <w:vAlign w:val="bottom"/>
          </w:tcPr>
          <w:p w:rsidR="009256EA" w:rsidRPr="007768FC" w:rsidRDefault="009256EA" w:rsidP="007768FC">
            <w:pPr>
              <w:suppressAutoHyphens w:val="0"/>
              <w:spacing w:before="80" w:after="80" w:line="200" w:lineRule="exact"/>
              <w:ind w:left="113"/>
              <w:jc w:val="right"/>
              <w:rPr>
                <w:i/>
                <w:sz w:val="16"/>
                <w:szCs w:val="16"/>
              </w:rPr>
            </w:pPr>
            <w:r w:rsidRPr="007768FC">
              <w:rPr>
                <w:i/>
                <w:sz w:val="16"/>
                <w:szCs w:val="16"/>
              </w:rPr>
              <w:t>2005</w:t>
            </w:r>
          </w:p>
        </w:tc>
        <w:tc>
          <w:tcPr>
            <w:tcW w:w="470" w:type="dxa"/>
            <w:tcBorders>
              <w:top w:val="single" w:sz="4" w:space="0" w:color="auto"/>
              <w:bottom w:val="single" w:sz="12" w:space="0" w:color="auto"/>
              <w:right w:val="single" w:sz="24" w:space="0" w:color="FFFFFF"/>
            </w:tcBorders>
            <w:shd w:val="clear" w:color="auto" w:fill="auto"/>
            <w:vAlign w:val="bottom"/>
          </w:tcPr>
          <w:p w:rsidR="009256EA" w:rsidRPr="007768FC" w:rsidRDefault="009256EA" w:rsidP="007768FC">
            <w:pPr>
              <w:suppressAutoHyphens w:val="0"/>
              <w:spacing w:before="80" w:after="80" w:line="200" w:lineRule="exact"/>
              <w:ind w:left="113"/>
              <w:jc w:val="right"/>
              <w:rPr>
                <w:i/>
                <w:sz w:val="16"/>
                <w:szCs w:val="16"/>
              </w:rPr>
            </w:pPr>
            <w:r w:rsidRPr="007768FC">
              <w:rPr>
                <w:i/>
                <w:sz w:val="16"/>
                <w:szCs w:val="16"/>
              </w:rPr>
              <w:t>2006</w:t>
            </w:r>
          </w:p>
        </w:tc>
        <w:tc>
          <w:tcPr>
            <w:tcW w:w="469" w:type="dxa"/>
            <w:tcBorders>
              <w:top w:val="single" w:sz="4" w:space="0" w:color="auto"/>
              <w:left w:val="single" w:sz="24" w:space="0" w:color="FFFFFF"/>
              <w:bottom w:val="single" w:sz="12" w:space="0" w:color="auto"/>
            </w:tcBorders>
            <w:shd w:val="clear" w:color="auto" w:fill="auto"/>
            <w:vAlign w:val="bottom"/>
          </w:tcPr>
          <w:p w:rsidR="009256EA" w:rsidRPr="007768FC" w:rsidRDefault="009256EA" w:rsidP="007768FC">
            <w:pPr>
              <w:suppressAutoHyphens w:val="0"/>
              <w:spacing w:before="80" w:after="80" w:line="200" w:lineRule="exact"/>
              <w:ind w:left="113"/>
              <w:jc w:val="right"/>
              <w:rPr>
                <w:i/>
                <w:sz w:val="16"/>
                <w:szCs w:val="16"/>
              </w:rPr>
            </w:pPr>
            <w:r w:rsidRPr="007768FC">
              <w:rPr>
                <w:i/>
                <w:sz w:val="16"/>
                <w:szCs w:val="16"/>
              </w:rPr>
              <w:t>2005</w:t>
            </w:r>
          </w:p>
        </w:tc>
        <w:tc>
          <w:tcPr>
            <w:tcW w:w="470" w:type="dxa"/>
            <w:tcBorders>
              <w:top w:val="single" w:sz="4" w:space="0" w:color="auto"/>
              <w:bottom w:val="single" w:sz="12" w:space="0" w:color="auto"/>
              <w:right w:val="single" w:sz="24" w:space="0" w:color="FFFFFF"/>
            </w:tcBorders>
            <w:shd w:val="clear" w:color="auto" w:fill="auto"/>
            <w:vAlign w:val="bottom"/>
          </w:tcPr>
          <w:p w:rsidR="009256EA" w:rsidRPr="007768FC" w:rsidRDefault="009256EA" w:rsidP="007768FC">
            <w:pPr>
              <w:suppressAutoHyphens w:val="0"/>
              <w:spacing w:before="80" w:after="80" w:line="200" w:lineRule="exact"/>
              <w:ind w:left="113"/>
              <w:jc w:val="right"/>
              <w:rPr>
                <w:i/>
                <w:sz w:val="16"/>
                <w:szCs w:val="16"/>
              </w:rPr>
            </w:pPr>
            <w:r w:rsidRPr="007768FC">
              <w:rPr>
                <w:i/>
                <w:sz w:val="16"/>
                <w:szCs w:val="16"/>
              </w:rPr>
              <w:t>2006</w:t>
            </w:r>
          </w:p>
        </w:tc>
        <w:tc>
          <w:tcPr>
            <w:tcW w:w="469" w:type="dxa"/>
            <w:tcBorders>
              <w:top w:val="single" w:sz="4" w:space="0" w:color="auto"/>
              <w:left w:val="single" w:sz="24" w:space="0" w:color="FFFFFF"/>
              <w:bottom w:val="single" w:sz="12" w:space="0" w:color="auto"/>
            </w:tcBorders>
            <w:shd w:val="clear" w:color="auto" w:fill="auto"/>
            <w:vAlign w:val="bottom"/>
          </w:tcPr>
          <w:p w:rsidR="009256EA" w:rsidRPr="007768FC" w:rsidRDefault="009256EA" w:rsidP="007768FC">
            <w:pPr>
              <w:suppressAutoHyphens w:val="0"/>
              <w:spacing w:before="80" w:after="80" w:line="200" w:lineRule="exact"/>
              <w:ind w:left="113"/>
              <w:jc w:val="right"/>
              <w:rPr>
                <w:i/>
                <w:sz w:val="16"/>
                <w:szCs w:val="16"/>
              </w:rPr>
            </w:pPr>
            <w:r w:rsidRPr="007768FC">
              <w:rPr>
                <w:i/>
                <w:sz w:val="16"/>
                <w:szCs w:val="16"/>
              </w:rPr>
              <w:t>2005</w:t>
            </w:r>
          </w:p>
        </w:tc>
        <w:tc>
          <w:tcPr>
            <w:tcW w:w="470" w:type="dxa"/>
            <w:tcBorders>
              <w:top w:val="single" w:sz="4" w:space="0" w:color="auto"/>
              <w:bottom w:val="single" w:sz="12" w:space="0" w:color="auto"/>
            </w:tcBorders>
            <w:shd w:val="clear" w:color="auto" w:fill="auto"/>
            <w:vAlign w:val="bottom"/>
          </w:tcPr>
          <w:p w:rsidR="009256EA" w:rsidRPr="007768FC" w:rsidRDefault="009256EA" w:rsidP="007768FC">
            <w:pPr>
              <w:suppressAutoHyphens w:val="0"/>
              <w:spacing w:before="80" w:after="80" w:line="200" w:lineRule="exact"/>
              <w:ind w:left="113"/>
              <w:jc w:val="right"/>
              <w:rPr>
                <w:i/>
                <w:sz w:val="16"/>
                <w:szCs w:val="16"/>
              </w:rPr>
            </w:pPr>
            <w:r w:rsidRPr="007768FC">
              <w:rPr>
                <w:i/>
                <w:sz w:val="16"/>
                <w:szCs w:val="16"/>
              </w:rPr>
              <w:t>2006</w:t>
            </w:r>
          </w:p>
        </w:tc>
      </w:tr>
      <w:tr w:rsidR="009256EA" w:rsidRPr="00503747" w:rsidTr="007768FC">
        <w:trPr>
          <w:trHeight w:val="240"/>
          <w:jc w:val="center"/>
        </w:trPr>
        <w:tc>
          <w:tcPr>
            <w:tcW w:w="993" w:type="dxa"/>
            <w:tcBorders>
              <w:top w:val="single" w:sz="12" w:space="0" w:color="auto"/>
              <w:bottom w:val="single" w:sz="4" w:space="0" w:color="auto"/>
            </w:tcBorders>
            <w:shd w:val="clear" w:color="auto" w:fill="auto"/>
          </w:tcPr>
          <w:p w:rsidR="009256EA" w:rsidRPr="002026BD" w:rsidRDefault="009256EA" w:rsidP="007768FC">
            <w:pPr>
              <w:suppressAutoHyphens w:val="0"/>
              <w:spacing w:before="80" w:after="80" w:line="220" w:lineRule="exact"/>
              <w:ind w:left="284"/>
              <w:rPr>
                <w:b/>
                <w:sz w:val="18"/>
                <w:szCs w:val="18"/>
              </w:rPr>
            </w:pPr>
            <w:r w:rsidRPr="002026BD">
              <w:rPr>
                <w:b/>
                <w:sz w:val="18"/>
                <w:szCs w:val="18"/>
              </w:rPr>
              <w:t>Total</w:t>
            </w:r>
          </w:p>
        </w:tc>
        <w:tc>
          <w:tcPr>
            <w:tcW w:w="469" w:type="dxa"/>
            <w:tcBorders>
              <w:top w:val="single" w:sz="12" w:space="0" w:color="auto"/>
              <w:bottom w:val="single" w:sz="4" w:space="0" w:color="auto"/>
            </w:tcBorders>
            <w:shd w:val="clear" w:color="auto" w:fill="auto"/>
            <w:vAlign w:val="bottom"/>
          </w:tcPr>
          <w:p w:rsidR="009256EA" w:rsidRPr="002026BD" w:rsidRDefault="009256EA" w:rsidP="007768FC">
            <w:pPr>
              <w:suppressAutoHyphens w:val="0"/>
              <w:spacing w:before="80" w:after="80" w:line="220" w:lineRule="exact"/>
              <w:ind w:left="113"/>
              <w:jc w:val="right"/>
              <w:rPr>
                <w:b/>
                <w:sz w:val="18"/>
                <w:szCs w:val="18"/>
              </w:rPr>
            </w:pPr>
            <w:r w:rsidRPr="002026BD">
              <w:rPr>
                <w:b/>
                <w:sz w:val="18"/>
                <w:szCs w:val="18"/>
              </w:rPr>
              <w:t>93</w:t>
            </w:r>
          </w:p>
        </w:tc>
        <w:tc>
          <w:tcPr>
            <w:tcW w:w="470" w:type="dxa"/>
            <w:tcBorders>
              <w:top w:val="single" w:sz="12" w:space="0" w:color="auto"/>
              <w:bottom w:val="single" w:sz="4" w:space="0" w:color="auto"/>
            </w:tcBorders>
            <w:shd w:val="clear" w:color="auto" w:fill="auto"/>
            <w:vAlign w:val="bottom"/>
          </w:tcPr>
          <w:p w:rsidR="009256EA" w:rsidRPr="002026BD" w:rsidRDefault="009256EA" w:rsidP="007768FC">
            <w:pPr>
              <w:suppressAutoHyphens w:val="0"/>
              <w:spacing w:before="80" w:after="80" w:line="220" w:lineRule="exact"/>
              <w:ind w:left="113"/>
              <w:jc w:val="right"/>
              <w:rPr>
                <w:b/>
                <w:sz w:val="18"/>
                <w:szCs w:val="18"/>
              </w:rPr>
            </w:pPr>
            <w:r w:rsidRPr="002026BD">
              <w:rPr>
                <w:b/>
                <w:sz w:val="18"/>
                <w:szCs w:val="18"/>
              </w:rPr>
              <w:t>93</w:t>
            </w:r>
          </w:p>
        </w:tc>
        <w:tc>
          <w:tcPr>
            <w:tcW w:w="469" w:type="dxa"/>
            <w:tcBorders>
              <w:top w:val="single" w:sz="12" w:space="0" w:color="auto"/>
              <w:bottom w:val="single" w:sz="4" w:space="0" w:color="auto"/>
            </w:tcBorders>
            <w:shd w:val="clear" w:color="auto" w:fill="auto"/>
            <w:vAlign w:val="bottom"/>
          </w:tcPr>
          <w:p w:rsidR="009256EA" w:rsidRPr="002026BD" w:rsidRDefault="009256EA" w:rsidP="007768FC">
            <w:pPr>
              <w:suppressAutoHyphens w:val="0"/>
              <w:spacing w:before="80" w:after="80" w:line="220" w:lineRule="exact"/>
              <w:ind w:left="113"/>
              <w:jc w:val="right"/>
              <w:rPr>
                <w:b/>
                <w:sz w:val="18"/>
                <w:szCs w:val="18"/>
              </w:rPr>
            </w:pPr>
            <w:r w:rsidRPr="002026BD">
              <w:rPr>
                <w:b/>
                <w:sz w:val="18"/>
                <w:szCs w:val="18"/>
              </w:rPr>
              <w:t>95</w:t>
            </w:r>
          </w:p>
        </w:tc>
        <w:tc>
          <w:tcPr>
            <w:tcW w:w="470" w:type="dxa"/>
            <w:tcBorders>
              <w:top w:val="single" w:sz="12" w:space="0" w:color="auto"/>
              <w:bottom w:val="single" w:sz="4" w:space="0" w:color="auto"/>
            </w:tcBorders>
            <w:shd w:val="clear" w:color="auto" w:fill="auto"/>
            <w:vAlign w:val="bottom"/>
          </w:tcPr>
          <w:p w:rsidR="009256EA" w:rsidRPr="002026BD" w:rsidRDefault="009256EA" w:rsidP="007768FC">
            <w:pPr>
              <w:suppressAutoHyphens w:val="0"/>
              <w:spacing w:before="80" w:after="80" w:line="220" w:lineRule="exact"/>
              <w:ind w:left="113"/>
              <w:jc w:val="right"/>
              <w:rPr>
                <w:b/>
                <w:sz w:val="18"/>
                <w:szCs w:val="18"/>
              </w:rPr>
            </w:pPr>
            <w:r w:rsidRPr="002026BD">
              <w:rPr>
                <w:b/>
                <w:sz w:val="18"/>
                <w:szCs w:val="18"/>
              </w:rPr>
              <w:t>93</w:t>
            </w:r>
          </w:p>
        </w:tc>
        <w:tc>
          <w:tcPr>
            <w:tcW w:w="469" w:type="dxa"/>
            <w:tcBorders>
              <w:top w:val="single" w:sz="12" w:space="0" w:color="auto"/>
              <w:bottom w:val="single" w:sz="4" w:space="0" w:color="auto"/>
            </w:tcBorders>
            <w:shd w:val="clear" w:color="auto" w:fill="auto"/>
            <w:vAlign w:val="bottom"/>
          </w:tcPr>
          <w:p w:rsidR="009256EA" w:rsidRPr="002026BD" w:rsidRDefault="009256EA" w:rsidP="007768FC">
            <w:pPr>
              <w:suppressAutoHyphens w:val="0"/>
              <w:spacing w:before="80" w:after="80" w:line="220" w:lineRule="exact"/>
              <w:ind w:left="113"/>
              <w:jc w:val="right"/>
              <w:rPr>
                <w:b/>
                <w:sz w:val="18"/>
                <w:szCs w:val="18"/>
              </w:rPr>
            </w:pPr>
            <w:r w:rsidRPr="002026BD">
              <w:rPr>
                <w:b/>
                <w:sz w:val="18"/>
                <w:szCs w:val="18"/>
              </w:rPr>
              <w:t>95</w:t>
            </w:r>
          </w:p>
        </w:tc>
        <w:tc>
          <w:tcPr>
            <w:tcW w:w="470" w:type="dxa"/>
            <w:tcBorders>
              <w:top w:val="single" w:sz="12" w:space="0" w:color="auto"/>
              <w:bottom w:val="single" w:sz="4" w:space="0" w:color="auto"/>
            </w:tcBorders>
            <w:shd w:val="clear" w:color="auto" w:fill="auto"/>
            <w:vAlign w:val="bottom"/>
          </w:tcPr>
          <w:p w:rsidR="009256EA" w:rsidRPr="002026BD" w:rsidRDefault="009256EA" w:rsidP="007768FC">
            <w:pPr>
              <w:suppressAutoHyphens w:val="0"/>
              <w:spacing w:before="80" w:after="80" w:line="220" w:lineRule="exact"/>
              <w:ind w:left="113"/>
              <w:jc w:val="right"/>
              <w:rPr>
                <w:b/>
                <w:sz w:val="18"/>
                <w:szCs w:val="18"/>
              </w:rPr>
            </w:pPr>
            <w:r w:rsidRPr="002026BD">
              <w:rPr>
                <w:b/>
                <w:sz w:val="18"/>
                <w:szCs w:val="18"/>
              </w:rPr>
              <w:t>94</w:t>
            </w:r>
          </w:p>
        </w:tc>
        <w:tc>
          <w:tcPr>
            <w:tcW w:w="469" w:type="dxa"/>
            <w:tcBorders>
              <w:top w:val="single" w:sz="12" w:space="0" w:color="auto"/>
              <w:bottom w:val="single" w:sz="4" w:space="0" w:color="auto"/>
            </w:tcBorders>
            <w:shd w:val="clear" w:color="auto" w:fill="auto"/>
            <w:vAlign w:val="bottom"/>
          </w:tcPr>
          <w:p w:rsidR="009256EA" w:rsidRPr="002026BD" w:rsidRDefault="009256EA" w:rsidP="007768FC">
            <w:pPr>
              <w:suppressAutoHyphens w:val="0"/>
              <w:spacing w:before="80" w:after="80" w:line="220" w:lineRule="exact"/>
              <w:ind w:left="113"/>
              <w:jc w:val="right"/>
              <w:rPr>
                <w:b/>
                <w:sz w:val="18"/>
                <w:szCs w:val="18"/>
              </w:rPr>
            </w:pPr>
            <w:r w:rsidRPr="002026BD">
              <w:rPr>
                <w:b/>
                <w:sz w:val="18"/>
                <w:szCs w:val="18"/>
              </w:rPr>
              <w:t>96</w:t>
            </w:r>
          </w:p>
        </w:tc>
        <w:tc>
          <w:tcPr>
            <w:tcW w:w="470" w:type="dxa"/>
            <w:tcBorders>
              <w:top w:val="single" w:sz="12" w:space="0" w:color="auto"/>
              <w:bottom w:val="single" w:sz="4" w:space="0" w:color="auto"/>
            </w:tcBorders>
            <w:shd w:val="clear" w:color="auto" w:fill="auto"/>
            <w:vAlign w:val="bottom"/>
          </w:tcPr>
          <w:p w:rsidR="009256EA" w:rsidRPr="002026BD" w:rsidRDefault="009256EA" w:rsidP="007768FC">
            <w:pPr>
              <w:suppressAutoHyphens w:val="0"/>
              <w:spacing w:before="80" w:after="80" w:line="220" w:lineRule="exact"/>
              <w:ind w:left="113"/>
              <w:jc w:val="right"/>
              <w:rPr>
                <w:b/>
                <w:sz w:val="18"/>
                <w:szCs w:val="18"/>
              </w:rPr>
            </w:pPr>
            <w:r w:rsidRPr="002026BD">
              <w:rPr>
                <w:b/>
                <w:sz w:val="18"/>
                <w:szCs w:val="18"/>
              </w:rPr>
              <w:t>94</w:t>
            </w:r>
          </w:p>
        </w:tc>
        <w:tc>
          <w:tcPr>
            <w:tcW w:w="469" w:type="dxa"/>
            <w:tcBorders>
              <w:top w:val="single" w:sz="12" w:space="0" w:color="auto"/>
              <w:bottom w:val="single" w:sz="4" w:space="0" w:color="auto"/>
            </w:tcBorders>
            <w:shd w:val="clear" w:color="auto" w:fill="auto"/>
            <w:vAlign w:val="bottom"/>
          </w:tcPr>
          <w:p w:rsidR="009256EA" w:rsidRPr="002026BD" w:rsidRDefault="009256EA" w:rsidP="007768FC">
            <w:pPr>
              <w:suppressAutoHyphens w:val="0"/>
              <w:spacing w:before="80" w:after="80" w:line="220" w:lineRule="exact"/>
              <w:ind w:left="113"/>
              <w:jc w:val="right"/>
              <w:rPr>
                <w:b/>
                <w:sz w:val="18"/>
                <w:szCs w:val="18"/>
              </w:rPr>
            </w:pPr>
            <w:r w:rsidRPr="002026BD">
              <w:rPr>
                <w:b/>
                <w:sz w:val="18"/>
                <w:szCs w:val="18"/>
              </w:rPr>
              <w:t>96</w:t>
            </w:r>
          </w:p>
        </w:tc>
        <w:tc>
          <w:tcPr>
            <w:tcW w:w="470" w:type="dxa"/>
            <w:tcBorders>
              <w:top w:val="single" w:sz="12" w:space="0" w:color="auto"/>
              <w:bottom w:val="single" w:sz="4" w:space="0" w:color="auto"/>
            </w:tcBorders>
            <w:shd w:val="clear" w:color="auto" w:fill="auto"/>
            <w:vAlign w:val="bottom"/>
          </w:tcPr>
          <w:p w:rsidR="009256EA" w:rsidRPr="002026BD" w:rsidRDefault="009256EA" w:rsidP="007768FC">
            <w:pPr>
              <w:suppressAutoHyphens w:val="0"/>
              <w:spacing w:before="80" w:after="80" w:line="220" w:lineRule="exact"/>
              <w:ind w:left="113"/>
              <w:jc w:val="right"/>
              <w:rPr>
                <w:b/>
                <w:sz w:val="18"/>
                <w:szCs w:val="18"/>
              </w:rPr>
            </w:pPr>
            <w:r w:rsidRPr="002026BD">
              <w:rPr>
                <w:b/>
                <w:sz w:val="18"/>
                <w:szCs w:val="18"/>
              </w:rPr>
              <w:t>98</w:t>
            </w:r>
          </w:p>
        </w:tc>
        <w:tc>
          <w:tcPr>
            <w:tcW w:w="469" w:type="dxa"/>
            <w:tcBorders>
              <w:top w:val="single" w:sz="12" w:space="0" w:color="auto"/>
              <w:bottom w:val="single" w:sz="4" w:space="0" w:color="auto"/>
            </w:tcBorders>
            <w:shd w:val="clear" w:color="auto" w:fill="auto"/>
            <w:vAlign w:val="bottom"/>
          </w:tcPr>
          <w:p w:rsidR="009256EA" w:rsidRPr="002026BD" w:rsidRDefault="009256EA" w:rsidP="007768FC">
            <w:pPr>
              <w:suppressAutoHyphens w:val="0"/>
              <w:spacing w:before="80" w:after="80" w:line="220" w:lineRule="exact"/>
              <w:ind w:left="113"/>
              <w:jc w:val="right"/>
              <w:rPr>
                <w:b/>
                <w:sz w:val="18"/>
                <w:szCs w:val="18"/>
              </w:rPr>
            </w:pPr>
            <w:r w:rsidRPr="002026BD">
              <w:rPr>
                <w:b/>
                <w:sz w:val="18"/>
                <w:szCs w:val="18"/>
              </w:rPr>
              <w:t>96</w:t>
            </w:r>
          </w:p>
        </w:tc>
        <w:tc>
          <w:tcPr>
            <w:tcW w:w="470" w:type="dxa"/>
            <w:tcBorders>
              <w:top w:val="single" w:sz="12" w:space="0" w:color="auto"/>
              <w:bottom w:val="single" w:sz="4" w:space="0" w:color="auto"/>
            </w:tcBorders>
            <w:shd w:val="clear" w:color="auto" w:fill="auto"/>
            <w:vAlign w:val="bottom"/>
          </w:tcPr>
          <w:p w:rsidR="009256EA" w:rsidRPr="002026BD" w:rsidRDefault="009256EA" w:rsidP="007768FC">
            <w:pPr>
              <w:suppressAutoHyphens w:val="0"/>
              <w:spacing w:before="80" w:after="80" w:line="220" w:lineRule="exact"/>
              <w:ind w:left="113"/>
              <w:jc w:val="right"/>
              <w:rPr>
                <w:b/>
                <w:sz w:val="18"/>
                <w:szCs w:val="18"/>
              </w:rPr>
            </w:pPr>
            <w:r w:rsidRPr="002026BD">
              <w:rPr>
                <w:b/>
                <w:sz w:val="18"/>
                <w:szCs w:val="18"/>
              </w:rPr>
              <w:t>98</w:t>
            </w:r>
          </w:p>
        </w:tc>
        <w:tc>
          <w:tcPr>
            <w:tcW w:w="469" w:type="dxa"/>
            <w:tcBorders>
              <w:top w:val="single" w:sz="12" w:space="0" w:color="auto"/>
              <w:bottom w:val="single" w:sz="4" w:space="0" w:color="auto"/>
            </w:tcBorders>
            <w:shd w:val="clear" w:color="auto" w:fill="auto"/>
            <w:vAlign w:val="bottom"/>
          </w:tcPr>
          <w:p w:rsidR="009256EA" w:rsidRPr="002026BD" w:rsidRDefault="009256EA" w:rsidP="007768FC">
            <w:pPr>
              <w:suppressAutoHyphens w:val="0"/>
              <w:spacing w:before="80" w:after="80" w:line="220" w:lineRule="exact"/>
              <w:ind w:left="113"/>
              <w:jc w:val="right"/>
              <w:rPr>
                <w:b/>
                <w:sz w:val="18"/>
                <w:szCs w:val="18"/>
              </w:rPr>
            </w:pPr>
            <w:r w:rsidRPr="002026BD">
              <w:rPr>
                <w:b/>
                <w:sz w:val="18"/>
                <w:szCs w:val="18"/>
              </w:rPr>
              <w:t>90</w:t>
            </w:r>
          </w:p>
        </w:tc>
        <w:tc>
          <w:tcPr>
            <w:tcW w:w="470" w:type="dxa"/>
            <w:tcBorders>
              <w:top w:val="single" w:sz="12" w:space="0" w:color="auto"/>
              <w:bottom w:val="single" w:sz="4" w:space="0" w:color="auto"/>
            </w:tcBorders>
            <w:shd w:val="clear" w:color="auto" w:fill="auto"/>
            <w:vAlign w:val="bottom"/>
          </w:tcPr>
          <w:p w:rsidR="009256EA" w:rsidRPr="002026BD" w:rsidRDefault="009256EA" w:rsidP="007768FC">
            <w:pPr>
              <w:suppressAutoHyphens w:val="0"/>
              <w:spacing w:before="80" w:after="80" w:line="220" w:lineRule="exact"/>
              <w:ind w:left="113"/>
              <w:jc w:val="right"/>
              <w:rPr>
                <w:b/>
                <w:sz w:val="18"/>
                <w:szCs w:val="18"/>
              </w:rPr>
            </w:pPr>
            <w:r w:rsidRPr="002026BD">
              <w:rPr>
                <w:b/>
                <w:sz w:val="18"/>
                <w:szCs w:val="18"/>
              </w:rPr>
              <w:t>84</w:t>
            </w:r>
          </w:p>
        </w:tc>
        <w:tc>
          <w:tcPr>
            <w:tcW w:w="469" w:type="dxa"/>
            <w:tcBorders>
              <w:top w:val="single" w:sz="12" w:space="0" w:color="auto"/>
              <w:bottom w:val="single" w:sz="4" w:space="0" w:color="auto"/>
            </w:tcBorders>
            <w:shd w:val="clear" w:color="auto" w:fill="auto"/>
            <w:vAlign w:val="bottom"/>
          </w:tcPr>
          <w:p w:rsidR="009256EA" w:rsidRPr="002026BD" w:rsidRDefault="009256EA" w:rsidP="007768FC">
            <w:pPr>
              <w:suppressAutoHyphens w:val="0"/>
              <w:spacing w:before="80" w:after="80" w:line="220" w:lineRule="exact"/>
              <w:ind w:left="113"/>
              <w:jc w:val="right"/>
              <w:rPr>
                <w:b/>
                <w:sz w:val="18"/>
                <w:szCs w:val="18"/>
              </w:rPr>
            </w:pPr>
            <w:r w:rsidRPr="002026BD">
              <w:rPr>
                <w:b/>
                <w:sz w:val="18"/>
                <w:szCs w:val="18"/>
              </w:rPr>
              <w:t>93</w:t>
            </w:r>
          </w:p>
        </w:tc>
        <w:tc>
          <w:tcPr>
            <w:tcW w:w="470" w:type="dxa"/>
            <w:tcBorders>
              <w:top w:val="single" w:sz="12" w:space="0" w:color="auto"/>
              <w:bottom w:val="single" w:sz="4" w:space="0" w:color="auto"/>
            </w:tcBorders>
            <w:shd w:val="clear" w:color="auto" w:fill="auto"/>
            <w:vAlign w:val="bottom"/>
          </w:tcPr>
          <w:p w:rsidR="009256EA" w:rsidRPr="002026BD" w:rsidRDefault="009256EA" w:rsidP="007768FC">
            <w:pPr>
              <w:suppressAutoHyphens w:val="0"/>
              <w:spacing w:before="80" w:after="80" w:line="220" w:lineRule="exact"/>
              <w:ind w:left="113"/>
              <w:jc w:val="right"/>
              <w:rPr>
                <w:b/>
                <w:sz w:val="18"/>
                <w:szCs w:val="18"/>
              </w:rPr>
            </w:pPr>
            <w:r w:rsidRPr="002026BD">
              <w:rPr>
                <w:b/>
                <w:sz w:val="18"/>
                <w:szCs w:val="18"/>
              </w:rPr>
              <w:t>94</w:t>
            </w:r>
          </w:p>
        </w:tc>
      </w:tr>
      <w:tr w:rsidR="009256EA" w:rsidRPr="00503747" w:rsidTr="007768FC">
        <w:trPr>
          <w:trHeight w:val="240"/>
          <w:jc w:val="center"/>
        </w:trPr>
        <w:tc>
          <w:tcPr>
            <w:tcW w:w="993" w:type="dxa"/>
            <w:tcBorders>
              <w:top w:val="single" w:sz="4" w:space="0" w:color="auto"/>
            </w:tcBorders>
            <w:shd w:val="clear" w:color="auto" w:fill="auto"/>
          </w:tcPr>
          <w:p w:rsidR="009256EA" w:rsidRPr="002026BD" w:rsidRDefault="009256EA" w:rsidP="009256EA">
            <w:pPr>
              <w:suppressAutoHyphens w:val="0"/>
              <w:spacing w:before="40" w:after="40" w:line="220" w:lineRule="exact"/>
              <w:rPr>
                <w:sz w:val="18"/>
                <w:szCs w:val="18"/>
              </w:rPr>
            </w:pPr>
            <w:r w:rsidRPr="002026BD">
              <w:rPr>
                <w:sz w:val="18"/>
                <w:szCs w:val="18"/>
              </w:rPr>
              <w:t>Arabes</w:t>
            </w:r>
          </w:p>
        </w:tc>
        <w:tc>
          <w:tcPr>
            <w:tcW w:w="469" w:type="dxa"/>
            <w:tcBorders>
              <w:top w:val="single" w:sz="4"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97</w:t>
            </w:r>
          </w:p>
        </w:tc>
        <w:tc>
          <w:tcPr>
            <w:tcW w:w="470" w:type="dxa"/>
            <w:tcBorders>
              <w:top w:val="single" w:sz="4"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98</w:t>
            </w:r>
          </w:p>
        </w:tc>
        <w:tc>
          <w:tcPr>
            <w:tcW w:w="469" w:type="dxa"/>
            <w:tcBorders>
              <w:top w:val="single" w:sz="4"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p>
        </w:tc>
        <w:tc>
          <w:tcPr>
            <w:tcW w:w="470" w:type="dxa"/>
            <w:tcBorders>
              <w:top w:val="single" w:sz="4"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97</w:t>
            </w:r>
          </w:p>
        </w:tc>
        <w:tc>
          <w:tcPr>
            <w:tcW w:w="469" w:type="dxa"/>
            <w:tcBorders>
              <w:top w:val="single" w:sz="4"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97</w:t>
            </w:r>
          </w:p>
        </w:tc>
        <w:tc>
          <w:tcPr>
            <w:tcW w:w="470" w:type="dxa"/>
            <w:tcBorders>
              <w:top w:val="single" w:sz="4"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p>
        </w:tc>
        <w:tc>
          <w:tcPr>
            <w:tcW w:w="469" w:type="dxa"/>
            <w:tcBorders>
              <w:top w:val="single" w:sz="4"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98</w:t>
            </w:r>
          </w:p>
        </w:tc>
        <w:tc>
          <w:tcPr>
            <w:tcW w:w="470" w:type="dxa"/>
            <w:tcBorders>
              <w:top w:val="single" w:sz="4"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98</w:t>
            </w:r>
          </w:p>
        </w:tc>
        <w:tc>
          <w:tcPr>
            <w:tcW w:w="469" w:type="dxa"/>
            <w:tcBorders>
              <w:top w:val="single" w:sz="4"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p>
        </w:tc>
        <w:tc>
          <w:tcPr>
            <w:tcW w:w="470" w:type="dxa"/>
            <w:tcBorders>
              <w:top w:val="single" w:sz="4"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100</w:t>
            </w:r>
          </w:p>
        </w:tc>
        <w:tc>
          <w:tcPr>
            <w:tcW w:w="469" w:type="dxa"/>
            <w:tcBorders>
              <w:top w:val="single" w:sz="4"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96</w:t>
            </w:r>
          </w:p>
        </w:tc>
        <w:tc>
          <w:tcPr>
            <w:tcW w:w="470" w:type="dxa"/>
            <w:tcBorders>
              <w:top w:val="single" w:sz="4"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p>
        </w:tc>
        <w:tc>
          <w:tcPr>
            <w:tcW w:w="469" w:type="dxa"/>
            <w:tcBorders>
              <w:top w:val="single" w:sz="4"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96</w:t>
            </w:r>
          </w:p>
        </w:tc>
        <w:tc>
          <w:tcPr>
            <w:tcW w:w="470" w:type="dxa"/>
            <w:tcBorders>
              <w:top w:val="single" w:sz="4"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p>
        </w:tc>
        <w:tc>
          <w:tcPr>
            <w:tcW w:w="469" w:type="dxa"/>
            <w:tcBorders>
              <w:top w:val="single" w:sz="4"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98</w:t>
            </w:r>
          </w:p>
        </w:tc>
        <w:tc>
          <w:tcPr>
            <w:tcW w:w="470" w:type="dxa"/>
            <w:tcBorders>
              <w:top w:val="single" w:sz="4"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p>
        </w:tc>
      </w:tr>
      <w:tr w:rsidR="009256EA" w:rsidRPr="00503747" w:rsidTr="00B26CA8">
        <w:trPr>
          <w:trHeight w:val="240"/>
          <w:jc w:val="center"/>
        </w:trPr>
        <w:tc>
          <w:tcPr>
            <w:tcW w:w="993" w:type="dxa"/>
            <w:tcBorders>
              <w:bottom w:val="single" w:sz="12" w:space="0" w:color="auto"/>
            </w:tcBorders>
            <w:shd w:val="clear" w:color="auto" w:fill="auto"/>
          </w:tcPr>
          <w:p w:rsidR="009256EA" w:rsidRPr="002026BD" w:rsidRDefault="009256EA" w:rsidP="009256EA">
            <w:pPr>
              <w:suppressAutoHyphens w:val="0"/>
              <w:spacing w:before="40" w:after="40" w:line="220" w:lineRule="exact"/>
              <w:rPr>
                <w:sz w:val="18"/>
                <w:szCs w:val="18"/>
              </w:rPr>
            </w:pPr>
            <w:r w:rsidRPr="002026BD">
              <w:rPr>
                <w:sz w:val="18"/>
                <w:szCs w:val="18"/>
              </w:rPr>
              <w:t>Juifs</w:t>
            </w:r>
          </w:p>
        </w:tc>
        <w:tc>
          <w:tcPr>
            <w:tcW w:w="469" w:type="dxa"/>
            <w:tcBorders>
              <w:bottom w:val="single" w:sz="12"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91</w:t>
            </w:r>
          </w:p>
        </w:tc>
        <w:tc>
          <w:tcPr>
            <w:tcW w:w="470" w:type="dxa"/>
            <w:tcBorders>
              <w:bottom w:val="single" w:sz="12"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91</w:t>
            </w:r>
          </w:p>
        </w:tc>
        <w:tc>
          <w:tcPr>
            <w:tcW w:w="469" w:type="dxa"/>
            <w:tcBorders>
              <w:bottom w:val="single" w:sz="12"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p>
        </w:tc>
        <w:tc>
          <w:tcPr>
            <w:tcW w:w="470" w:type="dxa"/>
            <w:tcBorders>
              <w:bottom w:val="single" w:sz="12"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91</w:t>
            </w:r>
          </w:p>
        </w:tc>
        <w:tc>
          <w:tcPr>
            <w:tcW w:w="469" w:type="dxa"/>
            <w:tcBorders>
              <w:bottom w:val="single" w:sz="12"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94</w:t>
            </w:r>
          </w:p>
        </w:tc>
        <w:tc>
          <w:tcPr>
            <w:tcW w:w="470" w:type="dxa"/>
            <w:tcBorders>
              <w:bottom w:val="single" w:sz="12"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p>
        </w:tc>
        <w:tc>
          <w:tcPr>
            <w:tcW w:w="469" w:type="dxa"/>
            <w:tcBorders>
              <w:bottom w:val="single" w:sz="12"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95</w:t>
            </w:r>
          </w:p>
        </w:tc>
        <w:tc>
          <w:tcPr>
            <w:tcW w:w="470" w:type="dxa"/>
            <w:tcBorders>
              <w:bottom w:val="single" w:sz="12"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93</w:t>
            </w:r>
          </w:p>
        </w:tc>
        <w:tc>
          <w:tcPr>
            <w:tcW w:w="469" w:type="dxa"/>
            <w:tcBorders>
              <w:bottom w:val="single" w:sz="12"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p>
        </w:tc>
        <w:tc>
          <w:tcPr>
            <w:tcW w:w="470" w:type="dxa"/>
            <w:tcBorders>
              <w:bottom w:val="single" w:sz="12"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97</w:t>
            </w:r>
          </w:p>
        </w:tc>
        <w:tc>
          <w:tcPr>
            <w:tcW w:w="469" w:type="dxa"/>
            <w:tcBorders>
              <w:bottom w:val="single" w:sz="12"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96</w:t>
            </w:r>
          </w:p>
        </w:tc>
        <w:tc>
          <w:tcPr>
            <w:tcW w:w="470" w:type="dxa"/>
            <w:tcBorders>
              <w:bottom w:val="single" w:sz="12"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p>
        </w:tc>
        <w:tc>
          <w:tcPr>
            <w:tcW w:w="469" w:type="dxa"/>
            <w:tcBorders>
              <w:bottom w:val="single" w:sz="12"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88</w:t>
            </w:r>
          </w:p>
        </w:tc>
        <w:tc>
          <w:tcPr>
            <w:tcW w:w="470" w:type="dxa"/>
            <w:tcBorders>
              <w:bottom w:val="single" w:sz="12"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p>
        </w:tc>
        <w:tc>
          <w:tcPr>
            <w:tcW w:w="469" w:type="dxa"/>
            <w:tcBorders>
              <w:bottom w:val="single" w:sz="12"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r w:rsidRPr="002026BD">
              <w:rPr>
                <w:sz w:val="18"/>
                <w:szCs w:val="18"/>
              </w:rPr>
              <w:t>91</w:t>
            </w:r>
          </w:p>
        </w:tc>
        <w:tc>
          <w:tcPr>
            <w:tcW w:w="470" w:type="dxa"/>
            <w:tcBorders>
              <w:bottom w:val="single" w:sz="12" w:space="0" w:color="auto"/>
            </w:tcBorders>
            <w:shd w:val="clear" w:color="auto" w:fill="auto"/>
            <w:vAlign w:val="bottom"/>
          </w:tcPr>
          <w:p w:rsidR="009256EA" w:rsidRPr="002026BD" w:rsidRDefault="009256EA" w:rsidP="009256EA">
            <w:pPr>
              <w:suppressAutoHyphens w:val="0"/>
              <w:spacing w:before="40" w:after="40" w:line="220" w:lineRule="exact"/>
              <w:ind w:left="113"/>
              <w:jc w:val="right"/>
              <w:rPr>
                <w:sz w:val="18"/>
                <w:szCs w:val="18"/>
              </w:rPr>
            </w:pPr>
          </w:p>
        </w:tc>
      </w:tr>
    </w:tbl>
    <w:p w:rsidR="009256EA" w:rsidRPr="00503747" w:rsidRDefault="009256EA" w:rsidP="002D28EE">
      <w:pPr>
        <w:pStyle w:val="Source2"/>
        <w:ind w:left="0"/>
      </w:pPr>
      <w:r w:rsidRPr="00503747">
        <w:rPr>
          <w:i/>
        </w:rPr>
        <w:t>Source</w:t>
      </w:r>
      <w:r w:rsidR="00497815" w:rsidRPr="00503747">
        <w:rPr>
          <w:i/>
        </w:rPr>
        <w:t>:</w:t>
      </w:r>
      <w:r w:rsidRPr="00503747">
        <w:t xml:space="preserve"> Ministère de la santé, Lewis Institute, Tel Hashomer Hospital, 2008, </w:t>
      </w:r>
      <w:r w:rsidRPr="00503747">
        <w:rPr>
          <w:i/>
        </w:rPr>
        <w:t>Source</w:t>
      </w:r>
      <w:r w:rsidR="00497815" w:rsidRPr="00503747">
        <w:rPr>
          <w:i/>
        </w:rPr>
        <w:t>:</w:t>
      </w:r>
      <w:r w:rsidRPr="00503747">
        <w:t xml:space="preserve"> Bureau central de statistique, 2009.</w:t>
      </w:r>
    </w:p>
    <w:p w:rsidR="009256EA" w:rsidRPr="00503747" w:rsidRDefault="00C74004" w:rsidP="00C74004">
      <w:pPr>
        <w:pStyle w:val="H23G"/>
        <w:rPr>
          <w:lang w:val="fr-CH"/>
        </w:rPr>
      </w:pPr>
      <w:r w:rsidRPr="00503747">
        <w:rPr>
          <w:lang w:val="fr-CH"/>
        </w:rPr>
        <w:tab/>
      </w:r>
      <w:r w:rsidRPr="00503747">
        <w:rPr>
          <w:lang w:val="fr-CH"/>
        </w:rPr>
        <w:tab/>
      </w:r>
      <w:r w:rsidR="009256EA" w:rsidRPr="00503747">
        <w:rPr>
          <w:b w:val="0"/>
          <w:lang w:val="fr-CH"/>
        </w:rPr>
        <w:t>Tableau 23</w:t>
      </w:r>
      <w:r w:rsidRPr="00503747">
        <w:rPr>
          <w:b w:val="0"/>
          <w:lang w:val="fr-CH"/>
        </w:rPr>
        <w:br/>
      </w:r>
      <w:r w:rsidR="009256EA" w:rsidRPr="00503747">
        <w:rPr>
          <w:lang w:val="fr-CH"/>
        </w:rPr>
        <w:t>Pourcentage d</w:t>
      </w:r>
      <w:r w:rsidR="004823CE" w:rsidRPr="00503747">
        <w:rPr>
          <w:lang w:val="fr-CH"/>
        </w:rPr>
        <w:t>’</w:t>
      </w:r>
      <w:r w:rsidR="009256EA" w:rsidRPr="00503747">
        <w:rPr>
          <w:lang w:val="fr-CH"/>
        </w:rPr>
        <w:t>enfants des première, deuxième et troisième années d</w:t>
      </w:r>
      <w:r w:rsidR="004823CE" w:rsidRPr="00503747">
        <w:rPr>
          <w:lang w:val="fr-CH"/>
        </w:rPr>
        <w:t>’</w:t>
      </w:r>
      <w:r w:rsidR="009256EA" w:rsidRPr="00503747">
        <w:rPr>
          <w:lang w:val="fr-CH"/>
        </w:rPr>
        <w:t>école auxquels ont été administrés des vaccins de routine par l</w:t>
      </w:r>
      <w:r w:rsidR="004823CE" w:rsidRPr="00503747">
        <w:rPr>
          <w:lang w:val="fr-CH"/>
        </w:rPr>
        <w:t>’</w:t>
      </w:r>
      <w:r w:rsidR="009256EA" w:rsidRPr="00503747">
        <w:rPr>
          <w:lang w:val="fr-CH"/>
        </w:rPr>
        <w:t>Association de la santé publique, 2008</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1863"/>
        <w:gridCol w:w="1114"/>
        <w:gridCol w:w="734"/>
        <w:gridCol w:w="1251"/>
        <w:gridCol w:w="578"/>
        <w:gridCol w:w="1123"/>
        <w:gridCol w:w="707"/>
      </w:tblGrid>
      <w:tr w:rsidR="009256EA" w:rsidRPr="00503747" w:rsidTr="009256EA">
        <w:trPr>
          <w:tblHeader/>
        </w:trPr>
        <w:tc>
          <w:tcPr>
            <w:tcW w:w="1863" w:type="dxa"/>
            <w:vMerge w:val="restart"/>
            <w:tcBorders>
              <w:top w:val="single" w:sz="4" w:space="0" w:color="auto"/>
              <w:bottom w:val="single" w:sz="12" w:space="0" w:color="auto"/>
            </w:tcBorders>
            <w:shd w:val="clear" w:color="000000" w:fill="auto"/>
            <w:vAlign w:val="bottom"/>
          </w:tcPr>
          <w:p w:rsidR="009256EA" w:rsidRPr="00503747" w:rsidRDefault="009256EA" w:rsidP="00C74004">
            <w:pPr>
              <w:keepNext/>
              <w:suppressAutoHyphens w:val="0"/>
              <w:spacing w:before="80" w:after="80" w:line="200" w:lineRule="exact"/>
              <w:rPr>
                <w:i/>
                <w:sz w:val="16"/>
                <w:szCs w:val="20"/>
              </w:rPr>
            </w:pPr>
          </w:p>
        </w:tc>
        <w:tc>
          <w:tcPr>
            <w:tcW w:w="1848" w:type="dxa"/>
            <w:gridSpan w:val="2"/>
            <w:tcBorders>
              <w:top w:val="single" w:sz="4" w:space="0" w:color="auto"/>
              <w:bottom w:val="single" w:sz="4" w:space="0" w:color="auto"/>
              <w:right w:val="single" w:sz="24" w:space="0" w:color="FFFFFF"/>
            </w:tcBorders>
            <w:shd w:val="clear" w:color="000000" w:fill="auto"/>
            <w:vAlign w:val="bottom"/>
          </w:tcPr>
          <w:p w:rsidR="009256EA" w:rsidRPr="00503747" w:rsidRDefault="009256EA" w:rsidP="00C74004">
            <w:pPr>
              <w:keepNext/>
              <w:suppressAutoHyphens w:val="0"/>
              <w:spacing w:before="80" w:after="80" w:line="200" w:lineRule="exact"/>
              <w:jc w:val="center"/>
              <w:rPr>
                <w:i/>
                <w:sz w:val="16"/>
                <w:szCs w:val="20"/>
              </w:rPr>
            </w:pPr>
            <w:r w:rsidRPr="00503747">
              <w:rPr>
                <w:i/>
                <w:sz w:val="16"/>
                <w:szCs w:val="20"/>
              </w:rPr>
              <w:t>1re année TMM</w:t>
            </w:r>
          </w:p>
        </w:tc>
        <w:tc>
          <w:tcPr>
            <w:tcW w:w="1829"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9256EA" w:rsidRPr="00503747" w:rsidRDefault="009256EA" w:rsidP="00F01914">
            <w:pPr>
              <w:keepNext/>
              <w:suppressAutoHyphens w:val="0"/>
              <w:spacing w:before="80" w:after="80" w:line="200" w:lineRule="exact"/>
              <w:jc w:val="center"/>
              <w:rPr>
                <w:i/>
                <w:sz w:val="16"/>
                <w:szCs w:val="20"/>
              </w:rPr>
            </w:pPr>
            <w:r w:rsidRPr="00503747">
              <w:rPr>
                <w:i/>
                <w:sz w:val="16"/>
                <w:szCs w:val="20"/>
              </w:rPr>
              <w:t>2</w:t>
            </w:r>
            <w:r w:rsidRPr="00503747">
              <w:rPr>
                <w:i/>
                <w:sz w:val="16"/>
                <w:szCs w:val="20"/>
                <w:vertAlign w:val="superscript"/>
              </w:rPr>
              <w:t>e</w:t>
            </w:r>
            <w:r w:rsidR="00F01914" w:rsidRPr="00503747">
              <w:rPr>
                <w:i/>
                <w:sz w:val="16"/>
                <w:szCs w:val="20"/>
              </w:rPr>
              <w:t xml:space="preserve"> </w:t>
            </w:r>
            <w:r w:rsidRPr="00503747">
              <w:rPr>
                <w:i/>
                <w:sz w:val="16"/>
                <w:szCs w:val="20"/>
              </w:rPr>
              <w:t xml:space="preserve">année </w:t>
            </w:r>
            <w:r w:rsidRPr="00503747">
              <w:rPr>
                <w:i/>
                <w:sz w:val="16"/>
                <w:szCs w:val="16"/>
              </w:rPr>
              <w:t>vaccin antipolio inactivé</w:t>
            </w:r>
            <w:r w:rsidRPr="00503747">
              <w:rPr>
                <w:i/>
                <w:sz w:val="16"/>
                <w:szCs w:val="20"/>
              </w:rPr>
              <w:t xml:space="preserve"> + dcaT</w:t>
            </w:r>
          </w:p>
        </w:tc>
        <w:tc>
          <w:tcPr>
            <w:tcW w:w="1830" w:type="dxa"/>
            <w:gridSpan w:val="2"/>
            <w:tcBorders>
              <w:top w:val="single" w:sz="4" w:space="0" w:color="auto"/>
              <w:left w:val="single" w:sz="24" w:space="0" w:color="FFFFFF"/>
              <w:bottom w:val="single" w:sz="4" w:space="0" w:color="auto"/>
            </w:tcBorders>
            <w:shd w:val="clear" w:color="000000" w:fill="auto"/>
            <w:vAlign w:val="bottom"/>
          </w:tcPr>
          <w:p w:rsidR="009256EA" w:rsidRPr="00503747" w:rsidRDefault="009256EA" w:rsidP="00C74004">
            <w:pPr>
              <w:keepNext/>
              <w:suppressAutoHyphens w:val="0"/>
              <w:spacing w:before="80" w:after="80" w:line="200" w:lineRule="exact"/>
              <w:jc w:val="center"/>
              <w:rPr>
                <w:i/>
                <w:sz w:val="16"/>
                <w:szCs w:val="20"/>
              </w:rPr>
            </w:pPr>
            <w:r w:rsidRPr="00503747">
              <w:rPr>
                <w:i/>
                <w:sz w:val="16"/>
                <w:szCs w:val="20"/>
              </w:rPr>
              <w:t>3</w:t>
            </w:r>
            <w:r w:rsidRPr="00503747">
              <w:rPr>
                <w:i/>
                <w:sz w:val="16"/>
                <w:szCs w:val="20"/>
                <w:vertAlign w:val="superscript"/>
              </w:rPr>
              <w:t>e</w:t>
            </w:r>
            <w:r w:rsidRPr="00503747">
              <w:rPr>
                <w:i/>
                <w:sz w:val="16"/>
                <w:szCs w:val="20"/>
              </w:rPr>
              <w:t xml:space="preserve"> année dT</w:t>
            </w:r>
          </w:p>
        </w:tc>
      </w:tr>
      <w:tr w:rsidR="009256EA" w:rsidRPr="00503747" w:rsidTr="00F01914">
        <w:trPr>
          <w:tblHeader/>
        </w:trPr>
        <w:tc>
          <w:tcPr>
            <w:tcW w:w="1863" w:type="dxa"/>
            <w:vMerge/>
            <w:tcBorders>
              <w:bottom w:val="single" w:sz="12" w:space="0" w:color="auto"/>
            </w:tcBorders>
            <w:shd w:val="clear" w:color="000000" w:fill="auto"/>
            <w:vAlign w:val="bottom"/>
          </w:tcPr>
          <w:p w:rsidR="009256EA" w:rsidRPr="00503747" w:rsidRDefault="009256EA" w:rsidP="00C74004">
            <w:pPr>
              <w:suppressAutoHyphens w:val="0"/>
              <w:spacing w:before="40" w:after="40" w:line="220" w:lineRule="exact"/>
              <w:rPr>
                <w:sz w:val="18"/>
                <w:szCs w:val="20"/>
              </w:rPr>
            </w:pPr>
          </w:p>
        </w:tc>
        <w:tc>
          <w:tcPr>
            <w:tcW w:w="1114" w:type="dxa"/>
            <w:tcBorders>
              <w:top w:val="single" w:sz="4" w:space="0" w:color="auto"/>
              <w:bottom w:val="single" w:sz="12" w:space="0" w:color="auto"/>
            </w:tcBorders>
            <w:shd w:val="clear" w:color="000000" w:fill="auto"/>
            <w:vAlign w:val="bottom"/>
          </w:tcPr>
          <w:p w:rsidR="009256EA" w:rsidRPr="00503747" w:rsidRDefault="009256EA" w:rsidP="00C74004">
            <w:pPr>
              <w:suppressAutoHyphens w:val="0"/>
              <w:spacing w:before="80" w:after="80" w:line="200" w:lineRule="exact"/>
              <w:jc w:val="right"/>
              <w:rPr>
                <w:i/>
                <w:sz w:val="16"/>
                <w:szCs w:val="16"/>
              </w:rPr>
            </w:pPr>
            <w:r w:rsidRPr="00503747">
              <w:rPr>
                <w:i/>
                <w:sz w:val="16"/>
                <w:szCs w:val="16"/>
              </w:rPr>
              <w:t xml:space="preserve">Chiffres absolus </w:t>
            </w:r>
          </w:p>
        </w:tc>
        <w:tc>
          <w:tcPr>
            <w:tcW w:w="734" w:type="dxa"/>
            <w:tcBorders>
              <w:top w:val="single" w:sz="4" w:space="0" w:color="auto"/>
              <w:bottom w:val="single" w:sz="12" w:space="0" w:color="auto"/>
              <w:right w:val="single" w:sz="24" w:space="0" w:color="FFFFFF"/>
            </w:tcBorders>
            <w:shd w:val="clear" w:color="000000" w:fill="auto"/>
            <w:vAlign w:val="bottom"/>
          </w:tcPr>
          <w:p w:rsidR="009256EA" w:rsidRPr="00503747" w:rsidRDefault="009256EA" w:rsidP="00C74004">
            <w:pPr>
              <w:suppressAutoHyphens w:val="0"/>
              <w:spacing w:before="80" w:after="80" w:line="200" w:lineRule="exact"/>
              <w:jc w:val="right"/>
              <w:rPr>
                <w:i/>
                <w:sz w:val="16"/>
                <w:szCs w:val="16"/>
              </w:rPr>
            </w:pPr>
            <w:r w:rsidRPr="00503747">
              <w:rPr>
                <w:i/>
                <w:sz w:val="16"/>
                <w:szCs w:val="16"/>
              </w:rPr>
              <w:t>%</w:t>
            </w:r>
          </w:p>
        </w:tc>
        <w:tc>
          <w:tcPr>
            <w:tcW w:w="1251" w:type="dxa"/>
            <w:tcBorders>
              <w:top w:val="single" w:sz="4" w:space="0" w:color="auto"/>
              <w:left w:val="single" w:sz="24" w:space="0" w:color="FFFFFF"/>
              <w:bottom w:val="single" w:sz="12" w:space="0" w:color="auto"/>
            </w:tcBorders>
            <w:shd w:val="clear" w:color="000000" w:fill="auto"/>
            <w:vAlign w:val="bottom"/>
          </w:tcPr>
          <w:p w:rsidR="009256EA" w:rsidRPr="00503747" w:rsidRDefault="009256EA" w:rsidP="00C74004">
            <w:pPr>
              <w:suppressAutoHyphens w:val="0"/>
              <w:spacing w:before="80" w:after="80" w:line="200" w:lineRule="exact"/>
              <w:jc w:val="right"/>
              <w:rPr>
                <w:i/>
                <w:sz w:val="16"/>
                <w:szCs w:val="16"/>
              </w:rPr>
            </w:pPr>
            <w:r w:rsidRPr="00503747">
              <w:rPr>
                <w:i/>
                <w:sz w:val="16"/>
                <w:szCs w:val="16"/>
              </w:rPr>
              <w:t xml:space="preserve">Chiffres absolus  </w:t>
            </w:r>
          </w:p>
        </w:tc>
        <w:tc>
          <w:tcPr>
            <w:tcW w:w="578" w:type="dxa"/>
            <w:tcBorders>
              <w:top w:val="single" w:sz="4" w:space="0" w:color="auto"/>
              <w:bottom w:val="single" w:sz="12" w:space="0" w:color="auto"/>
              <w:right w:val="single" w:sz="24" w:space="0" w:color="FFFFFF"/>
            </w:tcBorders>
            <w:shd w:val="clear" w:color="000000" w:fill="auto"/>
            <w:vAlign w:val="bottom"/>
          </w:tcPr>
          <w:p w:rsidR="009256EA" w:rsidRPr="00503747" w:rsidRDefault="009256EA" w:rsidP="00C74004">
            <w:pPr>
              <w:suppressAutoHyphens w:val="0"/>
              <w:spacing w:before="80" w:after="80" w:line="200" w:lineRule="exact"/>
              <w:jc w:val="right"/>
              <w:rPr>
                <w:i/>
                <w:sz w:val="16"/>
                <w:szCs w:val="16"/>
              </w:rPr>
            </w:pPr>
            <w:r w:rsidRPr="00503747">
              <w:rPr>
                <w:i/>
                <w:sz w:val="16"/>
                <w:szCs w:val="16"/>
              </w:rPr>
              <w:t>%</w:t>
            </w:r>
          </w:p>
        </w:tc>
        <w:tc>
          <w:tcPr>
            <w:tcW w:w="1123" w:type="dxa"/>
            <w:tcBorders>
              <w:top w:val="single" w:sz="4" w:space="0" w:color="auto"/>
              <w:left w:val="single" w:sz="24" w:space="0" w:color="FFFFFF"/>
              <w:bottom w:val="single" w:sz="12" w:space="0" w:color="auto"/>
            </w:tcBorders>
            <w:shd w:val="clear" w:color="000000" w:fill="auto"/>
            <w:vAlign w:val="bottom"/>
          </w:tcPr>
          <w:p w:rsidR="009256EA" w:rsidRPr="00503747" w:rsidRDefault="009256EA" w:rsidP="00C74004">
            <w:pPr>
              <w:suppressAutoHyphens w:val="0"/>
              <w:spacing w:before="80" w:after="80" w:line="200" w:lineRule="exact"/>
              <w:jc w:val="right"/>
              <w:rPr>
                <w:i/>
                <w:sz w:val="16"/>
                <w:szCs w:val="16"/>
              </w:rPr>
            </w:pPr>
            <w:r w:rsidRPr="00503747">
              <w:rPr>
                <w:i/>
                <w:sz w:val="16"/>
                <w:szCs w:val="16"/>
              </w:rPr>
              <w:t xml:space="preserve">Chiffres absolus </w:t>
            </w:r>
          </w:p>
        </w:tc>
        <w:tc>
          <w:tcPr>
            <w:tcW w:w="707" w:type="dxa"/>
            <w:tcBorders>
              <w:top w:val="single" w:sz="4" w:space="0" w:color="auto"/>
              <w:bottom w:val="single" w:sz="12" w:space="0" w:color="auto"/>
            </w:tcBorders>
            <w:shd w:val="clear" w:color="000000" w:fill="auto"/>
            <w:vAlign w:val="bottom"/>
          </w:tcPr>
          <w:p w:rsidR="009256EA" w:rsidRPr="00503747" w:rsidRDefault="009256EA" w:rsidP="00C74004">
            <w:pPr>
              <w:suppressAutoHyphens w:val="0"/>
              <w:spacing w:before="80" w:after="80" w:line="200" w:lineRule="exact"/>
              <w:jc w:val="right"/>
              <w:rPr>
                <w:i/>
                <w:sz w:val="16"/>
                <w:szCs w:val="16"/>
              </w:rPr>
            </w:pPr>
            <w:r w:rsidRPr="00503747">
              <w:rPr>
                <w:i/>
                <w:sz w:val="16"/>
                <w:szCs w:val="16"/>
              </w:rPr>
              <w:t>%</w:t>
            </w:r>
          </w:p>
        </w:tc>
      </w:tr>
      <w:tr w:rsidR="009256EA" w:rsidRPr="00503747" w:rsidTr="00F01914">
        <w:tc>
          <w:tcPr>
            <w:tcW w:w="1863" w:type="dxa"/>
            <w:tcBorders>
              <w:top w:val="single" w:sz="12" w:space="0" w:color="auto"/>
            </w:tcBorders>
            <w:shd w:val="clear" w:color="000000" w:fill="auto"/>
          </w:tcPr>
          <w:p w:rsidR="009256EA" w:rsidRPr="00503747" w:rsidRDefault="009256EA" w:rsidP="00C74004">
            <w:pPr>
              <w:suppressAutoHyphens w:val="0"/>
              <w:spacing w:before="40" w:after="40" w:line="220" w:lineRule="exact"/>
              <w:rPr>
                <w:sz w:val="18"/>
                <w:szCs w:val="20"/>
              </w:rPr>
            </w:pPr>
            <w:r w:rsidRPr="00503747">
              <w:rPr>
                <w:sz w:val="18"/>
                <w:szCs w:val="20"/>
              </w:rPr>
              <w:t>Candidats</w:t>
            </w:r>
          </w:p>
        </w:tc>
        <w:tc>
          <w:tcPr>
            <w:tcW w:w="1114" w:type="dxa"/>
            <w:tcBorders>
              <w:top w:val="single" w:sz="12" w:space="0" w:color="auto"/>
            </w:tcBorders>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136 199</w:t>
            </w:r>
          </w:p>
        </w:tc>
        <w:tc>
          <w:tcPr>
            <w:tcW w:w="734" w:type="dxa"/>
            <w:tcBorders>
              <w:top w:val="single" w:sz="12" w:space="0" w:color="auto"/>
            </w:tcBorders>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100</w:t>
            </w:r>
            <w:r w:rsidR="00C74004" w:rsidRPr="00503747">
              <w:rPr>
                <w:sz w:val="18"/>
                <w:szCs w:val="20"/>
              </w:rPr>
              <w:t>,</w:t>
            </w:r>
            <w:r w:rsidRPr="00503747">
              <w:rPr>
                <w:sz w:val="18"/>
                <w:szCs w:val="20"/>
              </w:rPr>
              <w:t>0</w:t>
            </w:r>
          </w:p>
        </w:tc>
        <w:tc>
          <w:tcPr>
            <w:tcW w:w="1251" w:type="dxa"/>
            <w:tcBorders>
              <w:top w:val="single" w:sz="12" w:space="0" w:color="auto"/>
            </w:tcBorders>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138 206</w:t>
            </w:r>
          </w:p>
        </w:tc>
        <w:tc>
          <w:tcPr>
            <w:tcW w:w="578" w:type="dxa"/>
            <w:tcBorders>
              <w:top w:val="single" w:sz="12" w:space="0" w:color="auto"/>
            </w:tcBorders>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100</w:t>
            </w:r>
            <w:r w:rsidR="00C74004" w:rsidRPr="00503747">
              <w:rPr>
                <w:sz w:val="18"/>
                <w:szCs w:val="20"/>
              </w:rPr>
              <w:t>,</w:t>
            </w:r>
            <w:r w:rsidRPr="00503747">
              <w:rPr>
                <w:sz w:val="18"/>
                <w:szCs w:val="20"/>
              </w:rPr>
              <w:t>0</w:t>
            </w:r>
          </w:p>
        </w:tc>
        <w:tc>
          <w:tcPr>
            <w:tcW w:w="1123" w:type="dxa"/>
            <w:tcBorders>
              <w:top w:val="single" w:sz="12" w:space="0" w:color="auto"/>
            </w:tcBorders>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117 158</w:t>
            </w:r>
          </w:p>
        </w:tc>
        <w:tc>
          <w:tcPr>
            <w:tcW w:w="707" w:type="dxa"/>
            <w:tcBorders>
              <w:top w:val="single" w:sz="12" w:space="0" w:color="auto"/>
            </w:tcBorders>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100</w:t>
            </w:r>
            <w:r w:rsidR="00C74004" w:rsidRPr="00503747">
              <w:rPr>
                <w:sz w:val="18"/>
                <w:szCs w:val="20"/>
              </w:rPr>
              <w:t>,</w:t>
            </w:r>
            <w:r w:rsidRPr="00503747">
              <w:rPr>
                <w:sz w:val="18"/>
                <w:szCs w:val="20"/>
              </w:rPr>
              <w:t>0</w:t>
            </w:r>
          </w:p>
        </w:tc>
      </w:tr>
      <w:tr w:rsidR="009256EA" w:rsidRPr="00503747" w:rsidTr="00F01914">
        <w:tc>
          <w:tcPr>
            <w:tcW w:w="1863" w:type="dxa"/>
            <w:shd w:val="clear" w:color="000000" w:fill="auto"/>
          </w:tcPr>
          <w:p w:rsidR="009256EA" w:rsidRPr="00503747" w:rsidRDefault="009256EA" w:rsidP="00C74004">
            <w:pPr>
              <w:suppressAutoHyphens w:val="0"/>
              <w:spacing w:before="40" w:after="40" w:line="220" w:lineRule="exact"/>
              <w:rPr>
                <w:sz w:val="18"/>
                <w:szCs w:val="20"/>
              </w:rPr>
            </w:pPr>
            <w:r w:rsidRPr="00503747">
              <w:rPr>
                <w:sz w:val="18"/>
                <w:szCs w:val="20"/>
              </w:rPr>
              <w:t>Vaccinés</w:t>
            </w:r>
          </w:p>
        </w:tc>
        <w:tc>
          <w:tcPr>
            <w:tcW w:w="1114" w:type="dxa"/>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124 236</w:t>
            </w:r>
          </w:p>
        </w:tc>
        <w:tc>
          <w:tcPr>
            <w:tcW w:w="734" w:type="dxa"/>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91</w:t>
            </w:r>
            <w:r w:rsidR="00C74004" w:rsidRPr="00503747">
              <w:rPr>
                <w:sz w:val="18"/>
                <w:szCs w:val="20"/>
              </w:rPr>
              <w:t>,</w:t>
            </w:r>
            <w:r w:rsidRPr="00503747">
              <w:rPr>
                <w:sz w:val="18"/>
                <w:szCs w:val="20"/>
              </w:rPr>
              <w:t>2</w:t>
            </w:r>
          </w:p>
        </w:tc>
        <w:tc>
          <w:tcPr>
            <w:tcW w:w="1251" w:type="dxa"/>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123 684</w:t>
            </w:r>
          </w:p>
        </w:tc>
        <w:tc>
          <w:tcPr>
            <w:tcW w:w="578" w:type="dxa"/>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89</w:t>
            </w:r>
            <w:r w:rsidR="00C74004" w:rsidRPr="00503747">
              <w:rPr>
                <w:sz w:val="18"/>
                <w:szCs w:val="20"/>
              </w:rPr>
              <w:t>,</w:t>
            </w:r>
            <w:r w:rsidRPr="00503747">
              <w:rPr>
                <w:sz w:val="18"/>
                <w:szCs w:val="20"/>
              </w:rPr>
              <w:t>5</w:t>
            </w:r>
          </w:p>
        </w:tc>
        <w:tc>
          <w:tcPr>
            <w:tcW w:w="1123" w:type="dxa"/>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99 250</w:t>
            </w:r>
          </w:p>
        </w:tc>
        <w:tc>
          <w:tcPr>
            <w:tcW w:w="707" w:type="dxa"/>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84</w:t>
            </w:r>
            <w:r w:rsidR="00C74004" w:rsidRPr="00503747">
              <w:rPr>
                <w:sz w:val="18"/>
                <w:szCs w:val="20"/>
              </w:rPr>
              <w:t>,</w:t>
            </w:r>
            <w:r w:rsidRPr="00503747">
              <w:rPr>
                <w:sz w:val="18"/>
                <w:szCs w:val="20"/>
              </w:rPr>
              <w:t>7</w:t>
            </w:r>
          </w:p>
        </w:tc>
      </w:tr>
      <w:tr w:rsidR="009256EA" w:rsidRPr="00503747" w:rsidTr="00F01914">
        <w:tc>
          <w:tcPr>
            <w:tcW w:w="1863" w:type="dxa"/>
            <w:shd w:val="clear" w:color="000000" w:fill="auto"/>
          </w:tcPr>
          <w:p w:rsidR="009256EA" w:rsidRPr="00503747" w:rsidRDefault="009256EA" w:rsidP="00C74004">
            <w:pPr>
              <w:suppressAutoHyphens w:val="0"/>
              <w:spacing w:before="40" w:after="40" w:line="220" w:lineRule="exact"/>
              <w:rPr>
                <w:sz w:val="18"/>
                <w:szCs w:val="20"/>
              </w:rPr>
            </w:pPr>
            <w:r w:rsidRPr="00503747">
              <w:rPr>
                <w:sz w:val="18"/>
                <w:szCs w:val="20"/>
              </w:rPr>
              <w:t>Vaccination inutile</w:t>
            </w:r>
            <w:r w:rsidRPr="00503747">
              <w:rPr>
                <w:szCs w:val="20"/>
              </w:rPr>
              <w:t>*</w:t>
            </w:r>
          </w:p>
        </w:tc>
        <w:tc>
          <w:tcPr>
            <w:tcW w:w="1114" w:type="dxa"/>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3 220</w:t>
            </w:r>
          </w:p>
        </w:tc>
        <w:tc>
          <w:tcPr>
            <w:tcW w:w="734" w:type="dxa"/>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2</w:t>
            </w:r>
            <w:r w:rsidR="00C74004" w:rsidRPr="00503747">
              <w:rPr>
                <w:sz w:val="18"/>
                <w:szCs w:val="20"/>
              </w:rPr>
              <w:t>,</w:t>
            </w:r>
            <w:r w:rsidRPr="00503747">
              <w:rPr>
                <w:sz w:val="18"/>
                <w:szCs w:val="20"/>
              </w:rPr>
              <w:t>5</w:t>
            </w:r>
          </w:p>
        </w:tc>
        <w:tc>
          <w:tcPr>
            <w:tcW w:w="1251" w:type="dxa"/>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4 142</w:t>
            </w:r>
          </w:p>
        </w:tc>
        <w:tc>
          <w:tcPr>
            <w:tcW w:w="578" w:type="dxa"/>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3</w:t>
            </w:r>
            <w:r w:rsidR="00C74004" w:rsidRPr="00503747">
              <w:rPr>
                <w:sz w:val="18"/>
                <w:szCs w:val="20"/>
              </w:rPr>
              <w:t>,</w:t>
            </w:r>
            <w:r w:rsidRPr="00503747">
              <w:rPr>
                <w:sz w:val="18"/>
                <w:szCs w:val="20"/>
              </w:rPr>
              <w:t>2</w:t>
            </w:r>
          </w:p>
        </w:tc>
        <w:tc>
          <w:tcPr>
            <w:tcW w:w="1123" w:type="dxa"/>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6 618</w:t>
            </w:r>
          </w:p>
        </w:tc>
        <w:tc>
          <w:tcPr>
            <w:tcW w:w="707" w:type="dxa"/>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6</w:t>
            </w:r>
            <w:r w:rsidR="00C74004" w:rsidRPr="00503747">
              <w:rPr>
                <w:sz w:val="18"/>
                <w:szCs w:val="20"/>
              </w:rPr>
              <w:t>,</w:t>
            </w:r>
            <w:r w:rsidRPr="00503747">
              <w:rPr>
                <w:sz w:val="18"/>
                <w:szCs w:val="20"/>
              </w:rPr>
              <w:t>2</w:t>
            </w:r>
          </w:p>
        </w:tc>
      </w:tr>
      <w:tr w:rsidR="009256EA" w:rsidRPr="00503747" w:rsidTr="00F01914">
        <w:tc>
          <w:tcPr>
            <w:tcW w:w="1863" w:type="dxa"/>
            <w:shd w:val="clear" w:color="000000" w:fill="auto"/>
          </w:tcPr>
          <w:p w:rsidR="009256EA" w:rsidRPr="00503747" w:rsidRDefault="009256EA" w:rsidP="00C74004">
            <w:pPr>
              <w:suppressAutoHyphens w:val="0"/>
              <w:spacing w:before="40" w:after="40" w:line="220" w:lineRule="exact"/>
              <w:rPr>
                <w:sz w:val="18"/>
                <w:szCs w:val="20"/>
              </w:rPr>
            </w:pPr>
            <w:r w:rsidRPr="00503747">
              <w:rPr>
                <w:sz w:val="18"/>
                <w:szCs w:val="20"/>
              </w:rPr>
              <w:t>Refus</w:t>
            </w:r>
          </w:p>
        </w:tc>
        <w:tc>
          <w:tcPr>
            <w:tcW w:w="1114" w:type="dxa"/>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1 306</w:t>
            </w:r>
          </w:p>
        </w:tc>
        <w:tc>
          <w:tcPr>
            <w:tcW w:w="734" w:type="dxa"/>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1</w:t>
            </w:r>
            <w:r w:rsidR="00C74004" w:rsidRPr="00503747">
              <w:rPr>
                <w:sz w:val="18"/>
                <w:szCs w:val="20"/>
              </w:rPr>
              <w:t>,</w:t>
            </w:r>
            <w:r w:rsidRPr="00503747">
              <w:rPr>
                <w:sz w:val="18"/>
                <w:szCs w:val="20"/>
              </w:rPr>
              <w:t>0</w:t>
            </w:r>
          </w:p>
        </w:tc>
        <w:tc>
          <w:tcPr>
            <w:tcW w:w="1251" w:type="dxa"/>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1 376</w:t>
            </w:r>
          </w:p>
        </w:tc>
        <w:tc>
          <w:tcPr>
            <w:tcW w:w="578" w:type="dxa"/>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1</w:t>
            </w:r>
            <w:r w:rsidR="00C74004" w:rsidRPr="00503747">
              <w:rPr>
                <w:sz w:val="18"/>
                <w:szCs w:val="20"/>
              </w:rPr>
              <w:t>,</w:t>
            </w:r>
            <w:r w:rsidRPr="00503747">
              <w:rPr>
                <w:sz w:val="18"/>
                <w:szCs w:val="20"/>
              </w:rPr>
              <w:t>0</w:t>
            </w:r>
          </w:p>
        </w:tc>
        <w:tc>
          <w:tcPr>
            <w:tcW w:w="1123" w:type="dxa"/>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1 130</w:t>
            </w:r>
          </w:p>
        </w:tc>
        <w:tc>
          <w:tcPr>
            <w:tcW w:w="707" w:type="dxa"/>
            <w:shd w:val="clear" w:color="000000" w:fill="auto"/>
            <w:vAlign w:val="bottom"/>
          </w:tcPr>
          <w:p w:rsidR="009256EA" w:rsidRPr="00503747" w:rsidRDefault="009256EA" w:rsidP="00C74004">
            <w:pPr>
              <w:suppressAutoHyphens w:val="0"/>
              <w:spacing w:before="40" w:after="40" w:line="220" w:lineRule="exact"/>
              <w:jc w:val="right"/>
              <w:rPr>
                <w:sz w:val="18"/>
                <w:szCs w:val="20"/>
              </w:rPr>
            </w:pPr>
            <w:r w:rsidRPr="00503747">
              <w:rPr>
                <w:sz w:val="18"/>
                <w:szCs w:val="20"/>
              </w:rPr>
              <w:t>1</w:t>
            </w:r>
            <w:r w:rsidR="00C74004" w:rsidRPr="00503747">
              <w:rPr>
                <w:sz w:val="18"/>
                <w:szCs w:val="20"/>
              </w:rPr>
              <w:t>,</w:t>
            </w:r>
            <w:r w:rsidRPr="00503747">
              <w:rPr>
                <w:sz w:val="18"/>
                <w:szCs w:val="20"/>
              </w:rPr>
              <w:t>0</w:t>
            </w:r>
          </w:p>
        </w:tc>
      </w:tr>
    </w:tbl>
    <w:p w:rsidR="009256EA" w:rsidRPr="00503747" w:rsidRDefault="009256EA" w:rsidP="005969E3">
      <w:pPr>
        <w:pStyle w:val="Source2"/>
        <w:spacing w:after="0"/>
      </w:pPr>
      <w:r w:rsidRPr="00503747">
        <w:rPr>
          <w:i/>
        </w:rPr>
        <w:t>Source</w:t>
      </w:r>
      <w:r w:rsidR="00497815" w:rsidRPr="00503747">
        <w:rPr>
          <w:i/>
        </w:rPr>
        <w:t>:</w:t>
      </w:r>
      <w:r w:rsidRPr="00503747">
        <w:t xml:space="preserve"> Ministère de la santé, Services de santé publique, 2008.</w:t>
      </w:r>
    </w:p>
    <w:p w:rsidR="009256EA" w:rsidRPr="00503747" w:rsidRDefault="009256EA" w:rsidP="005969E3">
      <w:pPr>
        <w:pStyle w:val="Source2"/>
        <w:spacing w:before="0"/>
        <w:rPr>
          <w:szCs w:val="20"/>
        </w:rPr>
      </w:pPr>
      <w:r w:rsidRPr="00503747">
        <w:rPr>
          <w:sz w:val="20"/>
          <w:szCs w:val="20"/>
        </w:rPr>
        <w:t>*</w:t>
      </w:r>
      <w:r w:rsidR="00F01914" w:rsidRPr="00503747">
        <w:rPr>
          <w:szCs w:val="20"/>
        </w:rPr>
        <w:t xml:space="preserve"> </w:t>
      </w:r>
      <w:r w:rsidRPr="00503747">
        <w:rPr>
          <w:szCs w:val="20"/>
        </w:rPr>
        <w:t xml:space="preserve"> </w:t>
      </w:r>
      <w:r w:rsidRPr="00503747">
        <w:t xml:space="preserve">Cas </w:t>
      </w:r>
      <w:r w:rsidR="00D67085" w:rsidRPr="00503747">
        <w:t>des enfants</w:t>
      </w:r>
      <w:r w:rsidRPr="00503747">
        <w:t xml:space="preserve"> qui n</w:t>
      </w:r>
      <w:r w:rsidR="004823CE" w:rsidRPr="00503747">
        <w:t>’</w:t>
      </w:r>
      <w:r w:rsidRPr="00503747">
        <w:t>avaient pas besoin du vaccin ou qui étaient déjà vaccinés.</w:t>
      </w:r>
    </w:p>
    <w:p w:rsidR="009256EA" w:rsidRPr="00503747" w:rsidRDefault="009256EA" w:rsidP="00F01914">
      <w:pPr>
        <w:pStyle w:val="H23G"/>
        <w:rPr>
          <w:lang w:val="fr-CH"/>
        </w:rPr>
      </w:pPr>
      <w:r w:rsidRPr="00503747">
        <w:rPr>
          <w:lang w:val="fr-CH"/>
        </w:rPr>
        <w:tab/>
      </w:r>
      <w:r w:rsidRPr="00503747">
        <w:rPr>
          <w:lang w:val="fr-CH"/>
        </w:rPr>
        <w:tab/>
        <w:t xml:space="preserve">Programmes préventifs pour groupes de population spéciaux </w:t>
      </w:r>
    </w:p>
    <w:p w:rsidR="009256EA" w:rsidRPr="00503747" w:rsidRDefault="009256EA" w:rsidP="00F01914">
      <w:pPr>
        <w:pStyle w:val="H23G"/>
        <w:rPr>
          <w:lang w:val="fr-CH"/>
        </w:rPr>
      </w:pPr>
      <w:r w:rsidRPr="00503747">
        <w:rPr>
          <w:lang w:val="fr-CH"/>
        </w:rPr>
        <w:tab/>
      </w:r>
      <w:r w:rsidRPr="00503747">
        <w:rPr>
          <w:lang w:val="fr-CH"/>
        </w:rPr>
        <w:tab/>
        <w:t xml:space="preserve">La communauté éthiopienne </w:t>
      </w:r>
    </w:p>
    <w:p w:rsidR="009256EA" w:rsidRPr="00503747" w:rsidRDefault="009256EA" w:rsidP="00F01914">
      <w:pPr>
        <w:pStyle w:val="SingleTxtG"/>
        <w:rPr>
          <w:lang w:val="fr-CH"/>
        </w:rPr>
      </w:pPr>
      <w:r w:rsidRPr="00503747">
        <w:rPr>
          <w:lang w:val="fr-CH"/>
        </w:rPr>
        <w:t>534.</w:t>
      </w:r>
      <w:r w:rsidRPr="00503747">
        <w:rPr>
          <w:lang w:val="fr-CH"/>
        </w:rPr>
        <w:tab/>
        <w:t>En 2006, quelque 27 000 jeunes Israéliens d</w:t>
      </w:r>
      <w:r w:rsidR="004823CE" w:rsidRPr="00503747">
        <w:rPr>
          <w:lang w:val="fr-CH"/>
        </w:rPr>
        <w:t>’</w:t>
      </w:r>
      <w:r w:rsidRPr="00503747">
        <w:rPr>
          <w:lang w:val="fr-CH"/>
        </w:rPr>
        <w:t>origine éthiopienne âgés de 10 à 19</w:t>
      </w:r>
      <w:r w:rsidR="00250093" w:rsidRPr="00503747">
        <w:rPr>
          <w:lang w:val="fr-CH"/>
        </w:rPr>
        <w:t> ans</w:t>
      </w:r>
      <w:r w:rsidRPr="00503747">
        <w:rPr>
          <w:lang w:val="fr-CH"/>
        </w:rPr>
        <w:t xml:space="preserve"> résidaient en Israël, où 12 000 étaient nés de parents immigrés, les 15 000 autres étant nés en Éthiopie.</w:t>
      </w:r>
    </w:p>
    <w:p w:rsidR="009256EA" w:rsidRPr="00503747" w:rsidRDefault="009256EA" w:rsidP="00F01914">
      <w:pPr>
        <w:pStyle w:val="SingleTxtG"/>
        <w:rPr>
          <w:lang w:val="fr-CH"/>
        </w:rPr>
      </w:pPr>
      <w:r w:rsidRPr="00503747">
        <w:rPr>
          <w:lang w:val="fr-CH"/>
        </w:rPr>
        <w:t>535.</w:t>
      </w:r>
      <w:r w:rsidRPr="00503747">
        <w:rPr>
          <w:lang w:val="fr-CH"/>
        </w:rPr>
        <w:tab/>
        <w:t>Selon les données nationales israéliennes, des écarts importants de niveau d</w:t>
      </w:r>
      <w:r w:rsidR="004823CE" w:rsidRPr="00503747">
        <w:rPr>
          <w:lang w:val="fr-CH"/>
        </w:rPr>
        <w:t>’</w:t>
      </w:r>
      <w:r w:rsidRPr="00503747">
        <w:rPr>
          <w:lang w:val="fr-CH"/>
        </w:rPr>
        <w:t>instruction séparent les jeunes Israéliens d</w:t>
      </w:r>
      <w:r w:rsidR="004823CE" w:rsidRPr="00503747">
        <w:rPr>
          <w:lang w:val="fr-CH"/>
        </w:rPr>
        <w:t>’</w:t>
      </w:r>
      <w:r w:rsidRPr="00503747">
        <w:rPr>
          <w:lang w:val="fr-CH"/>
        </w:rPr>
        <w:t>origine éthiopienne du reste de la population.</w:t>
      </w:r>
    </w:p>
    <w:p w:rsidR="009256EA" w:rsidRPr="00503747" w:rsidRDefault="009256EA" w:rsidP="00F01914">
      <w:pPr>
        <w:pStyle w:val="SingleTxtG"/>
        <w:rPr>
          <w:lang w:val="fr-CH"/>
        </w:rPr>
      </w:pPr>
      <w:r w:rsidRPr="00503747">
        <w:rPr>
          <w:lang w:val="fr-CH"/>
        </w:rPr>
        <w:t>536.</w:t>
      </w:r>
      <w:r w:rsidRPr="00503747">
        <w:rPr>
          <w:lang w:val="fr-CH"/>
        </w:rPr>
        <w:tab/>
        <w:t>Toutefois, un rang de priorité particulier est accordé aux 115 000 Israéliens d</w:t>
      </w:r>
      <w:r w:rsidR="004823CE" w:rsidRPr="00503747">
        <w:rPr>
          <w:lang w:val="fr-CH"/>
        </w:rPr>
        <w:t>’</w:t>
      </w:r>
      <w:r w:rsidRPr="00503747">
        <w:rPr>
          <w:lang w:val="fr-CH"/>
        </w:rPr>
        <w:t>origine éthiopienne que compte le pays, et le principal PACT (Parents and Children Together) du JDC (American Jewish Joint Distribution Committee) gère un programme conçu pour faciliter l</w:t>
      </w:r>
      <w:r w:rsidR="004823CE" w:rsidRPr="00503747">
        <w:rPr>
          <w:lang w:val="fr-CH"/>
        </w:rPr>
        <w:t>’</w:t>
      </w:r>
      <w:r w:rsidRPr="00503747">
        <w:rPr>
          <w:lang w:val="fr-CH"/>
        </w:rPr>
        <w:t>insertion de ce groupe de population dans le système éducatif israélien. Ce programme tente de remédier à l</w:t>
      </w:r>
      <w:r w:rsidR="004823CE" w:rsidRPr="00503747">
        <w:rPr>
          <w:lang w:val="fr-CH"/>
        </w:rPr>
        <w:t>’</w:t>
      </w:r>
      <w:r w:rsidRPr="00503747">
        <w:rPr>
          <w:lang w:val="fr-CH"/>
        </w:rPr>
        <w:t>écart significatif de niveau d</w:t>
      </w:r>
      <w:r w:rsidR="004823CE" w:rsidRPr="00503747">
        <w:rPr>
          <w:lang w:val="fr-CH"/>
        </w:rPr>
        <w:t>’</w:t>
      </w:r>
      <w:r w:rsidRPr="00503747">
        <w:rPr>
          <w:lang w:val="fr-CH"/>
        </w:rPr>
        <w:t xml:space="preserve">instruction et au véritable fossé social qui existent entre </w:t>
      </w:r>
      <w:r w:rsidR="00D67085" w:rsidRPr="00503747">
        <w:rPr>
          <w:lang w:val="fr-CH"/>
        </w:rPr>
        <w:t>les enfants</w:t>
      </w:r>
      <w:r w:rsidRPr="00503747">
        <w:rPr>
          <w:lang w:val="fr-CH"/>
        </w:rPr>
        <w:t xml:space="preserve"> israéliens d</w:t>
      </w:r>
      <w:r w:rsidR="004823CE" w:rsidRPr="00503747">
        <w:rPr>
          <w:lang w:val="fr-CH"/>
        </w:rPr>
        <w:t>’</w:t>
      </w:r>
      <w:r w:rsidRPr="00503747">
        <w:rPr>
          <w:lang w:val="fr-CH"/>
        </w:rPr>
        <w:t>origine éthiopienne âgés de moins de six</w:t>
      </w:r>
      <w:r w:rsidR="00250093" w:rsidRPr="00503747">
        <w:rPr>
          <w:lang w:val="fr-CH"/>
        </w:rPr>
        <w:t> ans</w:t>
      </w:r>
      <w:r w:rsidRPr="00503747">
        <w:rPr>
          <w:lang w:val="fr-CH"/>
        </w:rPr>
        <w:t xml:space="preserve"> et les autres Israéliens du même groupe d</w:t>
      </w:r>
      <w:r w:rsidR="004823CE" w:rsidRPr="00503747">
        <w:rPr>
          <w:lang w:val="fr-CH"/>
        </w:rPr>
        <w:t>’</w:t>
      </w:r>
      <w:r w:rsidRPr="00503747">
        <w:rPr>
          <w:lang w:val="fr-CH"/>
        </w:rPr>
        <w:t>âge en encourageant l</w:t>
      </w:r>
      <w:r w:rsidR="004823CE" w:rsidRPr="00503747">
        <w:rPr>
          <w:lang w:val="fr-CH"/>
        </w:rPr>
        <w:t>’</w:t>
      </w:r>
      <w:r w:rsidRPr="00503747">
        <w:rPr>
          <w:lang w:val="fr-CH"/>
        </w:rPr>
        <w:t>inclusion de chaque enfant israélien d</w:t>
      </w:r>
      <w:r w:rsidR="004823CE" w:rsidRPr="00503747">
        <w:rPr>
          <w:lang w:val="fr-CH"/>
        </w:rPr>
        <w:t>’</w:t>
      </w:r>
      <w:r w:rsidRPr="00503747">
        <w:rPr>
          <w:lang w:val="fr-CH"/>
        </w:rPr>
        <w:t xml:space="preserve">origine éthiopienne dans une structure préscolaire. Il fournit un appui tenant compte des différences culturelles, et le PACT aide </w:t>
      </w:r>
      <w:r w:rsidR="00D67085" w:rsidRPr="00503747">
        <w:rPr>
          <w:lang w:val="fr-CH"/>
        </w:rPr>
        <w:t>les enfants</w:t>
      </w:r>
      <w:r w:rsidRPr="00503747">
        <w:rPr>
          <w:lang w:val="fr-CH"/>
        </w:rPr>
        <w:t xml:space="preserve"> à acquérir des aptitudes sociales et cognitives que leurs parents, dont la plupart ont grandi dans une société rurale, ne peuvent pas leur inculquer. Cela est conforme au paragraphe 21 des observations finales du Comité des droits de l</w:t>
      </w:r>
      <w:r w:rsidR="004823CE" w:rsidRPr="00503747">
        <w:rPr>
          <w:lang w:val="fr-CH"/>
        </w:rPr>
        <w:t>’</w:t>
      </w:r>
      <w:r w:rsidRPr="00503747">
        <w:rPr>
          <w:lang w:val="fr-CH"/>
        </w:rPr>
        <w:t>enfant concernant le rapport périodique précédent, dans lequel le Comité a recommandé à Israël de renforcer sa coopération avec les organisations non gouvernementales et internationales.</w:t>
      </w:r>
    </w:p>
    <w:p w:rsidR="009256EA" w:rsidRPr="00503747" w:rsidRDefault="009256EA" w:rsidP="00F01914">
      <w:pPr>
        <w:pStyle w:val="SingleTxtG"/>
        <w:rPr>
          <w:lang w:val="fr-CH"/>
        </w:rPr>
      </w:pPr>
      <w:r w:rsidRPr="00503747">
        <w:rPr>
          <w:lang w:val="fr-CH"/>
        </w:rPr>
        <w:t>537.</w:t>
      </w:r>
      <w:r w:rsidRPr="00503747">
        <w:rPr>
          <w:lang w:val="fr-CH"/>
        </w:rPr>
        <w:tab/>
        <w:t>Depuis 1998, la ville de Be</w:t>
      </w:r>
      <w:r w:rsidR="004823CE" w:rsidRPr="00503747">
        <w:rPr>
          <w:lang w:val="fr-CH"/>
        </w:rPr>
        <w:t>’</w:t>
      </w:r>
      <w:r w:rsidRPr="00503747">
        <w:rPr>
          <w:lang w:val="fr-CH"/>
        </w:rPr>
        <w:t>er-Sheva et le PACT de la communauté juive coopèrent dans 14 localités. En 2007, plus de 11 000</w:t>
      </w:r>
      <w:r w:rsidR="00D67085" w:rsidRPr="00503747">
        <w:rPr>
          <w:lang w:val="fr-CH"/>
        </w:rPr>
        <w:t> enfants</w:t>
      </w:r>
      <w:r w:rsidRPr="00503747">
        <w:rPr>
          <w:lang w:val="fr-CH"/>
        </w:rPr>
        <w:t xml:space="preserve"> israéliens d</w:t>
      </w:r>
      <w:r w:rsidR="004823CE" w:rsidRPr="00503747">
        <w:rPr>
          <w:lang w:val="fr-CH"/>
        </w:rPr>
        <w:t>’</w:t>
      </w:r>
      <w:r w:rsidRPr="00503747">
        <w:rPr>
          <w:lang w:val="fr-CH"/>
        </w:rPr>
        <w:t>origine éthiopienne et leurs parents ont bénéficié de l</w:t>
      </w:r>
      <w:r w:rsidR="004823CE" w:rsidRPr="00503747">
        <w:rPr>
          <w:lang w:val="fr-CH"/>
        </w:rPr>
        <w:t>’</w:t>
      </w:r>
      <w:r w:rsidRPr="00503747">
        <w:rPr>
          <w:lang w:val="fr-CH"/>
        </w:rPr>
        <w:t>assistance fournie par le PACT et la ville à leur communauté.</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Science et technologie</w:t>
      </w:r>
      <w:r w:rsidR="004021E2" w:rsidRPr="00503747">
        <w:rPr>
          <w:b/>
          <w:szCs w:val="20"/>
        </w:rPr>
        <w:t xml:space="preserve"> </w:t>
      </w:r>
    </w:p>
    <w:p w:rsidR="009256EA" w:rsidRPr="00503747" w:rsidRDefault="009256EA" w:rsidP="00F01914">
      <w:pPr>
        <w:pStyle w:val="SingleTxtG"/>
        <w:rPr>
          <w:lang w:val="fr-CH"/>
        </w:rPr>
      </w:pPr>
      <w:r w:rsidRPr="00503747">
        <w:rPr>
          <w:lang w:val="fr-CH"/>
        </w:rPr>
        <w:t>538.</w:t>
      </w:r>
      <w:r w:rsidRPr="00503747">
        <w:rPr>
          <w:lang w:val="fr-CH"/>
        </w:rPr>
        <w:tab/>
        <w:t>Au paragraphe 53 de ses observations finales, le Comité a recommandé d</w:t>
      </w:r>
      <w:r w:rsidR="004823CE" w:rsidRPr="00503747">
        <w:rPr>
          <w:lang w:val="fr-CH"/>
        </w:rPr>
        <w:t>’</w:t>
      </w:r>
      <w:r w:rsidRPr="00503747">
        <w:rPr>
          <w:lang w:val="fr-CH"/>
        </w:rPr>
        <w:t>accroître le budget alloué à l</w:t>
      </w:r>
      <w:r w:rsidR="004823CE" w:rsidRPr="00503747">
        <w:rPr>
          <w:lang w:val="fr-CH"/>
        </w:rPr>
        <w:t>’</w:t>
      </w:r>
      <w:r w:rsidRPr="00503747">
        <w:rPr>
          <w:lang w:val="fr-CH"/>
        </w:rPr>
        <w:t>éducation dans la population arabe. En conséquence, le Ministère de la science et de la technologie gère des centres de recherche-développement dans des localités arabes. Entre 2003 et 2008, 4</w:t>
      </w:r>
      <w:r w:rsidR="00EA2CB0" w:rsidRPr="00503747">
        <w:rPr>
          <w:lang w:val="fr-CH"/>
        </w:rPr>
        <w:t> </w:t>
      </w:r>
      <w:r w:rsidRPr="00503747">
        <w:rPr>
          <w:lang w:val="fr-CH"/>
        </w:rPr>
        <w:t>307</w:t>
      </w:r>
      <w:r w:rsidR="00EA2CB0" w:rsidRPr="00503747">
        <w:rPr>
          <w:lang w:val="fr-CH"/>
        </w:rPr>
        <w:t> </w:t>
      </w:r>
      <w:r w:rsidRPr="00503747">
        <w:rPr>
          <w:lang w:val="fr-CH"/>
        </w:rPr>
        <w:t>984</w:t>
      </w:r>
      <w:r w:rsidR="004C34A9" w:rsidRPr="00503747">
        <w:rPr>
          <w:lang w:val="fr-CH"/>
        </w:rPr>
        <w:t> million</w:t>
      </w:r>
      <w:r w:rsidR="00D51FE1" w:rsidRPr="00503747">
        <w:rPr>
          <w:lang w:val="fr-CH"/>
        </w:rPr>
        <w:t>s</w:t>
      </w:r>
      <w:r w:rsidRPr="00503747">
        <w:rPr>
          <w:lang w:val="fr-CH"/>
        </w:rPr>
        <w:t xml:space="preserve"> de nouveaux shékels (1</w:t>
      </w:r>
      <w:r w:rsidR="00E72D4A" w:rsidRPr="00503747">
        <w:rPr>
          <w:lang w:val="fr-CH"/>
        </w:rPr>
        <w:t> </w:t>
      </w:r>
      <w:r w:rsidRPr="00503747">
        <w:rPr>
          <w:lang w:val="fr-CH"/>
        </w:rPr>
        <w:t>164</w:t>
      </w:r>
      <w:r w:rsidR="00E72D4A" w:rsidRPr="00503747">
        <w:rPr>
          <w:lang w:val="fr-CH"/>
        </w:rPr>
        <w:t> </w:t>
      </w:r>
      <w:r w:rsidRPr="00503747">
        <w:rPr>
          <w:lang w:val="fr-CH"/>
        </w:rPr>
        <w:t>320</w:t>
      </w:r>
      <w:r w:rsidR="004C34A9" w:rsidRPr="00503747">
        <w:rPr>
          <w:lang w:val="fr-CH"/>
        </w:rPr>
        <w:t> million</w:t>
      </w:r>
      <w:r w:rsidR="00D51FE1" w:rsidRPr="00503747">
        <w:rPr>
          <w:lang w:val="fr-CH"/>
        </w:rPr>
        <w:t>s</w:t>
      </w:r>
      <w:r w:rsidRPr="00503747">
        <w:rPr>
          <w:lang w:val="fr-CH"/>
        </w:rPr>
        <w:t xml:space="preserve"> de</w:t>
      </w:r>
      <w:r w:rsidR="00727867" w:rsidRPr="00503747">
        <w:rPr>
          <w:lang w:val="fr-CH"/>
        </w:rPr>
        <w:t> dollars</w:t>
      </w:r>
      <w:r w:rsidRPr="00503747">
        <w:rPr>
          <w:lang w:val="fr-CH"/>
        </w:rPr>
        <w:t>) ont été alloués à la Galilée et 5</w:t>
      </w:r>
      <w:r w:rsidR="00EA2CB0" w:rsidRPr="00503747">
        <w:rPr>
          <w:lang w:val="fr-CH"/>
        </w:rPr>
        <w:t> </w:t>
      </w:r>
      <w:r w:rsidRPr="00503747">
        <w:rPr>
          <w:lang w:val="fr-CH"/>
        </w:rPr>
        <w:t>086</w:t>
      </w:r>
      <w:r w:rsidR="00EA2CB0" w:rsidRPr="00503747">
        <w:rPr>
          <w:lang w:val="fr-CH"/>
        </w:rPr>
        <w:t> </w:t>
      </w:r>
      <w:r w:rsidRPr="00503747">
        <w:rPr>
          <w:lang w:val="fr-CH"/>
        </w:rPr>
        <w:t>680</w:t>
      </w:r>
      <w:r w:rsidR="004C34A9" w:rsidRPr="00503747">
        <w:rPr>
          <w:lang w:val="fr-CH"/>
        </w:rPr>
        <w:t> million</w:t>
      </w:r>
      <w:r w:rsidR="00D51FE1" w:rsidRPr="00503747">
        <w:rPr>
          <w:lang w:val="fr-CH"/>
        </w:rPr>
        <w:t>s</w:t>
      </w:r>
      <w:r w:rsidR="00F01914" w:rsidRPr="00503747">
        <w:rPr>
          <w:lang w:val="fr-CH"/>
        </w:rPr>
        <w:t xml:space="preserve"> de nouveaux shékels (1 </w:t>
      </w:r>
      <w:r w:rsidRPr="00503747">
        <w:rPr>
          <w:lang w:val="fr-CH"/>
        </w:rPr>
        <w:t>374</w:t>
      </w:r>
      <w:r w:rsidR="00E72D4A" w:rsidRPr="00503747">
        <w:rPr>
          <w:lang w:val="fr-CH"/>
        </w:rPr>
        <w:t> </w:t>
      </w:r>
      <w:r w:rsidRPr="00503747">
        <w:rPr>
          <w:lang w:val="fr-CH"/>
        </w:rPr>
        <w:t>778</w:t>
      </w:r>
      <w:r w:rsidR="004C34A9" w:rsidRPr="00503747">
        <w:rPr>
          <w:lang w:val="fr-CH"/>
        </w:rPr>
        <w:t> million</w:t>
      </w:r>
      <w:r w:rsidR="00D51FE1" w:rsidRPr="00503747">
        <w:rPr>
          <w:lang w:val="fr-CH"/>
        </w:rPr>
        <w:t>s</w:t>
      </w:r>
      <w:r w:rsidRPr="00503747">
        <w:rPr>
          <w:lang w:val="fr-CH"/>
        </w:rPr>
        <w:t xml:space="preserve"> de</w:t>
      </w:r>
      <w:r w:rsidR="00727867" w:rsidRPr="00503747">
        <w:rPr>
          <w:lang w:val="fr-CH"/>
        </w:rPr>
        <w:t> dollars</w:t>
      </w:r>
      <w:r w:rsidRPr="00503747">
        <w:rPr>
          <w:lang w:val="fr-CH"/>
        </w:rPr>
        <w:t xml:space="preserve">) ont été transférés à un centre implanté dans la région </w:t>
      </w:r>
      <w:r w:rsidR="006E3297" w:rsidRPr="00503747">
        <w:rPr>
          <w:lang w:val="fr-CH"/>
        </w:rPr>
        <w:t>«</w:t>
      </w:r>
      <w:r w:rsidRPr="00503747">
        <w:rPr>
          <w:lang w:val="fr-CH"/>
        </w:rPr>
        <w:t>Meshulash</w:t>
      </w:r>
      <w:r w:rsidR="006E3297" w:rsidRPr="00503747">
        <w:rPr>
          <w:lang w:val="fr-CH"/>
        </w:rPr>
        <w:t>»</w:t>
      </w:r>
      <w:r w:rsidRPr="00503747">
        <w:rPr>
          <w:lang w:val="fr-CH"/>
        </w:rPr>
        <w:t xml:space="preserve"> (Triangle) située dans le nord d</w:t>
      </w:r>
      <w:r w:rsidR="004823CE" w:rsidRPr="00503747">
        <w:rPr>
          <w:lang w:val="fr-CH"/>
        </w:rPr>
        <w:t>’</w:t>
      </w:r>
      <w:r w:rsidRPr="00503747">
        <w:rPr>
          <w:lang w:val="fr-CH"/>
        </w:rPr>
        <w:t>Israël.</w:t>
      </w:r>
      <w:r w:rsidR="00F01914" w:rsidRPr="00503747">
        <w:rPr>
          <w:lang w:val="fr-CH"/>
        </w:rPr>
        <w:t xml:space="preserve"> En outre, depuis 2005, 948 200 </w:t>
      </w:r>
      <w:r w:rsidRPr="00503747">
        <w:rPr>
          <w:lang w:val="fr-CH"/>
        </w:rPr>
        <w:t>nouveaux shékels (256 270</w:t>
      </w:r>
      <w:r w:rsidR="00727867" w:rsidRPr="00503747">
        <w:rPr>
          <w:lang w:val="fr-CH"/>
        </w:rPr>
        <w:t> dollars</w:t>
      </w:r>
      <w:r w:rsidRPr="00503747">
        <w:rPr>
          <w:lang w:val="fr-CH"/>
        </w:rPr>
        <w:t>) ont été transférés au centre régional s</w:t>
      </w:r>
      <w:r w:rsidR="004823CE" w:rsidRPr="00503747">
        <w:rPr>
          <w:lang w:val="fr-CH"/>
        </w:rPr>
        <w:t>’</w:t>
      </w:r>
      <w:r w:rsidRPr="00503747">
        <w:rPr>
          <w:lang w:val="fr-CH"/>
        </w:rPr>
        <w:t>adressant aux Bédouins du Neguev.</w:t>
      </w:r>
    </w:p>
    <w:p w:rsidR="009256EA" w:rsidRPr="00503747" w:rsidRDefault="009256EA" w:rsidP="00F01914">
      <w:pPr>
        <w:pStyle w:val="SingleTxtG"/>
        <w:rPr>
          <w:lang w:val="fr-CH"/>
        </w:rPr>
      </w:pPr>
      <w:r w:rsidRPr="00503747">
        <w:rPr>
          <w:lang w:val="fr-CH"/>
        </w:rPr>
        <w:t>539.</w:t>
      </w:r>
      <w:r w:rsidRPr="00503747">
        <w:rPr>
          <w:lang w:val="fr-CH"/>
        </w:rPr>
        <w:tab/>
        <w:t>Le Ministère de la science et de la technologie appuie également des projets de promotion du niveau d</w:t>
      </w:r>
      <w:r w:rsidR="004823CE" w:rsidRPr="00503747">
        <w:rPr>
          <w:lang w:val="fr-CH"/>
        </w:rPr>
        <w:t>’</w:t>
      </w:r>
      <w:r w:rsidRPr="00503747">
        <w:rPr>
          <w:lang w:val="fr-CH"/>
        </w:rPr>
        <w:t>études des élèves arabes. Pendant l</w:t>
      </w:r>
      <w:r w:rsidR="004823CE" w:rsidRPr="00503747">
        <w:rPr>
          <w:lang w:val="fr-CH"/>
        </w:rPr>
        <w:t>’</w:t>
      </w:r>
      <w:r w:rsidR="004C34A9" w:rsidRPr="00503747">
        <w:rPr>
          <w:lang w:val="fr-CH"/>
        </w:rPr>
        <w:t>année scolaire 2006-2007, 500 </w:t>
      </w:r>
      <w:r w:rsidRPr="00503747">
        <w:rPr>
          <w:lang w:val="fr-CH"/>
        </w:rPr>
        <w:t>aides pécuniaires ont été accordées à des élèves arabes. En 2007-2008, 300 bourses supplémentaires ont été octroyées, dont 50</w:t>
      </w:r>
      <w:r w:rsidR="00497815" w:rsidRPr="00503747">
        <w:rPr>
          <w:lang w:val="fr-CH"/>
        </w:rPr>
        <w:t>%</w:t>
      </w:r>
      <w:r w:rsidRPr="00503747">
        <w:rPr>
          <w:lang w:val="fr-CH"/>
        </w:rPr>
        <w:t xml:space="preserve"> à des élèves arabes. Pendant l</w:t>
      </w:r>
      <w:r w:rsidR="004823CE" w:rsidRPr="00503747">
        <w:rPr>
          <w:lang w:val="fr-CH"/>
        </w:rPr>
        <w:t>’</w:t>
      </w:r>
      <w:r w:rsidRPr="00503747">
        <w:rPr>
          <w:lang w:val="fr-CH"/>
        </w:rPr>
        <w:t>année scolaire 2008-2009, 700 bourses ont été octroyées, dont 480 à des élèves arabes.</w:t>
      </w:r>
    </w:p>
    <w:p w:rsidR="009256EA" w:rsidRPr="00503747" w:rsidRDefault="009256EA" w:rsidP="00F01914">
      <w:pPr>
        <w:pStyle w:val="SingleTxtG"/>
        <w:rPr>
          <w:lang w:val="fr-CH"/>
        </w:rPr>
      </w:pPr>
      <w:r w:rsidRPr="00503747">
        <w:rPr>
          <w:lang w:val="fr-CH"/>
        </w:rPr>
        <w:t>540.</w:t>
      </w:r>
      <w:r w:rsidRPr="00503747">
        <w:rPr>
          <w:lang w:val="fr-CH"/>
        </w:rPr>
        <w:tab/>
        <w:t>En 2008-2009, le Ministère a également alloué un budget exceptionnel pour ouvrir deux nouveaux centres d</w:t>
      </w:r>
      <w:r w:rsidR="004823CE" w:rsidRPr="00503747">
        <w:rPr>
          <w:lang w:val="fr-CH"/>
        </w:rPr>
        <w:t>’</w:t>
      </w:r>
      <w:r w:rsidRPr="00503747">
        <w:rPr>
          <w:lang w:val="fr-CH"/>
        </w:rPr>
        <w:t xml:space="preserve">enseignement des sciences dans la région </w:t>
      </w:r>
      <w:r w:rsidR="006E3297" w:rsidRPr="00503747">
        <w:rPr>
          <w:lang w:val="fr-CH"/>
        </w:rPr>
        <w:t>«</w:t>
      </w:r>
      <w:r w:rsidRPr="00503747">
        <w:rPr>
          <w:lang w:val="fr-CH"/>
        </w:rPr>
        <w:t>Meshulash</w:t>
      </w:r>
      <w:r w:rsidR="006E3297" w:rsidRPr="00503747">
        <w:rPr>
          <w:lang w:val="fr-CH"/>
        </w:rPr>
        <w:t>»</w:t>
      </w:r>
      <w:r w:rsidRPr="00503747">
        <w:rPr>
          <w:lang w:val="fr-CH"/>
        </w:rPr>
        <w:t xml:space="preserve"> située dans le nord du pays. En Galilée, le budget de l</w:t>
      </w:r>
      <w:r w:rsidR="004823CE" w:rsidRPr="00503747">
        <w:rPr>
          <w:lang w:val="fr-CH"/>
        </w:rPr>
        <w:t>’</w:t>
      </w:r>
      <w:r w:rsidRPr="00503747">
        <w:rPr>
          <w:lang w:val="fr-CH"/>
        </w:rPr>
        <w:t>exercice 2008 s</w:t>
      </w:r>
      <w:r w:rsidR="004823CE" w:rsidRPr="00503747">
        <w:rPr>
          <w:lang w:val="fr-CH"/>
        </w:rPr>
        <w:t>’</w:t>
      </w:r>
      <w:r w:rsidRPr="00503747">
        <w:rPr>
          <w:lang w:val="fr-CH"/>
        </w:rPr>
        <w:t>est établi à 1,5</w:t>
      </w:r>
      <w:r w:rsidR="004C34A9" w:rsidRPr="00503747">
        <w:rPr>
          <w:lang w:val="fr-CH"/>
        </w:rPr>
        <w:t> million</w:t>
      </w:r>
      <w:r w:rsidRPr="00503747">
        <w:rPr>
          <w:lang w:val="fr-CH"/>
        </w:rPr>
        <w:t xml:space="preserve"> de nouveaux shékels (405 000</w:t>
      </w:r>
      <w:r w:rsidR="00727867" w:rsidRPr="00503747">
        <w:rPr>
          <w:lang w:val="fr-CH"/>
        </w:rPr>
        <w:t> dollars</w:t>
      </w:r>
      <w:r w:rsidRPr="00503747">
        <w:rPr>
          <w:lang w:val="fr-CH"/>
        </w:rPr>
        <w:t>) par centre, sans compter un nouveau centre national de la recherche qui a été ouvert pour la population druze et a é</w:t>
      </w:r>
      <w:r w:rsidR="004C34A9" w:rsidRPr="00503747">
        <w:rPr>
          <w:lang w:val="fr-CH"/>
        </w:rPr>
        <w:t>té financé à hauteur de 400 000 </w:t>
      </w:r>
      <w:r w:rsidRPr="00503747">
        <w:rPr>
          <w:lang w:val="fr-CH"/>
        </w:rPr>
        <w:t>nouveaux shékels (108 000</w:t>
      </w:r>
      <w:r w:rsidR="00727867" w:rsidRPr="00503747">
        <w:rPr>
          <w:lang w:val="fr-CH"/>
        </w:rPr>
        <w:t> dollars</w:t>
      </w:r>
      <w:r w:rsidRPr="00503747">
        <w:rPr>
          <w:lang w:val="fr-CH"/>
        </w:rPr>
        <w:t>).</w:t>
      </w:r>
    </w:p>
    <w:p w:rsidR="009256EA" w:rsidRPr="00503747" w:rsidRDefault="00F01914" w:rsidP="00F01914">
      <w:pPr>
        <w:pStyle w:val="H23G"/>
        <w:rPr>
          <w:lang w:val="fr-CH"/>
        </w:rPr>
      </w:pPr>
      <w:r w:rsidRPr="00503747">
        <w:rPr>
          <w:lang w:val="fr-CH"/>
        </w:rPr>
        <w:tab/>
      </w:r>
      <w:r w:rsidRPr="00503747">
        <w:rPr>
          <w:lang w:val="fr-CH"/>
        </w:rPr>
        <w:tab/>
      </w:r>
      <w:r w:rsidR="009256EA" w:rsidRPr="00503747">
        <w:rPr>
          <w:b w:val="0"/>
          <w:lang w:val="fr-CH"/>
        </w:rPr>
        <w:t>Tableau 24</w:t>
      </w:r>
      <w:r w:rsidRPr="00503747">
        <w:rPr>
          <w:b w:val="0"/>
          <w:lang w:val="fr-CH"/>
        </w:rPr>
        <w:br/>
      </w:r>
      <w:r w:rsidR="009256EA" w:rsidRPr="00503747">
        <w:rPr>
          <w:lang w:val="fr-CH"/>
        </w:rPr>
        <w:t>Aide financière accordée par le Ministère de la science et de la technologie entre 2001 et 2008 (en</w:t>
      </w:r>
      <w:r w:rsidR="004C34A9" w:rsidRPr="00503747">
        <w:rPr>
          <w:lang w:val="fr-CH"/>
        </w:rPr>
        <w:t> million</w:t>
      </w:r>
      <w:r w:rsidR="00D51FE1" w:rsidRPr="00503747">
        <w:rPr>
          <w:lang w:val="fr-CH"/>
        </w:rPr>
        <w:t>s</w:t>
      </w:r>
      <w:r w:rsidR="009256EA" w:rsidRPr="00503747">
        <w:rPr>
          <w:lang w:val="fr-CH"/>
        </w:rPr>
        <w:t xml:space="preserve"> de nouveaux shékels)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3127"/>
        <w:gridCol w:w="672"/>
        <w:gridCol w:w="672"/>
        <w:gridCol w:w="672"/>
        <w:gridCol w:w="673"/>
        <w:gridCol w:w="672"/>
        <w:gridCol w:w="672"/>
        <w:gridCol w:w="672"/>
        <w:gridCol w:w="673"/>
      </w:tblGrid>
      <w:tr w:rsidR="009256EA" w:rsidRPr="00503747" w:rsidTr="00287DAB">
        <w:trPr>
          <w:trHeight w:val="317"/>
          <w:tblHeader/>
        </w:trPr>
        <w:tc>
          <w:tcPr>
            <w:tcW w:w="3420" w:type="dxa"/>
            <w:tcBorders>
              <w:top w:val="single" w:sz="4" w:space="0" w:color="auto"/>
              <w:bottom w:val="single" w:sz="12" w:space="0" w:color="auto"/>
            </w:tcBorders>
            <w:shd w:val="clear" w:color="auto" w:fill="auto"/>
            <w:vAlign w:val="bottom"/>
          </w:tcPr>
          <w:p w:rsidR="009256EA" w:rsidRPr="00503747" w:rsidRDefault="009256EA" w:rsidP="00287DAB">
            <w:pPr>
              <w:suppressAutoHyphens w:val="0"/>
              <w:spacing w:before="80" w:after="80" w:line="200" w:lineRule="exact"/>
              <w:rPr>
                <w:i/>
                <w:sz w:val="16"/>
                <w:szCs w:val="20"/>
              </w:rPr>
            </w:pPr>
            <w:r w:rsidRPr="00503747">
              <w:rPr>
                <w:i/>
                <w:sz w:val="16"/>
                <w:szCs w:val="20"/>
              </w:rPr>
              <w:t>Projet</w:t>
            </w:r>
          </w:p>
        </w:tc>
        <w:tc>
          <w:tcPr>
            <w:tcW w:w="733" w:type="dxa"/>
            <w:tcBorders>
              <w:top w:val="single" w:sz="4" w:space="0" w:color="auto"/>
              <w:bottom w:val="single" w:sz="12" w:space="0" w:color="auto"/>
            </w:tcBorders>
            <w:shd w:val="clear" w:color="auto" w:fill="auto"/>
            <w:vAlign w:val="bottom"/>
          </w:tcPr>
          <w:p w:rsidR="009256EA" w:rsidRPr="00503747" w:rsidRDefault="009256EA" w:rsidP="00287DAB">
            <w:pPr>
              <w:suppressAutoHyphens w:val="0"/>
              <w:spacing w:before="80" w:after="80" w:line="200" w:lineRule="exact"/>
              <w:jc w:val="right"/>
              <w:rPr>
                <w:i/>
                <w:sz w:val="16"/>
                <w:szCs w:val="20"/>
              </w:rPr>
            </w:pPr>
            <w:r w:rsidRPr="00503747">
              <w:rPr>
                <w:i/>
                <w:sz w:val="16"/>
                <w:szCs w:val="20"/>
              </w:rPr>
              <w:t>2001</w:t>
            </w:r>
          </w:p>
        </w:tc>
        <w:tc>
          <w:tcPr>
            <w:tcW w:w="733" w:type="dxa"/>
            <w:tcBorders>
              <w:top w:val="single" w:sz="4" w:space="0" w:color="auto"/>
              <w:bottom w:val="single" w:sz="12" w:space="0" w:color="auto"/>
            </w:tcBorders>
            <w:shd w:val="clear" w:color="auto" w:fill="auto"/>
            <w:vAlign w:val="bottom"/>
          </w:tcPr>
          <w:p w:rsidR="009256EA" w:rsidRPr="00503747" w:rsidRDefault="009256EA" w:rsidP="00287DAB">
            <w:pPr>
              <w:suppressAutoHyphens w:val="0"/>
              <w:spacing w:before="80" w:after="80" w:line="200" w:lineRule="exact"/>
              <w:jc w:val="right"/>
              <w:rPr>
                <w:i/>
                <w:sz w:val="16"/>
                <w:szCs w:val="20"/>
              </w:rPr>
            </w:pPr>
            <w:r w:rsidRPr="00503747">
              <w:rPr>
                <w:i/>
                <w:sz w:val="16"/>
                <w:szCs w:val="20"/>
              </w:rPr>
              <w:t>2002</w:t>
            </w:r>
          </w:p>
        </w:tc>
        <w:tc>
          <w:tcPr>
            <w:tcW w:w="733" w:type="dxa"/>
            <w:tcBorders>
              <w:top w:val="single" w:sz="4" w:space="0" w:color="auto"/>
              <w:bottom w:val="single" w:sz="12" w:space="0" w:color="auto"/>
            </w:tcBorders>
            <w:shd w:val="clear" w:color="auto" w:fill="auto"/>
            <w:vAlign w:val="bottom"/>
          </w:tcPr>
          <w:p w:rsidR="009256EA" w:rsidRPr="00503747" w:rsidRDefault="009256EA" w:rsidP="00287DAB">
            <w:pPr>
              <w:suppressAutoHyphens w:val="0"/>
              <w:spacing w:before="80" w:after="80" w:line="200" w:lineRule="exact"/>
              <w:jc w:val="right"/>
              <w:rPr>
                <w:i/>
                <w:sz w:val="16"/>
                <w:szCs w:val="20"/>
              </w:rPr>
            </w:pPr>
            <w:r w:rsidRPr="00503747">
              <w:rPr>
                <w:i/>
                <w:sz w:val="16"/>
                <w:szCs w:val="20"/>
              </w:rPr>
              <w:t>2003</w:t>
            </w:r>
          </w:p>
        </w:tc>
        <w:tc>
          <w:tcPr>
            <w:tcW w:w="734" w:type="dxa"/>
            <w:tcBorders>
              <w:top w:val="single" w:sz="4" w:space="0" w:color="auto"/>
              <w:bottom w:val="single" w:sz="12" w:space="0" w:color="auto"/>
            </w:tcBorders>
            <w:shd w:val="clear" w:color="auto" w:fill="auto"/>
            <w:vAlign w:val="bottom"/>
          </w:tcPr>
          <w:p w:rsidR="009256EA" w:rsidRPr="00503747" w:rsidRDefault="009256EA" w:rsidP="00287DAB">
            <w:pPr>
              <w:suppressAutoHyphens w:val="0"/>
              <w:spacing w:before="80" w:after="80" w:line="200" w:lineRule="exact"/>
              <w:jc w:val="right"/>
              <w:rPr>
                <w:i/>
                <w:sz w:val="16"/>
                <w:szCs w:val="20"/>
              </w:rPr>
            </w:pPr>
            <w:r w:rsidRPr="00503747">
              <w:rPr>
                <w:i/>
                <w:sz w:val="16"/>
                <w:szCs w:val="20"/>
              </w:rPr>
              <w:t>2004</w:t>
            </w:r>
          </w:p>
        </w:tc>
        <w:tc>
          <w:tcPr>
            <w:tcW w:w="733" w:type="dxa"/>
            <w:tcBorders>
              <w:top w:val="single" w:sz="4" w:space="0" w:color="auto"/>
              <w:bottom w:val="single" w:sz="12" w:space="0" w:color="auto"/>
            </w:tcBorders>
            <w:shd w:val="clear" w:color="auto" w:fill="auto"/>
            <w:vAlign w:val="bottom"/>
          </w:tcPr>
          <w:p w:rsidR="009256EA" w:rsidRPr="00503747" w:rsidRDefault="009256EA" w:rsidP="00287DAB">
            <w:pPr>
              <w:suppressAutoHyphens w:val="0"/>
              <w:spacing w:before="80" w:after="80" w:line="200" w:lineRule="exact"/>
              <w:jc w:val="right"/>
              <w:rPr>
                <w:i/>
                <w:sz w:val="16"/>
                <w:szCs w:val="20"/>
              </w:rPr>
            </w:pPr>
            <w:r w:rsidRPr="00503747">
              <w:rPr>
                <w:i/>
                <w:sz w:val="16"/>
                <w:szCs w:val="20"/>
              </w:rPr>
              <w:t>2005</w:t>
            </w:r>
          </w:p>
        </w:tc>
        <w:tc>
          <w:tcPr>
            <w:tcW w:w="733" w:type="dxa"/>
            <w:tcBorders>
              <w:top w:val="single" w:sz="4" w:space="0" w:color="auto"/>
              <w:bottom w:val="single" w:sz="12" w:space="0" w:color="auto"/>
            </w:tcBorders>
            <w:shd w:val="clear" w:color="auto" w:fill="auto"/>
            <w:vAlign w:val="bottom"/>
          </w:tcPr>
          <w:p w:rsidR="009256EA" w:rsidRPr="00503747" w:rsidRDefault="009256EA" w:rsidP="00287DAB">
            <w:pPr>
              <w:suppressAutoHyphens w:val="0"/>
              <w:spacing w:before="80" w:after="80" w:line="200" w:lineRule="exact"/>
              <w:jc w:val="right"/>
              <w:rPr>
                <w:i/>
                <w:sz w:val="16"/>
                <w:szCs w:val="20"/>
              </w:rPr>
            </w:pPr>
            <w:r w:rsidRPr="00503747">
              <w:rPr>
                <w:i/>
                <w:sz w:val="16"/>
                <w:szCs w:val="20"/>
              </w:rPr>
              <w:t>2006</w:t>
            </w:r>
          </w:p>
        </w:tc>
        <w:tc>
          <w:tcPr>
            <w:tcW w:w="733" w:type="dxa"/>
            <w:tcBorders>
              <w:top w:val="single" w:sz="4" w:space="0" w:color="auto"/>
              <w:bottom w:val="single" w:sz="12" w:space="0" w:color="auto"/>
            </w:tcBorders>
            <w:shd w:val="clear" w:color="auto" w:fill="auto"/>
            <w:vAlign w:val="bottom"/>
          </w:tcPr>
          <w:p w:rsidR="009256EA" w:rsidRPr="00503747" w:rsidRDefault="009256EA" w:rsidP="00287DAB">
            <w:pPr>
              <w:suppressAutoHyphens w:val="0"/>
              <w:spacing w:before="80" w:after="80" w:line="200" w:lineRule="exact"/>
              <w:jc w:val="right"/>
              <w:rPr>
                <w:i/>
                <w:sz w:val="16"/>
                <w:szCs w:val="20"/>
              </w:rPr>
            </w:pPr>
            <w:r w:rsidRPr="00503747">
              <w:rPr>
                <w:i/>
                <w:sz w:val="16"/>
                <w:szCs w:val="20"/>
              </w:rPr>
              <w:t>2007</w:t>
            </w:r>
          </w:p>
        </w:tc>
        <w:tc>
          <w:tcPr>
            <w:tcW w:w="734" w:type="dxa"/>
            <w:tcBorders>
              <w:top w:val="single" w:sz="4" w:space="0" w:color="auto"/>
              <w:bottom w:val="single" w:sz="12" w:space="0" w:color="auto"/>
            </w:tcBorders>
            <w:shd w:val="clear" w:color="auto" w:fill="auto"/>
            <w:vAlign w:val="bottom"/>
          </w:tcPr>
          <w:p w:rsidR="009256EA" w:rsidRPr="00503747" w:rsidRDefault="009256EA" w:rsidP="00287DAB">
            <w:pPr>
              <w:suppressAutoHyphens w:val="0"/>
              <w:spacing w:before="80" w:after="80" w:line="200" w:lineRule="exact"/>
              <w:jc w:val="right"/>
              <w:rPr>
                <w:i/>
                <w:sz w:val="16"/>
                <w:szCs w:val="20"/>
              </w:rPr>
            </w:pPr>
            <w:r w:rsidRPr="00503747">
              <w:rPr>
                <w:i/>
                <w:sz w:val="16"/>
                <w:szCs w:val="20"/>
              </w:rPr>
              <w:t>2008</w:t>
            </w:r>
          </w:p>
        </w:tc>
      </w:tr>
      <w:tr w:rsidR="009256EA" w:rsidRPr="00503747" w:rsidTr="00287DAB">
        <w:trPr>
          <w:trHeight w:val="535"/>
        </w:trPr>
        <w:tc>
          <w:tcPr>
            <w:tcW w:w="3420" w:type="dxa"/>
            <w:tcBorders>
              <w:top w:val="single" w:sz="12" w:space="0" w:color="auto"/>
            </w:tcBorders>
            <w:shd w:val="clear" w:color="auto" w:fill="auto"/>
            <w:vAlign w:val="bottom"/>
          </w:tcPr>
          <w:p w:rsidR="009256EA" w:rsidRPr="00503747" w:rsidRDefault="009256EA" w:rsidP="00287DAB">
            <w:pPr>
              <w:suppressAutoHyphens w:val="0"/>
              <w:spacing w:before="40" w:after="40" w:line="220" w:lineRule="exact"/>
              <w:rPr>
                <w:sz w:val="18"/>
                <w:szCs w:val="20"/>
              </w:rPr>
            </w:pPr>
            <w:r w:rsidRPr="00503747">
              <w:rPr>
                <w:sz w:val="18"/>
                <w:szCs w:val="20"/>
              </w:rPr>
              <w:t>Études menées</w:t>
            </w:r>
            <w:r w:rsidR="004021E2" w:rsidRPr="00503747">
              <w:rPr>
                <w:sz w:val="18"/>
                <w:szCs w:val="20"/>
              </w:rPr>
              <w:t xml:space="preserve"> </w:t>
            </w:r>
            <w:r w:rsidRPr="00503747">
              <w:rPr>
                <w:sz w:val="18"/>
                <w:szCs w:val="20"/>
              </w:rPr>
              <w:t xml:space="preserve">dans les centres régionaux de recherche-développement </w:t>
            </w:r>
          </w:p>
        </w:tc>
        <w:tc>
          <w:tcPr>
            <w:tcW w:w="733" w:type="dxa"/>
            <w:tcBorders>
              <w:top w:val="single" w:sz="12" w:space="0" w:color="auto"/>
            </w:tcBorders>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699</w:t>
            </w:r>
          </w:p>
        </w:tc>
        <w:tc>
          <w:tcPr>
            <w:tcW w:w="733" w:type="dxa"/>
            <w:tcBorders>
              <w:top w:val="single" w:sz="12" w:space="0" w:color="auto"/>
            </w:tcBorders>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317</w:t>
            </w:r>
          </w:p>
        </w:tc>
        <w:tc>
          <w:tcPr>
            <w:tcW w:w="733" w:type="dxa"/>
            <w:tcBorders>
              <w:top w:val="single" w:sz="12" w:space="0" w:color="auto"/>
            </w:tcBorders>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093</w:t>
            </w:r>
          </w:p>
        </w:tc>
        <w:tc>
          <w:tcPr>
            <w:tcW w:w="734" w:type="dxa"/>
            <w:tcBorders>
              <w:top w:val="single" w:sz="12" w:space="0" w:color="auto"/>
            </w:tcBorders>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441</w:t>
            </w:r>
          </w:p>
        </w:tc>
        <w:tc>
          <w:tcPr>
            <w:tcW w:w="733" w:type="dxa"/>
            <w:tcBorders>
              <w:top w:val="single" w:sz="12" w:space="0" w:color="auto"/>
            </w:tcBorders>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2</w:t>
            </w:r>
            <w:r w:rsidR="00287DAB" w:rsidRPr="00503747">
              <w:rPr>
                <w:sz w:val="18"/>
                <w:szCs w:val="20"/>
              </w:rPr>
              <w:t>,</w:t>
            </w:r>
            <w:r w:rsidRPr="00503747">
              <w:rPr>
                <w:sz w:val="18"/>
                <w:szCs w:val="20"/>
              </w:rPr>
              <w:t>548</w:t>
            </w:r>
          </w:p>
        </w:tc>
        <w:tc>
          <w:tcPr>
            <w:tcW w:w="733" w:type="dxa"/>
            <w:tcBorders>
              <w:top w:val="single" w:sz="12" w:space="0" w:color="auto"/>
            </w:tcBorders>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495</w:t>
            </w:r>
          </w:p>
        </w:tc>
        <w:tc>
          <w:tcPr>
            <w:tcW w:w="733" w:type="dxa"/>
            <w:tcBorders>
              <w:top w:val="single" w:sz="12" w:space="0" w:color="auto"/>
            </w:tcBorders>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1</w:t>
            </w:r>
            <w:r w:rsidR="00287DAB" w:rsidRPr="00503747">
              <w:rPr>
                <w:sz w:val="18"/>
                <w:szCs w:val="20"/>
              </w:rPr>
              <w:t>,</w:t>
            </w:r>
            <w:r w:rsidRPr="00503747">
              <w:rPr>
                <w:sz w:val="18"/>
                <w:szCs w:val="20"/>
              </w:rPr>
              <w:t>95</w:t>
            </w:r>
          </w:p>
        </w:tc>
        <w:tc>
          <w:tcPr>
            <w:tcW w:w="734" w:type="dxa"/>
            <w:tcBorders>
              <w:top w:val="single" w:sz="12" w:space="0" w:color="auto"/>
            </w:tcBorders>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1</w:t>
            </w:r>
            <w:r w:rsidR="00287DAB" w:rsidRPr="00503747">
              <w:rPr>
                <w:sz w:val="18"/>
                <w:szCs w:val="20"/>
              </w:rPr>
              <w:t>,</w:t>
            </w:r>
            <w:r w:rsidRPr="00503747">
              <w:rPr>
                <w:sz w:val="18"/>
                <w:szCs w:val="20"/>
              </w:rPr>
              <w:t>258</w:t>
            </w:r>
          </w:p>
        </w:tc>
      </w:tr>
      <w:tr w:rsidR="009256EA" w:rsidRPr="00503747" w:rsidTr="00287DAB">
        <w:tc>
          <w:tcPr>
            <w:tcW w:w="3420" w:type="dxa"/>
            <w:shd w:val="clear" w:color="auto" w:fill="auto"/>
            <w:vAlign w:val="bottom"/>
          </w:tcPr>
          <w:p w:rsidR="009256EA" w:rsidRPr="00503747" w:rsidRDefault="009256EA" w:rsidP="00287DAB">
            <w:pPr>
              <w:suppressAutoHyphens w:val="0"/>
              <w:spacing w:before="40" w:after="40" w:line="220" w:lineRule="exact"/>
              <w:rPr>
                <w:sz w:val="18"/>
                <w:szCs w:val="20"/>
              </w:rPr>
            </w:pPr>
            <w:r w:rsidRPr="00503747">
              <w:rPr>
                <w:sz w:val="18"/>
                <w:szCs w:val="20"/>
              </w:rPr>
              <w:t xml:space="preserve">Gestion des centres de recherche-développement pour la population arabe </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67</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536</w:t>
            </w:r>
          </w:p>
        </w:tc>
        <w:tc>
          <w:tcPr>
            <w:tcW w:w="734"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536</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536</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4"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r>
      <w:tr w:rsidR="009256EA" w:rsidRPr="00503747" w:rsidTr="00287DAB">
        <w:tc>
          <w:tcPr>
            <w:tcW w:w="3420" w:type="dxa"/>
            <w:shd w:val="clear" w:color="auto" w:fill="auto"/>
            <w:vAlign w:val="bottom"/>
          </w:tcPr>
          <w:p w:rsidR="009256EA" w:rsidRPr="00503747" w:rsidRDefault="009256EA" w:rsidP="00287DAB">
            <w:pPr>
              <w:suppressAutoHyphens w:val="0"/>
              <w:spacing w:before="40" w:after="40" w:line="220" w:lineRule="exact"/>
              <w:rPr>
                <w:sz w:val="18"/>
                <w:szCs w:val="20"/>
              </w:rPr>
            </w:pPr>
            <w:r w:rsidRPr="00503747">
              <w:rPr>
                <w:sz w:val="18"/>
                <w:szCs w:val="20"/>
              </w:rPr>
              <w:t>Appui aux centres régionaux de recherche-développement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536</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707</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552</w:t>
            </w:r>
          </w:p>
        </w:tc>
        <w:tc>
          <w:tcPr>
            <w:tcW w:w="734"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505</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591</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827</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548</w:t>
            </w:r>
          </w:p>
        </w:tc>
        <w:tc>
          <w:tcPr>
            <w:tcW w:w="734"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654</w:t>
            </w:r>
          </w:p>
        </w:tc>
      </w:tr>
      <w:tr w:rsidR="009256EA" w:rsidRPr="00503747" w:rsidTr="00287DAB">
        <w:tc>
          <w:tcPr>
            <w:tcW w:w="3420" w:type="dxa"/>
            <w:shd w:val="clear" w:color="auto" w:fill="auto"/>
            <w:vAlign w:val="bottom"/>
          </w:tcPr>
          <w:p w:rsidR="009256EA" w:rsidRPr="00503747" w:rsidRDefault="009256EA" w:rsidP="00287DAB">
            <w:pPr>
              <w:suppressAutoHyphens w:val="0"/>
              <w:spacing w:before="40" w:after="40" w:line="220" w:lineRule="exact"/>
              <w:rPr>
                <w:sz w:val="18"/>
                <w:szCs w:val="20"/>
              </w:rPr>
            </w:pPr>
            <w:r w:rsidRPr="00503747">
              <w:rPr>
                <w:sz w:val="18"/>
                <w:szCs w:val="20"/>
              </w:rPr>
              <w:t>Appui aux centres régionaux de recherche-développement pour la population bédouine</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4"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3</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3</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3</w:t>
            </w:r>
          </w:p>
        </w:tc>
        <w:tc>
          <w:tcPr>
            <w:tcW w:w="734"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15</w:t>
            </w:r>
          </w:p>
        </w:tc>
      </w:tr>
      <w:tr w:rsidR="009256EA" w:rsidRPr="00503747" w:rsidTr="00287DAB">
        <w:tc>
          <w:tcPr>
            <w:tcW w:w="3420" w:type="dxa"/>
            <w:shd w:val="clear" w:color="auto" w:fill="auto"/>
            <w:vAlign w:val="bottom"/>
          </w:tcPr>
          <w:p w:rsidR="009256EA" w:rsidRPr="00503747" w:rsidRDefault="009256EA" w:rsidP="00287DAB">
            <w:pPr>
              <w:suppressAutoHyphens w:val="0"/>
              <w:spacing w:before="40" w:after="40" w:line="220" w:lineRule="exact"/>
              <w:rPr>
                <w:sz w:val="18"/>
                <w:szCs w:val="20"/>
              </w:rPr>
            </w:pPr>
            <w:r w:rsidRPr="00503747">
              <w:rPr>
                <w:sz w:val="18"/>
                <w:szCs w:val="20"/>
              </w:rPr>
              <w:t>Approvisionnement des centres régionaux de recherche-développement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4"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4"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94</w:t>
            </w:r>
          </w:p>
        </w:tc>
      </w:tr>
      <w:tr w:rsidR="009256EA" w:rsidRPr="00503747" w:rsidTr="00287DAB">
        <w:tc>
          <w:tcPr>
            <w:tcW w:w="3420" w:type="dxa"/>
            <w:shd w:val="clear" w:color="auto" w:fill="auto"/>
            <w:vAlign w:val="bottom"/>
          </w:tcPr>
          <w:p w:rsidR="009256EA" w:rsidRPr="00503747" w:rsidRDefault="009256EA" w:rsidP="00287DAB">
            <w:pPr>
              <w:suppressAutoHyphens w:val="0"/>
              <w:spacing w:before="40" w:after="40" w:line="220" w:lineRule="exact"/>
              <w:rPr>
                <w:sz w:val="18"/>
                <w:szCs w:val="20"/>
              </w:rPr>
            </w:pPr>
            <w:r w:rsidRPr="00503747">
              <w:rPr>
                <w:sz w:val="18"/>
                <w:szCs w:val="20"/>
              </w:rPr>
              <w:t>Bourses d</w:t>
            </w:r>
            <w:r w:rsidR="004823CE" w:rsidRPr="00503747">
              <w:rPr>
                <w:sz w:val="18"/>
                <w:szCs w:val="20"/>
              </w:rPr>
              <w:t>’</w:t>
            </w:r>
            <w:r w:rsidRPr="00503747">
              <w:rPr>
                <w:sz w:val="18"/>
                <w:szCs w:val="20"/>
              </w:rPr>
              <w:t xml:space="preserve">études pour les minorités </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1</w:t>
            </w:r>
            <w:r w:rsidR="00287DAB" w:rsidRPr="00503747">
              <w:rPr>
                <w:sz w:val="18"/>
                <w:szCs w:val="20"/>
              </w:rPr>
              <w:t>,</w:t>
            </w:r>
            <w:r w:rsidRPr="00503747">
              <w:rPr>
                <w:sz w:val="18"/>
                <w:szCs w:val="20"/>
              </w:rPr>
              <w:t>415</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1</w:t>
            </w:r>
            <w:r w:rsidR="00287DAB" w:rsidRPr="00503747">
              <w:rPr>
                <w:sz w:val="18"/>
                <w:szCs w:val="20"/>
              </w:rPr>
              <w:t>,</w:t>
            </w:r>
            <w:r w:rsidRPr="00503747">
              <w:rPr>
                <w:sz w:val="18"/>
                <w:szCs w:val="20"/>
              </w:rPr>
              <w:t>637</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48</w:t>
            </w:r>
          </w:p>
        </w:tc>
        <w:tc>
          <w:tcPr>
            <w:tcW w:w="734"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4</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48</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09</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33</w:t>
            </w:r>
          </w:p>
        </w:tc>
        <w:tc>
          <w:tcPr>
            <w:tcW w:w="734"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15</w:t>
            </w:r>
          </w:p>
        </w:tc>
      </w:tr>
      <w:tr w:rsidR="009256EA" w:rsidRPr="00503747" w:rsidTr="00287DAB">
        <w:tc>
          <w:tcPr>
            <w:tcW w:w="3420" w:type="dxa"/>
            <w:shd w:val="clear" w:color="auto" w:fill="auto"/>
            <w:vAlign w:val="bottom"/>
          </w:tcPr>
          <w:p w:rsidR="009256EA" w:rsidRPr="00503747" w:rsidRDefault="009256EA" w:rsidP="00287DAB">
            <w:pPr>
              <w:suppressAutoHyphens w:val="0"/>
              <w:spacing w:before="40" w:after="40" w:line="220" w:lineRule="exact"/>
              <w:rPr>
                <w:sz w:val="18"/>
                <w:szCs w:val="20"/>
              </w:rPr>
            </w:pPr>
            <w:r w:rsidRPr="00503747">
              <w:rPr>
                <w:sz w:val="18"/>
                <w:szCs w:val="20"/>
              </w:rPr>
              <w:t>Bourses d</w:t>
            </w:r>
            <w:r w:rsidR="004823CE" w:rsidRPr="00503747">
              <w:rPr>
                <w:sz w:val="18"/>
                <w:szCs w:val="20"/>
              </w:rPr>
              <w:t>’</w:t>
            </w:r>
            <w:r w:rsidRPr="00503747">
              <w:rPr>
                <w:sz w:val="18"/>
                <w:szCs w:val="20"/>
              </w:rPr>
              <w:t xml:space="preserve">inauguration </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4"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2</w:t>
            </w:r>
            <w:r w:rsidR="00287DAB" w:rsidRPr="00503747">
              <w:rPr>
                <w:sz w:val="18"/>
                <w:szCs w:val="20"/>
              </w:rPr>
              <w:t>,</w:t>
            </w:r>
            <w:r w:rsidRPr="00503747">
              <w:rPr>
                <w:sz w:val="18"/>
                <w:szCs w:val="20"/>
              </w:rPr>
              <w:t>52</w:t>
            </w:r>
          </w:p>
        </w:tc>
        <w:tc>
          <w:tcPr>
            <w:tcW w:w="734"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2</w:t>
            </w:r>
            <w:r w:rsidR="00287DAB" w:rsidRPr="00503747">
              <w:rPr>
                <w:sz w:val="18"/>
                <w:szCs w:val="20"/>
              </w:rPr>
              <w:t>,</w:t>
            </w:r>
            <w:r w:rsidRPr="00503747">
              <w:rPr>
                <w:sz w:val="18"/>
                <w:szCs w:val="20"/>
              </w:rPr>
              <w:t>8</w:t>
            </w:r>
          </w:p>
        </w:tc>
      </w:tr>
      <w:tr w:rsidR="009256EA" w:rsidRPr="00503747" w:rsidTr="00287DAB">
        <w:tc>
          <w:tcPr>
            <w:tcW w:w="3420" w:type="dxa"/>
            <w:shd w:val="clear" w:color="auto" w:fill="auto"/>
            <w:vAlign w:val="bottom"/>
          </w:tcPr>
          <w:p w:rsidR="009256EA" w:rsidRPr="00503747" w:rsidRDefault="009256EA" w:rsidP="00287DAB">
            <w:pPr>
              <w:suppressAutoHyphens w:val="0"/>
              <w:spacing w:before="40" w:after="40" w:line="220" w:lineRule="exact"/>
              <w:rPr>
                <w:sz w:val="18"/>
                <w:szCs w:val="20"/>
              </w:rPr>
            </w:pPr>
            <w:r w:rsidRPr="00503747">
              <w:rPr>
                <w:sz w:val="18"/>
                <w:szCs w:val="20"/>
              </w:rPr>
              <w:t xml:space="preserve">Bourses pour tests psychométriques </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4"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3"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w:t>
            </w:r>
          </w:p>
        </w:tc>
        <w:tc>
          <w:tcPr>
            <w:tcW w:w="734" w:type="dxa"/>
            <w:shd w:val="clear" w:color="auto" w:fill="auto"/>
            <w:vAlign w:val="bottom"/>
          </w:tcPr>
          <w:p w:rsidR="009256EA" w:rsidRPr="00503747" w:rsidRDefault="009256EA" w:rsidP="00287DAB">
            <w:pPr>
              <w:suppressAutoHyphens w:val="0"/>
              <w:spacing w:before="40" w:after="40" w:line="220" w:lineRule="exact"/>
              <w:jc w:val="right"/>
              <w:rPr>
                <w:sz w:val="18"/>
                <w:szCs w:val="20"/>
              </w:rPr>
            </w:pPr>
            <w:r w:rsidRPr="00503747">
              <w:rPr>
                <w:sz w:val="18"/>
                <w:szCs w:val="20"/>
              </w:rPr>
              <w:t>0</w:t>
            </w:r>
            <w:r w:rsidR="00287DAB" w:rsidRPr="00503747">
              <w:rPr>
                <w:sz w:val="18"/>
                <w:szCs w:val="20"/>
              </w:rPr>
              <w:t>,</w:t>
            </w:r>
            <w:r w:rsidRPr="00503747">
              <w:rPr>
                <w:sz w:val="18"/>
                <w:szCs w:val="20"/>
              </w:rPr>
              <w:t>5</w:t>
            </w:r>
          </w:p>
        </w:tc>
      </w:tr>
    </w:tbl>
    <w:p w:rsidR="009256EA" w:rsidRPr="00503747" w:rsidRDefault="009256EA" w:rsidP="00EA2CB0">
      <w:pPr>
        <w:pStyle w:val="Source2"/>
      </w:pPr>
      <w:r w:rsidRPr="00503747">
        <w:rPr>
          <w:i/>
        </w:rPr>
        <w:t>Source</w:t>
      </w:r>
      <w:r w:rsidR="00497815" w:rsidRPr="00503747">
        <w:rPr>
          <w:i/>
        </w:rPr>
        <w:t>:</w:t>
      </w:r>
      <w:r w:rsidRPr="00503747">
        <w:t xml:space="preserve"> Ministère de la science et de la technologie, 2008.</w:t>
      </w:r>
    </w:p>
    <w:p w:rsidR="009256EA" w:rsidRPr="00503747" w:rsidRDefault="009256EA" w:rsidP="001D00F4">
      <w:pPr>
        <w:pStyle w:val="H23G"/>
        <w:rPr>
          <w:lang w:val="fr-CH"/>
        </w:rPr>
      </w:pPr>
      <w:r w:rsidRPr="00503747">
        <w:rPr>
          <w:lang w:val="fr-CH"/>
        </w:rPr>
        <w:tab/>
      </w:r>
      <w:r w:rsidRPr="00503747">
        <w:rPr>
          <w:lang w:val="fr-CH"/>
        </w:rPr>
        <w:tab/>
        <w:t>Budget de la culture, des loisirs et des sports</w:t>
      </w:r>
    </w:p>
    <w:p w:rsidR="009256EA" w:rsidRPr="00503747" w:rsidRDefault="009256EA" w:rsidP="001D00F4">
      <w:pPr>
        <w:pStyle w:val="SingleTxtG"/>
        <w:rPr>
          <w:lang w:val="fr-CH"/>
        </w:rPr>
      </w:pPr>
      <w:r w:rsidRPr="00503747">
        <w:rPr>
          <w:lang w:val="fr-CH"/>
        </w:rPr>
        <w:t>541.</w:t>
      </w:r>
      <w:r w:rsidRPr="00503747">
        <w:rPr>
          <w:lang w:val="fr-CH"/>
        </w:rPr>
        <w:tab/>
        <w:t>Le Ministère de la culture et des sports et le Ministère de l</w:t>
      </w:r>
      <w:r w:rsidR="004823CE" w:rsidRPr="00503747">
        <w:rPr>
          <w:lang w:val="fr-CH"/>
        </w:rPr>
        <w:t>’</w:t>
      </w:r>
      <w:r w:rsidRPr="00503747">
        <w:rPr>
          <w:lang w:val="fr-CH"/>
        </w:rPr>
        <w:t>éducation accordent une aide financière à 850 établissements artistiques et culturels, parmi lesquels des théâtres, écoles de danse et chorales pour</w:t>
      </w:r>
      <w:r w:rsidR="00EA2CB0" w:rsidRPr="00503747">
        <w:rPr>
          <w:lang w:val="fr-CH"/>
        </w:rPr>
        <w:t xml:space="preserve"> </w:t>
      </w:r>
      <w:r w:rsidR="00D67085" w:rsidRPr="00503747">
        <w:rPr>
          <w:lang w:val="fr-CH"/>
        </w:rPr>
        <w:t>enfants</w:t>
      </w:r>
      <w:r w:rsidRPr="00503747">
        <w:rPr>
          <w:lang w:val="fr-CH"/>
        </w:rPr>
        <w:t>. De plus, les musées sont reconnus par la loi comme étant des institutions contribuant à l</w:t>
      </w:r>
      <w:r w:rsidR="004823CE" w:rsidRPr="00503747">
        <w:rPr>
          <w:lang w:val="fr-CH"/>
        </w:rPr>
        <w:t>’</w:t>
      </w:r>
      <w:r w:rsidRPr="00503747">
        <w:rPr>
          <w:lang w:val="fr-CH"/>
        </w:rPr>
        <w:t xml:space="preserve">enrichissement qualitatif </w:t>
      </w:r>
      <w:r w:rsidR="00D67085" w:rsidRPr="00503747">
        <w:rPr>
          <w:lang w:val="fr-CH"/>
        </w:rPr>
        <w:t>des enfants</w:t>
      </w:r>
      <w:r w:rsidRPr="00503747">
        <w:rPr>
          <w:lang w:val="fr-CH"/>
        </w:rPr>
        <w:t>. L</w:t>
      </w:r>
      <w:r w:rsidR="004823CE" w:rsidRPr="00503747">
        <w:rPr>
          <w:lang w:val="fr-CH"/>
        </w:rPr>
        <w:t>’</w:t>
      </w:r>
      <w:r w:rsidRPr="00503747">
        <w:rPr>
          <w:lang w:val="fr-CH"/>
        </w:rPr>
        <w:t xml:space="preserve">État a ainsi donné son agrément au Musée </w:t>
      </w:r>
      <w:r w:rsidR="00D67085" w:rsidRPr="00503747">
        <w:rPr>
          <w:lang w:val="fr-CH"/>
        </w:rPr>
        <w:t>des enfants</w:t>
      </w:r>
      <w:r w:rsidRPr="00503747">
        <w:rPr>
          <w:lang w:val="fr-CH"/>
        </w:rPr>
        <w:t xml:space="preserve"> de Holon. Par ailleurs, il encourage la préservation des traditions arabes, druzes et circassiennes.</w:t>
      </w:r>
    </w:p>
    <w:p w:rsidR="009256EA" w:rsidRPr="00503747" w:rsidRDefault="00EA2CB0" w:rsidP="00EA2CB0">
      <w:pPr>
        <w:pStyle w:val="H23G"/>
        <w:rPr>
          <w:szCs w:val="20"/>
          <w:lang w:val="fr-CH"/>
        </w:rPr>
      </w:pPr>
      <w:r w:rsidRPr="00503747">
        <w:rPr>
          <w:lang w:val="fr-CH"/>
        </w:rPr>
        <w:tab/>
      </w:r>
      <w:r w:rsidRPr="00503747">
        <w:rPr>
          <w:lang w:val="fr-CH"/>
        </w:rPr>
        <w:tab/>
      </w:r>
      <w:r w:rsidR="009256EA" w:rsidRPr="00503747">
        <w:rPr>
          <w:b w:val="0"/>
          <w:lang w:val="fr-CH"/>
        </w:rPr>
        <w:t>Tableau 25</w:t>
      </w:r>
      <w:r w:rsidRPr="00503747">
        <w:rPr>
          <w:b w:val="0"/>
          <w:lang w:val="fr-CH"/>
        </w:rPr>
        <w:br/>
      </w:r>
      <w:r w:rsidR="009256EA" w:rsidRPr="00503747">
        <w:rPr>
          <w:szCs w:val="20"/>
          <w:lang w:val="fr-CH"/>
        </w:rPr>
        <w:t>Budget des cultures arabe, druze et circassienne, 2001-2008</w:t>
      </w:r>
    </w:p>
    <w:tbl>
      <w:tblPr>
        <w:tblW w:w="7370" w:type="dxa"/>
        <w:tblInd w:w="1134" w:type="dxa"/>
        <w:tblBorders>
          <w:top w:val="single" w:sz="4" w:space="0" w:color="auto"/>
        </w:tblBorders>
        <w:tblCellMar>
          <w:left w:w="0" w:type="dxa"/>
          <w:right w:w="0" w:type="dxa"/>
        </w:tblCellMar>
        <w:tblLook w:val="01E0"/>
      </w:tblPr>
      <w:tblGrid>
        <w:gridCol w:w="1134"/>
        <w:gridCol w:w="779"/>
        <w:gridCol w:w="780"/>
        <w:gridCol w:w="779"/>
        <w:gridCol w:w="780"/>
        <w:gridCol w:w="779"/>
        <w:gridCol w:w="780"/>
        <w:gridCol w:w="779"/>
        <w:gridCol w:w="780"/>
      </w:tblGrid>
      <w:tr w:rsidR="009256EA" w:rsidRPr="00503747" w:rsidTr="009256EA">
        <w:trPr>
          <w:trHeight w:val="240"/>
          <w:tblHeader/>
        </w:trPr>
        <w:tc>
          <w:tcPr>
            <w:tcW w:w="1134"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rPr>
                <w:i/>
                <w:sz w:val="16"/>
                <w:szCs w:val="20"/>
              </w:rPr>
            </w:pPr>
          </w:p>
        </w:tc>
        <w:tc>
          <w:tcPr>
            <w:tcW w:w="779"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i/>
                <w:sz w:val="16"/>
                <w:szCs w:val="20"/>
              </w:rPr>
            </w:pPr>
            <w:r w:rsidRPr="00503747">
              <w:rPr>
                <w:i/>
                <w:sz w:val="16"/>
                <w:szCs w:val="20"/>
              </w:rPr>
              <w:t>2001</w:t>
            </w:r>
          </w:p>
        </w:tc>
        <w:tc>
          <w:tcPr>
            <w:tcW w:w="780"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i/>
                <w:sz w:val="16"/>
                <w:szCs w:val="20"/>
              </w:rPr>
            </w:pPr>
            <w:r w:rsidRPr="00503747">
              <w:rPr>
                <w:i/>
                <w:sz w:val="16"/>
                <w:szCs w:val="20"/>
              </w:rPr>
              <w:t>2002</w:t>
            </w:r>
          </w:p>
        </w:tc>
        <w:tc>
          <w:tcPr>
            <w:tcW w:w="779"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i/>
                <w:sz w:val="16"/>
                <w:szCs w:val="20"/>
              </w:rPr>
            </w:pPr>
            <w:r w:rsidRPr="00503747">
              <w:rPr>
                <w:i/>
                <w:sz w:val="16"/>
                <w:szCs w:val="20"/>
              </w:rPr>
              <w:t>2003</w:t>
            </w:r>
          </w:p>
        </w:tc>
        <w:tc>
          <w:tcPr>
            <w:tcW w:w="780"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i/>
                <w:sz w:val="16"/>
                <w:szCs w:val="20"/>
              </w:rPr>
            </w:pPr>
            <w:r w:rsidRPr="00503747">
              <w:rPr>
                <w:i/>
                <w:sz w:val="16"/>
                <w:szCs w:val="20"/>
              </w:rPr>
              <w:t>2004</w:t>
            </w:r>
          </w:p>
        </w:tc>
        <w:tc>
          <w:tcPr>
            <w:tcW w:w="779"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i/>
                <w:sz w:val="16"/>
                <w:szCs w:val="20"/>
              </w:rPr>
            </w:pPr>
            <w:r w:rsidRPr="00503747">
              <w:rPr>
                <w:i/>
                <w:sz w:val="16"/>
                <w:szCs w:val="20"/>
              </w:rPr>
              <w:t>2005</w:t>
            </w:r>
          </w:p>
        </w:tc>
        <w:tc>
          <w:tcPr>
            <w:tcW w:w="780"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i/>
                <w:sz w:val="16"/>
                <w:szCs w:val="20"/>
              </w:rPr>
            </w:pPr>
            <w:r w:rsidRPr="00503747">
              <w:rPr>
                <w:i/>
                <w:sz w:val="16"/>
                <w:szCs w:val="20"/>
              </w:rPr>
              <w:t>2006</w:t>
            </w:r>
          </w:p>
        </w:tc>
        <w:tc>
          <w:tcPr>
            <w:tcW w:w="779"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i/>
                <w:sz w:val="16"/>
                <w:szCs w:val="20"/>
              </w:rPr>
            </w:pPr>
            <w:r w:rsidRPr="00503747">
              <w:rPr>
                <w:i/>
                <w:sz w:val="16"/>
                <w:szCs w:val="20"/>
              </w:rPr>
              <w:t>2007</w:t>
            </w:r>
          </w:p>
        </w:tc>
        <w:tc>
          <w:tcPr>
            <w:tcW w:w="780"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i/>
                <w:sz w:val="16"/>
                <w:szCs w:val="20"/>
              </w:rPr>
            </w:pPr>
            <w:r w:rsidRPr="00503747">
              <w:rPr>
                <w:i/>
                <w:sz w:val="16"/>
                <w:szCs w:val="20"/>
              </w:rPr>
              <w:t>2008</w:t>
            </w:r>
          </w:p>
        </w:tc>
      </w:tr>
      <w:tr w:rsidR="009256EA" w:rsidRPr="00503747" w:rsidTr="00EA2CB0">
        <w:trPr>
          <w:trHeight w:val="240"/>
        </w:trPr>
        <w:tc>
          <w:tcPr>
            <w:tcW w:w="1134" w:type="dxa"/>
            <w:tcBorders>
              <w:top w:val="single" w:sz="12" w:space="0" w:color="auto"/>
            </w:tcBorders>
            <w:shd w:val="clear" w:color="auto" w:fill="auto"/>
            <w:vAlign w:val="bottom"/>
          </w:tcPr>
          <w:p w:rsidR="009256EA" w:rsidRPr="00503747" w:rsidRDefault="009256EA" w:rsidP="00EA2CB0">
            <w:pPr>
              <w:suppressAutoHyphens w:val="0"/>
              <w:spacing w:before="40" w:after="40" w:line="220" w:lineRule="exact"/>
              <w:rPr>
                <w:sz w:val="18"/>
                <w:szCs w:val="20"/>
              </w:rPr>
            </w:pPr>
            <w:r w:rsidRPr="00503747">
              <w:rPr>
                <w:sz w:val="18"/>
                <w:szCs w:val="20"/>
              </w:rPr>
              <w:t xml:space="preserve">Culture arabe </w:t>
            </w:r>
          </w:p>
        </w:tc>
        <w:tc>
          <w:tcPr>
            <w:tcW w:w="779" w:type="dxa"/>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7 500</w:t>
            </w:r>
          </w:p>
        </w:tc>
        <w:tc>
          <w:tcPr>
            <w:tcW w:w="780" w:type="dxa"/>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7 175</w:t>
            </w:r>
          </w:p>
        </w:tc>
        <w:tc>
          <w:tcPr>
            <w:tcW w:w="779" w:type="dxa"/>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6 919</w:t>
            </w:r>
          </w:p>
        </w:tc>
        <w:tc>
          <w:tcPr>
            <w:tcW w:w="780" w:type="dxa"/>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6 017</w:t>
            </w:r>
          </w:p>
        </w:tc>
        <w:tc>
          <w:tcPr>
            <w:tcW w:w="779" w:type="dxa"/>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6 703</w:t>
            </w:r>
          </w:p>
        </w:tc>
        <w:tc>
          <w:tcPr>
            <w:tcW w:w="780" w:type="dxa"/>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7 106</w:t>
            </w:r>
          </w:p>
        </w:tc>
        <w:tc>
          <w:tcPr>
            <w:tcW w:w="779" w:type="dxa"/>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10 362</w:t>
            </w:r>
          </w:p>
        </w:tc>
        <w:tc>
          <w:tcPr>
            <w:tcW w:w="780" w:type="dxa"/>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12 453</w:t>
            </w:r>
          </w:p>
        </w:tc>
      </w:tr>
      <w:tr w:rsidR="009256EA" w:rsidRPr="00503747" w:rsidTr="00EA2CB0">
        <w:trPr>
          <w:trHeight w:val="240"/>
        </w:trPr>
        <w:tc>
          <w:tcPr>
            <w:tcW w:w="1134" w:type="dxa"/>
            <w:tcBorders>
              <w:bottom w:val="single" w:sz="12" w:space="0" w:color="auto"/>
            </w:tcBorders>
            <w:shd w:val="clear" w:color="auto" w:fill="auto"/>
            <w:vAlign w:val="bottom"/>
          </w:tcPr>
          <w:p w:rsidR="009256EA" w:rsidRPr="00503747" w:rsidRDefault="009256EA" w:rsidP="00EA2CB0">
            <w:pPr>
              <w:suppressAutoHyphens w:val="0"/>
              <w:spacing w:before="40" w:after="40" w:line="220" w:lineRule="exact"/>
              <w:rPr>
                <w:sz w:val="18"/>
                <w:szCs w:val="20"/>
              </w:rPr>
            </w:pPr>
            <w:r w:rsidRPr="00503747">
              <w:rPr>
                <w:sz w:val="18"/>
                <w:szCs w:val="20"/>
              </w:rPr>
              <w:t xml:space="preserve">Cultures druze et circassienne </w:t>
            </w:r>
          </w:p>
        </w:tc>
        <w:tc>
          <w:tcPr>
            <w:tcW w:w="779" w:type="dxa"/>
            <w:tcBorders>
              <w:bottom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2 026 NIS (547$)</w:t>
            </w:r>
          </w:p>
        </w:tc>
        <w:tc>
          <w:tcPr>
            <w:tcW w:w="780" w:type="dxa"/>
            <w:tcBorders>
              <w:bottom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1 919 NIS (518$)</w:t>
            </w:r>
          </w:p>
        </w:tc>
        <w:tc>
          <w:tcPr>
            <w:tcW w:w="779" w:type="dxa"/>
            <w:tcBorders>
              <w:bottom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1 874 NIS (506$)</w:t>
            </w:r>
          </w:p>
        </w:tc>
        <w:tc>
          <w:tcPr>
            <w:tcW w:w="780" w:type="dxa"/>
            <w:tcBorders>
              <w:bottom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1 653 NIS (446$)</w:t>
            </w:r>
          </w:p>
        </w:tc>
        <w:tc>
          <w:tcPr>
            <w:tcW w:w="779" w:type="dxa"/>
            <w:tcBorders>
              <w:bottom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1 593 NIS (430$)</w:t>
            </w:r>
          </w:p>
        </w:tc>
        <w:tc>
          <w:tcPr>
            <w:tcW w:w="780" w:type="dxa"/>
            <w:tcBorders>
              <w:bottom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1 638 NIS (442$)</w:t>
            </w:r>
          </w:p>
        </w:tc>
        <w:tc>
          <w:tcPr>
            <w:tcW w:w="779" w:type="dxa"/>
            <w:tcBorders>
              <w:bottom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2 075 NIS (560$)</w:t>
            </w:r>
          </w:p>
        </w:tc>
        <w:tc>
          <w:tcPr>
            <w:tcW w:w="780" w:type="dxa"/>
            <w:tcBorders>
              <w:bottom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1 866 NIS (504$)</w:t>
            </w:r>
          </w:p>
        </w:tc>
      </w:tr>
    </w:tbl>
    <w:p w:rsidR="009256EA" w:rsidRPr="00503747" w:rsidRDefault="009256EA" w:rsidP="00EA2CB0">
      <w:pPr>
        <w:pStyle w:val="Source2"/>
      </w:pPr>
      <w:bookmarkStart w:id="81" w:name="OLE_LINK1"/>
      <w:bookmarkStart w:id="82" w:name="OLE_LINK2"/>
      <w:r w:rsidRPr="00503747">
        <w:rPr>
          <w:i/>
        </w:rPr>
        <w:t>Source</w:t>
      </w:r>
      <w:r w:rsidR="00497815" w:rsidRPr="00503747">
        <w:rPr>
          <w:i/>
        </w:rPr>
        <w:t>:</w:t>
      </w:r>
      <w:r w:rsidRPr="00503747">
        <w:t xml:space="preserve"> Ministère de la culture et des sports, 2008.</w:t>
      </w:r>
    </w:p>
    <w:p w:rsidR="009256EA" w:rsidRPr="00503747" w:rsidRDefault="009256EA" w:rsidP="009256EA">
      <w:pPr>
        <w:keepNext/>
        <w:keepLines/>
        <w:tabs>
          <w:tab w:val="right" w:pos="851"/>
        </w:tabs>
        <w:spacing w:before="240" w:after="120" w:line="240" w:lineRule="exact"/>
        <w:ind w:left="1134" w:right="1134" w:hanging="1134"/>
        <w:rPr>
          <w:b/>
          <w:szCs w:val="20"/>
          <w:rtl/>
        </w:rPr>
      </w:pPr>
      <w:bookmarkStart w:id="83" w:name="_Toc499019648"/>
      <w:bookmarkEnd w:id="81"/>
      <w:bookmarkEnd w:id="82"/>
      <w:r w:rsidRPr="00503747">
        <w:rPr>
          <w:b/>
          <w:szCs w:val="20"/>
        </w:rPr>
        <w:tab/>
      </w:r>
      <w:r w:rsidRPr="00503747">
        <w:rPr>
          <w:b/>
          <w:szCs w:val="20"/>
        </w:rPr>
        <w:tab/>
        <w:t xml:space="preserve">Services préventifs pour </w:t>
      </w:r>
      <w:r w:rsidR="00D67085" w:rsidRPr="00503747">
        <w:rPr>
          <w:b/>
          <w:szCs w:val="20"/>
        </w:rPr>
        <w:t>les enfants</w:t>
      </w:r>
      <w:r w:rsidRPr="00503747">
        <w:rPr>
          <w:b/>
          <w:szCs w:val="20"/>
        </w:rPr>
        <w:t xml:space="preserve"> d</w:t>
      </w:r>
      <w:r w:rsidR="004823CE" w:rsidRPr="00503747">
        <w:rPr>
          <w:b/>
          <w:szCs w:val="20"/>
        </w:rPr>
        <w:t>’</w:t>
      </w:r>
      <w:r w:rsidRPr="00503747">
        <w:rPr>
          <w:b/>
          <w:szCs w:val="20"/>
        </w:rPr>
        <w:t xml:space="preserve">âge scolaire </w:t>
      </w:r>
    </w:p>
    <w:p w:rsidR="009256EA" w:rsidRPr="00503747" w:rsidRDefault="009256EA" w:rsidP="001D00F4">
      <w:pPr>
        <w:pStyle w:val="SingleTxtG"/>
        <w:rPr>
          <w:lang w:val="fr-CH"/>
        </w:rPr>
      </w:pPr>
      <w:r w:rsidRPr="00503747">
        <w:rPr>
          <w:lang w:val="fr-CH"/>
        </w:rPr>
        <w:t>542.</w:t>
      </w:r>
      <w:r w:rsidRPr="00503747">
        <w:rPr>
          <w:lang w:val="fr-CH"/>
        </w:rPr>
        <w:tab/>
        <w:t xml:space="preserve">Les services préventifs pour </w:t>
      </w:r>
      <w:r w:rsidR="00D67085" w:rsidRPr="00503747">
        <w:rPr>
          <w:lang w:val="fr-CH"/>
        </w:rPr>
        <w:t>les enfants</w:t>
      </w:r>
      <w:r w:rsidRPr="00503747">
        <w:rPr>
          <w:lang w:val="fr-CH"/>
        </w:rPr>
        <w:t xml:space="preserve"> d</w:t>
      </w:r>
      <w:r w:rsidR="004823CE" w:rsidRPr="00503747">
        <w:rPr>
          <w:lang w:val="fr-CH"/>
        </w:rPr>
        <w:t>’</w:t>
      </w:r>
      <w:r w:rsidRPr="00503747">
        <w:rPr>
          <w:lang w:val="fr-CH"/>
        </w:rPr>
        <w:t>âge scolaire ne sont plus dispensés directement par le Ministère de la santé. Cette responsabilité a été externalisée en 2006 lorsque le Ministère a été remplacé par une organisation non gouvernementale. Le mécontentement suscité par le niveau des services a débouché sur le lancement d</w:t>
      </w:r>
      <w:r w:rsidR="004823CE" w:rsidRPr="00503747">
        <w:rPr>
          <w:lang w:val="fr-CH"/>
        </w:rPr>
        <w:t>’</w:t>
      </w:r>
      <w:r w:rsidRPr="00503747">
        <w:rPr>
          <w:lang w:val="fr-CH"/>
        </w:rPr>
        <w:t>un appel d</w:t>
      </w:r>
      <w:r w:rsidR="004823CE" w:rsidRPr="00503747">
        <w:rPr>
          <w:lang w:val="fr-CH"/>
        </w:rPr>
        <w:t>’</w:t>
      </w:r>
      <w:r w:rsidRPr="00503747">
        <w:rPr>
          <w:lang w:val="fr-CH"/>
        </w:rPr>
        <w:t>offres pour une période de cinq</w:t>
      </w:r>
      <w:r w:rsidR="00250093" w:rsidRPr="00503747">
        <w:rPr>
          <w:lang w:val="fr-CH"/>
        </w:rPr>
        <w:t> ans</w:t>
      </w:r>
      <w:r w:rsidRPr="00503747">
        <w:rPr>
          <w:lang w:val="fr-CH"/>
        </w:rPr>
        <w:t xml:space="preserve"> courant à partir de l</w:t>
      </w:r>
      <w:r w:rsidR="004823CE" w:rsidRPr="00503747">
        <w:rPr>
          <w:lang w:val="fr-CH"/>
        </w:rPr>
        <w:t>’</w:t>
      </w:r>
      <w:r w:rsidRPr="00503747">
        <w:rPr>
          <w:lang w:val="fr-CH"/>
        </w:rPr>
        <w:t>été 2009. À ce jour, le fournisseur du service n</w:t>
      </w:r>
      <w:r w:rsidR="004823CE" w:rsidRPr="00503747">
        <w:rPr>
          <w:lang w:val="fr-CH"/>
        </w:rPr>
        <w:t>’</w:t>
      </w:r>
      <w:r w:rsidRPr="00503747">
        <w:rPr>
          <w:lang w:val="fr-CH"/>
        </w:rPr>
        <w:t>a pas encore été choisi (voir plus haut, dans la même section B, Prévention et lutte anti-épidémique).</w:t>
      </w:r>
    </w:p>
    <w:bookmarkEnd w:id="83"/>
    <w:p w:rsidR="009256EA" w:rsidRPr="00503747" w:rsidRDefault="009256EA" w:rsidP="001D00F4">
      <w:pPr>
        <w:pStyle w:val="H4G"/>
        <w:rPr>
          <w:lang w:val="fr-CH"/>
        </w:rPr>
      </w:pPr>
      <w:r w:rsidRPr="00503747">
        <w:rPr>
          <w:lang w:val="fr-CH"/>
        </w:rPr>
        <w:tab/>
      </w:r>
      <w:r w:rsidRPr="00503747">
        <w:rPr>
          <w:lang w:val="fr-CH"/>
        </w:rPr>
        <w:tab/>
        <w:t>Services psychiatriques</w:t>
      </w:r>
    </w:p>
    <w:p w:rsidR="009256EA" w:rsidRPr="00503747" w:rsidRDefault="009256EA" w:rsidP="001D00F4">
      <w:pPr>
        <w:pStyle w:val="SingleTxtG"/>
        <w:rPr>
          <w:lang w:val="fr-CH"/>
        </w:rPr>
      </w:pPr>
      <w:r w:rsidRPr="00503747">
        <w:rPr>
          <w:lang w:val="fr-CH"/>
        </w:rPr>
        <w:t>543.</w:t>
      </w:r>
      <w:r w:rsidRPr="00503747">
        <w:rPr>
          <w:lang w:val="fr-CH"/>
        </w:rPr>
        <w:tab/>
        <w:t>Les</w:t>
      </w:r>
      <w:r w:rsidR="001D00F4" w:rsidRPr="00503747">
        <w:rPr>
          <w:lang w:val="fr-CH"/>
        </w:rPr>
        <w:t xml:space="preserve"> </w:t>
      </w:r>
      <w:r w:rsidR="00D67085" w:rsidRPr="00503747">
        <w:rPr>
          <w:lang w:val="fr-CH"/>
        </w:rPr>
        <w:t>enfants</w:t>
      </w:r>
      <w:r w:rsidRPr="00503747">
        <w:rPr>
          <w:lang w:val="fr-CH"/>
        </w:rPr>
        <w:t xml:space="preserve"> et les adolescents bénéficient de services de santé mentale dispensés dans le cadre d</w:t>
      </w:r>
      <w:r w:rsidR="004823CE" w:rsidRPr="00503747">
        <w:rPr>
          <w:lang w:val="fr-CH"/>
        </w:rPr>
        <w:t>’</w:t>
      </w:r>
      <w:r w:rsidRPr="00503747">
        <w:rPr>
          <w:lang w:val="fr-CH"/>
        </w:rPr>
        <w:t>une hospitalisation ou d</w:t>
      </w:r>
      <w:r w:rsidR="004823CE" w:rsidRPr="00503747">
        <w:rPr>
          <w:lang w:val="fr-CH"/>
        </w:rPr>
        <w:t>’</w:t>
      </w:r>
      <w:r w:rsidRPr="00503747">
        <w:rPr>
          <w:lang w:val="fr-CH"/>
        </w:rPr>
        <w:t>une consultation externe. Ces services visent à prévenir les diffi</w:t>
      </w:r>
      <w:r w:rsidR="001D00F4" w:rsidRPr="00503747">
        <w:rPr>
          <w:lang w:val="fr-CH"/>
        </w:rPr>
        <w:t>cultés de développement dues à d</w:t>
      </w:r>
      <w:r w:rsidRPr="00503747">
        <w:rPr>
          <w:lang w:val="fr-CH"/>
        </w:rPr>
        <w:t>es problèmes psychologiques. Ils permettent aux jeunes présentant un handicap mental de reprendre rapidement leur vie quotidienne.</w:t>
      </w:r>
    </w:p>
    <w:p w:rsidR="009256EA" w:rsidRPr="00503747" w:rsidRDefault="009256EA" w:rsidP="001D00F4">
      <w:pPr>
        <w:pStyle w:val="SingleTxtG"/>
        <w:rPr>
          <w:lang w:val="fr-CH"/>
        </w:rPr>
      </w:pPr>
      <w:r w:rsidRPr="00503747">
        <w:rPr>
          <w:lang w:val="fr-CH"/>
        </w:rPr>
        <w:t>544.</w:t>
      </w:r>
      <w:r w:rsidRPr="00503747">
        <w:rPr>
          <w:lang w:val="fr-CH"/>
        </w:rPr>
        <w:tab/>
        <w:t>Les progrès technologiques récents ont permis de mettre sur le marché de nouveaux médicaments pris en charge par la Sécurité sociale. L</w:t>
      </w:r>
      <w:r w:rsidR="004823CE" w:rsidRPr="00503747">
        <w:rPr>
          <w:lang w:val="fr-CH"/>
        </w:rPr>
        <w:t>’</w:t>
      </w:r>
      <w:r w:rsidRPr="00503747">
        <w:rPr>
          <w:lang w:val="fr-CH"/>
        </w:rPr>
        <w:t xml:space="preserve">accès à un traitement au niveau local facilite la prise en charge </w:t>
      </w:r>
      <w:r w:rsidR="00D67085" w:rsidRPr="00503747">
        <w:rPr>
          <w:lang w:val="fr-CH"/>
        </w:rPr>
        <w:t>des enfants</w:t>
      </w:r>
      <w:r w:rsidRPr="00503747">
        <w:rPr>
          <w:lang w:val="fr-CH"/>
        </w:rPr>
        <w:t xml:space="preserve"> et des jeunes car il permet aux jeunes patients d</w:t>
      </w:r>
      <w:r w:rsidR="004823CE" w:rsidRPr="00503747">
        <w:rPr>
          <w:lang w:val="fr-CH"/>
        </w:rPr>
        <w:t>’</w:t>
      </w:r>
      <w:r w:rsidRPr="00503747">
        <w:rPr>
          <w:lang w:val="fr-CH"/>
        </w:rPr>
        <w:t>être traités dans un cadre qui leur est familier.</w:t>
      </w:r>
    </w:p>
    <w:p w:rsidR="009256EA" w:rsidRPr="00503747" w:rsidRDefault="009256EA" w:rsidP="001D00F4">
      <w:pPr>
        <w:pStyle w:val="SingleTxtG"/>
        <w:rPr>
          <w:lang w:val="fr-CH"/>
        </w:rPr>
      </w:pPr>
      <w:r w:rsidRPr="00503747">
        <w:rPr>
          <w:lang w:val="fr-CH"/>
        </w:rPr>
        <w:t>545.</w:t>
      </w:r>
      <w:r w:rsidRPr="00503747">
        <w:rPr>
          <w:lang w:val="fr-CH"/>
        </w:rPr>
        <w:tab/>
        <w:t>Le système d</w:t>
      </w:r>
      <w:r w:rsidR="004823CE" w:rsidRPr="00503747">
        <w:rPr>
          <w:lang w:val="fr-CH"/>
        </w:rPr>
        <w:t>’</w:t>
      </w:r>
      <w:r w:rsidRPr="00503747">
        <w:rPr>
          <w:lang w:val="fr-CH"/>
        </w:rPr>
        <w:t>hospitalisation psychiatrique comprend 14 hôpitaux psychiatriques. Huit de ces établissements sont publics, deux appartiennent à la caisse maladie Clalit (le principal organisme israélien de prise en charge coordonnée des soins), un appartient à une organisation publique sans but lucratif</w:t>
      </w:r>
      <w:r w:rsidR="004021E2" w:rsidRPr="00503747">
        <w:rPr>
          <w:lang w:val="fr-CH"/>
        </w:rPr>
        <w:t xml:space="preserve"> </w:t>
      </w:r>
      <w:r w:rsidRPr="00503747">
        <w:rPr>
          <w:lang w:val="fr-CH"/>
        </w:rPr>
        <w:t>et les trois autres sont des établissements privés. On compte également 12 services de psychiatrie dans les hôpitaux généraux, qui offrent des traitements à tous les groupes d</w:t>
      </w:r>
      <w:r w:rsidR="004823CE" w:rsidRPr="00503747">
        <w:rPr>
          <w:lang w:val="fr-CH"/>
        </w:rPr>
        <w:t>’</w:t>
      </w:r>
      <w:r w:rsidRPr="00503747">
        <w:rPr>
          <w:lang w:val="fr-CH"/>
        </w:rPr>
        <w:t>âge.</w:t>
      </w:r>
    </w:p>
    <w:p w:rsidR="009256EA" w:rsidRPr="00503747" w:rsidRDefault="001D00F4" w:rsidP="001D00F4">
      <w:pPr>
        <w:pStyle w:val="H23G"/>
        <w:rPr>
          <w:lang w:val="fr-CH"/>
        </w:rPr>
      </w:pPr>
      <w:r w:rsidRPr="00503747">
        <w:rPr>
          <w:lang w:val="fr-CH"/>
        </w:rPr>
        <w:tab/>
      </w:r>
      <w:r w:rsidRPr="00503747">
        <w:rPr>
          <w:lang w:val="fr-CH"/>
        </w:rPr>
        <w:tab/>
      </w:r>
      <w:r w:rsidR="009256EA" w:rsidRPr="00503747">
        <w:rPr>
          <w:b w:val="0"/>
          <w:lang w:val="fr-CH"/>
        </w:rPr>
        <w:t>Tableau 26</w:t>
      </w:r>
      <w:r w:rsidRPr="00503747">
        <w:rPr>
          <w:b w:val="0"/>
          <w:lang w:val="fr-CH"/>
        </w:rPr>
        <w:br/>
      </w:r>
      <w:r w:rsidR="009256EA" w:rsidRPr="00503747">
        <w:rPr>
          <w:lang w:val="fr-CH"/>
        </w:rPr>
        <w:t xml:space="preserve">Enfants et jeunes admis dans un hôpital, par sexe, </w:t>
      </w:r>
      <w:r w:rsidR="00503747" w:rsidRPr="00503747">
        <w:rPr>
          <w:lang w:val="fr-CH"/>
        </w:rPr>
        <w:t>âge</w:t>
      </w:r>
      <w:r w:rsidR="009256EA" w:rsidRPr="00503747">
        <w:rPr>
          <w:lang w:val="fr-CH"/>
        </w:rPr>
        <w:t xml:space="preserve"> et diagnostic (2005)</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3162"/>
        <w:gridCol w:w="1104"/>
        <w:gridCol w:w="1034"/>
        <w:gridCol w:w="1035"/>
        <w:gridCol w:w="1035"/>
      </w:tblGrid>
      <w:tr w:rsidR="009256EA" w:rsidRPr="00503747" w:rsidTr="009256EA">
        <w:trPr>
          <w:tblHeader/>
        </w:trPr>
        <w:tc>
          <w:tcPr>
            <w:tcW w:w="3162" w:type="dxa"/>
            <w:vMerge w:val="restart"/>
            <w:tcBorders>
              <w:top w:val="single" w:sz="4" w:space="0" w:color="auto"/>
              <w:bottom w:val="single" w:sz="12" w:space="0" w:color="auto"/>
            </w:tcBorders>
            <w:shd w:val="clear" w:color="000000" w:fill="auto"/>
            <w:vAlign w:val="bottom"/>
          </w:tcPr>
          <w:p w:rsidR="009256EA" w:rsidRPr="00503747" w:rsidRDefault="009256EA" w:rsidP="001D00F4">
            <w:pPr>
              <w:keepNext/>
              <w:suppressAutoHyphens w:val="0"/>
              <w:spacing w:before="80" w:after="80" w:line="200" w:lineRule="exact"/>
              <w:rPr>
                <w:i/>
                <w:sz w:val="16"/>
                <w:szCs w:val="20"/>
              </w:rPr>
            </w:pPr>
            <w:r w:rsidRPr="00503747">
              <w:rPr>
                <w:i/>
                <w:sz w:val="16"/>
                <w:szCs w:val="20"/>
              </w:rPr>
              <w:t>Diagnostic</w:t>
            </w:r>
          </w:p>
        </w:tc>
        <w:tc>
          <w:tcPr>
            <w:tcW w:w="1104" w:type="dxa"/>
            <w:vMerge w:val="restart"/>
            <w:tcBorders>
              <w:top w:val="single" w:sz="4" w:space="0" w:color="auto"/>
              <w:bottom w:val="single" w:sz="12" w:space="0" w:color="auto"/>
            </w:tcBorders>
            <w:shd w:val="clear" w:color="000000" w:fill="auto"/>
            <w:vAlign w:val="bottom"/>
          </w:tcPr>
          <w:p w:rsidR="009256EA" w:rsidRPr="00503747" w:rsidRDefault="009256EA" w:rsidP="001D00F4">
            <w:pPr>
              <w:keepNext/>
              <w:suppressAutoHyphens w:val="0"/>
              <w:spacing w:before="80" w:after="80" w:line="200" w:lineRule="exact"/>
              <w:rPr>
                <w:i/>
                <w:sz w:val="16"/>
                <w:szCs w:val="20"/>
              </w:rPr>
            </w:pPr>
            <w:r w:rsidRPr="00503747">
              <w:rPr>
                <w:i/>
                <w:sz w:val="16"/>
                <w:szCs w:val="20"/>
              </w:rPr>
              <w:t>Sexe</w:t>
            </w:r>
          </w:p>
        </w:tc>
        <w:tc>
          <w:tcPr>
            <w:tcW w:w="3104" w:type="dxa"/>
            <w:gridSpan w:val="3"/>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00" w:lineRule="exact"/>
              <w:jc w:val="center"/>
              <w:rPr>
                <w:i/>
                <w:sz w:val="16"/>
                <w:szCs w:val="20"/>
              </w:rPr>
            </w:pPr>
            <w:r w:rsidRPr="00503747">
              <w:rPr>
                <w:i/>
                <w:sz w:val="16"/>
                <w:szCs w:val="20"/>
              </w:rPr>
              <w:t>Âge</w:t>
            </w:r>
          </w:p>
        </w:tc>
      </w:tr>
      <w:tr w:rsidR="009256EA" w:rsidRPr="00503747" w:rsidTr="009256EA">
        <w:trPr>
          <w:tblHeader/>
        </w:trPr>
        <w:tc>
          <w:tcPr>
            <w:tcW w:w="3162" w:type="dxa"/>
            <w:vMerge/>
            <w:tcBorders>
              <w:top w:val="nil"/>
              <w:bottom w:val="single" w:sz="12" w:space="0" w:color="auto"/>
            </w:tcBorders>
            <w:shd w:val="clear" w:color="000000" w:fill="auto"/>
            <w:vAlign w:val="bottom"/>
          </w:tcPr>
          <w:p w:rsidR="009256EA" w:rsidRPr="00503747" w:rsidRDefault="009256EA" w:rsidP="001D00F4">
            <w:pPr>
              <w:keepNext/>
              <w:suppressAutoHyphens w:val="0"/>
              <w:spacing w:before="40" w:after="40" w:line="220" w:lineRule="exact"/>
              <w:rPr>
                <w:sz w:val="18"/>
                <w:szCs w:val="20"/>
              </w:rPr>
            </w:pPr>
          </w:p>
        </w:tc>
        <w:tc>
          <w:tcPr>
            <w:tcW w:w="1104" w:type="dxa"/>
            <w:vMerge/>
            <w:tcBorders>
              <w:top w:val="nil"/>
              <w:bottom w:val="single" w:sz="12" w:space="0" w:color="auto"/>
            </w:tcBorders>
            <w:shd w:val="clear" w:color="000000" w:fill="auto"/>
            <w:vAlign w:val="bottom"/>
          </w:tcPr>
          <w:p w:rsidR="009256EA" w:rsidRPr="00503747" w:rsidRDefault="009256EA" w:rsidP="001D00F4">
            <w:pPr>
              <w:keepNext/>
              <w:suppressAutoHyphens w:val="0"/>
              <w:spacing w:before="40" w:after="40" w:line="220" w:lineRule="exact"/>
              <w:rPr>
                <w:sz w:val="18"/>
                <w:szCs w:val="20"/>
              </w:rPr>
            </w:pPr>
          </w:p>
        </w:tc>
        <w:tc>
          <w:tcPr>
            <w:tcW w:w="1034" w:type="dxa"/>
            <w:tcBorders>
              <w:top w:val="single" w:sz="4" w:space="0" w:color="auto"/>
              <w:bottom w:val="single" w:sz="12" w:space="0" w:color="auto"/>
            </w:tcBorders>
            <w:shd w:val="clear" w:color="000000" w:fill="auto"/>
            <w:vAlign w:val="bottom"/>
          </w:tcPr>
          <w:p w:rsidR="009256EA" w:rsidRPr="00503747" w:rsidRDefault="009256EA" w:rsidP="001D00F4">
            <w:pPr>
              <w:keepNext/>
              <w:suppressAutoHyphens w:val="0"/>
              <w:spacing w:before="80" w:after="80" w:line="200" w:lineRule="exact"/>
              <w:jc w:val="right"/>
              <w:rPr>
                <w:i/>
                <w:sz w:val="16"/>
                <w:szCs w:val="16"/>
              </w:rPr>
            </w:pPr>
            <w:r w:rsidRPr="00503747">
              <w:rPr>
                <w:i/>
                <w:sz w:val="16"/>
                <w:szCs w:val="16"/>
              </w:rPr>
              <w:t>Jusqu</w:t>
            </w:r>
            <w:r w:rsidR="004823CE" w:rsidRPr="00503747">
              <w:rPr>
                <w:i/>
                <w:sz w:val="16"/>
                <w:szCs w:val="16"/>
              </w:rPr>
              <w:t>’</w:t>
            </w:r>
            <w:r w:rsidRPr="00503747">
              <w:rPr>
                <w:i/>
                <w:sz w:val="16"/>
                <w:szCs w:val="16"/>
              </w:rPr>
              <w:t>à 11</w:t>
            </w:r>
            <w:r w:rsidR="00250093" w:rsidRPr="00503747">
              <w:rPr>
                <w:i/>
                <w:sz w:val="16"/>
                <w:szCs w:val="16"/>
              </w:rPr>
              <w:t> ans</w:t>
            </w:r>
          </w:p>
        </w:tc>
        <w:tc>
          <w:tcPr>
            <w:tcW w:w="1035" w:type="dxa"/>
            <w:tcBorders>
              <w:top w:val="single" w:sz="4" w:space="0" w:color="auto"/>
              <w:bottom w:val="single" w:sz="12" w:space="0" w:color="auto"/>
            </w:tcBorders>
            <w:shd w:val="clear" w:color="000000" w:fill="auto"/>
            <w:vAlign w:val="bottom"/>
          </w:tcPr>
          <w:p w:rsidR="009256EA" w:rsidRPr="00503747" w:rsidRDefault="009256EA" w:rsidP="001D00F4">
            <w:pPr>
              <w:keepNext/>
              <w:suppressAutoHyphens w:val="0"/>
              <w:spacing w:before="80" w:after="80" w:line="200" w:lineRule="exact"/>
              <w:jc w:val="right"/>
              <w:rPr>
                <w:i/>
                <w:sz w:val="16"/>
                <w:szCs w:val="16"/>
              </w:rPr>
            </w:pPr>
            <w:r w:rsidRPr="00503747">
              <w:rPr>
                <w:i/>
                <w:sz w:val="16"/>
                <w:szCs w:val="16"/>
              </w:rPr>
              <w:t>12-17</w:t>
            </w:r>
          </w:p>
        </w:tc>
        <w:tc>
          <w:tcPr>
            <w:tcW w:w="1035" w:type="dxa"/>
            <w:tcBorders>
              <w:top w:val="single" w:sz="4" w:space="0" w:color="auto"/>
              <w:bottom w:val="single" w:sz="12" w:space="0" w:color="auto"/>
            </w:tcBorders>
            <w:shd w:val="clear" w:color="000000" w:fill="auto"/>
            <w:vAlign w:val="bottom"/>
          </w:tcPr>
          <w:p w:rsidR="009256EA" w:rsidRPr="00503747" w:rsidRDefault="009256EA" w:rsidP="001D00F4">
            <w:pPr>
              <w:keepNext/>
              <w:suppressAutoHyphens w:val="0"/>
              <w:spacing w:before="80" w:after="80" w:line="200" w:lineRule="exact"/>
              <w:jc w:val="right"/>
              <w:rPr>
                <w:b/>
                <w:i/>
                <w:sz w:val="16"/>
                <w:szCs w:val="16"/>
              </w:rPr>
            </w:pPr>
            <w:r w:rsidRPr="00503747">
              <w:rPr>
                <w:b/>
                <w:i/>
                <w:sz w:val="16"/>
                <w:szCs w:val="16"/>
              </w:rPr>
              <w:t>Total</w:t>
            </w:r>
          </w:p>
        </w:tc>
      </w:tr>
      <w:tr w:rsidR="009256EA" w:rsidRPr="00503747" w:rsidTr="009256EA">
        <w:tc>
          <w:tcPr>
            <w:tcW w:w="3162" w:type="dxa"/>
            <w:tcBorders>
              <w:top w:val="single" w:sz="12" w:space="0" w:color="auto"/>
              <w:bottom w:val="single" w:sz="4" w:space="0" w:color="auto"/>
            </w:tcBorders>
            <w:shd w:val="clear" w:color="000000" w:fill="auto"/>
          </w:tcPr>
          <w:p w:rsidR="009256EA" w:rsidRPr="00503747" w:rsidRDefault="009256EA" w:rsidP="001D00F4">
            <w:pPr>
              <w:keepNext/>
              <w:suppressAutoHyphens w:val="0"/>
              <w:spacing w:before="80" w:after="80" w:line="220" w:lineRule="exact"/>
              <w:ind w:left="284"/>
              <w:rPr>
                <w:b/>
                <w:sz w:val="18"/>
                <w:szCs w:val="20"/>
              </w:rPr>
            </w:pPr>
            <w:r w:rsidRPr="00503747">
              <w:rPr>
                <w:b/>
                <w:sz w:val="18"/>
                <w:szCs w:val="20"/>
              </w:rPr>
              <w:t>Total</w:t>
            </w:r>
          </w:p>
        </w:tc>
        <w:tc>
          <w:tcPr>
            <w:tcW w:w="1104" w:type="dxa"/>
            <w:tcBorders>
              <w:top w:val="single" w:sz="12"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rPr>
                <w:b/>
                <w:sz w:val="18"/>
                <w:szCs w:val="20"/>
              </w:rPr>
            </w:pPr>
          </w:p>
        </w:tc>
        <w:tc>
          <w:tcPr>
            <w:tcW w:w="1034" w:type="dxa"/>
            <w:tcBorders>
              <w:top w:val="single" w:sz="12"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jc w:val="right"/>
              <w:rPr>
                <w:b/>
                <w:sz w:val="18"/>
                <w:szCs w:val="20"/>
              </w:rPr>
            </w:pPr>
            <w:r w:rsidRPr="00503747">
              <w:rPr>
                <w:b/>
                <w:sz w:val="18"/>
                <w:szCs w:val="20"/>
              </w:rPr>
              <w:t>155</w:t>
            </w:r>
          </w:p>
        </w:tc>
        <w:tc>
          <w:tcPr>
            <w:tcW w:w="1035" w:type="dxa"/>
            <w:tcBorders>
              <w:top w:val="single" w:sz="12"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jc w:val="right"/>
              <w:rPr>
                <w:b/>
                <w:sz w:val="18"/>
                <w:szCs w:val="20"/>
              </w:rPr>
            </w:pPr>
            <w:r w:rsidRPr="00503747">
              <w:rPr>
                <w:b/>
                <w:sz w:val="18"/>
                <w:szCs w:val="20"/>
              </w:rPr>
              <w:t>856</w:t>
            </w:r>
          </w:p>
        </w:tc>
        <w:tc>
          <w:tcPr>
            <w:tcW w:w="1035" w:type="dxa"/>
            <w:tcBorders>
              <w:top w:val="single" w:sz="12"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jc w:val="right"/>
              <w:rPr>
                <w:b/>
                <w:sz w:val="18"/>
                <w:szCs w:val="20"/>
              </w:rPr>
            </w:pPr>
            <w:r w:rsidRPr="00503747">
              <w:rPr>
                <w:b/>
                <w:sz w:val="18"/>
                <w:szCs w:val="20"/>
              </w:rPr>
              <w:t>1 011</w:t>
            </w:r>
          </w:p>
        </w:tc>
      </w:tr>
      <w:tr w:rsidR="009256EA" w:rsidRPr="00503747" w:rsidTr="009256EA">
        <w:tc>
          <w:tcPr>
            <w:tcW w:w="3162" w:type="dxa"/>
            <w:tcBorders>
              <w:top w:val="single" w:sz="4" w:space="0" w:color="auto"/>
              <w:bottom w:val="nil"/>
            </w:tcBorders>
            <w:shd w:val="clear" w:color="000000" w:fill="auto"/>
          </w:tcPr>
          <w:p w:rsidR="009256EA" w:rsidRPr="00503747" w:rsidRDefault="009256EA" w:rsidP="001D00F4">
            <w:pPr>
              <w:keepNext/>
              <w:suppressAutoHyphens w:val="0"/>
              <w:spacing w:before="40" w:after="40" w:line="220" w:lineRule="exact"/>
              <w:rPr>
                <w:sz w:val="18"/>
                <w:szCs w:val="20"/>
              </w:rPr>
            </w:pPr>
          </w:p>
        </w:tc>
        <w:tc>
          <w:tcPr>
            <w:tcW w:w="1104" w:type="dxa"/>
            <w:tcBorders>
              <w:top w:val="single" w:sz="4" w:space="0" w:color="auto"/>
              <w:bottom w:val="nil"/>
            </w:tcBorders>
            <w:shd w:val="clear" w:color="000000" w:fill="auto"/>
            <w:vAlign w:val="bottom"/>
          </w:tcPr>
          <w:p w:rsidR="009256EA" w:rsidRPr="00503747" w:rsidRDefault="009256EA" w:rsidP="001D00F4">
            <w:pPr>
              <w:keepNext/>
              <w:suppressAutoHyphens w:val="0"/>
              <w:spacing w:before="40" w:after="40" w:line="220" w:lineRule="exact"/>
              <w:rPr>
                <w:sz w:val="18"/>
                <w:szCs w:val="20"/>
              </w:rPr>
            </w:pPr>
            <w:r w:rsidRPr="00503747">
              <w:rPr>
                <w:sz w:val="18"/>
                <w:szCs w:val="20"/>
              </w:rPr>
              <w:t>Garçons</w:t>
            </w:r>
          </w:p>
        </w:tc>
        <w:tc>
          <w:tcPr>
            <w:tcW w:w="1034" w:type="dxa"/>
            <w:tcBorders>
              <w:top w:val="single" w:sz="4" w:space="0" w:color="auto"/>
              <w:bottom w:val="nil"/>
            </w:tcBorders>
            <w:shd w:val="clear" w:color="000000" w:fill="auto"/>
            <w:vAlign w:val="bottom"/>
          </w:tcPr>
          <w:p w:rsidR="009256EA" w:rsidRPr="00503747" w:rsidRDefault="009256EA" w:rsidP="001D00F4">
            <w:pPr>
              <w:keepNext/>
              <w:suppressAutoHyphens w:val="0"/>
              <w:spacing w:before="40" w:after="40" w:line="220" w:lineRule="exact"/>
              <w:jc w:val="right"/>
              <w:rPr>
                <w:sz w:val="18"/>
                <w:szCs w:val="20"/>
              </w:rPr>
            </w:pPr>
            <w:r w:rsidRPr="00503747">
              <w:rPr>
                <w:sz w:val="18"/>
                <w:szCs w:val="20"/>
              </w:rPr>
              <w:t>129</w:t>
            </w:r>
          </w:p>
        </w:tc>
        <w:tc>
          <w:tcPr>
            <w:tcW w:w="1035" w:type="dxa"/>
            <w:tcBorders>
              <w:top w:val="single" w:sz="4" w:space="0" w:color="auto"/>
              <w:bottom w:val="nil"/>
            </w:tcBorders>
            <w:shd w:val="clear" w:color="000000" w:fill="auto"/>
            <w:vAlign w:val="bottom"/>
          </w:tcPr>
          <w:p w:rsidR="009256EA" w:rsidRPr="00503747" w:rsidRDefault="009256EA" w:rsidP="001D00F4">
            <w:pPr>
              <w:keepNext/>
              <w:suppressAutoHyphens w:val="0"/>
              <w:spacing w:before="40" w:after="40" w:line="220" w:lineRule="exact"/>
              <w:jc w:val="right"/>
              <w:rPr>
                <w:sz w:val="18"/>
                <w:szCs w:val="20"/>
              </w:rPr>
            </w:pPr>
            <w:r w:rsidRPr="00503747">
              <w:rPr>
                <w:sz w:val="18"/>
                <w:szCs w:val="20"/>
              </w:rPr>
              <w:t>454</w:t>
            </w:r>
          </w:p>
        </w:tc>
        <w:tc>
          <w:tcPr>
            <w:tcW w:w="1035" w:type="dxa"/>
            <w:tcBorders>
              <w:top w:val="single" w:sz="4" w:space="0" w:color="auto"/>
              <w:bottom w:val="nil"/>
            </w:tcBorders>
            <w:shd w:val="clear" w:color="000000" w:fill="auto"/>
            <w:vAlign w:val="bottom"/>
          </w:tcPr>
          <w:p w:rsidR="009256EA" w:rsidRPr="00503747" w:rsidRDefault="009256EA" w:rsidP="001D00F4">
            <w:pPr>
              <w:keepNext/>
              <w:suppressAutoHyphens w:val="0"/>
              <w:spacing w:before="40" w:after="40" w:line="220" w:lineRule="exact"/>
              <w:jc w:val="right"/>
              <w:rPr>
                <w:b/>
                <w:sz w:val="18"/>
                <w:szCs w:val="20"/>
              </w:rPr>
            </w:pPr>
            <w:r w:rsidRPr="00503747">
              <w:rPr>
                <w:b/>
                <w:sz w:val="18"/>
                <w:szCs w:val="20"/>
              </w:rPr>
              <w:t>583</w:t>
            </w:r>
          </w:p>
        </w:tc>
      </w:tr>
      <w:tr w:rsidR="009256EA" w:rsidRPr="00503747" w:rsidTr="009256EA">
        <w:tc>
          <w:tcPr>
            <w:tcW w:w="3162" w:type="dxa"/>
            <w:tcBorders>
              <w:top w:val="nil"/>
              <w:bottom w:val="nil"/>
            </w:tcBorders>
            <w:shd w:val="clear" w:color="000000" w:fill="auto"/>
          </w:tcPr>
          <w:p w:rsidR="009256EA" w:rsidRPr="00503747" w:rsidRDefault="009256EA" w:rsidP="001D00F4">
            <w:pPr>
              <w:keepNext/>
              <w:suppressAutoHyphens w:val="0"/>
              <w:spacing w:before="40" w:after="40" w:line="220" w:lineRule="exact"/>
              <w:rPr>
                <w:sz w:val="18"/>
                <w:szCs w:val="20"/>
              </w:rPr>
            </w:pPr>
          </w:p>
        </w:tc>
        <w:tc>
          <w:tcPr>
            <w:tcW w:w="1104" w:type="dxa"/>
            <w:tcBorders>
              <w:top w:val="nil"/>
              <w:bottom w:val="single" w:sz="4" w:space="0" w:color="auto"/>
            </w:tcBorders>
            <w:shd w:val="clear" w:color="000000" w:fill="auto"/>
            <w:vAlign w:val="bottom"/>
          </w:tcPr>
          <w:p w:rsidR="009256EA" w:rsidRPr="00503747" w:rsidRDefault="009256EA" w:rsidP="001D00F4">
            <w:pPr>
              <w:keepNext/>
              <w:suppressAutoHyphens w:val="0"/>
              <w:spacing w:before="40" w:after="40" w:line="220" w:lineRule="exact"/>
              <w:rPr>
                <w:sz w:val="18"/>
                <w:szCs w:val="20"/>
              </w:rPr>
            </w:pPr>
            <w:r w:rsidRPr="00503747">
              <w:rPr>
                <w:sz w:val="18"/>
                <w:szCs w:val="20"/>
              </w:rPr>
              <w:t>Filles</w:t>
            </w:r>
          </w:p>
        </w:tc>
        <w:tc>
          <w:tcPr>
            <w:tcW w:w="1034" w:type="dxa"/>
            <w:tcBorders>
              <w:top w:val="nil"/>
              <w:bottom w:val="single" w:sz="4" w:space="0" w:color="auto"/>
            </w:tcBorders>
            <w:shd w:val="clear" w:color="000000" w:fill="auto"/>
            <w:vAlign w:val="bottom"/>
          </w:tcPr>
          <w:p w:rsidR="009256EA" w:rsidRPr="00503747" w:rsidRDefault="009256EA" w:rsidP="001D00F4">
            <w:pPr>
              <w:keepNext/>
              <w:suppressAutoHyphens w:val="0"/>
              <w:spacing w:before="40" w:after="40" w:line="220" w:lineRule="exact"/>
              <w:jc w:val="right"/>
              <w:rPr>
                <w:sz w:val="18"/>
                <w:szCs w:val="20"/>
              </w:rPr>
            </w:pPr>
            <w:r w:rsidRPr="00503747">
              <w:rPr>
                <w:sz w:val="18"/>
                <w:szCs w:val="20"/>
              </w:rPr>
              <w:t>26</w:t>
            </w:r>
          </w:p>
        </w:tc>
        <w:tc>
          <w:tcPr>
            <w:tcW w:w="1035" w:type="dxa"/>
            <w:tcBorders>
              <w:top w:val="nil"/>
              <w:bottom w:val="single" w:sz="4" w:space="0" w:color="auto"/>
            </w:tcBorders>
            <w:shd w:val="clear" w:color="000000" w:fill="auto"/>
            <w:vAlign w:val="bottom"/>
          </w:tcPr>
          <w:p w:rsidR="009256EA" w:rsidRPr="00503747" w:rsidRDefault="009256EA" w:rsidP="001D00F4">
            <w:pPr>
              <w:keepNext/>
              <w:suppressAutoHyphens w:val="0"/>
              <w:spacing w:before="40" w:after="40" w:line="220" w:lineRule="exact"/>
              <w:jc w:val="right"/>
              <w:rPr>
                <w:sz w:val="18"/>
                <w:szCs w:val="20"/>
              </w:rPr>
            </w:pPr>
            <w:r w:rsidRPr="00503747">
              <w:rPr>
                <w:sz w:val="18"/>
                <w:szCs w:val="20"/>
              </w:rPr>
              <w:t>402</w:t>
            </w:r>
          </w:p>
        </w:tc>
        <w:tc>
          <w:tcPr>
            <w:tcW w:w="1035" w:type="dxa"/>
            <w:tcBorders>
              <w:top w:val="nil"/>
              <w:bottom w:val="single" w:sz="4" w:space="0" w:color="auto"/>
            </w:tcBorders>
            <w:shd w:val="clear" w:color="000000" w:fill="auto"/>
            <w:vAlign w:val="bottom"/>
          </w:tcPr>
          <w:p w:rsidR="009256EA" w:rsidRPr="00503747" w:rsidRDefault="009256EA" w:rsidP="001D00F4">
            <w:pPr>
              <w:keepNext/>
              <w:suppressAutoHyphens w:val="0"/>
              <w:spacing w:before="40" w:after="40" w:line="220" w:lineRule="exact"/>
              <w:jc w:val="right"/>
              <w:rPr>
                <w:b/>
                <w:sz w:val="18"/>
                <w:szCs w:val="20"/>
              </w:rPr>
            </w:pPr>
            <w:r w:rsidRPr="00503747">
              <w:rPr>
                <w:b/>
                <w:sz w:val="18"/>
                <w:szCs w:val="20"/>
              </w:rPr>
              <w:t>428</w:t>
            </w:r>
          </w:p>
        </w:tc>
      </w:tr>
      <w:tr w:rsidR="009256EA" w:rsidRPr="00503747" w:rsidTr="009256EA">
        <w:tc>
          <w:tcPr>
            <w:tcW w:w="3162" w:type="dxa"/>
            <w:tcBorders>
              <w:top w:val="nil"/>
            </w:tcBorders>
            <w:shd w:val="clear" w:color="000000" w:fill="auto"/>
          </w:tcPr>
          <w:p w:rsidR="009256EA" w:rsidRPr="00503747" w:rsidRDefault="009256EA" w:rsidP="001D00F4">
            <w:pPr>
              <w:keepNext/>
              <w:suppressAutoHyphens w:val="0"/>
              <w:spacing w:before="40" w:after="40" w:line="220" w:lineRule="exact"/>
              <w:rPr>
                <w:sz w:val="18"/>
                <w:szCs w:val="20"/>
              </w:rPr>
            </w:pPr>
            <w:r w:rsidRPr="00503747">
              <w:rPr>
                <w:sz w:val="18"/>
                <w:szCs w:val="20"/>
              </w:rPr>
              <w:t>Schizophrénie et troubles délirants</w:t>
            </w:r>
          </w:p>
        </w:tc>
        <w:tc>
          <w:tcPr>
            <w:tcW w:w="110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rPr>
                <w:b/>
                <w:sz w:val="18"/>
                <w:szCs w:val="20"/>
              </w:rPr>
            </w:pPr>
            <w:r w:rsidRPr="00503747">
              <w:rPr>
                <w:b/>
                <w:sz w:val="18"/>
                <w:szCs w:val="20"/>
              </w:rPr>
              <w:t>Total</w:t>
            </w:r>
          </w:p>
        </w:tc>
        <w:tc>
          <w:tcPr>
            <w:tcW w:w="103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40" w:after="40" w:line="220" w:lineRule="exact"/>
              <w:jc w:val="right"/>
              <w:rPr>
                <w:b/>
                <w:sz w:val="18"/>
                <w:szCs w:val="20"/>
              </w:rPr>
            </w:pPr>
            <w:r w:rsidRPr="00503747">
              <w:rPr>
                <w:b/>
                <w:sz w:val="18"/>
                <w:szCs w:val="20"/>
              </w:rPr>
              <w:t>9</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40" w:after="40" w:line="220" w:lineRule="exact"/>
              <w:jc w:val="right"/>
              <w:rPr>
                <w:b/>
                <w:sz w:val="18"/>
                <w:szCs w:val="20"/>
              </w:rPr>
            </w:pPr>
            <w:r w:rsidRPr="00503747">
              <w:rPr>
                <w:b/>
                <w:sz w:val="18"/>
                <w:szCs w:val="20"/>
              </w:rPr>
              <w:t>123</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40" w:after="40" w:line="220" w:lineRule="exact"/>
              <w:jc w:val="right"/>
              <w:rPr>
                <w:b/>
                <w:sz w:val="18"/>
                <w:szCs w:val="20"/>
              </w:rPr>
            </w:pPr>
            <w:r w:rsidRPr="00503747">
              <w:rPr>
                <w:b/>
                <w:sz w:val="18"/>
                <w:szCs w:val="20"/>
              </w:rPr>
              <w:t>132</w:t>
            </w:r>
          </w:p>
        </w:tc>
      </w:tr>
      <w:tr w:rsidR="009256EA" w:rsidRPr="00503747" w:rsidTr="009256EA">
        <w:tc>
          <w:tcPr>
            <w:tcW w:w="3162" w:type="dxa"/>
            <w:shd w:val="clear" w:color="000000" w:fill="auto"/>
          </w:tcPr>
          <w:p w:rsidR="009256EA" w:rsidRPr="00503747" w:rsidRDefault="009256EA" w:rsidP="001D00F4">
            <w:pPr>
              <w:keepNext/>
              <w:suppressAutoHyphens w:val="0"/>
              <w:spacing w:before="40" w:after="40" w:line="220" w:lineRule="exact"/>
              <w:rPr>
                <w:sz w:val="18"/>
                <w:szCs w:val="20"/>
              </w:rPr>
            </w:pPr>
          </w:p>
        </w:tc>
        <w:tc>
          <w:tcPr>
            <w:tcW w:w="1104" w:type="dxa"/>
            <w:tcBorders>
              <w:top w:val="single" w:sz="4" w:space="0" w:color="auto"/>
            </w:tcBorders>
            <w:shd w:val="clear" w:color="000000" w:fill="auto"/>
            <w:vAlign w:val="bottom"/>
          </w:tcPr>
          <w:p w:rsidR="009256EA" w:rsidRPr="00503747" w:rsidRDefault="009256EA" w:rsidP="001D00F4">
            <w:pPr>
              <w:keepNext/>
              <w:suppressAutoHyphens w:val="0"/>
              <w:spacing w:before="40" w:after="40" w:line="220" w:lineRule="exact"/>
              <w:rPr>
                <w:sz w:val="18"/>
                <w:szCs w:val="20"/>
              </w:rPr>
            </w:pPr>
            <w:r w:rsidRPr="00503747">
              <w:rPr>
                <w:sz w:val="18"/>
                <w:szCs w:val="20"/>
              </w:rPr>
              <w:t>Garçons</w:t>
            </w:r>
          </w:p>
        </w:tc>
        <w:tc>
          <w:tcPr>
            <w:tcW w:w="1034" w:type="dxa"/>
            <w:tcBorders>
              <w:top w:val="single" w:sz="4" w:space="0" w:color="auto"/>
            </w:tcBorders>
            <w:shd w:val="clear" w:color="000000" w:fill="auto"/>
            <w:vAlign w:val="bottom"/>
          </w:tcPr>
          <w:p w:rsidR="009256EA" w:rsidRPr="00503747" w:rsidRDefault="009256EA" w:rsidP="001D00F4">
            <w:pPr>
              <w:keepNext/>
              <w:suppressAutoHyphens w:val="0"/>
              <w:spacing w:before="40" w:after="40" w:line="220" w:lineRule="exact"/>
              <w:jc w:val="right"/>
              <w:rPr>
                <w:sz w:val="18"/>
                <w:szCs w:val="20"/>
              </w:rPr>
            </w:pPr>
            <w:r w:rsidRPr="00503747">
              <w:rPr>
                <w:sz w:val="18"/>
                <w:szCs w:val="20"/>
              </w:rPr>
              <w:t>8</w:t>
            </w:r>
          </w:p>
        </w:tc>
        <w:tc>
          <w:tcPr>
            <w:tcW w:w="1035" w:type="dxa"/>
            <w:tcBorders>
              <w:top w:val="single" w:sz="4" w:space="0" w:color="auto"/>
            </w:tcBorders>
            <w:shd w:val="clear" w:color="000000" w:fill="auto"/>
            <w:vAlign w:val="bottom"/>
          </w:tcPr>
          <w:p w:rsidR="009256EA" w:rsidRPr="00503747" w:rsidRDefault="009256EA" w:rsidP="001D00F4">
            <w:pPr>
              <w:keepNext/>
              <w:suppressAutoHyphens w:val="0"/>
              <w:spacing w:before="40" w:after="40" w:line="220" w:lineRule="exact"/>
              <w:jc w:val="right"/>
              <w:rPr>
                <w:sz w:val="18"/>
                <w:szCs w:val="20"/>
              </w:rPr>
            </w:pPr>
            <w:r w:rsidRPr="00503747">
              <w:rPr>
                <w:sz w:val="18"/>
                <w:szCs w:val="20"/>
              </w:rPr>
              <w:t>76</w:t>
            </w:r>
          </w:p>
        </w:tc>
        <w:tc>
          <w:tcPr>
            <w:tcW w:w="1035" w:type="dxa"/>
            <w:tcBorders>
              <w:top w:val="single" w:sz="4" w:space="0" w:color="auto"/>
            </w:tcBorders>
            <w:shd w:val="clear" w:color="000000" w:fill="auto"/>
            <w:vAlign w:val="bottom"/>
          </w:tcPr>
          <w:p w:rsidR="009256EA" w:rsidRPr="00503747" w:rsidRDefault="009256EA" w:rsidP="001D00F4">
            <w:pPr>
              <w:keepNext/>
              <w:suppressAutoHyphens w:val="0"/>
              <w:spacing w:before="40" w:after="40" w:line="220" w:lineRule="exact"/>
              <w:jc w:val="right"/>
              <w:rPr>
                <w:b/>
                <w:sz w:val="18"/>
                <w:szCs w:val="20"/>
              </w:rPr>
            </w:pPr>
            <w:r w:rsidRPr="00503747">
              <w:rPr>
                <w:b/>
                <w:sz w:val="18"/>
                <w:szCs w:val="20"/>
              </w:rPr>
              <w:t>84</w:t>
            </w:r>
          </w:p>
        </w:tc>
      </w:tr>
      <w:tr w:rsidR="009256EA" w:rsidRPr="00503747" w:rsidTr="009256EA">
        <w:tc>
          <w:tcPr>
            <w:tcW w:w="3162" w:type="dxa"/>
            <w:tcBorders>
              <w:bottom w:val="nil"/>
            </w:tcBorders>
            <w:shd w:val="clear" w:color="000000" w:fill="auto"/>
          </w:tcPr>
          <w:p w:rsidR="009256EA" w:rsidRPr="00503747" w:rsidRDefault="009256EA" w:rsidP="001D00F4">
            <w:pPr>
              <w:suppressAutoHyphens w:val="0"/>
              <w:spacing w:before="40" w:after="40" w:line="220" w:lineRule="exact"/>
              <w:rPr>
                <w:sz w:val="18"/>
                <w:szCs w:val="20"/>
              </w:rPr>
            </w:pPr>
          </w:p>
        </w:tc>
        <w:tc>
          <w:tcPr>
            <w:tcW w:w="1104"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Filles</w:t>
            </w:r>
          </w:p>
        </w:tc>
        <w:tc>
          <w:tcPr>
            <w:tcW w:w="1034"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1</w:t>
            </w:r>
          </w:p>
        </w:tc>
        <w:tc>
          <w:tcPr>
            <w:tcW w:w="1035"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47</w:t>
            </w:r>
          </w:p>
        </w:tc>
        <w:tc>
          <w:tcPr>
            <w:tcW w:w="1035"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43</w:t>
            </w:r>
          </w:p>
        </w:tc>
      </w:tr>
      <w:tr w:rsidR="009256EA" w:rsidRPr="00503747" w:rsidTr="009256EA">
        <w:tc>
          <w:tcPr>
            <w:tcW w:w="3162" w:type="dxa"/>
            <w:tcBorders>
              <w:top w:val="nil"/>
            </w:tcBorders>
            <w:shd w:val="clear" w:color="000000" w:fill="auto"/>
          </w:tcPr>
          <w:p w:rsidR="009256EA" w:rsidRPr="00503747" w:rsidRDefault="009256EA" w:rsidP="001D00F4">
            <w:pPr>
              <w:keepNext/>
              <w:suppressAutoHyphens w:val="0"/>
              <w:spacing w:before="40" w:after="40" w:line="220" w:lineRule="exact"/>
              <w:rPr>
                <w:sz w:val="18"/>
                <w:szCs w:val="20"/>
              </w:rPr>
            </w:pPr>
            <w:r w:rsidRPr="00503747">
              <w:rPr>
                <w:sz w:val="18"/>
                <w:szCs w:val="20"/>
              </w:rPr>
              <w:t>Troubles psychotiques aigus</w:t>
            </w:r>
            <w:r w:rsidR="004021E2" w:rsidRPr="00503747">
              <w:rPr>
                <w:sz w:val="18"/>
                <w:szCs w:val="20"/>
              </w:rPr>
              <w:t xml:space="preserve"> </w:t>
            </w:r>
          </w:p>
        </w:tc>
        <w:tc>
          <w:tcPr>
            <w:tcW w:w="110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rPr>
                <w:b/>
                <w:sz w:val="18"/>
                <w:szCs w:val="20"/>
              </w:rPr>
            </w:pPr>
            <w:r w:rsidRPr="00503747">
              <w:rPr>
                <w:b/>
                <w:sz w:val="18"/>
                <w:szCs w:val="20"/>
              </w:rPr>
              <w:t>Total</w:t>
            </w:r>
          </w:p>
        </w:tc>
        <w:tc>
          <w:tcPr>
            <w:tcW w:w="103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10</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99</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109</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p>
        </w:tc>
        <w:tc>
          <w:tcPr>
            <w:tcW w:w="1104"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Garçons</w:t>
            </w:r>
          </w:p>
        </w:tc>
        <w:tc>
          <w:tcPr>
            <w:tcW w:w="1034"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8</w:t>
            </w:r>
          </w:p>
        </w:tc>
        <w:tc>
          <w:tcPr>
            <w:tcW w:w="1035"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67</w:t>
            </w:r>
          </w:p>
        </w:tc>
        <w:tc>
          <w:tcPr>
            <w:tcW w:w="1035"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75</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p>
        </w:tc>
        <w:tc>
          <w:tcPr>
            <w:tcW w:w="1104"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Filles</w:t>
            </w:r>
          </w:p>
        </w:tc>
        <w:tc>
          <w:tcPr>
            <w:tcW w:w="1034"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2</w:t>
            </w:r>
          </w:p>
        </w:tc>
        <w:tc>
          <w:tcPr>
            <w:tcW w:w="1035"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32</w:t>
            </w:r>
          </w:p>
        </w:tc>
        <w:tc>
          <w:tcPr>
            <w:tcW w:w="1035"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34</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r w:rsidRPr="00503747">
              <w:rPr>
                <w:sz w:val="18"/>
                <w:szCs w:val="20"/>
              </w:rPr>
              <w:t xml:space="preserve">Troubles affectifs </w:t>
            </w:r>
          </w:p>
        </w:tc>
        <w:tc>
          <w:tcPr>
            <w:tcW w:w="110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rPr>
                <w:b/>
                <w:sz w:val="18"/>
                <w:szCs w:val="20"/>
              </w:rPr>
            </w:pPr>
            <w:r w:rsidRPr="00503747">
              <w:rPr>
                <w:b/>
                <w:sz w:val="18"/>
                <w:szCs w:val="20"/>
              </w:rPr>
              <w:t>Total</w:t>
            </w:r>
          </w:p>
        </w:tc>
        <w:tc>
          <w:tcPr>
            <w:tcW w:w="103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4</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149</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153</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p>
        </w:tc>
        <w:tc>
          <w:tcPr>
            <w:tcW w:w="1104"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Garçons</w:t>
            </w:r>
          </w:p>
        </w:tc>
        <w:tc>
          <w:tcPr>
            <w:tcW w:w="1034"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4</w:t>
            </w:r>
          </w:p>
        </w:tc>
        <w:tc>
          <w:tcPr>
            <w:tcW w:w="1035"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55</w:t>
            </w:r>
          </w:p>
        </w:tc>
        <w:tc>
          <w:tcPr>
            <w:tcW w:w="1035"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59</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p>
        </w:tc>
        <w:tc>
          <w:tcPr>
            <w:tcW w:w="1104"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Filles</w:t>
            </w:r>
          </w:p>
        </w:tc>
        <w:tc>
          <w:tcPr>
            <w:tcW w:w="1034"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0</w:t>
            </w:r>
          </w:p>
        </w:tc>
        <w:tc>
          <w:tcPr>
            <w:tcW w:w="1035"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94</w:t>
            </w:r>
          </w:p>
        </w:tc>
        <w:tc>
          <w:tcPr>
            <w:tcW w:w="1035"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94</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r w:rsidRPr="00503747">
              <w:rPr>
                <w:sz w:val="18"/>
                <w:szCs w:val="20"/>
              </w:rPr>
              <w:t xml:space="preserve">Troubles organiques </w:t>
            </w:r>
          </w:p>
        </w:tc>
        <w:tc>
          <w:tcPr>
            <w:tcW w:w="110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rPr>
                <w:b/>
                <w:sz w:val="18"/>
                <w:szCs w:val="20"/>
              </w:rPr>
            </w:pPr>
            <w:r w:rsidRPr="00503747">
              <w:rPr>
                <w:b/>
                <w:sz w:val="18"/>
                <w:szCs w:val="20"/>
              </w:rPr>
              <w:t>Total</w:t>
            </w:r>
          </w:p>
        </w:tc>
        <w:tc>
          <w:tcPr>
            <w:tcW w:w="103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3</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11</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14</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p>
        </w:tc>
        <w:tc>
          <w:tcPr>
            <w:tcW w:w="1104"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Garçons</w:t>
            </w:r>
          </w:p>
        </w:tc>
        <w:tc>
          <w:tcPr>
            <w:tcW w:w="1034"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2</w:t>
            </w:r>
          </w:p>
        </w:tc>
        <w:tc>
          <w:tcPr>
            <w:tcW w:w="1035"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9</w:t>
            </w:r>
          </w:p>
        </w:tc>
        <w:tc>
          <w:tcPr>
            <w:tcW w:w="1035"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11</w:t>
            </w:r>
          </w:p>
        </w:tc>
      </w:tr>
      <w:tr w:rsidR="009256EA" w:rsidRPr="00503747" w:rsidTr="009256EA">
        <w:tc>
          <w:tcPr>
            <w:tcW w:w="3162" w:type="dxa"/>
            <w:tcBorders>
              <w:bottom w:val="nil"/>
            </w:tcBorders>
            <w:shd w:val="clear" w:color="000000" w:fill="auto"/>
          </w:tcPr>
          <w:p w:rsidR="009256EA" w:rsidRPr="00503747" w:rsidRDefault="009256EA" w:rsidP="001D00F4">
            <w:pPr>
              <w:suppressAutoHyphens w:val="0"/>
              <w:spacing w:before="40" w:after="40" w:line="220" w:lineRule="exact"/>
              <w:rPr>
                <w:sz w:val="18"/>
                <w:szCs w:val="20"/>
              </w:rPr>
            </w:pPr>
          </w:p>
        </w:tc>
        <w:tc>
          <w:tcPr>
            <w:tcW w:w="1104"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Filles</w:t>
            </w:r>
          </w:p>
        </w:tc>
        <w:tc>
          <w:tcPr>
            <w:tcW w:w="1034"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1</w:t>
            </w:r>
          </w:p>
        </w:tc>
        <w:tc>
          <w:tcPr>
            <w:tcW w:w="1035"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2</w:t>
            </w:r>
          </w:p>
        </w:tc>
        <w:tc>
          <w:tcPr>
            <w:tcW w:w="1035"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3</w:t>
            </w:r>
          </w:p>
        </w:tc>
      </w:tr>
      <w:tr w:rsidR="009256EA" w:rsidRPr="00503747" w:rsidTr="009256EA">
        <w:tc>
          <w:tcPr>
            <w:tcW w:w="3162" w:type="dxa"/>
            <w:tcBorders>
              <w:top w:val="nil"/>
              <w:bottom w:val="nil"/>
            </w:tcBorders>
            <w:shd w:val="clear" w:color="000000" w:fill="auto"/>
          </w:tcPr>
          <w:p w:rsidR="009256EA" w:rsidRPr="00503747" w:rsidRDefault="009256EA" w:rsidP="001D00F4">
            <w:pPr>
              <w:suppressAutoHyphens w:val="0"/>
              <w:spacing w:before="40" w:after="40" w:line="220" w:lineRule="exact"/>
              <w:rPr>
                <w:sz w:val="18"/>
                <w:szCs w:val="20"/>
              </w:rPr>
            </w:pPr>
            <w:r w:rsidRPr="00503747">
              <w:rPr>
                <w:sz w:val="18"/>
                <w:szCs w:val="20"/>
              </w:rPr>
              <w:t xml:space="preserve">Troubles névrotiques </w:t>
            </w:r>
          </w:p>
        </w:tc>
        <w:tc>
          <w:tcPr>
            <w:tcW w:w="110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rPr>
                <w:b/>
                <w:sz w:val="18"/>
                <w:szCs w:val="20"/>
              </w:rPr>
            </w:pPr>
            <w:r w:rsidRPr="00503747">
              <w:rPr>
                <w:b/>
                <w:sz w:val="18"/>
                <w:szCs w:val="20"/>
              </w:rPr>
              <w:t>Total</w:t>
            </w:r>
          </w:p>
        </w:tc>
        <w:tc>
          <w:tcPr>
            <w:tcW w:w="103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15</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95</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110</w:t>
            </w:r>
          </w:p>
        </w:tc>
      </w:tr>
      <w:tr w:rsidR="009256EA" w:rsidRPr="00503747" w:rsidTr="009256EA">
        <w:tc>
          <w:tcPr>
            <w:tcW w:w="3162" w:type="dxa"/>
            <w:tcBorders>
              <w:top w:val="nil"/>
            </w:tcBorders>
            <w:shd w:val="clear" w:color="000000" w:fill="auto"/>
          </w:tcPr>
          <w:p w:rsidR="009256EA" w:rsidRPr="00503747" w:rsidRDefault="009256EA" w:rsidP="001D00F4">
            <w:pPr>
              <w:suppressAutoHyphens w:val="0"/>
              <w:spacing w:before="40" w:after="40" w:line="220" w:lineRule="exact"/>
              <w:rPr>
                <w:sz w:val="18"/>
                <w:szCs w:val="20"/>
              </w:rPr>
            </w:pPr>
          </w:p>
        </w:tc>
        <w:tc>
          <w:tcPr>
            <w:tcW w:w="1104"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Garçons</w:t>
            </w:r>
          </w:p>
        </w:tc>
        <w:tc>
          <w:tcPr>
            <w:tcW w:w="1034"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10</w:t>
            </w:r>
          </w:p>
        </w:tc>
        <w:tc>
          <w:tcPr>
            <w:tcW w:w="1035"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32</w:t>
            </w:r>
          </w:p>
        </w:tc>
        <w:tc>
          <w:tcPr>
            <w:tcW w:w="1035"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42</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p>
        </w:tc>
        <w:tc>
          <w:tcPr>
            <w:tcW w:w="1104"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Filles</w:t>
            </w:r>
          </w:p>
        </w:tc>
        <w:tc>
          <w:tcPr>
            <w:tcW w:w="1034"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5</w:t>
            </w:r>
          </w:p>
        </w:tc>
        <w:tc>
          <w:tcPr>
            <w:tcW w:w="1035"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63</w:t>
            </w:r>
          </w:p>
        </w:tc>
        <w:tc>
          <w:tcPr>
            <w:tcW w:w="1035"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68</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r w:rsidRPr="00503747">
              <w:rPr>
                <w:sz w:val="18"/>
                <w:szCs w:val="20"/>
              </w:rPr>
              <w:t xml:space="preserve">Troubles de la personnalité </w:t>
            </w:r>
          </w:p>
        </w:tc>
        <w:tc>
          <w:tcPr>
            <w:tcW w:w="110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rPr>
                <w:b/>
                <w:sz w:val="18"/>
                <w:szCs w:val="20"/>
              </w:rPr>
            </w:pPr>
            <w:r w:rsidRPr="00503747">
              <w:rPr>
                <w:b/>
                <w:sz w:val="18"/>
                <w:szCs w:val="20"/>
              </w:rPr>
              <w:t>Total</w:t>
            </w:r>
          </w:p>
        </w:tc>
        <w:tc>
          <w:tcPr>
            <w:tcW w:w="103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2</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51</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53</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p>
        </w:tc>
        <w:tc>
          <w:tcPr>
            <w:tcW w:w="1104"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Garçons</w:t>
            </w:r>
          </w:p>
        </w:tc>
        <w:tc>
          <w:tcPr>
            <w:tcW w:w="1034"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2</w:t>
            </w:r>
          </w:p>
        </w:tc>
        <w:tc>
          <w:tcPr>
            <w:tcW w:w="1035"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10</w:t>
            </w:r>
          </w:p>
        </w:tc>
        <w:tc>
          <w:tcPr>
            <w:tcW w:w="1035"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12</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p>
        </w:tc>
        <w:tc>
          <w:tcPr>
            <w:tcW w:w="1104"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Filles</w:t>
            </w:r>
          </w:p>
        </w:tc>
        <w:tc>
          <w:tcPr>
            <w:tcW w:w="1034"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0</w:t>
            </w:r>
          </w:p>
        </w:tc>
        <w:tc>
          <w:tcPr>
            <w:tcW w:w="1035"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41</w:t>
            </w:r>
          </w:p>
        </w:tc>
        <w:tc>
          <w:tcPr>
            <w:tcW w:w="1035"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41</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r w:rsidRPr="00503747">
              <w:rPr>
                <w:sz w:val="18"/>
                <w:szCs w:val="20"/>
              </w:rPr>
              <w:t>Maladies infantiles</w:t>
            </w:r>
          </w:p>
        </w:tc>
        <w:tc>
          <w:tcPr>
            <w:tcW w:w="110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rPr>
                <w:b/>
                <w:sz w:val="18"/>
                <w:szCs w:val="20"/>
              </w:rPr>
            </w:pPr>
            <w:r w:rsidRPr="00503747">
              <w:rPr>
                <w:b/>
                <w:sz w:val="18"/>
                <w:szCs w:val="20"/>
              </w:rPr>
              <w:t>Total</w:t>
            </w:r>
          </w:p>
        </w:tc>
        <w:tc>
          <w:tcPr>
            <w:tcW w:w="103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99</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202</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301</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p>
        </w:tc>
        <w:tc>
          <w:tcPr>
            <w:tcW w:w="1104"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Garçons</w:t>
            </w:r>
          </w:p>
        </w:tc>
        <w:tc>
          <w:tcPr>
            <w:tcW w:w="1034"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83</w:t>
            </w:r>
          </w:p>
        </w:tc>
        <w:tc>
          <w:tcPr>
            <w:tcW w:w="1035"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127</w:t>
            </w:r>
          </w:p>
        </w:tc>
        <w:tc>
          <w:tcPr>
            <w:tcW w:w="1035"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210</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p>
        </w:tc>
        <w:tc>
          <w:tcPr>
            <w:tcW w:w="1104"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Filles</w:t>
            </w:r>
          </w:p>
        </w:tc>
        <w:tc>
          <w:tcPr>
            <w:tcW w:w="1034"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16</w:t>
            </w:r>
          </w:p>
        </w:tc>
        <w:tc>
          <w:tcPr>
            <w:tcW w:w="1035"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75</w:t>
            </w:r>
          </w:p>
        </w:tc>
        <w:tc>
          <w:tcPr>
            <w:tcW w:w="1035"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91</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r w:rsidRPr="00503747">
              <w:rPr>
                <w:sz w:val="18"/>
                <w:szCs w:val="20"/>
              </w:rPr>
              <w:t>Consommation de drogues et d</w:t>
            </w:r>
            <w:r w:rsidR="004823CE" w:rsidRPr="00503747">
              <w:rPr>
                <w:sz w:val="18"/>
                <w:szCs w:val="20"/>
              </w:rPr>
              <w:t>’</w:t>
            </w:r>
            <w:r w:rsidRPr="00503747">
              <w:rPr>
                <w:sz w:val="18"/>
                <w:szCs w:val="20"/>
              </w:rPr>
              <w:t>alcool</w:t>
            </w:r>
          </w:p>
        </w:tc>
        <w:tc>
          <w:tcPr>
            <w:tcW w:w="110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rPr>
                <w:b/>
                <w:sz w:val="18"/>
                <w:szCs w:val="20"/>
              </w:rPr>
            </w:pPr>
            <w:r w:rsidRPr="00503747">
              <w:rPr>
                <w:b/>
                <w:sz w:val="18"/>
                <w:szCs w:val="20"/>
              </w:rPr>
              <w:t>Total</w:t>
            </w:r>
          </w:p>
        </w:tc>
        <w:tc>
          <w:tcPr>
            <w:tcW w:w="103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1</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15</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61</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p>
        </w:tc>
        <w:tc>
          <w:tcPr>
            <w:tcW w:w="1104"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Garçons</w:t>
            </w:r>
          </w:p>
        </w:tc>
        <w:tc>
          <w:tcPr>
            <w:tcW w:w="1034"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1</w:t>
            </w:r>
          </w:p>
        </w:tc>
        <w:tc>
          <w:tcPr>
            <w:tcW w:w="1035"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11</w:t>
            </w:r>
          </w:p>
        </w:tc>
        <w:tc>
          <w:tcPr>
            <w:tcW w:w="1035"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12</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p>
        </w:tc>
        <w:tc>
          <w:tcPr>
            <w:tcW w:w="1104"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Filles</w:t>
            </w:r>
          </w:p>
        </w:tc>
        <w:tc>
          <w:tcPr>
            <w:tcW w:w="1034"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0</w:t>
            </w:r>
          </w:p>
        </w:tc>
        <w:tc>
          <w:tcPr>
            <w:tcW w:w="1035"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4</w:t>
            </w:r>
          </w:p>
        </w:tc>
        <w:tc>
          <w:tcPr>
            <w:tcW w:w="1035"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4</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r w:rsidRPr="00503747">
              <w:rPr>
                <w:sz w:val="18"/>
                <w:szCs w:val="20"/>
              </w:rPr>
              <w:t xml:space="preserve">Retard mental </w:t>
            </w:r>
          </w:p>
        </w:tc>
        <w:tc>
          <w:tcPr>
            <w:tcW w:w="110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rPr>
                <w:b/>
                <w:sz w:val="18"/>
                <w:szCs w:val="20"/>
              </w:rPr>
            </w:pPr>
            <w:r w:rsidRPr="00503747">
              <w:rPr>
                <w:b/>
                <w:sz w:val="18"/>
                <w:szCs w:val="20"/>
              </w:rPr>
              <w:t>Total</w:t>
            </w:r>
          </w:p>
        </w:tc>
        <w:tc>
          <w:tcPr>
            <w:tcW w:w="103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8</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17</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25</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p>
        </w:tc>
        <w:tc>
          <w:tcPr>
            <w:tcW w:w="1104"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Garçons</w:t>
            </w:r>
          </w:p>
        </w:tc>
        <w:tc>
          <w:tcPr>
            <w:tcW w:w="1034"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7</w:t>
            </w:r>
          </w:p>
        </w:tc>
        <w:tc>
          <w:tcPr>
            <w:tcW w:w="1035"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9</w:t>
            </w:r>
          </w:p>
        </w:tc>
        <w:tc>
          <w:tcPr>
            <w:tcW w:w="1035"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16</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p>
        </w:tc>
        <w:tc>
          <w:tcPr>
            <w:tcW w:w="1104"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Filles</w:t>
            </w:r>
          </w:p>
        </w:tc>
        <w:tc>
          <w:tcPr>
            <w:tcW w:w="1034"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1</w:t>
            </w:r>
          </w:p>
        </w:tc>
        <w:tc>
          <w:tcPr>
            <w:tcW w:w="1035"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8</w:t>
            </w:r>
          </w:p>
        </w:tc>
        <w:tc>
          <w:tcPr>
            <w:tcW w:w="1035" w:type="dxa"/>
            <w:tcBorders>
              <w:bottom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9</w:t>
            </w:r>
          </w:p>
        </w:tc>
      </w:tr>
      <w:tr w:rsidR="009256EA" w:rsidRPr="00503747" w:rsidTr="009256EA">
        <w:tc>
          <w:tcPr>
            <w:tcW w:w="3162" w:type="dxa"/>
            <w:shd w:val="clear" w:color="000000" w:fill="auto"/>
          </w:tcPr>
          <w:p w:rsidR="009256EA" w:rsidRPr="00503747" w:rsidRDefault="009256EA" w:rsidP="001D00F4">
            <w:pPr>
              <w:suppressAutoHyphens w:val="0"/>
              <w:spacing w:before="40" w:after="40" w:line="220" w:lineRule="exact"/>
              <w:rPr>
                <w:sz w:val="18"/>
                <w:szCs w:val="20"/>
              </w:rPr>
            </w:pPr>
            <w:r w:rsidRPr="00503747">
              <w:rPr>
                <w:sz w:val="18"/>
                <w:szCs w:val="20"/>
              </w:rPr>
              <w:t xml:space="preserve">Autre </w:t>
            </w:r>
          </w:p>
        </w:tc>
        <w:tc>
          <w:tcPr>
            <w:tcW w:w="110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rPr>
                <w:b/>
                <w:sz w:val="18"/>
                <w:szCs w:val="20"/>
              </w:rPr>
            </w:pPr>
            <w:r w:rsidRPr="00503747">
              <w:rPr>
                <w:b/>
                <w:sz w:val="18"/>
                <w:szCs w:val="20"/>
              </w:rPr>
              <w:t>Total</w:t>
            </w:r>
          </w:p>
        </w:tc>
        <w:tc>
          <w:tcPr>
            <w:tcW w:w="1034"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4</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94</w:t>
            </w:r>
          </w:p>
        </w:tc>
        <w:tc>
          <w:tcPr>
            <w:tcW w:w="1035" w:type="dxa"/>
            <w:tcBorders>
              <w:top w:val="single" w:sz="4" w:space="0" w:color="auto"/>
              <w:bottom w:val="single" w:sz="4" w:space="0" w:color="auto"/>
            </w:tcBorders>
            <w:shd w:val="clear" w:color="000000" w:fill="auto"/>
            <w:vAlign w:val="bottom"/>
          </w:tcPr>
          <w:p w:rsidR="009256EA" w:rsidRPr="00503747" w:rsidRDefault="009256EA" w:rsidP="001D00F4">
            <w:pPr>
              <w:keepNext/>
              <w:suppressAutoHyphens w:val="0"/>
              <w:spacing w:before="80" w:after="80" w:line="220" w:lineRule="exact"/>
              <w:ind w:left="284"/>
              <w:jc w:val="right"/>
              <w:rPr>
                <w:b/>
                <w:sz w:val="18"/>
                <w:szCs w:val="20"/>
              </w:rPr>
            </w:pPr>
            <w:r w:rsidRPr="00503747">
              <w:rPr>
                <w:b/>
                <w:sz w:val="18"/>
                <w:szCs w:val="20"/>
              </w:rPr>
              <w:t>98</w:t>
            </w:r>
          </w:p>
        </w:tc>
      </w:tr>
      <w:tr w:rsidR="009256EA" w:rsidRPr="00503747" w:rsidTr="009256EA">
        <w:tc>
          <w:tcPr>
            <w:tcW w:w="3162" w:type="dxa"/>
            <w:shd w:val="clear" w:color="000000" w:fill="auto"/>
            <w:vAlign w:val="bottom"/>
          </w:tcPr>
          <w:p w:rsidR="009256EA" w:rsidRPr="00503747" w:rsidRDefault="009256EA" w:rsidP="001D00F4">
            <w:pPr>
              <w:suppressAutoHyphens w:val="0"/>
              <w:spacing w:before="40" w:after="40" w:line="220" w:lineRule="exact"/>
              <w:rPr>
                <w:sz w:val="18"/>
                <w:szCs w:val="20"/>
              </w:rPr>
            </w:pPr>
          </w:p>
        </w:tc>
        <w:tc>
          <w:tcPr>
            <w:tcW w:w="1104"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 xml:space="preserve">Garçons </w:t>
            </w:r>
          </w:p>
        </w:tc>
        <w:tc>
          <w:tcPr>
            <w:tcW w:w="1034"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4</w:t>
            </w:r>
          </w:p>
        </w:tc>
        <w:tc>
          <w:tcPr>
            <w:tcW w:w="1035"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58</w:t>
            </w:r>
          </w:p>
        </w:tc>
        <w:tc>
          <w:tcPr>
            <w:tcW w:w="1035" w:type="dxa"/>
            <w:tcBorders>
              <w:top w:val="single" w:sz="4" w:space="0" w:color="auto"/>
            </w:tcBorders>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62</w:t>
            </w:r>
          </w:p>
        </w:tc>
      </w:tr>
      <w:tr w:rsidR="009256EA" w:rsidRPr="00503747" w:rsidTr="009256EA">
        <w:tc>
          <w:tcPr>
            <w:tcW w:w="3162" w:type="dxa"/>
            <w:shd w:val="clear" w:color="000000" w:fill="auto"/>
            <w:vAlign w:val="bottom"/>
          </w:tcPr>
          <w:p w:rsidR="009256EA" w:rsidRPr="00503747" w:rsidRDefault="009256EA" w:rsidP="001D00F4">
            <w:pPr>
              <w:suppressAutoHyphens w:val="0"/>
              <w:spacing w:before="40" w:after="40" w:line="220" w:lineRule="exact"/>
              <w:rPr>
                <w:sz w:val="18"/>
                <w:szCs w:val="20"/>
              </w:rPr>
            </w:pPr>
          </w:p>
        </w:tc>
        <w:tc>
          <w:tcPr>
            <w:tcW w:w="1104" w:type="dxa"/>
            <w:shd w:val="clear" w:color="000000" w:fill="auto"/>
            <w:vAlign w:val="bottom"/>
          </w:tcPr>
          <w:p w:rsidR="009256EA" w:rsidRPr="00503747" w:rsidRDefault="009256EA" w:rsidP="001D00F4">
            <w:pPr>
              <w:suppressAutoHyphens w:val="0"/>
              <w:spacing w:before="40" w:after="40" w:line="220" w:lineRule="exact"/>
              <w:rPr>
                <w:sz w:val="18"/>
                <w:szCs w:val="20"/>
              </w:rPr>
            </w:pPr>
            <w:r w:rsidRPr="00503747">
              <w:rPr>
                <w:sz w:val="18"/>
                <w:szCs w:val="20"/>
              </w:rPr>
              <w:t>Filles</w:t>
            </w:r>
          </w:p>
        </w:tc>
        <w:tc>
          <w:tcPr>
            <w:tcW w:w="1034" w:type="dxa"/>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0</w:t>
            </w:r>
          </w:p>
        </w:tc>
        <w:tc>
          <w:tcPr>
            <w:tcW w:w="1035" w:type="dxa"/>
            <w:shd w:val="clear" w:color="000000" w:fill="auto"/>
            <w:vAlign w:val="bottom"/>
          </w:tcPr>
          <w:p w:rsidR="009256EA" w:rsidRPr="00503747" w:rsidRDefault="009256EA" w:rsidP="001D00F4">
            <w:pPr>
              <w:suppressAutoHyphens w:val="0"/>
              <w:spacing w:before="40" w:after="40" w:line="220" w:lineRule="exact"/>
              <w:jc w:val="right"/>
              <w:rPr>
                <w:sz w:val="18"/>
                <w:szCs w:val="20"/>
              </w:rPr>
            </w:pPr>
            <w:r w:rsidRPr="00503747">
              <w:rPr>
                <w:sz w:val="18"/>
                <w:szCs w:val="20"/>
              </w:rPr>
              <w:t>36</w:t>
            </w:r>
          </w:p>
        </w:tc>
        <w:tc>
          <w:tcPr>
            <w:tcW w:w="1035" w:type="dxa"/>
            <w:shd w:val="clear" w:color="000000" w:fill="auto"/>
            <w:vAlign w:val="bottom"/>
          </w:tcPr>
          <w:p w:rsidR="009256EA" w:rsidRPr="00503747" w:rsidRDefault="009256EA" w:rsidP="001D00F4">
            <w:pPr>
              <w:suppressAutoHyphens w:val="0"/>
              <w:spacing w:before="40" w:after="40" w:line="220" w:lineRule="exact"/>
              <w:jc w:val="right"/>
              <w:rPr>
                <w:b/>
                <w:sz w:val="18"/>
                <w:szCs w:val="20"/>
              </w:rPr>
            </w:pPr>
            <w:r w:rsidRPr="00503747">
              <w:rPr>
                <w:b/>
                <w:sz w:val="18"/>
                <w:szCs w:val="20"/>
              </w:rPr>
              <w:t>36</w:t>
            </w:r>
          </w:p>
        </w:tc>
      </w:tr>
    </w:tbl>
    <w:p w:rsidR="009256EA" w:rsidRPr="00503747" w:rsidRDefault="009256EA" w:rsidP="00EA2CB0">
      <w:pPr>
        <w:pStyle w:val="Source2"/>
      </w:pPr>
      <w:r w:rsidRPr="00503747">
        <w:rPr>
          <w:i/>
        </w:rPr>
        <w:t>Source</w:t>
      </w:r>
      <w:r w:rsidR="00497815" w:rsidRPr="00503747">
        <w:rPr>
          <w:i/>
        </w:rPr>
        <w:t>:</w:t>
      </w:r>
      <w:r w:rsidRPr="00503747">
        <w:t xml:space="preserve"> Ministère de la santé, Département de l</w:t>
      </w:r>
      <w:r w:rsidR="004823CE" w:rsidRPr="00503747">
        <w:t>’</w:t>
      </w:r>
      <w:r w:rsidRPr="00503747">
        <w:t>information et de l</w:t>
      </w:r>
      <w:r w:rsidR="004823CE" w:rsidRPr="00503747">
        <w:t>’</w:t>
      </w:r>
      <w:r w:rsidRPr="00503747">
        <w:t>évaluation.</w:t>
      </w:r>
    </w:p>
    <w:p w:rsidR="009256EA" w:rsidRPr="00503747" w:rsidRDefault="009256EA" w:rsidP="001D00F4">
      <w:pPr>
        <w:pStyle w:val="H23G"/>
        <w:rPr>
          <w:lang w:val="fr-CH"/>
        </w:rPr>
      </w:pPr>
      <w:r w:rsidRPr="00503747">
        <w:rPr>
          <w:lang w:val="fr-CH"/>
        </w:rPr>
        <w:tab/>
      </w:r>
      <w:r w:rsidRPr="00503747">
        <w:rPr>
          <w:lang w:val="fr-CH"/>
        </w:rPr>
        <w:tab/>
        <w:t>Éducation, soins médicaux et protection sociale à Jérusalem</w:t>
      </w:r>
    </w:p>
    <w:p w:rsidR="009256EA" w:rsidRPr="00503747" w:rsidRDefault="009256EA" w:rsidP="001D00F4">
      <w:pPr>
        <w:pStyle w:val="SingleTxtG"/>
        <w:rPr>
          <w:lang w:val="fr-CH"/>
        </w:rPr>
      </w:pPr>
      <w:r w:rsidRPr="00503747">
        <w:rPr>
          <w:lang w:val="fr-CH"/>
        </w:rPr>
        <w:t>546.</w:t>
      </w:r>
      <w:r w:rsidRPr="00503747">
        <w:rPr>
          <w:lang w:val="fr-CH"/>
        </w:rPr>
        <w:tab/>
        <w:t>La municipalité de Jérusalem compte 28 centres de santé maternelle et infantile, dont quatre sont situés dans les quartiers orientaux et 24 dans les quartiers occidentaux. Depuis 2001, aucun centre supplémentaire n</w:t>
      </w:r>
      <w:r w:rsidR="004823CE" w:rsidRPr="00503747">
        <w:rPr>
          <w:lang w:val="fr-CH"/>
        </w:rPr>
        <w:t>’</w:t>
      </w:r>
      <w:r w:rsidRPr="00503747">
        <w:rPr>
          <w:lang w:val="fr-CH"/>
        </w:rPr>
        <w:t>a été ouvert. En outre, selon les informations communiquées par la municipalité de Jérusalem, 407 travailleurs sociaux sont actuellement employés à Jérusalem, dont 343 sont affectés à des établissements des quartiers occidentaux et 64 à des établissements des quartiers orientaux. En l</w:t>
      </w:r>
      <w:r w:rsidR="004823CE" w:rsidRPr="00503747">
        <w:rPr>
          <w:lang w:val="fr-CH"/>
        </w:rPr>
        <w:t>’</w:t>
      </w:r>
      <w:r w:rsidRPr="00503747">
        <w:rPr>
          <w:lang w:val="fr-CH"/>
        </w:rPr>
        <w:t>espace de 11</w:t>
      </w:r>
      <w:r w:rsidR="00250093" w:rsidRPr="00503747">
        <w:rPr>
          <w:lang w:val="fr-CH"/>
        </w:rPr>
        <w:t> ans</w:t>
      </w:r>
      <w:r w:rsidRPr="00503747">
        <w:rPr>
          <w:lang w:val="fr-CH"/>
        </w:rPr>
        <w:t>, (1997-2008), 14 jardins d</w:t>
      </w:r>
      <w:r w:rsidR="004823CE" w:rsidRPr="00503747">
        <w:rPr>
          <w:lang w:val="fr-CH"/>
        </w:rPr>
        <w:t>’</w:t>
      </w:r>
      <w:r w:rsidRPr="00503747">
        <w:rPr>
          <w:lang w:val="fr-CH"/>
        </w:rPr>
        <w:t>enfants et 340 salles de classe ont été ajoutés au bénéfice des résidents des quartiers orientaux de Jérusalem.</w:t>
      </w:r>
    </w:p>
    <w:p w:rsidR="009256EA" w:rsidRPr="00503747" w:rsidRDefault="009256EA" w:rsidP="009256EA">
      <w:pPr>
        <w:keepNext/>
        <w:keepLines/>
        <w:tabs>
          <w:tab w:val="right" w:pos="851"/>
        </w:tabs>
        <w:spacing w:before="240" w:after="120" w:line="240" w:lineRule="exact"/>
        <w:ind w:left="1134" w:right="1134" w:hanging="1134"/>
        <w:rPr>
          <w:b/>
          <w:szCs w:val="20"/>
          <w:rtl/>
        </w:rPr>
      </w:pPr>
      <w:r w:rsidRPr="00503747">
        <w:rPr>
          <w:b/>
          <w:szCs w:val="20"/>
        </w:rPr>
        <w:tab/>
      </w:r>
      <w:r w:rsidRPr="00503747">
        <w:rPr>
          <w:b/>
          <w:szCs w:val="20"/>
        </w:rPr>
        <w:tab/>
        <w:t xml:space="preserve">La population bédouine </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 xml:space="preserve">Facteurs environnementaux ayant des incidences sur la santé </w:t>
      </w:r>
    </w:p>
    <w:p w:rsidR="009256EA" w:rsidRPr="00503747" w:rsidRDefault="009256EA" w:rsidP="009256EA">
      <w:pPr>
        <w:keepNext/>
        <w:keepLines/>
        <w:tabs>
          <w:tab w:val="right" w:pos="851"/>
        </w:tabs>
        <w:spacing w:before="240" w:after="120" w:line="240" w:lineRule="exact"/>
        <w:ind w:left="1134" w:right="1134" w:hanging="1134"/>
        <w:rPr>
          <w:i/>
          <w:szCs w:val="20"/>
        </w:rPr>
      </w:pPr>
      <w:r w:rsidRPr="00503747">
        <w:rPr>
          <w:i/>
          <w:szCs w:val="20"/>
        </w:rPr>
        <w:tab/>
      </w:r>
      <w:r w:rsidRPr="00503747">
        <w:rPr>
          <w:i/>
          <w:szCs w:val="20"/>
        </w:rPr>
        <w:tab/>
        <w:t xml:space="preserve">Soins et établissements médicaux </w:t>
      </w:r>
    </w:p>
    <w:p w:rsidR="009256EA" w:rsidRPr="00503747" w:rsidRDefault="009256EA" w:rsidP="001D00F4">
      <w:pPr>
        <w:pStyle w:val="SingleTxtG"/>
        <w:rPr>
          <w:lang w:val="fr-CH"/>
        </w:rPr>
      </w:pPr>
      <w:r w:rsidRPr="00503747">
        <w:rPr>
          <w:lang w:val="fr-CH"/>
        </w:rPr>
        <w:t>547.</w:t>
      </w:r>
      <w:r w:rsidRPr="00503747">
        <w:rPr>
          <w:lang w:val="fr-CH"/>
        </w:rPr>
        <w:tab/>
        <w:t>Les établissements médicaux situés à proximité des villages bédouins sont dotés d</w:t>
      </w:r>
      <w:r w:rsidR="004823CE" w:rsidRPr="00503747">
        <w:rPr>
          <w:lang w:val="fr-CH"/>
        </w:rPr>
        <w:t>’</w:t>
      </w:r>
      <w:r w:rsidRPr="00503747">
        <w:rPr>
          <w:lang w:val="fr-CH"/>
        </w:rPr>
        <w:t>un équipement complet et les centres de santé maternelle et infantile sont informatisés, climatisés et bien entretenus.</w:t>
      </w:r>
    </w:p>
    <w:p w:rsidR="009256EA" w:rsidRPr="00503747" w:rsidRDefault="009256EA" w:rsidP="001D00F4">
      <w:pPr>
        <w:pStyle w:val="SingleTxtG"/>
        <w:rPr>
          <w:lang w:val="fr-CH"/>
        </w:rPr>
      </w:pPr>
      <w:r w:rsidRPr="00503747">
        <w:rPr>
          <w:lang w:val="fr-CH"/>
        </w:rPr>
        <w:t>548.</w:t>
      </w:r>
      <w:r w:rsidRPr="00503747">
        <w:rPr>
          <w:lang w:val="fr-CH"/>
        </w:rPr>
        <w:tab/>
        <w:t>Le Ministère de la santé gère des services médicaux et des centres de santé qui s</w:t>
      </w:r>
      <w:r w:rsidR="004823CE" w:rsidRPr="00503747">
        <w:rPr>
          <w:lang w:val="fr-CH"/>
        </w:rPr>
        <w:t>’</w:t>
      </w:r>
      <w:r w:rsidRPr="00503747">
        <w:rPr>
          <w:lang w:val="fr-CH"/>
        </w:rPr>
        <w:t>adressent spécialement à la population bédouine du Neguev. Un service d</w:t>
      </w:r>
      <w:r w:rsidR="004823CE" w:rsidRPr="00503747">
        <w:rPr>
          <w:lang w:val="fr-CH"/>
        </w:rPr>
        <w:t>’</w:t>
      </w:r>
      <w:r w:rsidRPr="00503747">
        <w:rPr>
          <w:lang w:val="fr-CH"/>
        </w:rPr>
        <w:t>ambulance est géré par la population locale. Il permet à la communauté bédouine d</w:t>
      </w:r>
      <w:r w:rsidR="004823CE" w:rsidRPr="00503747">
        <w:rPr>
          <w:lang w:val="fr-CH"/>
        </w:rPr>
        <w:t>’</w:t>
      </w:r>
      <w:r w:rsidRPr="00503747">
        <w:rPr>
          <w:lang w:val="fr-CH"/>
        </w:rPr>
        <w:t>avoir accès à l</w:t>
      </w:r>
      <w:r w:rsidR="004823CE" w:rsidRPr="00503747">
        <w:rPr>
          <w:lang w:val="fr-CH"/>
        </w:rPr>
        <w:t>’</w:t>
      </w:r>
      <w:r w:rsidRPr="00503747">
        <w:rPr>
          <w:lang w:val="fr-CH"/>
        </w:rPr>
        <w:t>hôpital le plus proche. Les internes de la région peuvent ainsi évaluer le cadre de vie des patients après leur sortie de l</w:t>
      </w:r>
      <w:r w:rsidR="004823CE" w:rsidRPr="00503747">
        <w:rPr>
          <w:lang w:val="fr-CH"/>
        </w:rPr>
        <w:t>’</w:t>
      </w:r>
      <w:r w:rsidRPr="00503747">
        <w:rPr>
          <w:lang w:val="fr-CH"/>
        </w:rPr>
        <w:t>hôpital. Ils peuvent aussi constater les conditions d</w:t>
      </w:r>
      <w:r w:rsidR="004823CE" w:rsidRPr="00503747">
        <w:rPr>
          <w:lang w:val="fr-CH"/>
        </w:rPr>
        <w:t>’</w:t>
      </w:r>
      <w:r w:rsidRPr="00503747">
        <w:rPr>
          <w:lang w:val="fr-CH"/>
        </w:rPr>
        <w:t>hygiène de leur logement avant leur sortie et formuler des recommandations à ce sujet. Le coût d</w:t>
      </w:r>
      <w:r w:rsidR="004823CE" w:rsidRPr="00503747">
        <w:rPr>
          <w:lang w:val="fr-CH"/>
        </w:rPr>
        <w:t>’</w:t>
      </w:r>
      <w:r w:rsidRPr="00503747">
        <w:rPr>
          <w:lang w:val="fr-CH"/>
        </w:rPr>
        <w:t>une visite au centre de santé est le même dans tout le pays.</w:t>
      </w:r>
    </w:p>
    <w:p w:rsidR="009256EA" w:rsidRPr="00503747" w:rsidRDefault="009256EA" w:rsidP="001D00F4">
      <w:pPr>
        <w:pStyle w:val="SingleTxtG"/>
        <w:rPr>
          <w:lang w:val="fr-CH"/>
        </w:rPr>
      </w:pPr>
      <w:r w:rsidRPr="00503747">
        <w:rPr>
          <w:lang w:val="fr-CH"/>
        </w:rPr>
        <w:t>549.</w:t>
      </w:r>
      <w:r w:rsidRPr="00503747">
        <w:rPr>
          <w:lang w:val="fr-CH"/>
        </w:rPr>
        <w:tab/>
        <w:t>Quarante-deux mille quatre cents</w:t>
      </w:r>
      <w:r w:rsidR="00D67085" w:rsidRPr="00503747">
        <w:rPr>
          <w:lang w:val="fr-CH"/>
        </w:rPr>
        <w:t> enfants</w:t>
      </w:r>
      <w:r w:rsidRPr="00503747">
        <w:rPr>
          <w:lang w:val="fr-CH"/>
        </w:rPr>
        <w:t xml:space="preserve"> bédouins âgés de moins de six</w:t>
      </w:r>
      <w:r w:rsidR="00250093" w:rsidRPr="00503747">
        <w:rPr>
          <w:lang w:val="fr-CH"/>
        </w:rPr>
        <w:t> ans</w:t>
      </w:r>
      <w:r w:rsidRPr="00503747">
        <w:rPr>
          <w:lang w:val="fr-CH"/>
        </w:rPr>
        <w:t xml:space="preserve"> (53</w:t>
      </w:r>
      <w:r w:rsidR="00497815" w:rsidRPr="00503747">
        <w:rPr>
          <w:lang w:val="fr-CH"/>
        </w:rPr>
        <w:t>%</w:t>
      </w:r>
      <w:r w:rsidRPr="00503747">
        <w:rPr>
          <w:lang w:val="fr-CH"/>
        </w:rPr>
        <w:t>) vivent dans des villes bédouines, tandis que les 47</w:t>
      </w:r>
      <w:r w:rsidR="00497815" w:rsidRPr="00503747">
        <w:rPr>
          <w:lang w:val="fr-CH"/>
        </w:rPr>
        <w:t>%</w:t>
      </w:r>
      <w:r w:rsidRPr="00503747">
        <w:rPr>
          <w:lang w:val="fr-CH"/>
        </w:rPr>
        <w:t xml:space="preserve"> restants vivent dans des villages illégaux. En 2007, le Ministère de la santé gérait 27 centres de santé familiale qui fournissaient des services à la population bédouine du Neguev, en sus des 51 centres de santé gérés par différentes caisses d</w:t>
      </w:r>
      <w:r w:rsidR="004823CE" w:rsidRPr="00503747">
        <w:rPr>
          <w:lang w:val="fr-CH"/>
        </w:rPr>
        <w:t>’</w:t>
      </w:r>
      <w:r w:rsidRPr="00503747">
        <w:rPr>
          <w:lang w:val="fr-CH"/>
        </w:rPr>
        <w:t>assurance maladie.</w:t>
      </w:r>
    </w:p>
    <w:p w:rsidR="009256EA" w:rsidRPr="00503747" w:rsidRDefault="009256EA" w:rsidP="001D00F4">
      <w:pPr>
        <w:pStyle w:val="SingleTxtG"/>
        <w:rPr>
          <w:lang w:val="fr-CH"/>
        </w:rPr>
      </w:pPr>
      <w:r w:rsidRPr="00503747">
        <w:rPr>
          <w:lang w:val="fr-CH"/>
        </w:rPr>
        <w:t>550.</w:t>
      </w:r>
      <w:r w:rsidRPr="00503747">
        <w:rPr>
          <w:lang w:val="fr-CH"/>
        </w:rPr>
        <w:tab/>
        <w:t>Dix-huit centres de santé maternelle et infantile sont implantés dans les villages bédouins. En outre, six centres de ce type ont été ouverts dans les îlots de constructions illégales. Les communautés bédouines comptent 32 dispensaires gérés par les diverses caisses d</w:t>
      </w:r>
      <w:r w:rsidR="004823CE" w:rsidRPr="00503747">
        <w:rPr>
          <w:lang w:val="fr-CH"/>
        </w:rPr>
        <w:t>’</w:t>
      </w:r>
      <w:r w:rsidRPr="00503747">
        <w:rPr>
          <w:lang w:val="fr-CH"/>
        </w:rPr>
        <w:t>assurance maladie, dont neuf dispensent leurs services aux villages bédouins illégaux.</w:t>
      </w:r>
    </w:p>
    <w:p w:rsidR="009256EA" w:rsidRPr="00503747" w:rsidRDefault="009256EA" w:rsidP="001D00F4">
      <w:pPr>
        <w:pStyle w:val="SingleTxtG"/>
        <w:rPr>
          <w:lang w:val="fr-CH"/>
        </w:rPr>
      </w:pPr>
      <w:r w:rsidRPr="00503747">
        <w:rPr>
          <w:lang w:val="fr-CH"/>
        </w:rPr>
        <w:t>551.</w:t>
      </w:r>
      <w:r w:rsidRPr="00503747">
        <w:rPr>
          <w:lang w:val="fr-CH"/>
        </w:rPr>
        <w:tab/>
        <w:t>Selon une étude réalisée sur une grande échelle par le Myers-JDC-Brookdale Institute entre 2003 et 2005 en association avec l</w:t>
      </w:r>
      <w:r w:rsidR="004823CE" w:rsidRPr="00503747">
        <w:rPr>
          <w:lang w:val="fr-CH"/>
        </w:rPr>
        <w:t>’</w:t>
      </w:r>
      <w:r w:rsidRPr="00503747">
        <w:rPr>
          <w:lang w:val="fr-CH"/>
        </w:rPr>
        <w:t>Université Ben Gourion, l</w:t>
      </w:r>
      <w:r w:rsidR="004823CE" w:rsidRPr="00503747">
        <w:rPr>
          <w:lang w:val="fr-CH"/>
        </w:rPr>
        <w:t>’</w:t>
      </w:r>
      <w:r w:rsidRPr="00503747">
        <w:rPr>
          <w:lang w:val="fr-CH"/>
        </w:rPr>
        <w:t>organisation Shatil et le Conseil des villages illégaux du Neguev, quelque 9</w:t>
      </w:r>
      <w:r w:rsidR="00497815" w:rsidRPr="00503747">
        <w:rPr>
          <w:lang w:val="fr-CH"/>
        </w:rPr>
        <w:t>%</w:t>
      </w:r>
      <w:r w:rsidRPr="00503747">
        <w:rPr>
          <w:lang w:val="fr-CH"/>
        </w:rPr>
        <w:t xml:space="preserve"> </w:t>
      </w:r>
      <w:r w:rsidR="00D67085" w:rsidRPr="00503747">
        <w:rPr>
          <w:lang w:val="fr-CH"/>
        </w:rPr>
        <w:t>des enfants</w:t>
      </w:r>
      <w:r w:rsidRPr="00503747">
        <w:rPr>
          <w:lang w:val="fr-CH"/>
        </w:rPr>
        <w:t xml:space="preserve"> bédouins de cette région souffrent d</w:t>
      </w:r>
      <w:r w:rsidR="004823CE" w:rsidRPr="00503747">
        <w:rPr>
          <w:lang w:val="fr-CH"/>
        </w:rPr>
        <w:t>’</w:t>
      </w:r>
      <w:r w:rsidRPr="00503747">
        <w:rPr>
          <w:lang w:val="fr-CH"/>
        </w:rPr>
        <w:t>incapacités fonctionnelles ou de maladies chroniques qui requièrent un traitement et/ou un suivi médical permanent. Ce pourcentage est légèrement supérieur à celui de l</w:t>
      </w:r>
      <w:r w:rsidR="004823CE" w:rsidRPr="00503747">
        <w:rPr>
          <w:lang w:val="fr-CH"/>
        </w:rPr>
        <w:t>’</w:t>
      </w:r>
      <w:r w:rsidRPr="00503747">
        <w:rPr>
          <w:lang w:val="fr-CH"/>
        </w:rPr>
        <w:t>ensemble de la population arabe et à celui de la population juive (8,3</w:t>
      </w:r>
      <w:r w:rsidR="00497815" w:rsidRPr="00503747">
        <w:rPr>
          <w:lang w:val="fr-CH"/>
        </w:rPr>
        <w:t>%</w:t>
      </w:r>
      <w:r w:rsidRPr="00503747">
        <w:rPr>
          <w:lang w:val="fr-CH"/>
        </w:rPr>
        <w:t xml:space="preserve"> et 7,6</w:t>
      </w:r>
      <w:r w:rsidR="00497815" w:rsidRPr="00503747">
        <w:rPr>
          <w:lang w:val="fr-CH"/>
        </w:rPr>
        <w:t>%</w:t>
      </w:r>
      <w:r w:rsidRPr="00503747">
        <w:rPr>
          <w:lang w:val="fr-CH"/>
        </w:rPr>
        <w:t>, respectivement).</w:t>
      </w:r>
    </w:p>
    <w:p w:rsidR="009256EA" w:rsidRPr="00503747" w:rsidRDefault="009256EA" w:rsidP="001D00F4">
      <w:pPr>
        <w:pStyle w:val="SingleTxtG"/>
        <w:rPr>
          <w:lang w:val="fr-CH"/>
        </w:rPr>
      </w:pPr>
      <w:r w:rsidRPr="00503747">
        <w:rPr>
          <w:lang w:val="fr-CH"/>
        </w:rPr>
        <w:t>552.</w:t>
      </w:r>
      <w:r w:rsidRPr="00503747">
        <w:rPr>
          <w:lang w:val="fr-CH"/>
        </w:rPr>
        <w:tab/>
        <w:t>Pour la plupart des types de déficience, la proportion d</w:t>
      </w:r>
      <w:r w:rsidR="004823CE" w:rsidRPr="00503747">
        <w:rPr>
          <w:lang w:val="fr-CH"/>
        </w:rPr>
        <w:t>’</w:t>
      </w:r>
      <w:r w:rsidRPr="00503747">
        <w:rPr>
          <w:lang w:val="fr-CH"/>
        </w:rPr>
        <w:t>enfants bédouins atteints d</w:t>
      </w:r>
      <w:r w:rsidR="004823CE" w:rsidRPr="00503747">
        <w:rPr>
          <w:lang w:val="fr-CH"/>
        </w:rPr>
        <w:t>’</w:t>
      </w:r>
      <w:r w:rsidRPr="00503747">
        <w:rPr>
          <w:lang w:val="fr-CH"/>
        </w:rPr>
        <w:t>une déficience donnée est supérieure à la proportion d</w:t>
      </w:r>
      <w:r w:rsidR="004823CE" w:rsidRPr="00503747">
        <w:rPr>
          <w:lang w:val="fr-CH"/>
        </w:rPr>
        <w:t>’</w:t>
      </w:r>
      <w:r w:rsidRPr="00503747">
        <w:rPr>
          <w:lang w:val="fr-CH"/>
        </w:rPr>
        <w:t>enfants juifs se trouvant dans la même situation. Le nombre d</w:t>
      </w:r>
      <w:r w:rsidR="004823CE" w:rsidRPr="00503747">
        <w:rPr>
          <w:lang w:val="fr-CH"/>
        </w:rPr>
        <w:t>’</w:t>
      </w:r>
      <w:r w:rsidRPr="00503747">
        <w:rPr>
          <w:lang w:val="fr-CH"/>
        </w:rPr>
        <w:t>enfants ayant besoin de soins médicaux et paramédicaux constants est plus élevé parmi la population bédouine que dans la population arabe générale et la population juive (4,9</w:t>
      </w:r>
      <w:r w:rsidR="00497815" w:rsidRPr="00503747">
        <w:rPr>
          <w:lang w:val="fr-CH"/>
        </w:rPr>
        <w:t>%</w:t>
      </w:r>
      <w:r w:rsidRPr="00503747">
        <w:rPr>
          <w:lang w:val="fr-CH"/>
        </w:rPr>
        <w:t>, 2,8</w:t>
      </w:r>
      <w:r w:rsidR="00497815" w:rsidRPr="00503747">
        <w:rPr>
          <w:lang w:val="fr-CH"/>
        </w:rPr>
        <w:t>%</w:t>
      </w:r>
      <w:r w:rsidRPr="00503747">
        <w:rPr>
          <w:lang w:val="fr-CH"/>
        </w:rPr>
        <w:t xml:space="preserve"> et 2,1</w:t>
      </w:r>
      <w:r w:rsidR="00497815" w:rsidRPr="00503747">
        <w:rPr>
          <w:lang w:val="fr-CH"/>
        </w:rPr>
        <w:t>%</w:t>
      </w:r>
      <w:r w:rsidRPr="00503747">
        <w:rPr>
          <w:lang w:val="fr-CH"/>
        </w:rPr>
        <w:t xml:space="preserve">, respectivement). De plus, le pourcentage de déficiences sensorielles parmi </w:t>
      </w:r>
      <w:r w:rsidR="00D67085" w:rsidRPr="00503747">
        <w:rPr>
          <w:lang w:val="fr-CH"/>
        </w:rPr>
        <w:t>les enfants</w:t>
      </w:r>
      <w:r w:rsidRPr="00503747">
        <w:rPr>
          <w:lang w:val="fr-CH"/>
        </w:rPr>
        <w:t xml:space="preserve"> bédouins et arabes est deux fois plus élevé que parmi la population juive (2,0</w:t>
      </w:r>
      <w:r w:rsidR="00497815" w:rsidRPr="00503747">
        <w:rPr>
          <w:lang w:val="fr-CH"/>
        </w:rPr>
        <w:t>%</w:t>
      </w:r>
      <w:r w:rsidRPr="00503747">
        <w:rPr>
          <w:lang w:val="fr-CH"/>
        </w:rPr>
        <w:t>, 2,2</w:t>
      </w:r>
      <w:r w:rsidR="00497815" w:rsidRPr="00503747">
        <w:rPr>
          <w:lang w:val="fr-CH"/>
        </w:rPr>
        <w:t>%</w:t>
      </w:r>
      <w:r w:rsidRPr="00503747">
        <w:rPr>
          <w:lang w:val="fr-CH"/>
        </w:rPr>
        <w:t xml:space="preserve"> et 0,8</w:t>
      </w:r>
      <w:r w:rsidR="00497815" w:rsidRPr="00503747">
        <w:rPr>
          <w:lang w:val="fr-CH"/>
        </w:rPr>
        <w:t>%</w:t>
      </w:r>
      <w:r w:rsidRPr="00503747">
        <w:rPr>
          <w:lang w:val="fr-CH"/>
        </w:rPr>
        <w:t>, respectivement).</w:t>
      </w:r>
    </w:p>
    <w:p w:rsidR="009256EA" w:rsidRPr="00503747" w:rsidRDefault="009256EA" w:rsidP="001D00F4">
      <w:pPr>
        <w:pStyle w:val="SingleTxtG"/>
        <w:rPr>
          <w:lang w:val="fr-CH"/>
        </w:rPr>
      </w:pPr>
      <w:r w:rsidRPr="00503747">
        <w:rPr>
          <w:lang w:val="fr-CH"/>
        </w:rPr>
        <w:t>553.</w:t>
      </w:r>
      <w:r w:rsidRPr="00503747">
        <w:rPr>
          <w:lang w:val="fr-CH"/>
        </w:rPr>
        <w:tab/>
        <w:t>En mars 2009, l</w:t>
      </w:r>
      <w:r w:rsidR="004823CE" w:rsidRPr="00503747">
        <w:rPr>
          <w:lang w:val="fr-CH"/>
        </w:rPr>
        <w:t>’</w:t>
      </w:r>
      <w:r w:rsidRPr="00503747">
        <w:rPr>
          <w:lang w:val="fr-CH"/>
        </w:rPr>
        <w:t>ONG israélienne Physicians for Human Rights (PHR) a publié un rapport sur l</w:t>
      </w:r>
      <w:r w:rsidR="004823CE" w:rsidRPr="00503747">
        <w:rPr>
          <w:lang w:val="fr-CH"/>
        </w:rPr>
        <w:t>’</w:t>
      </w:r>
      <w:r w:rsidRPr="00503747">
        <w:rPr>
          <w:lang w:val="fr-CH"/>
        </w:rPr>
        <w:t>absence de pédiatres dans les villages bédouins illégaux. Étant donné que la plupart de ces villages ne sont pas reconnus par l</w:t>
      </w:r>
      <w:r w:rsidR="004823CE" w:rsidRPr="00503747">
        <w:rPr>
          <w:lang w:val="fr-CH"/>
        </w:rPr>
        <w:t>’</w:t>
      </w:r>
      <w:r w:rsidRPr="00503747">
        <w:rPr>
          <w:lang w:val="fr-CH"/>
        </w:rPr>
        <w:t>État, leurs habitants n</w:t>
      </w:r>
      <w:r w:rsidR="004823CE" w:rsidRPr="00503747">
        <w:rPr>
          <w:lang w:val="fr-CH"/>
        </w:rPr>
        <w:t>’</w:t>
      </w:r>
      <w:r w:rsidRPr="00503747">
        <w:rPr>
          <w:lang w:val="fr-CH"/>
        </w:rPr>
        <w:t>ont pas accès aux services médicaux. L</w:t>
      </w:r>
      <w:r w:rsidR="004823CE" w:rsidRPr="00503747">
        <w:rPr>
          <w:lang w:val="fr-CH"/>
        </w:rPr>
        <w:t>’</w:t>
      </w:r>
      <w:r w:rsidRPr="00503747">
        <w:rPr>
          <w:lang w:val="fr-CH"/>
        </w:rPr>
        <w:t>État a reconnu 11 villages en 1999, mais il a été allégué qu</w:t>
      </w:r>
      <w:r w:rsidR="004823CE" w:rsidRPr="00503747">
        <w:rPr>
          <w:lang w:val="fr-CH"/>
        </w:rPr>
        <w:t>’</w:t>
      </w:r>
      <w:r w:rsidRPr="00503747">
        <w:rPr>
          <w:lang w:val="fr-CH"/>
        </w:rPr>
        <w:t>ils ne recevaient pas encore les services auxquels la loi leur donnait droit. Douze centres de santé et huit postes sanitaires de protection maternelle et infantile sont implantés dans les villages illégaux, mais ils ne fonctionnent pas toute la journée. Cela dit, on ne trouvait aucun pédiatre, aucun gynécologue ni aucune pharmacie dans un rayon raisonnable. Selon le rapport de la PHR, sur la base de données fournies par l</w:t>
      </w:r>
      <w:r w:rsidR="004823CE" w:rsidRPr="00503747">
        <w:rPr>
          <w:lang w:val="fr-CH"/>
        </w:rPr>
        <w:t>’</w:t>
      </w:r>
      <w:r w:rsidR="00503747" w:rsidRPr="00503747">
        <w:rPr>
          <w:lang w:val="fr-CH"/>
        </w:rPr>
        <w:t>Hôpital</w:t>
      </w:r>
      <w:r w:rsidRPr="00503747">
        <w:rPr>
          <w:lang w:val="fr-CH"/>
        </w:rPr>
        <w:t xml:space="preserve"> Soroka, </w:t>
      </w:r>
      <w:r w:rsidR="00D67085" w:rsidRPr="00503747">
        <w:rPr>
          <w:lang w:val="fr-CH"/>
        </w:rPr>
        <w:t>les enfants</w:t>
      </w:r>
      <w:r w:rsidRPr="00503747">
        <w:rPr>
          <w:lang w:val="fr-CH"/>
        </w:rPr>
        <w:t xml:space="preserve"> bédouins sont plus nombreux que </w:t>
      </w:r>
      <w:r w:rsidR="00D67085" w:rsidRPr="00503747">
        <w:rPr>
          <w:lang w:val="fr-CH"/>
        </w:rPr>
        <w:t>les enfants</w:t>
      </w:r>
      <w:r w:rsidRPr="00503747">
        <w:rPr>
          <w:lang w:val="fr-CH"/>
        </w:rPr>
        <w:t xml:space="preserve"> juifs à être amenés dans une salle d</w:t>
      </w:r>
      <w:r w:rsidR="004823CE" w:rsidRPr="00503747">
        <w:rPr>
          <w:lang w:val="fr-CH"/>
        </w:rPr>
        <w:t>’</w:t>
      </w:r>
      <w:r w:rsidRPr="00503747">
        <w:rPr>
          <w:lang w:val="fr-CH"/>
        </w:rPr>
        <w:t>urgence, à être admis à l</w:t>
      </w:r>
      <w:r w:rsidR="004823CE" w:rsidRPr="00503747">
        <w:rPr>
          <w:lang w:val="fr-CH"/>
        </w:rPr>
        <w:t>’</w:t>
      </w:r>
      <w:r w:rsidRPr="00503747">
        <w:rPr>
          <w:lang w:val="fr-CH"/>
        </w:rPr>
        <w:t>hôpital et dans un service de soins intensifs, et à mourir de maladie. En conséquence, un grand nombre d</w:t>
      </w:r>
      <w:r w:rsidR="004823CE" w:rsidRPr="00503747">
        <w:rPr>
          <w:lang w:val="fr-CH"/>
        </w:rPr>
        <w:t>’</w:t>
      </w:r>
      <w:r w:rsidRPr="00503747">
        <w:rPr>
          <w:lang w:val="fr-CH"/>
        </w:rPr>
        <w:t>habitants ont recours à des services de santé privés ou aux centres de santé disponibles dans les grandes villes.</w:t>
      </w:r>
    </w:p>
    <w:p w:rsidR="009256EA" w:rsidRPr="00503747" w:rsidRDefault="009256EA" w:rsidP="001D00F4">
      <w:pPr>
        <w:pStyle w:val="SingleTxtG"/>
        <w:rPr>
          <w:lang w:val="fr-CH"/>
        </w:rPr>
      </w:pPr>
      <w:r w:rsidRPr="00503747">
        <w:rPr>
          <w:lang w:val="fr-CH"/>
        </w:rPr>
        <w:t>554.</w:t>
      </w:r>
      <w:r w:rsidRPr="00503747">
        <w:rPr>
          <w:lang w:val="fr-CH"/>
        </w:rPr>
        <w:tab/>
        <w:t>L</w:t>
      </w:r>
      <w:r w:rsidR="004823CE" w:rsidRPr="00503747">
        <w:rPr>
          <w:lang w:val="fr-CH"/>
        </w:rPr>
        <w:t>’</w:t>
      </w:r>
      <w:r w:rsidRPr="00503747">
        <w:rPr>
          <w:lang w:val="fr-CH"/>
        </w:rPr>
        <w:t>amélioration de la couverture vaccinale des nourrissons bédouins du Neguev constitue l</w:t>
      </w:r>
      <w:r w:rsidR="004823CE" w:rsidRPr="00503747">
        <w:rPr>
          <w:lang w:val="fr-CH"/>
        </w:rPr>
        <w:t>’</w:t>
      </w:r>
      <w:r w:rsidRPr="00503747">
        <w:rPr>
          <w:lang w:val="fr-CH"/>
        </w:rPr>
        <w:t>un des principaux succès enregistrés sur place au cours de la décennie écoulée. Elle a rendu possible une diminution importante des maladies infectieuses évitables par la vaccination. En 2006, toutes les vaccinations avaient été administrées avant l</w:t>
      </w:r>
      <w:r w:rsidR="004823CE" w:rsidRPr="00503747">
        <w:rPr>
          <w:lang w:val="fr-CH"/>
        </w:rPr>
        <w:t>’</w:t>
      </w:r>
      <w:r w:rsidRPr="00503747">
        <w:rPr>
          <w:lang w:val="fr-CH"/>
        </w:rPr>
        <w:t>âge de trois</w:t>
      </w:r>
      <w:r w:rsidR="00250093" w:rsidRPr="00503747">
        <w:rPr>
          <w:lang w:val="fr-CH"/>
        </w:rPr>
        <w:t> ans</w:t>
      </w:r>
      <w:r w:rsidRPr="00503747">
        <w:rPr>
          <w:lang w:val="fr-CH"/>
        </w:rPr>
        <w:t xml:space="preserve"> à une proportion d</w:t>
      </w:r>
      <w:r w:rsidR="004823CE" w:rsidRPr="00503747">
        <w:rPr>
          <w:lang w:val="fr-CH"/>
        </w:rPr>
        <w:t>’</w:t>
      </w:r>
      <w:r w:rsidRPr="00503747">
        <w:rPr>
          <w:lang w:val="fr-CH"/>
        </w:rPr>
        <w:t>enfants bédouins comprise entre 90 et 95</w:t>
      </w:r>
      <w:r w:rsidR="00497815" w:rsidRPr="00503747">
        <w:rPr>
          <w:lang w:val="fr-CH"/>
        </w:rPr>
        <w:t>%</w:t>
      </w:r>
      <w:r w:rsidRPr="00503747">
        <w:rPr>
          <w:lang w:val="fr-CH"/>
        </w:rPr>
        <w:t>, ce qui représente un très net progrès par rapport au taux de 27</w:t>
      </w:r>
      <w:r w:rsidR="00497815" w:rsidRPr="00503747">
        <w:rPr>
          <w:lang w:val="fr-CH"/>
        </w:rPr>
        <w:t>%</w:t>
      </w:r>
      <w:r w:rsidRPr="00503747">
        <w:rPr>
          <w:lang w:val="fr-CH"/>
        </w:rPr>
        <w:t xml:space="preserve"> enregistré en 1981. Deux équipes mobiles de vaccination relevant du Ministère de la santé assurent également la vaccination à domicile des nourrissons de familles bédouines qui, vivant dans des villages illégaux, n</w:t>
      </w:r>
      <w:r w:rsidR="004823CE" w:rsidRPr="00503747">
        <w:rPr>
          <w:lang w:val="fr-CH"/>
        </w:rPr>
        <w:t>’</w:t>
      </w:r>
      <w:r w:rsidRPr="00503747">
        <w:rPr>
          <w:lang w:val="fr-CH"/>
        </w:rPr>
        <w:t xml:space="preserve">amènent pas </w:t>
      </w:r>
      <w:r w:rsidR="002F6169" w:rsidRPr="00503747">
        <w:rPr>
          <w:lang w:val="fr-CH"/>
        </w:rPr>
        <w:t>leurs enfants</w:t>
      </w:r>
      <w:r w:rsidRPr="00503747">
        <w:rPr>
          <w:lang w:val="fr-CH"/>
        </w:rPr>
        <w:t xml:space="preserve"> à l</w:t>
      </w:r>
      <w:r w:rsidR="004823CE" w:rsidRPr="00503747">
        <w:rPr>
          <w:lang w:val="fr-CH"/>
        </w:rPr>
        <w:t>’</w:t>
      </w:r>
      <w:r w:rsidRPr="00503747">
        <w:rPr>
          <w:lang w:val="fr-CH"/>
        </w:rPr>
        <w:t xml:space="preserve">un des centres de santé maternelle et infantile. Un système de suivi informatisé permet au Ministère de la santé de repérer </w:t>
      </w:r>
      <w:r w:rsidR="00D67085" w:rsidRPr="00503747">
        <w:rPr>
          <w:lang w:val="fr-CH"/>
        </w:rPr>
        <w:t>les enfants</w:t>
      </w:r>
      <w:r w:rsidRPr="00503747">
        <w:rPr>
          <w:lang w:val="fr-CH"/>
        </w:rPr>
        <w:t xml:space="preserve"> qui sont en retard dans leur calendrier de vaccination et d</w:t>
      </w:r>
      <w:r w:rsidR="004823CE" w:rsidRPr="00503747">
        <w:rPr>
          <w:lang w:val="fr-CH"/>
        </w:rPr>
        <w:t>’</w:t>
      </w:r>
      <w:r w:rsidRPr="00503747">
        <w:rPr>
          <w:lang w:val="fr-CH"/>
        </w:rPr>
        <w:t>envoyer l</w:t>
      </w:r>
      <w:r w:rsidR="004823CE" w:rsidRPr="00503747">
        <w:rPr>
          <w:lang w:val="fr-CH"/>
        </w:rPr>
        <w:t>’</w:t>
      </w:r>
      <w:r w:rsidRPr="00503747">
        <w:rPr>
          <w:lang w:val="fr-CH"/>
        </w:rPr>
        <w:t>une des équipes mobiles de vaccination qui procédera à l</w:t>
      </w:r>
      <w:r w:rsidR="004823CE" w:rsidRPr="00503747">
        <w:rPr>
          <w:lang w:val="fr-CH"/>
        </w:rPr>
        <w:t>’</w:t>
      </w:r>
      <w:r w:rsidRPr="00503747">
        <w:rPr>
          <w:lang w:val="fr-CH"/>
        </w:rPr>
        <w:t>inoculation nécessaire.</w:t>
      </w:r>
    </w:p>
    <w:p w:rsidR="009256EA" w:rsidRPr="00503747" w:rsidRDefault="009256EA" w:rsidP="001D00F4">
      <w:pPr>
        <w:pStyle w:val="SingleTxtG"/>
        <w:rPr>
          <w:lang w:val="fr-CH"/>
        </w:rPr>
      </w:pPr>
      <w:r w:rsidRPr="00503747">
        <w:rPr>
          <w:lang w:val="fr-CH"/>
        </w:rPr>
        <w:t>555.</w:t>
      </w:r>
      <w:r w:rsidRPr="00503747">
        <w:rPr>
          <w:lang w:val="fr-CH"/>
        </w:rPr>
        <w:tab/>
        <w:t>Un autre progrès important enregistré au cours des deux dernières décennies concerne l</w:t>
      </w:r>
      <w:r w:rsidR="004823CE" w:rsidRPr="00503747">
        <w:rPr>
          <w:lang w:val="fr-CH"/>
        </w:rPr>
        <w:t>’</w:t>
      </w:r>
      <w:r w:rsidRPr="00503747">
        <w:rPr>
          <w:lang w:val="fr-CH"/>
        </w:rPr>
        <w:t>amélioration de la croissance des nourrissons et des jeunes</w:t>
      </w:r>
      <w:r w:rsidR="00D67085" w:rsidRPr="00503747">
        <w:rPr>
          <w:lang w:val="fr-CH"/>
        </w:rPr>
        <w:t> enfants</w:t>
      </w:r>
      <w:r w:rsidRPr="00503747">
        <w:rPr>
          <w:lang w:val="fr-CH"/>
        </w:rPr>
        <w:t xml:space="preserve"> bédouins, ce qui atteste des progrès réalisés en matière de nutrition. Au demeurant, on observe un respect croissant des recommandations sur l</w:t>
      </w:r>
      <w:r w:rsidR="004823CE" w:rsidRPr="00503747">
        <w:rPr>
          <w:lang w:val="fr-CH"/>
        </w:rPr>
        <w:t>’</w:t>
      </w:r>
      <w:r w:rsidRPr="00503747">
        <w:rPr>
          <w:lang w:val="fr-CH"/>
        </w:rPr>
        <w:t>apport d</w:t>
      </w:r>
      <w:r w:rsidR="004823CE" w:rsidRPr="00503747">
        <w:rPr>
          <w:lang w:val="fr-CH"/>
        </w:rPr>
        <w:t>’</w:t>
      </w:r>
      <w:r w:rsidRPr="00503747">
        <w:rPr>
          <w:lang w:val="fr-CH"/>
        </w:rPr>
        <w:t>un complément d</w:t>
      </w:r>
      <w:r w:rsidR="004823CE" w:rsidRPr="00503747">
        <w:rPr>
          <w:lang w:val="fr-CH"/>
        </w:rPr>
        <w:t>’</w:t>
      </w:r>
      <w:r w:rsidRPr="00503747">
        <w:rPr>
          <w:lang w:val="fr-CH"/>
        </w:rPr>
        <w:t>acide folique parmi les femmes bédouines pendant leurs années de fécondité, ainsi qu</w:t>
      </w:r>
      <w:r w:rsidR="004823CE" w:rsidRPr="00503747">
        <w:rPr>
          <w:lang w:val="fr-CH"/>
        </w:rPr>
        <w:t>’</w:t>
      </w:r>
      <w:r w:rsidRPr="00503747">
        <w:rPr>
          <w:lang w:val="fr-CH"/>
        </w:rPr>
        <w:t>une réduction de l</w:t>
      </w:r>
      <w:r w:rsidR="004823CE" w:rsidRPr="00503747">
        <w:rPr>
          <w:lang w:val="fr-CH"/>
        </w:rPr>
        <w:t>’</w:t>
      </w:r>
      <w:r w:rsidRPr="00503747">
        <w:rPr>
          <w:lang w:val="fr-CH"/>
        </w:rPr>
        <w:t xml:space="preserve">incidence des anomalies de fermeture du tube neural (ATN) chez le fœtus et chez les nourrissons bédouins. Malheureusement, les taux de malformations congénitales et de maladies héréditaires demeurent élevés chez </w:t>
      </w:r>
      <w:r w:rsidR="00D67085" w:rsidRPr="00503747">
        <w:rPr>
          <w:lang w:val="fr-CH"/>
        </w:rPr>
        <w:t>les enfants</w:t>
      </w:r>
      <w:r w:rsidRPr="00503747">
        <w:rPr>
          <w:lang w:val="fr-CH"/>
        </w:rPr>
        <w:t xml:space="preserve"> bédouins en raison de nombreux facteurs, dont la tradition des mariages entre cousins germains ainsi que de multiples obstacles d</w:t>
      </w:r>
      <w:r w:rsidR="004823CE" w:rsidRPr="00503747">
        <w:rPr>
          <w:lang w:val="fr-CH"/>
        </w:rPr>
        <w:t>’</w:t>
      </w:r>
      <w:r w:rsidRPr="00503747">
        <w:rPr>
          <w:lang w:val="fr-CH"/>
        </w:rPr>
        <w:t>ordre religieux et socioculturel à l</w:t>
      </w:r>
      <w:r w:rsidR="004823CE" w:rsidRPr="00503747">
        <w:rPr>
          <w:lang w:val="fr-CH"/>
        </w:rPr>
        <w:t>’</w:t>
      </w:r>
      <w:r w:rsidRPr="00503747">
        <w:rPr>
          <w:lang w:val="fr-CH"/>
        </w:rPr>
        <w:t>examen prénuptial et prénatal destiné à détecter les maladies héréditaires.</w:t>
      </w:r>
    </w:p>
    <w:p w:rsidR="009256EA" w:rsidRPr="00503747" w:rsidRDefault="009256EA" w:rsidP="001D00F4">
      <w:pPr>
        <w:pStyle w:val="SingleTxtG"/>
        <w:rPr>
          <w:lang w:val="fr-CH"/>
        </w:rPr>
      </w:pPr>
      <w:r w:rsidRPr="00503747">
        <w:rPr>
          <w:lang w:val="fr-CH"/>
        </w:rPr>
        <w:t>556.</w:t>
      </w:r>
      <w:r w:rsidRPr="00503747">
        <w:rPr>
          <w:lang w:val="fr-CH"/>
        </w:rPr>
        <w:tab/>
        <w:t>En 2007, le taux de mortalité infantile parmi la population bédouine a diminué pour s</w:t>
      </w:r>
      <w:r w:rsidR="004823CE" w:rsidRPr="00503747">
        <w:rPr>
          <w:lang w:val="fr-CH"/>
        </w:rPr>
        <w:t>’</w:t>
      </w:r>
      <w:r w:rsidRPr="00503747">
        <w:rPr>
          <w:lang w:val="fr-CH"/>
        </w:rPr>
        <w:t>établir à 11,5 décès pour 1</w:t>
      </w:r>
      <w:r w:rsidR="001D00F4" w:rsidRPr="00503747">
        <w:rPr>
          <w:lang w:val="fr-CH"/>
        </w:rPr>
        <w:t> </w:t>
      </w:r>
      <w:r w:rsidRPr="00503747">
        <w:rPr>
          <w:lang w:val="fr-CH"/>
        </w:rPr>
        <w:t>000 naissances vivantes. L</w:t>
      </w:r>
      <w:r w:rsidR="004823CE" w:rsidRPr="00503747">
        <w:rPr>
          <w:lang w:val="fr-CH"/>
        </w:rPr>
        <w:t>’</w:t>
      </w:r>
      <w:r w:rsidRPr="00503747">
        <w:rPr>
          <w:lang w:val="fr-CH"/>
        </w:rPr>
        <w:t>État continue d</w:t>
      </w:r>
      <w:r w:rsidR="004823CE" w:rsidRPr="00503747">
        <w:rPr>
          <w:lang w:val="fr-CH"/>
        </w:rPr>
        <w:t>’</w:t>
      </w:r>
      <w:r w:rsidRPr="00503747">
        <w:rPr>
          <w:lang w:val="fr-CH"/>
        </w:rPr>
        <w:t>ouvrir des centres de santé maternelle et infantile dans les villages illégaux afin de mieux répondre aux besoins de la population.</w:t>
      </w:r>
    </w:p>
    <w:p w:rsidR="009256EA" w:rsidRPr="00503747" w:rsidRDefault="009256EA" w:rsidP="001D00F4">
      <w:pPr>
        <w:pStyle w:val="SingleTxtG"/>
        <w:rPr>
          <w:lang w:val="fr-CH"/>
        </w:rPr>
      </w:pPr>
      <w:r w:rsidRPr="00503747">
        <w:rPr>
          <w:lang w:val="fr-CH"/>
        </w:rPr>
        <w:t>557.</w:t>
      </w:r>
      <w:r w:rsidRPr="00503747">
        <w:rPr>
          <w:lang w:val="fr-CH"/>
        </w:rPr>
        <w:tab/>
        <w:t>Le Gouvernement a par ailleurs financé plusieurs projets spéciaux destinés à améliorer l</w:t>
      </w:r>
      <w:r w:rsidR="004823CE" w:rsidRPr="00503747">
        <w:rPr>
          <w:lang w:val="fr-CH"/>
        </w:rPr>
        <w:t>’</w:t>
      </w:r>
      <w:r w:rsidRPr="00503747">
        <w:rPr>
          <w:lang w:val="fr-CH"/>
        </w:rPr>
        <w:t>état de santé des Bédouins vivant dans les villages illégaux et à développer les services de santé fournis à cette population. L</w:t>
      </w:r>
      <w:r w:rsidR="004823CE" w:rsidRPr="00503747">
        <w:rPr>
          <w:lang w:val="fr-CH"/>
        </w:rPr>
        <w:t>’</w:t>
      </w:r>
      <w:r w:rsidRPr="00503747">
        <w:rPr>
          <w:lang w:val="fr-CH"/>
        </w:rPr>
        <w:t>un d</w:t>
      </w:r>
      <w:r w:rsidR="004823CE" w:rsidRPr="00503747">
        <w:rPr>
          <w:lang w:val="fr-CH"/>
        </w:rPr>
        <w:t>’</w:t>
      </w:r>
      <w:r w:rsidRPr="00503747">
        <w:rPr>
          <w:lang w:val="fr-CH"/>
        </w:rPr>
        <w:t>entre eux est un programme spécial à long terme qui vise à réduire la mortalité infantile de la population bédouine. Il s</w:t>
      </w:r>
      <w:r w:rsidR="004823CE" w:rsidRPr="00503747">
        <w:rPr>
          <w:lang w:val="fr-CH"/>
        </w:rPr>
        <w:t>’</w:t>
      </w:r>
      <w:r w:rsidRPr="00503747">
        <w:rPr>
          <w:lang w:val="fr-CH"/>
        </w:rPr>
        <w:t>agit d</w:t>
      </w:r>
      <w:r w:rsidR="004823CE" w:rsidRPr="00503747">
        <w:rPr>
          <w:lang w:val="fr-CH"/>
        </w:rPr>
        <w:t>’</w:t>
      </w:r>
      <w:r w:rsidRPr="00503747">
        <w:rPr>
          <w:lang w:val="fr-CH"/>
        </w:rPr>
        <w:t xml:space="preserve">un programme communautaire rassemblant un large éventail de participants, dont des représentants des dirigeants de la communauté bédouine et du système scolaire, des </w:t>
      </w:r>
      <w:r w:rsidR="001D00F4" w:rsidRPr="00503747">
        <w:rPr>
          <w:lang w:val="fr-CH"/>
        </w:rPr>
        <w:t>fournisseurs</w:t>
      </w:r>
      <w:r w:rsidRPr="00503747">
        <w:rPr>
          <w:lang w:val="fr-CH"/>
        </w:rPr>
        <w:t xml:space="preserve"> de services de médecine curative et préventive, et les Départements de santé communautaire et d</w:t>
      </w:r>
      <w:r w:rsidR="004823CE" w:rsidRPr="00503747">
        <w:rPr>
          <w:lang w:val="fr-CH"/>
        </w:rPr>
        <w:t>’</w:t>
      </w:r>
      <w:r w:rsidRPr="00503747">
        <w:rPr>
          <w:lang w:val="fr-CH"/>
        </w:rPr>
        <w:t>épidémiologie de la Faculté des sciences médicales de l</w:t>
      </w:r>
      <w:r w:rsidR="004823CE" w:rsidRPr="00503747">
        <w:rPr>
          <w:lang w:val="fr-CH"/>
        </w:rPr>
        <w:t>’</w:t>
      </w:r>
      <w:r w:rsidRPr="00503747">
        <w:rPr>
          <w:lang w:val="fr-CH"/>
        </w:rPr>
        <w:t>Université Ben Gourion du Néguev.</w:t>
      </w:r>
    </w:p>
    <w:p w:rsidR="009256EA" w:rsidRPr="00503747" w:rsidRDefault="009256EA" w:rsidP="001D00F4">
      <w:pPr>
        <w:pStyle w:val="SingleTxtG"/>
        <w:rPr>
          <w:lang w:val="fr-CH"/>
        </w:rPr>
      </w:pPr>
      <w:r w:rsidRPr="00503747">
        <w:rPr>
          <w:lang w:val="fr-CH"/>
        </w:rPr>
        <w:t>558.</w:t>
      </w:r>
      <w:r w:rsidRPr="00503747">
        <w:rPr>
          <w:lang w:val="fr-CH"/>
        </w:rPr>
        <w:tab/>
        <w:t>L</w:t>
      </w:r>
      <w:r w:rsidR="004823CE" w:rsidRPr="00503747">
        <w:rPr>
          <w:lang w:val="fr-CH"/>
        </w:rPr>
        <w:t>’</w:t>
      </w:r>
      <w:r w:rsidRPr="00503747">
        <w:rPr>
          <w:lang w:val="fr-CH"/>
        </w:rPr>
        <w:t>État finance des tests génétiques et des conseils en la matière à l</w:t>
      </w:r>
      <w:r w:rsidR="004823CE" w:rsidRPr="00503747">
        <w:rPr>
          <w:lang w:val="fr-CH"/>
        </w:rPr>
        <w:t>’</w:t>
      </w:r>
      <w:r w:rsidRPr="00503747">
        <w:rPr>
          <w:lang w:val="fr-CH"/>
        </w:rPr>
        <w:t>intention des membres des tribus où la prévalence de maladies héréditaires graves est supérieure à 1/1000.</w:t>
      </w:r>
    </w:p>
    <w:p w:rsidR="009256EA" w:rsidRPr="00503747" w:rsidRDefault="009256EA" w:rsidP="001D00F4">
      <w:pPr>
        <w:pStyle w:val="SingleTxtG"/>
        <w:rPr>
          <w:lang w:val="fr-CH"/>
        </w:rPr>
      </w:pPr>
      <w:r w:rsidRPr="00503747">
        <w:rPr>
          <w:lang w:val="fr-CH"/>
        </w:rPr>
        <w:t>559.</w:t>
      </w:r>
      <w:r w:rsidRPr="00503747">
        <w:rPr>
          <w:lang w:val="fr-CH"/>
        </w:rPr>
        <w:tab/>
        <w:t>L</w:t>
      </w:r>
      <w:r w:rsidR="004823CE" w:rsidRPr="00503747">
        <w:rPr>
          <w:lang w:val="fr-CH"/>
        </w:rPr>
        <w:t>’</w:t>
      </w:r>
      <w:r w:rsidRPr="00503747">
        <w:rPr>
          <w:lang w:val="fr-CH"/>
        </w:rPr>
        <w:t>incidence des maladies infectieuses parmi les nourrissons bédouins a, au cours des dernières décennies, enregistré une baisse susceptible d</w:t>
      </w:r>
      <w:r w:rsidR="004823CE" w:rsidRPr="00503747">
        <w:rPr>
          <w:lang w:val="fr-CH"/>
        </w:rPr>
        <w:t>’</w:t>
      </w:r>
      <w:r w:rsidRPr="00503747">
        <w:rPr>
          <w:lang w:val="fr-CH"/>
        </w:rPr>
        <w:t xml:space="preserve">être maintenue. On note toutefois un taux global de maladies infectieuses plus élevé chez les </w:t>
      </w:r>
      <w:r w:rsidR="00A25591" w:rsidRPr="00503747">
        <w:rPr>
          <w:lang w:val="fr-CH"/>
        </w:rPr>
        <w:t>nourrissons</w:t>
      </w:r>
      <w:r w:rsidRPr="00503747">
        <w:rPr>
          <w:lang w:val="fr-CH"/>
        </w:rPr>
        <w:t xml:space="preserve"> bédouins que chez les nourrissons juifs. La prévalence de la coqueluche, de la tuberculose et de l</w:t>
      </w:r>
      <w:r w:rsidR="004823CE" w:rsidRPr="00503747">
        <w:rPr>
          <w:lang w:val="fr-CH"/>
        </w:rPr>
        <w:t>’</w:t>
      </w:r>
      <w:r w:rsidRPr="00503747">
        <w:rPr>
          <w:lang w:val="fr-CH"/>
        </w:rPr>
        <w:t xml:space="preserve">infection par le VIH est en recul parmi les nourrissons et </w:t>
      </w:r>
      <w:r w:rsidR="00D67085" w:rsidRPr="00503747">
        <w:rPr>
          <w:lang w:val="fr-CH"/>
        </w:rPr>
        <w:t>les enfants</w:t>
      </w:r>
      <w:r w:rsidRPr="00503747">
        <w:rPr>
          <w:lang w:val="fr-CH"/>
        </w:rPr>
        <w:t xml:space="preserve"> bédouins. De plus, du fait d</w:t>
      </w:r>
      <w:r w:rsidR="004823CE" w:rsidRPr="00503747">
        <w:rPr>
          <w:lang w:val="fr-CH"/>
        </w:rPr>
        <w:t>’</w:t>
      </w:r>
      <w:r w:rsidRPr="00503747">
        <w:rPr>
          <w:lang w:val="fr-CH"/>
        </w:rPr>
        <w:t>une bonne couverture vaccinale parmi les nourrissons bédouins, ce qui indique un accès et un recours satisfaisant aux services de médecine préventive, aucun cas de rougeole n</w:t>
      </w:r>
      <w:r w:rsidR="004823CE" w:rsidRPr="00503747">
        <w:rPr>
          <w:lang w:val="fr-CH"/>
        </w:rPr>
        <w:t>’</w:t>
      </w:r>
      <w:r w:rsidRPr="00503747">
        <w:rPr>
          <w:lang w:val="fr-CH"/>
        </w:rPr>
        <w:t xml:space="preserve">a été enregistré depuis 1994, et aucun cas de poliomyélite, de diphtérie, de rubéole congénitale, de tétanos néonatal ou de tétanos parmi </w:t>
      </w:r>
      <w:r w:rsidR="00D67085" w:rsidRPr="00503747">
        <w:rPr>
          <w:lang w:val="fr-CH"/>
        </w:rPr>
        <w:t>les enfants</w:t>
      </w:r>
      <w:r w:rsidRPr="00503747">
        <w:rPr>
          <w:lang w:val="fr-CH"/>
        </w:rPr>
        <w:t xml:space="preserve"> bédouins du Néguev depuis 1990. Entre 2000 et 2003, aucun cas d</w:t>
      </w:r>
      <w:r w:rsidR="004823CE" w:rsidRPr="00503747">
        <w:rPr>
          <w:lang w:val="fr-CH"/>
        </w:rPr>
        <w:t>’</w:t>
      </w:r>
      <w:r w:rsidRPr="00503747">
        <w:rPr>
          <w:lang w:val="fr-CH"/>
        </w:rPr>
        <w:t>oreillons n</w:t>
      </w:r>
      <w:r w:rsidR="004823CE" w:rsidRPr="00503747">
        <w:rPr>
          <w:lang w:val="fr-CH"/>
        </w:rPr>
        <w:t>’</w:t>
      </w:r>
      <w:r w:rsidRPr="00503747">
        <w:rPr>
          <w:lang w:val="fr-CH"/>
        </w:rPr>
        <w:t>a été signalé. Il n</w:t>
      </w:r>
      <w:r w:rsidR="004823CE" w:rsidRPr="00503747">
        <w:rPr>
          <w:lang w:val="fr-CH"/>
        </w:rPr>
        <w:t>’</w:t>
      </w:r>
      <w:r w:rsidRPr="00503747">
        <w:rPr>
          <w:lang w:val="fr-CH"/>
        </w:rPr>
        <w:t>y a eu qu</w:t>
      </w:r>
      <w:r w:rsidR="004823CE" w:rsidRPr="00503747">
        <w:rPr>
          <w:lang w:val="fr-CH"/>
        </w:rPr>
        <w:t>’</w:t>
      </w:r>
      <w:r w:rsidRPr="00503747">
        <w:rPr>
          <w:lang w:val="fr-CH"/>
        </w:rPr>
        <w:t>un ou deux cas d</w:t>
      </w:r>
      <w:r w:rsidR="004823CE" w:rsidRPr="00503747">
        <w:rPr>
          <w:lang w:val="fr-CH"/>
        </w:rPr>
        <w:t>’</w:t>
      </w:r>
      <w:r w:rsidRPr="00503747">
        <w:rPr>
          <w:lang w:val="fr-CH"/>
        </w:rPr>
        <w:t xml:space="preserve">infection invasive à </w:t>
      </w:r>
      <w:r w:rsidRPr="00503747">
        <w:rPr>
          <w:i/>
          <w:lang w:val="fr-CH"/>
        </w:rPr>
        <w:t>Homophilus influenzae</w:t>
      </w:r>
      <w:r w:rsidRPr="00503747">
        <w:rPr>
          <w:lang w:val="fr-CH"/>
        </w:rPr>
        <w:t xml:space="preserve"> entre 2000 et 2002, et aucun cas en 2003.</w:t>
      </w:r>
    </w:p>
    <w:p w:rsidR="009256EA" w:rsidRPr="00503747" w:rsidRDefault="009256EA" w:rsidP="001D00F4">
      <w:pPr>
        <w:pStyle w:val="SingleTxtG"/>
        <w:rPr>
          <w:lang w:val="fr-CH"/>
        </w:rPr>
      </w:pPr>
      <w:r w:rsidRPr="00503747">
        <w:rPr>
          <w:lang w:val="fr-CH"/>
        </w:rPr>
        <w:t>560.</w:t>
      </w:r>
      <w:r w:rsidRPr="00503747">
        <w:rPr>
          <w:lang w:val="fr-CH"/>
        </w:rPr>
        <w:tab/>
        <w:t>Des services de médecins spécialistes sont proposés à la communauté bédouine du Néguev, y compris dans les spécialités suivantes: pédiatrie, médecine interne, neurologie, santé familiale, dermatologie, gynécologie et obstétrique, ORL, ophtalmologie, orthopédie, gastroentérologie, cardiologie, chirurgie et traumatologie, chirurgie pédiatrique et médecine pulmonaire pédiatrique.</w:t>
      </w:r>
      <w:r w:rsidR="004021E2" w:rsidRPr="00503747">
        <w:rPr>
          <w:lang w:val="fr-CH"/>
        </w:rPr>
        <w:t xml:space="preserve"> </w:t>
      </w:r>
      <w:r w:rsidRPr="00503747">
        <w:rPr>
          <w:lang w:val="fr-CH"/>
        </w:rPr>
        <w:t>De plus, tous les résidents ont accès dans des conditions d</w:t>
      </w:r>
      <w:r w:rsidR="004823CE" w:rsidRPr="00503747">
        <w:rPr>
          <w:lang w:val="fr-CH"/>
        </w:rPr>
        <w:t>’</w:t>
      </w:r>
      <w:r w:rsidRPr="00503747">
        <w:rPr>
          <w:lang w:val="fr-CH"/>
        </w:rPr>
        <w:t>égalité à toutes les cliniques spécialisées du Centre médical universitaire Soroka, qui ne font pas de distinction entre les patients bédouins et les patients juifs.</w:t>
      </w:r>
    </w:p>
    <w:p w:rsidR="009256EA" w:rsidRPr="00503747" w:rsidRDefault="009256EA" w:rsidP="001D00F4">
      <w:pPr>
        <w:pStyle w:val="SingleTxtG"/>
        <w:rPr>
          <w:lang w:val="fr-CH"/>
        </w:rPr>
      </w:pPr>
      <w:r w:rsidRPr="00503747">
        <w:rPr>
          <w:lang w:val="fr-CH"/>
        </w:rPr>
        <w:t>561.</w:t>
      </w:r>
      <w:r w:rsidRPr="00503747">
        <w:rPr>
          <w:lang w:val="fr-CH"/>
        </w:rPr>
        <w:tab/>
        <w:t>L</w:t>
      </w:r>
      <w:r w:rsidR="004823CE" w:rsidRPr="00503747">
        <w:rPr>
          <w:lang w:val="fr-CH"/>
        </w:rPr>
        <w:t>’</w:t>
      </w:r>
      <w:r w:rsidRPr="00503747">
        <w:rPr>
          <w:lang w:val="fr-CH"/>
        </w:rPr>
        <w:t>État ainsi que les principaux réseaux de soins desservant la population bédouine ont fait de gros efforts pour former et recruter des médecins et du personnel infirmier bédouins. L</w:t>
      </w:r>
      <w:r w:rsidR="004823CE" w:rsidRPr="00503747">
        <w:rPr>
          <w:lang w:val="fr-CH"/>
        </w:rPr>
        <w:t>’</w:t>
      </w:r>
      <w:r w:rsidRPr="00503747">
        <w:rPr>
          <w:lang w:val="fr-CH"/>
        </w:rPr>
        <w:t>État a fourni les fonds nécessaires pour permettre à trois classes d</w:t>
      </w:r>
      <w:r w:rsidR="004823CE" w:rsidRPr="00503747">
        <w:rPr>
          <w:lang w:val="fr-CH"/>
        </w:rPr>
        <w:t>’</w:t>
      </w:r>
      <w:r w:rsidRPr="00503747">
        <w:rPr>
          <w:lang w:val="fr-CH"/>
        </w:rPr>
        <w:t>étudiants bédouins de suivre une formation complète d</w:t>
      </w:r>
      <w:r w:rsidR="004823CE" w:rsidRPr="00503747">
        <w:rPr>
          <w:lang w:val="fr-CH"/>
        </w:rPr>
        <w:t>’</w:t>
      </w:r>
      <w:r w:rsidRPr="00503747">
        <w:rPr>
          <w:lang w:val="fr-CH"/>
        </w:rPr>
        <w:t>infirmières et d</w:t>
      </w:r>
      <w:r w:rsidR="004823CE" w:rsidRPr="00503747">
        <w:rPr>
          <w:lang w:val="fr-CH"/>
        </w:rPr>
        <w:t>’</w:t>
      </w:r>
      <w:r w:rsidRPr="00503747">
        <w:rPr>
          <w:lang w:val="fr-CH"/>
        </w:rPr>
        <w:t>infirmiers diplômés, y compris en finançant leurs déplacements jusqu</w:t>
      </w:r>
      <w:r w:rsidR="004823CE" w:rsidRPr="00503747">
        <w:rPr>
          <w:lang w:val="fr-CH"/>
        </w:rPr>
        <w:t>’</w:t>
      </w:r>
      <w:r w:rsidRPr="00503747">
        <w:rPr>
          <w:lang w:val="fr-CH"/>
        </w:rPr>
        <w:t>à l</w:t>
      </w:r>
      <w:r w:rsidR="004823CE" w:rsidRPr="00503747">
        <w:rPr>
          <w:lang w:val="fr-CH"/>
        </w:rPr>
        <w:t>’</w:t>
      </w:r>
      <w:r w:rsidRPr="00503747">
        <w:rPr>
          <w:lang w:val="fr-CH"/>
        </w:rPr>
        <w:t>école de soins infirmiers, en leur versant une allocation de repas pendant leurs études et en proposant des cours de rattrapage spéciaux à ceux qui en avaient besoin. Il a également débloqué des crédits spéciaux pour recruter du personnel médical et infirmier arabe.</w:t>
      </w:r>
    </w:p>
    <w:p w:rsidR="009256EA" w:rsidRPr="00503747" w:rsidRDefault="009256EA" w:rsidP="001D00F4">
      <w:pPr>
        <w:pStyle w:val="SingleTxtG"/>
        <w:rPr>
          <w:rtl/>
          <w:lang w:val="fr-CH"/>
        </w:rPr>
      </w:pPr>
      <w:r w:rsidRPr="00503747">
        <w:rPr>
          <w:lang w:val="fr-CH"/>
        </w:rPr>
        <w:t>562.</w:t>
      </w:r>
      <w:r w:rsidRPr="00503747">
        <w:rPr>
          <w:rtl/>
          <w:lang w:val="fr-CH"/>
        </w:rPr>
        <w:tab/>
      </w:r>
      <w:r w:rsidRPr="00503747">
        <w:rPr>
          <w:lang w:val="fr-CH"/>
        </w:rPr>
        <w:t>Un cours de formation de personnel infirmier bédouin a été proposé à partir de</w:t>
      </w:r>
      <w:r w:rsidR="004021E2" w:rsidRPr="00503747">
        <w:rPr>
          <w:lang w:val="fr-CH"/>
        </w:rPr>
        <w:t xml:space="preserve"> </w:t>
      </w:r>
      <w:r w:rsidRPr="00503747">
        <w:rPr>
          <w:lang w:val="fr-CH"/>
        </w:rPr>
        <w:t>1994. Il convient de noter que les étudiants qui suivent ce cours se sont engagés à passer leurs trois premières années d</w:t>
      </w:r>
      <w:r w:rsidR="004823CE" w:rsidRPr="00503747">
        <w:rPr>
          <w:lang w:val="fr-CH"/>
        </w:rPr>
        <w:t>’</w:t>
      </w:r>
      <w:r w:rsidRPr="00503747">
        <w:rPr>
          <w:lang w:val="fr-CH"/>
        </w:rPr>
        <w:t>activité professionnelle après l</w:t>
      </w:r>
      <w:r w:rsidR="004823CE" w:rsidRPr="00503747">
        <w:rPr>
          <w:lang w:val="fr-CH"/>
        </w:rPr>
        <w:t>’</w:t>
      </w:r>
      <w:r w:rsidRPr="00503747">
        <w:rPr>
          <w:lang w:val="fr-CH"/>
        </w:rPr>
        <w:t>obtention du diplôme là où le Ministère de la santé décide que leurs services sont nécessaires. On a ainsi la garantie que les infirmières et infirmiers ainsi formés seront au service de la population cible, les Bédouins. De plus, la première doctoresse bédouine d</w:t>
      </w:r>
      <w:r w:rsidR="004823CE" w:rsidRPr="00503747">
        <w:rPr>
          <w:lang w:val="fr-CH"/>
        </w:rPr>
        <w:t>’</w:t>
      </w:r>
      <w:r w:rsidRPr="00503747">
        <w:rPr>
          <w:lang w:val="fr-CH"/>
        </w:rPr>
        <w:t>Israël, Rania al-Oqbi, a obtenu son diplôme. Elle participait au programme spécial «Cultiver la médecine dans le désert» visant à amener un plus grand nombre de Bédouins à travailler dans le secteur de la santé. Actuellement, six Bédouines font des études de médecine; 35 ont reçu leurs diplômes dans différentes disciplines paramédicales et 45 poursuivent leurs études dans les disciplines relevant des sciences de la santé.</w:t>
      </w:r>
    </w:p>
    <w:p w:rsidR="009256EA" w:rsidRPr="00503747" w:rsidRDefault="009256EA" w:rsidP="001D00F4">
      <w:pPr>
        <w:pStyle w:val="SingleTxtG"/>
        <w:rPr>
          <w:lang w:val="fr-CH"/>
        </w:rPr>
      </w:pPr>
      <w:r w:rsidRPr="00503747">
        <w:rPr>
          <w:lang w:val="fr-CH"/>
        </w:rPr>
        <w:t>563.</w:t>
      </w:r>
      <w:r w:rsidRPr="00503747">
        <w:rPr>
          <w:lang w:val="fr-CH"/>
        </w:rPr>
        <w:tab/>
        <w:t>Soixante-dix pour cent des Bédouins vivent dans des villes construites spécialement, dotées d</w:t>
      </w:r>
      <w:r w:rsidR="004823CE" w:rsidRPr="00503747">
        <w:rPr>
          <w:lang w:val="fr-CH"/>
        </w:rPr>
        <w:t>’</w:t>
      </w:r>
      <w:r w:rsidRPr="00503747">
        <w:rPr>
          <w:lang w:val="fr-CH"/>
        </w:rPr>
        <w:t>infrastructures municipales, y compris l</w:t>
      </w:r>
      <w:r w:rsidR="004823CE" w:rsidRPr="00503747">
        <w:rPr>
          <w:lang w:val="fr-CH"/>
        </w:rPr>
        <w:t>’</w:t>
      </w:r>
      <w:r w:rsidRPr="00503747">
        <w:rPr>
          <w:lang w:val="fr-CH"/>
        </w:rPr>
        <w:t>eau courante dans chaque logement (l</w:t>
      </w:r>
      <w:r w:rsidR="004823CE" w:rsidRPr="00503747">
        <w:rPr>
          <w:lang w:val="fr-CH"/>
        </w:rPr>
        <w:t>’</w:t>
      </w:r>
      <w:r w:rsidRPr="00503747">
        <w:rPr>
          <w:lang w:val="fr-CH"/>
        </w:rPr>
        <w:t>eau en question répondant aux normes israéliennes concernant la qualité de l</w:t>
      </w:r>
      <w:r w:rsidR="004823CE" w:rsidRPr="00503747">
        <w:rPr>
          <w:lang w:val="fr-CH"/>
        </w:rPr>
        <w:t>’</w:t>
      </w:r>
      <w:r w:rsidRPr="00503747">
        <w:rPr>
          <w:lang w:val="fr-CH"/>
        </w:rPr>
        <w:t>eau de boisson). Le pourcentage d</w:t>
      </w:r>
      <w:r w:rsidR="004823CE" w:rsidRPr="00503747">
        <w:rPr>
          <w:lang w:val="fr-CH"/>
        </w:rPr>
        <w:t>’</w:t>
      </w:r>
      <w:r w:rsidRPr="00503747">
        <w:rPr>
          <w:lang w:val="fr-CH"/>
        </w:rPr>
        <w:t>échantillons d</w:t>
      </w:r>
      <w:r w:rsidR="004823CE" w:rsidRPr="00503747">
        <w:rPr>
          <w:lang w:val="fr-CH"/>
        </w:rPr>
        <w:t>’</w:t>
      </w:r>
      <w:r w:rsidRPr="00503747">
        <w:rPr>
          <w:lang w:val="fr-CH"/>
        </w:rPr>
        <w:t>eau de boisson contaminée par des bactéries a poursuivi la tendance à la baisse précédemment amorcée, en tombant à 0,25</w:t>
      </w:r>
      <w:r w:rsidR="00497815" w:rsidRPr="00503747">
        <w:rPr>
          <w:lang w:val="fr-CH"/>
        </w:rPr>
        <w:t>%</w:t>
      </w:r>
      <w:r w:rsidRPr="00503747">
        <w:rPr>
          <w:lang w:val="fr-CH"/>
        </w:rPr>
        <w:t xml:space="preserve"> en 2007 (contre 7,6</w:t>
      </w:r>
      <w:r w:rsidR="00497815" w:rsidRPr="00503747">
        <w:rPr>
          <w:lang w:val="fr-CH"/>
        </w:rPr>
        <w:t>%</w:t>
      </w:r>
      <w:r w:rsidR="00A25591" w:rsidRPr="00503747">
        <w:rPr>
          <w:lang w:val="fr-CH"/>
        </w:rPr>
        <w:t xml:space="preserve"> en </w:t>
      </w:r>
      <w:r w:rsidRPr="00503747">
        <w:rPr>
          <w:lang w:val="fr-CH"/>
        </w:rPr>
        <w:t>1990 et 1,9</w:t>
      </w:r>
      <w:r w:rsidR="00497815" w:rsidRPr="00503747">
        <w:rPr>
          <w:lang w:val="fr-CH"/>
        </w:rPr>
        <w:t>%</w:t>
      </w:r>
      <w:r w:rsidRPr="00503747">
        <w:rPr>
          <w:lang w:val="fr-CH"/>
        </w:rPr>
        <w:t xml:space="preserve"> en 2001). </w:t>
      </w:r>
    </w:p>
    <w:p w:rsidR="009256EA" w:rsidRPr="00503747" w:rsidRDefault="009256EA" w:rsidP="001D00F4">
      <w:pPr>
        <w:pStyle w:val="SingleTxtG"/>
        <w:rPr>
          <w:lang w:val="fr-CH"/>
        </w:rPr>
      </w:pPr>
      <w:bookmarkStart w:id="84" w:name="_Toc499019652"/>
      <w:r w:rsidRPr="00503747">
        <w:rPr>
          <w:lang w:val="fr-CH"/>
        </w:rPr>
        <w:t>564.</w:t>
      </w:r>
      <w:r w:rsidRPr="00503747">
        <w:rPr>
          <w:lang w:val="fr-CH"/>
        </w:rPr>
        <w:tab/>
        <w:t>Près de 62 000 Bédouins vivent dans des blocs d</w:t>
      </w:r>
      <w:r w:rsidR="004823CE" w:rsidRPr="00503747">
        <w:rPr>
          <w:lang w:val="fr-CH"/>
        </w:rPr>
        <w:t>’</w:t>
      </w:r>
      <w:r w:rsidRPr="00503747">
        <w:rPr>
          <w:lang w:val="fr-CH"/>
        </w:rPr>
        <w:t>habitation illégaux disséminés dans tout le Néguev; ces villages rendent difficile la fourniture des services dont leurs habitants ont besoin, en particulier l</w:t>
      </w:r>
      <w:r w:rsidR="004823CE" w:rsidRPr="00503747">
        <w:rPr>
          <w:lang w:val="fr-CH"/>
        </w:rPr>
        <w:t>’</w:t>
      </w:r>
      <w:r w:rsidRPr="00503747">
        <w:rPr>
          <w:lang w:val="fr-CH"/>
        </w:rPr>
        <w:t>approvisionnement en eau. Le Gouvernement ne remet pas en question l</w:t>
      </w:r>
      <w:r w:rsidR="004823CE" w:rsidRPr="00503747">
        <w:rPr>
          <w:lang w:val="fr-CH"/>
        </w:rPr>
        <w:t>’</w:t>
      </w:r>
      <w:r w:rsidRPr="00503747">
        <w:rPr>
          <w:lang w:val="fr-CH"/>
        </w:rPr>
        <w:t>obligation qu</w:t>
      </w:r>
      <w:r w:rsidR="004823CE" w:rsidRPr="00503747">
        <w:rPr>
          <w:lang w:val="fr-CH"/>
        </w:rPr>
        <w:t>’</w:t>
      </w:r>
      <w:r w:rsidRPr="00503747">
        <w:rPr>
          <w:lang w:val="fr-CH"/>
        </w:rPr>
        <w:t>il a de fournir à ses habitants des services tels que l</w:t>
      </w:r>
      <w:r w:rsidR="004823CE" w:rsidRPr="00503747">
        <w:rPr>
          <w:lang w:val="fr-CH"/>
        </w:rPr>
        <w:t>’</w:t>
      </w:r>
      <w:r w:rsidRPr="00503747">
        <w:rPr>
          <w:lang w:val="fr-CH"/>
        </w:rPr>
        <w:t>approvisionnement en eau, mais il lui est pratiquement impossible d</w:t>
      </w:r>
      <w:r w:rsidR="004823CE" w:rsidRPr="00503747">
        <w:rPr>
          <w:lang w:val="fr-CH"/>
        </w:rPr>
        <w:t>’</w:t>
      </w:r>
      <w:r w:rsidRPr="00503747">
        <w:rPr>
          <w:lang w:val="fr-CH"/>
        </w:rPr>
        <w:t>assurer cet approvisionnement vers des destinations sporadiques qui ne tiennent pas compte des programmes nationaux de construction et d</w:t>
      </w:r>
      <w:r w:rsidR="004823CE" w:rsidRPr="00503747">
        <w:rPr>
          <w:lang w:val="fr-CH"/>
        </w:rPr>
        <w:t>’</w:t>
      </w:r>
      <w:r w:rsidRPr="00503747">
        <w:rPr>
          <w:lang w:val="fr-CH"/>
        </w:rPr>
        <w:t xml:space="preserve">aménagement. </w:t>
      </w:r>
    </w:p>
    <w:p w:rsidR="009256EA" w:rsidRPr="00503747" w:rsidRDefault="009256EA" w:rsidP="00A25591">
      <w:pPr>
        <w:pStyle w:val="SingleTxtG"/>
        <w:rPr>
          <w:rtl/>
          <w:lang w:val="fr-CH"/>
        </w:rPr>
      </w:pPr>
      <w:r w:rsidRPr="00503747">
        <w:rPr>
          <w:lang w:val="fr-CH"/>
        </w:rPr>
        <w:t>565.</w:t>
      </w:r>
      <w:r w:rsidRPr="00503747">
        <w:rPr>
          <w:rtl/>
          <w:lang w:val="fr-CH"/>
        </w:rPr>
        <w:tab/>
      </w:r>
      <w:r w:rsidRPr="00503747">
        <w:rPr>
          <w:lang w:val="fr-CH"/>
        </w:rPr>
        <w:t>Néanmoins, en attendant l</w:t>
      </w:r>
      <w:r w:rsidR="004823CE" w:rsidRPr="00503747">
        <w:rPr>
          <w:lang w:val="fr-CH"/>
        </w:rPr>
        <w:t>’</w:t>
      </w:r>
      <w:r w:rsidRPr="00503747">
        <w:rPr>
          <w:lang w:val="fr-CH"/>
        </w:rPr>
        <w:t>établissement des nouvelles agglomérations bédouines permanentes et la réglementation des réseaux d</w:t>
      </w:r>
      <w:r w:rsidR="004823CE" w:rsidRPr="00503747">
        <w:rPr>
          <w:lang w:val="fr-CH"/>
        </w:rPr>
        <w:t>’</w:t>
      </w:r>
      <w:r w:rsidRPr="00503747">
        <w:rPr>
          <w:lang w:val="fr-CH"/>
        </w:rPr>
        <w:t>adduction d</w:t>
      </w:r>
      <w:r w:rsidR="004823CE" w:rsidRPr="00503747">
        <w:rPr>
          <w:lang w:val="fr-CH"/>
        </w:rPr>
        <w:t>’</w:t>
      </w:r>
      <w:r w:rsidRPr="00503747">
        <w:rPr>
          <w:lang w:val="fr-CH"/>
        </w:rPr>
        <w:t>eau, le Comité ministériel pour la population arabe a décidé de construire des «Centres d</w:t>
      </w:r>
      <w:r w:rsidR="004823CE" w:rsidRPr="00503747">
        <w:rPr>
          <w:lang w:val="fr-CH"/>
        </w:rPr>
        <w:t>’</w:t>
      </w:r>
      <w:r w:rsidRPr="00503747">
        <w:rPr>
          <w:lang w:val="fr-CH"/>
        </w:rPr>
        <w:t>approvisionnement en eau».</w:t>
      </w:r>
      <w:r w:rsidR="004021E2" w:rsidRPr="00503747">
        <w:rPr>
          <w:lang w:val="fr-CH"/>
        </w:rPr>
        <w:t xml:space="preserve"> </w:t>
      </w:r>
    </w:p>
    <w:p w:rsidR="009256EA" w:rsidRPr="00503747" w:rsidRDefault="009256EA" w:rsidP="00A25591">
      <w:pPr>
        <w:pStyle w:val="SingleTxtG"/>
        <w:rPr>
          <w:lang w:val="fr-CH"/>
        </w:rPr>
      </w:pPr>
      <w:r w:rsidRPr="00503747">
        <w:rPr>
          <w:lang w:val="fr-CH"/>
        </w:rPr>
        <w:t>566.</w:t>
      </w:r>
      <w:r w:rsidRPr="00503747">
        <w:rPr>
          <w:lang w:val="fr-CH"/>
        </w:rPr>
        <w:tab/>
        <w:t>Cette décision a été suivie d</w:t>
      </w:r>
      <w:r w:rsidR="004823CE" w:rsidRPr="00503747">
        <w:rPr>
          <w:lang w:val="fr-CH"/>
        </w:rPr>
        <w:t>’</w:t>
      </w:r>
      <w:r w:rsidRPr="00503747">
        <w:rPr>
          <w:lang w:val="fr-CH"/>
        </w:rPr>
        <w:t>instructions concernant l</w:t>
      </w:r>
      <w:r w:rsidR="004823CE" w:rsidRPr="00503747">
        <w:rPr>
          <w:lang w:val="fr-CH"/>
        </w:rPr>
        <w:t>’</w:t>
      </w:r>
      <w:r w:rsidRPr="00503747">
        <w:rPr>
          <w:lang w:val="fr-CH"/>
        </w:rPr>
        <w:t>aménagement de systèmes de distribution d</w:t>
      </w:r>
      <w:r w:rsidR="004823CE" w:rsidRPr="00503747">
        <w:rPr>
          <w:lang w:val="fr-CH"/>
        </w:rPr>
        <w:t>’</w:t>
      </w:r>
      <w:r w:rsidRPr="00503747">
        <w:rPr>
          <w:lang w:val="fr-CH"/>
        </w:rPr>
        <w:t>eau dans plusieurs centres du Néguev, appelés «Centres d</w:t>
      </w:r>
      <w:r w:rsidR="004823CE" w:rsidRPr="00503747">
        <w:rPr>
          <w:lang w:val="fr-CH"/>
        </w:rPr>
        <w:t>’</w:t>
      </w:r>
      <w:r w:rsidRPr="00503747">
        <w:rPr>
          <w:lang w:val="fr-CH"/>
        </w:rPr>
        <w:t>approvisionnement en eau». La création des centres vient de ce que le Gouvernement comprend les besoins et les réalités de la population bédouine, dont il s</w:t>
      </w:r>
      <w:r w:rsidR="004823CE" w:rsidRPr="00503747">
        <w:rPr>
          <w:lang w:val="fr-CH"/>
        </w:rPr>
        <w:t>’</w:t>
      </w:r>
      <w:r w:rsidRPr="00503747">
        <w:rPr>
          <w:lang w:val="fr-CH"/>
        </w:rPr>
        <w:t>efforce d</w:t>
      </w:r>
      <w:r w:rsidR="004823CE" w:rsidRPr="00503747">
        <w:rPr>
          <w:lang w:val="fr-CH"/>
        </w:rPr>
        <w:t>’</w:t>
      </w:r>
      <w:r w:rsidRPr="00503747">
        <w:rPr>
          <w:lang w:val="fr-CH"/>
        </w:rPr>
        <w:t>améliorer les conditions de vie. L</w:t>
      </w:r>
      <w:r w:rsidR="004823CE" w:rsidRPr="00503747">
        <w:rPr>
          <w:lang w:val="fr-CH"/>
        </w:rPr>
        <w:t>’</w:t>
      </w:r>
      <w:r w:rsidRPr="00503747">
        <w:rPr>
          <w:lang w:val="fr-CH"/>
        </w:rPr>
        <w:t>aménagement des centres tient compte des quantités d</w:t>
      </w:r>
      <w:r w:rsidR="004823CE" w:rsidRPr="00503747">
        <w:rPr>
          <w:lang w:val="fr-CH"/>
        </w:rPr>
        <w:t>’</w:t>
      </w:r>
      <w:r w:rsidRPr="00503747">
        <w:rPr>
          <w:lang w:val="fr-CH"/>
        </w:rPr>
        <w:t>eau qu</w:t>
      </w:r>
      <w:r w:rsidR="004823CE" w:rsidRPr="00503747">
        <w:rPr>
          <w:lang w:val="fr-CH"/>
        </w:rPr>
        <w:t>’</w:t>
      </w:r>
      <w:r w:rsidRPr="00503747">
        <w:rPr>
          <w:lang w:val="fr-CH"/>
        </w:rPr>
        <w:t>il conviendra de distribuer en fonction de la taille de la population escomptée en 2020, et l</w:t>
      </w:r>
      <w:r w:rsidR="004823CE" w:rsidRPr="00503747">
        <w:rPr>
          <w:lang w:val="fr-CH"/>
        </w:rPr>
        <w:t>’</w:t>
      </w:r>
      <w:r w:rsidRPr="00503747">
        <w:rPr>
          <w:lang w:val="fr-CH"/>
        </w:rPr>
        <w:t>établissement de ces centres est très onéreux.</w:t>
      </w:r>
    </w:p>
    <w:p w:rsidR="009256EA" w:rsidRPr="00503747" w:rsidRDefault="009256EA" w:rsidP="00A25591">
      <w:pPr>
        <w:pStyle w:val="SingleTxtG"/>
        <w:rPr>
          <w:lang w:val="fr-CH"/>
        </w:rPr>
      </w:pPr>
      <w:r w:rsidRPr="00503747">
        <w:rPr>
          <w:lang w:val="fr-CH"/>
        </w:rPr>
        <w:t>567.</w:t>
      </w:r>
      <w:r w:rsidRPr="00503747">
        <w:rPr>
          <w:lang w:val="fr-CH"/>
        </w:rPr>
        <w:tab/>
        <w:t>Il sera ainsi possible d</w:t>
      </w:r>
      <w:r w:rsidR="004823CE" w:rsidRPr="00503747">
        <w:rPr>
          <w:lang w:val="fr-CH"/>
        </w:rPr>
        <w:t>’</w:t>
      </w:r>
      <w:r w:rsidRPr="00503747">
        <w:rPr>
          <w:lang w:val="fr-CH"/>
        </w:rPr>
        <w:t>approvisionner en eau une fraction de la population bédouine beaucoup plus importante que celle qui est approvisionnée aujourd</w:t>
      </w:r>
      <w:r w:rsidR="004823CE" w:rsidRPr="00503747">
        <w:rPr>
          <w:lang w:val="fr-CH"/>
        </w:rPr>
        <w:t>’</w:t>
      </w:r>
      <w:r w:rsidRPr="00503747">
        <w:rPr>
          <w:lang w:val="fr-CH"/>
        </w:rPr>
        <w:t>hui grâce à des raccordements individuels. Il existe actuellement cinq centres de ce type, qui sont situés dans les zones le plus densément peuplées de la diaspora bédouine et correspondent aux plans officiels de création des agglomérations permanentes.</w:t>
      </w:r>
    </w:p>
    <w:p w:rsidR="009256EA" w:rsidRPr="00503747" w:rsidRDefault="009256EA" w:rsidP="00A25591">
      <w:pPr>
        <w:pStyle w:val="SingleTxtG"/>
        <w:rPr>
          <w:lang w:val="fr-CH"/>
        </w:rPr>
      </w:pPr>
      <w:r w:rsidRPr="00503747">
        <w:rPr>
          <w:lang w:val="fr-CH"/>
        </w:rPr>
        <w:t>568.</w:t>
      </w:r>
      <w:r w:rsidRPr="00503747">
        <w:rPr>
          <w:lang w:val="fr-CH"/>
        </w:rPr>
        <w:tab/>
        <w:t>Une autre méthode consiste à établir des raccordements directs à la conduite principale d</w:t>
      </w:r>
      <w:r w:rsidR="004823CE" w:rsidRPr="00503747">
        <w:rPr>
          <w:lang w:val="fr-CH"/>
        </w:rPr>
        <w:t>’</w:t>
      </w:r>
      <w:r w:rsidRPr="00503747">
        <w:rPr>
          <w:lang w:val="fr-CH"/>
        </w:rPr>
        <w:t>alimentation en eau, qui permettent de desservir au minimum dix familles. Étant donné la nature problématique de ces raccordements, qui exige le transport de l</w:t>
      </w:r>
      <w:r w:rsidR="004823CE" w:rsidRPr="00503747">
        <w:rPr>
          <w:lang w:val="fr-CH"/>
        </w:rPr>
        <w:t>’</w:t>
      </w:r>
      <w:r w:rsidRPr="00503747">
        <w:rPr>
          <w:lang w:val="fr-CH"/>
        </w:rPr>
        <w:t>eau vers les villages illégaux, cette méthode est moins souvent utilisée qu</w:t>
      </w:r>
      <w:r w:rsidR="004823CE" w:rsidRPr="00503747">
        <w:rPr>
          <w:lang w:val="fr-CH"/>
        </w:rPr>
        <w:t>’</w:t>
      </w:r>
      <w:r w:rsidRPr="00503747">
        <w:rPr>
          <w:lang w:val="fr-CH"/>
        </w:rPr>
        <w:t>auparavant. Le raccordement aux conduites est approuvé par le Comité de l</w:t>
      </w:r>
      <w:r w:rsidR="004823CE" w:rsidRPr="00503747">
        <w:rPr>
          <w:lang w:val="fr-CH"/>
        </w:rPr>
        <w:t>’</w:t>
      </w:r>
      <w:r w:rsidRPr="00503747">
        <w:rPr>
          <w:lang w:val="fr-CH"/>
        </w:rPr>
        <w:t>eau, qui évalue les demandes de raccordement et joue le rôle de négociateur en cas de litige entre membres de la diaspora au sujet de l</w:t>
      </w:r>
      <w:r w:rsidR="00A25591" w:rsidRPr="00503747">
        <w:rPr>
          <w:lang w:val="fr-CH"/>
        </w:rPr>
        <w:t xml:space="preserve">a propriété des raccordements. </w:t>
      </w:r>
    </w:p>
    <w:p w:rsidR="009256EA" w:rsidRPr="00503747" w:rsidRDefault="009256EA" w:rsidP="00A25591">
      <w:pPr>
        <w:pStyle w:val="SingleTxtG"/>
        <w:rPr>
          <w:lang w:val="fr-CH"/>
        </w:rPr>
      </w:pPr>
      <w:r w:rsidRPr="00503747">
        <w:rPr>
          <w:lang w:val="fr-CH"/>
        </w:rPr>
        <w:t>569.</w:t>
      </w:r>
      <w:r w:rsidRPr="00503747">
        <w:rPr>
          <w:lang w:val="fr-CH"/>
        </w:rPr>
        <w:tab/>
        <w:t>De plus, d</w:t>
      </w:r>
      <w:r w:rsidR="004823CE" w:rsidRPr="00503747">
        <w:rPr>
          <w:lang w:val="fr-CH"/>
        </w:rPr>
        <w:t>’</w:t>
      </w:r>
      <w:r w:rsidRPr="00503747">
        <w:rPr>
          <w:lang w:val="fr-CH"/>
        </w:rPr>
        <w:t>après «Mekorot» – la compagnie israélienne de l</w:t>
      </w:r>
      <w:r w:rsidR="004823CE" w:rsidRPr="00503747">
        <w:rPr>
          <w:lang w:val="fr-CH"/>
        </w:rPr>
        <w:t>’</w:t>
      </w:r>
      <w:r w:rsidRPr="00503747">
        <w:rPr>
          <w:lang w:val="fr-CH"/>
        </w:rPr>
        <w:t>eau –, il existe de nombreux raccordements pirates installés sans l</w:t>
      </w:r>
      <w:r w:rsidR="004823CE" w:rsidRPr="00503747">
        <w:rPr>
          <w:lang w:val="fr-CH"/>
        </w:rPr>
        <w:t>’</w:t>
      </w:r>
      <w:r w:rsidRPr="00503747">
        <w:rPr>
          <w:lang w:val="fr-CH"/>
        </w:rPr>
        <w:t>autorisation du Comité de l</w:t>
      </w:r>
      <w:r w:rsidR="004823CE" w:rsidRPr="00503747">
        <w:rPr>
          <w:lang w:val="fr-CH"/>
        </w:rPr>
        <w:t>’</w:t>
      </w:r>
      <w:r w:rsidRPr="00503747">
        <w:rPr>
          <w:lang w:val="fr-CH"/>
        </w:rPr>
        <w:t xml:space="preserve">eau. </w:t>
      </w:r>
    </w:p>
    <w:p w:rsidR="009256EA" w:rsidRPr="00503747" w:rsidRDefault="009256EA" w:rsidP="00A25591">
      <w:pPr>
        <w:pStyle w:val="H56G"/>
        <w:rPr>
          <w:lang w:val="fr-CH"/>
        </w:rPr>
      </w:pPr>
      <w:r w:rsidRPr="00503747">
        <w:rPr>
          <w:lang w:val="fr-CH"/>
        </w:rPr>
        <w:tab/>
      </w:r>
      <w:r w:rsidRPr="00503747">
        <w:rPr>
          <w:lang w:val="fr-CH"/>
        </w:rPr>
        <w:tab/>
        <w:t>Jurisprudence</w:t>
      </w:r>
    </w:p>
    <w:p w:rsidR="009256EA" w:rsidRPr="00503747" w:rsidRDefault="009256EA" w:rsidP="00A25591">
      <w:pPr>
        <w:pStyle w:val="SingleTxtG"/>
        <w:rPr>
          <w:lang w:val="fr-CH"/>
        </w:rPr>
      </w:pPr>
      <w:r w:rsidRPr="00503747">
        <w:rPr>
          <w:lang w:val="fr-CH"/>
        </w:rPr>
        <w:t>570.</w:t>
      </w:r>
      <w:r w:rsidRPr="00503747">
        <w:rPr>
          <w:lang w:val="fr-CH"/>
        </w:rPr>
        <w:tab/>
        <w:t>Le 13 septembre 2006, le Tribunal du district de Haïfa (siégeant en tant que Tribunal de l</w:t>
      </w:r>
      <w:r w:rsidR="004823CE" w:rsidRPr="00503747">
        <w:rPr>
          <w:lang w:val="fr-CH"/>
        </w:rPr>
        <w:t>’</w:t>
      </w:r>
      <w:r w:rsidRPr="00503747">
        <w:rPr>
          <w:lang w:val="fr-CH"/>
        </w:rPr>
        <w:t>eau) a rejeté un recours formé par Adalah (Centre juridique pour les droits de la minorité arabe en Israël) au nom de 767 Bédouins israéliens vivant dans la diaspora du Néguev, qui demandaient l</w:t>
      </w:r>
      <w:r w:rsidR="004823CE" w:rsidRPr="00503747">
        <w:rPr>
          <w:lang w:val="fr-CH"/>
        </w:rPr>
        <w:t>’</w:t>
      </w:r>
      <w:r w:rsidRPr="00503747">
        <w:rPr>
          <w:lang w:val="fr-CH"/>
        </w:rPr>
        <w:t>accès à des sources d</w:t>
      </w:r>
      <w:r w:rsidR="004823CE" w:rsidRPr="00503747">
        <w:rPr>
          <w:lang w:val="fr-CH"/>
        </w:rPr>
        <w:t>’</w:t>
      </w:r>
      <w:r w:rsidRPr="00503747">
        <w:rPr>
          <w:lang w:val="fr-CH"/>
        </w:rPr>
        <w:t>eau (</w:t>
      </w:r>
      <w:r w:rsidRPr="00503747">
        <w:rPr>
          <w:i/>
          <w:iCs/>
          <w:lang w:val="fr-CH"/>
        </w:rPr>
        <w:t>D.C.H. — Recours 609/05,</w:t>
      </w:r>
      <w:r w:rsidRPr="00503747">
        <w:rPr>
          <w:lang w:val="fr-CH"/>
        </w:rPr>
        <w:t xml:space="preserve"> </w:t>
      </w:r>
      <w:r w:rsidRPr="00503747">
        <w:rPr>
          <w:i/>
          <w:iCs/>
          <w:lang w:val="fr-CH"/>
        </w:rPr>
        <w:t xml:space="preserve">Abdallah Abu Msaed et consorts </w:t>
      </w:r>
      <w:r w:rsidRPr="00503747">
        <w:rPr>
          <w:iCs/>
          <w:lang w:val="fr-CH"/>
        </w:rPr>
        <w:t>c</w:t>
      </w:r>
      <w:r w:rsidRPr="00503747">
        <w:rPr>
          <w:lang w:val="fr-CH"/>
        </w:rPr>
        <w:t>.</w:t>
      </w:r>
      <w:r w:rsidRPr="00503747">
        <w:rPr>
          <w:i/>
          <w:iCs/>
          <w:lang w:val="fr-CH"/>
        </w:rPr>
        <w:t xml:space="preserve"> Commissaire à l</w:t>
      </w:r>
      <w:r w:rsidR="004823CE" w:rsidRPr="00503747">
        <w:rPr>
          <w:i/>
          <w:iCs/>
          <w:lang w:val="fr-CH"/>
        </w:rPr>
        <w:t>’</w:t>
      </w:r>
      <w:r w:rsidRPr="00503747">
        <w:rPr>
          <w:i/>
          <w:iCs/>
          <w:lang w:val="fr-CH"/>
        </w:rPr>
        <w:t>eau</w:t>
      </w:r>
      <w:r w:rsidRPr="00503747">
        <w:rPr>
          <w:lang w:val="fr-CH"/>
        </w:rPr>
        <w:t>). Le recours avait été formé contre des décisions antérieures du Commissaire à l</w:t>
      </w:r>
      <w:r w:rsidR="004823CE" w:rsidRPr="00503747">
        <w:rPr>
          <w:lang w:val="fr-CH"/>
        </w:rPr>
        <w:t>’</w:t>
      </w:r>
      <w:r w:rsidRPr="00503747">
        <w:rPr>
          <w:lang w:val="fr-CH"/>
        </w:rPr>
        <w:t>eau, qui avait également rejeté ces demandes.</w:t>
      </w:r>
    </w:p>
    <w:p w:rsidR="009256EA" w:rsidRPr="00503747" w:rsidRDefault="009256EA" w:rsidP="00A25591">
      <w:pPr>
        <w:pStyle w:val="SingleTxtG"/>
        <w:rPr>
          <w:lang w:val="fr-CH"/>
        </w:rPr>
      </w:pPr>
      <w:r w:rsidRPr="00503747">
        <w:rPr>
          <w:lang w:val="fr-CH"/>
        </w:rPr>
        <w:t>571.</w:t>
      </w:r>
      <w:r w:rsidRPr="00503747">
        <w:rPr>
          <w:lang w:val="fr-CH"/>
        </w:rPr>
        <w:tab/>
      </w:r>
      <w:r w:rsidRPr="00503747">
        <w:rPr>
          <w:bCs/>
          <w:szCs w:val="30"/>
          <w:lang w:val="fr-CH"/>
        </w:rPr>
        <w:t xml:space="preserve">Dans sa décision, le Président du Tribunal du district de </w:t>
      </w:r>
      <w:r w:rsidRPr="00503747">
        <w:rPr>
          <w:lang w:val="fr-CH"/>
        </w:rPr>
        <w:t>Haïfa a souligné que, si l</w:t>
      </w:r>
      <w:r w:rsidR="004823CE" w:rsidRPr="00503747">
        <w:rPr>
          <w:lang w:val="fr-CH"/>
        </w:rPr>
        <w:t>’</w:t>
      </w:r>
      <w:r w:rsidRPr="00503747">
        <w:rPr>
          <w:lang w:val="fr-CH"/>
        </w:rPr>
        <w:t>affaire concernait directement les raccordements aux conduites d</w:t>
      </w:r>
      <w:r w:rsidR="004823CE" w:rsidRPr="00503747">
        <w:rPr>
          <w:lang w:val="fr-CH"/>
        </w:rPr>
        <w:t>’</w:t>
      </w:r>
      <w:r w:rsidRPr="00503747">
        <w:rPr>
          <w:lang w:val="fr-CH"/>
        </w:rPr>
        <w:t>eau principales, elle posait indirectement la question complexe de l</w:t>
      </w:r>
      <w:r w:rsidR="004823CE" w:rsidRPr="00503747">
        <w:rPr>
          <w:lang w:val="fr-CH"/>
        </w:rPr>
        <w:t>’</w:t>
      </w:r>
      <w:r w:rsidRPr="00503747">
        <w:rPr>
          <w:lang w:val="fr-CH"/>
        </w:rPr>
        <w:t xml:space="preserve">aménagement des </w:t>
      </w:r>
      <w:r w:rsidR="006E3297" w:rsidRPr="00503747">
        <w:rPr>
          <w:lang w:val="fr-CH"/>
        </w:rPr>
        <w:t>«</w:t>
      </w:r>
      <w:r w:rsidRPr="00503747">
        <w:rPr>
          <w:lang w:val="fr-CH"/>
        </w:rPr>
        <w:t>villages illégaux</w:t>
      </w:r>
      <w:r w:rsidR="006E3297" w:rsidRPr="00503747">
        <w:rPr>
          <w:lang w:val="fr-CH"/>
        </w:rPr>
        <w:t>»</w:t>
      </w:r>
      <w:r w:rsidRPr="00503747">
        <w:rPr>
          <w:lang w:val="fr-CH"/>
        </w:rPr>
        <w:t>. Le Tribunal a ajouté qu</w:t>
      </w:r>
      <w:r w:rsidR="004823CE" w:rsidRPr="00503747">
        <w:rPr>
          <w:lang w:val="fr-CH"/>
        </w:rPr>
        <w:t>’</w:t>
      </w:r>
      <w:r w:rsidRPr="00503747">
        <w:rPr>
          <w:lang w:val="fr-CH"/>
        </w:rPr>
        <w:t>il n</w:t>
      </w:r>
      <w:r w:rsidR="004823CE" w:rsidRPr="00503747">
        <w:rPr>
          <w:lang w:val="fr-CH"/>
        </w:rPr>
        <w:t>’</w:t>
      </w:r>
      <w:r w:rsidRPr="00503747">
        <w:rPr>
          <w:lang w:val="fr-CH"/>
        </w:rPr>
        <w:t>ignorait pas que tous les citoyens bénéficiaient du droit fondamental à l</w:t>
      </w:r>
      <w:r w:rsidR="004823CE" w:rsidRPr="00503747">
        <w:rPr>
          <w:lang w:val="fr-CH"/>
        </w:rPr>
        <w:t>’</w:t>
      </w:r>
      <w:r w:rsidRPr="00503747">
        <w:rPr>
          <w:lang w:val="fr-CH"/>
        </w:rPr>
        <w:t>eau et à la santé, qui devait être reconnu par l</w:t>
      </w:r>
      <w:r w:rsidR="004823CE" w:rsidRPr="00503747">
        <w:rPr>
          <w:lang w:val="fr-CH"/>
        </w:rPr>
        <w:t>’</w:t>
      </w:r>
      <w:r w:rsidRPr="00503747">
        <w:rPr>
          <w:lang w:val="fr-CH"/>
        </w:rPr>
        <w:t>État afin de garantir le droit à la dignité, mais il a indiqué qu</w:t>
      </w:r>
      <w:r w:rsidR="004823CE" w:rsidRPr="00503747">
        <w:rPr>
          <w:lang w:val="fr-CH"/>
        </w:rPr>
        <w:t>’</w:t>
      </w:r>
      <w:r w:rsidRPr="00503747">
        <w:rPr>
          <w:lang w:val="fr-CH"/>
        </w:rPr>
        <w:t>à son sens, créer des raccordements à la conduite d</w:t>
      </w:r>
      <w:r w:rsidR="004823CE" w:rsidRPr="00503747">
        <w:rPr>
          <w:lang w:val="fr-CH"/>
        </w:rPr>
        <w:t>’</w:t>
      </w:r>
      <w:r w:rsidRPr="00503747">
        <w:rPr>
          <w:lang w:val="fr-CH"/>
        </w:rPr>
        <w:t>eau principale n</w:t>
      </w:r>
      <w:r w:rsidR="004823CE" w:rsidRPr="00503747">
        <w:rPr>
          <w:lang w:val="fr-CH"/>
        </w:rPr>
        <w:t>’</w:t>
      </w:r>
      <w:r w:rsidRPr="00503747">
        <w:rPr>
          <w:lang w:val="fr-CH"/>
        </w:rPr>
        <w:t>était pas le moyen de résoudre le problème des villages illégaux. Selon la décision du Tribunal, le droit à l</w:t>
      </w:r>
      <w:r w:rsidR="004823CE" w:rsidRPr="00503747">
        <w:rPr>
          <w:lang w:val="fr-CH"/>
        </w:rPr>
        <w:t>’</w:t>
      </w:r>
      <w:r w:rsidRPr="00503747">
        <w:rPr>
          <w:lang w:val="fr-CH"/>
        </w:rPr>
        <w:t>eau n</w:t>
      </w:r>
      <w:r w:rsidR="004823CE" w:rsidRPr="00503747">
        <w:rPr>
          <w:lang w:val="fr-CH"/>
        </w:rPr>
        <w:t>’</w:t>
      </w:r>
      <w:r w:rsidRPr="00503747">
        <w:rPr>
          <w:lang w:val="fr-CH"/>
        </w:rPr>
        <w:t>est pas absolu et peut être subordonné à l</w:t>
      </w:r>
      <w:r w:rsidR="004823CE" w:rsidRPr="00503747">
        <w:rPr>
          <w:lang w:val="fr-CH"/>
        </w:rPr>
        <w:t>’</w:t>
      </w:r>
      <w:r w:rsidRPr="00503747">
        <w:rPr>
          <w:lang w:val="fr-CH"/>
        </w:rPr>
        <w:t>intérêt public «évident» de ne pas encourager de nouveaux villages illégaux.</w:t>
      </w:r>
    </w:p>
    <w:p w:rsidR="009256EA" w:rsidRPr="00503747" w:rsidRDefault="009256EA" w:rsidP="00A25591">
      <w:pPr>
        <w:pStyle w:val="SingleTxtG"/>
        <w:rPr>
          <w:lang w:val="fr-CH"/>
        </w:rPr>
      </w:pPr>
      <w:r w:rsidRPr="00503747">
        <w:rPr>
          <w:lang w:val="fr-CH"/>
        </w:rPr>
        <w:t>572.</w:t>
      </w:r>
      <w:r w:rsidRPr="00503747">
        <w:rPr>
          <w:lang w:val="fr-CH"/>
        </w:rPr>
        <w:tab/>
        <w:t>Le 18 novembre 2006, Adalah a interjeté appel devant la Cour suprême contre la décision rendue par le Tribunal du district de Haïfa.</w:t>
      </w:r>
    </w:p>
    <w:p w:rsidR="009256EA" w:rsidRPr="00503747" w:rsidRDefault="009256EA" w:rsidP="00A25591">
      <w:pPr>
        <w:pStyle w:val="SingleTxtG"/>
        <w:rPr>
          <w:lang w:val="fr-CH"/>
        </w:rPr>
      </w:pPr>
      <w:r w:rsidRPr="00503747">
        <w:rPr>
          <w:lang w:val="fr-CH"/>
        </w:rPr>
        <w:t>573.</w:t>
      </w:r>
      <w:r w:rsidRPr="00503747">
        <w:rPr>
          <w:lang w:val="fr-CH"/>
        </w:rPr>
        <w:tab/>
        <w:t>Dans son mémoire d</w:t>
      </w:r>
      <w:r w:rsidR="004823CE" w:rsidRPr="00503747">
        <w:rPr>
          <w:lang w:val="fr-CH"/>
        </w:rPr>
        <w:t>’</w:t>
      </w:r>
      <w:r w:rsidRPr="00503747">
        <w:rPr>
          <w:lang w:val="fr-CH"/>
        </w:rPr>
        <w:t>appel, Adalah a fait valoir que les décisions du Commissaire à l</w:t>
      </w:r>
      <w:r w:rsidR="004823CE" w:rsidRPr="00503747">
        <w:rPr>
          <w:lang w:val="fr-CH"/>
        </w:rPr>
        <w:t>’</w:t>
      </w:r>
      <w:r w:rsidRPr="00503747">
        <w:rPr>
          <w:lang w:val="fr-CH"/>
        </w:rPr>
        <w:t>eau de dénier aux requérants le droit à l</w:t>
      </w:r>
      <w:r w:rsidR="004823CE" w:rsidRPr="00503747">
        <w:rPr>
          <w:lang w:val="fr-CH"/>
        </w:rPr>
        <w:t>’</w:t>
      </w:r>
      <w:r w:rsidRPr="00503747">
        <w:rPr>
          <w:lang w:val="fr-CH"/>
        </w:rPr>
        <w:t>eau étaient fondées sur des considérations mal inspirées et arbitraires. Il a demandé à la Cour suprême d</w:t>
      </w:r>
      <w:r w:rsidR="004823CE" w:rsidRPr="00503747">
        <w:rPr>
          <w:lang w:val="fr-CH"/>
        </w:rPr>
        <w:t>’</w:t>
      </w:r>
      <w:r w:rsidRPr="00503747">
        <w:rPr>
          <w:lang w:val="fr-CH"/>
        </w:rPr>
        <w:t>annuler la décision du Tribunal de l</w:t>
      </w:r>
      <w:r w:rsidR="004823CE" w:rsidRPr="00503747">
        <w:rPr>
          <w:lang w:val="fr-CH"/>
        </w:rPr>
        <w:t>’</w:t>
      </w:r>
      <w:r w:rsidRPr="00503747">
        <w:rPr>
          <w:lang w:val="fr-CH"/>
        </w:rPr>
        <w:t>eau et d</w:t>
      </w:r>
      <w:r w:rsidR="004823CE" w:rsidRPr="00503747">
        <w:rPr>
          <w:lang w:val="fr-CH"/>
        </w:rPr>
        <w:t>’</w:t>
      </w:r>
      <w:r w:rsidRPr="00503747">
        <w:rPr>
          <w:lang w:val="fr-CH"/>
        </w:rPr>
        <w:t>ordonner l</w:t>
      </w:r>
      <w:r w:rsidR="004823CE" w:rsidRPr="00503747">
        <w:rPr>
          <w:lang w:val="fr-CH"/>
        </w:rPr>
        <w:t>’</w:t>
      </w:r>
      <w:r w:rsidRPr="00503747">
        <w:rPr>
          <w:lang w:val="fr-CH"/>
        </w:rPr>
        <w:t>aménagement de points d</w:t>
      </w:r>
      <w:r w:rsidR="004823CE" w:rsidRPr="00503747">
        <w:rPr>
          <w:lang w:val="fr-CH"/>
        </w:rPr>
        <w:t>’</w:t>
      </w:r>
      <w:r w:rsidRPr="00503747">
        <w:rPr>
          <w:lang w:val="fr-CH"/>
        </w:rPr>
        <w:t>accès à l</w:t>
      </w:r>
      <w:r w:rsidR="004823CE" w:rsidRPr="00503747">
        <w:rPr>
          <w:lang w:val="fr-CH"/>
        </w:rPr>
        <w:t>’</w:t>
      </w:r>
      <w:r w:rsidRPr="00503747">
        <w:rPr>
          <w:lang w:val="fr-CH"/>
        </w:rPr>
        <w:t>eau par le biais du réseau principal de distribution d</w:t>
      </w:r>
      <w:r w:rsidR="004823CE" w:rsidRPr="00503747">
        <w:rPr>
          <w:lang w:val="fr-CH"/>
        </w:rPr>
        <w:t>’</w:t>
      </w:r>
      <w:r w:rsidRPr="00503747">
        <w:rPr>
          <w:lang w:val="fr-CH"/>
        </w:rPr>
        <w:t xml:space="preserve">eau. </w:t>
      </w:r>
    </w:p>
    <w:p w:rsidR="009256EA" w:rsidRPr="00503747" w:rsidRDefault="009256EA" w:rsidP="00A25591">
      <w:pPr>
        <w:pStyle w:val="SingleTxtG"/>
        <w:rPr>
          <w:lang w:val="fr-CH"/>
        </w:rPr>
      </w:pPr>
      <w:r w:rsidRPr="00503747">
        <w:rPr>
          <w:lang w:val="fr-CH"/>
        </w:rPr>
        <w:t>574.</w:t>
      </w:r>
      <w:r w:rsidRPr="00503747">
        <w:rPr>
          <w:lang w:val="fr-CH"/>
        </w:rPr>
        <w:tab/>
        <w:t>Adalah a indiqué dans son mémoire que, pour prendre ses décisions, le Commissaire à l</w:t>
      </w:r>
      <w:r w:rsidR="004823CE" w:rsidRPr="00503747">
        <w:rPr>
          <w:lang w:val="fr-CH"/>
        </w:rPr>
        <w:t>’</w:t>
      </w:r>
      <w:r w:rsidRPr="00503747">
        <w:rPr>
          <w:lang w:val="fr-CH"/>
        </w:rPr>
        <w:t>eau s</w:t>
      </w:r>
      <w:r w:rsidR="004823CE" w:rsidRPr="00503747">
        <w:rPr>
          <w:lang w:val="fr-CH"/>
        </w:rPr>
        <w:t>’</w:t>
      </w:r>
      <w:r w:rsidRPr="00503747">
        <w:rPr>
          <w:lang w:val="fr-CH"/>
        </w:rPr>
        <w:t>était entièrement prévalu des recommandations du Comité de l</w:t>
      </w:r>
      <w:r w:rsidR="004823CE" w:rsidRPr="00503747">
        <w:rPr>
          <w:lang w:val="fr-CH"/>
        </w:rPr>
        <w:t>’</w:t>
      </w:r>
      <w:r w:rsidRPr="00503747">
        <w:rPr>
          <w:lang w:val="fr-CH"/>
        </w:rPr>
        <w:t>eau, qui relève de l</w:t>
      </w:r>
      <w:r w:rsidR="004823CE" w:rsidRPr="00503747">
        <w:rPr>
          <w:lang w:val="fr-CH"/>
        </w:rPr>
        <w:t>’</w:t>
      </w:r>
      <w:r w:rsidR="00503747" w:rsidRPr="00503747">
        <w:rPr>
          <w:lang w:val="fr-CH"/>
        </w:rPr>
        <w:t>Agence</w:t>
      </w:r>
      <w:r w:rsidRPr="00503747">
        <w:rPr>
          <w:lang w:val="fr-CH"/>
        </w:rPr>
        <w:t xml:space="preserve"> bédouine de développement. Ce recours n</w:t>
      </w:r>
      <w:r w:rsidR="004823CE" w:rsidRPr="00503747">
        <w:rPr>
          <w:lang w:val="fr-CH"/>
        </w:rPr>
        <w:t>’</w:t>
      </w:r>
      <w:r w:rsidRPr="00503747">
        <w:rPr>
          <w:lang w:val="fr-CH"/>
        </w:rPr>
        <w:t>a pas encore été examiné (</w:t>
      </w:r>
      <w:r w:rsidR="005301A5" w:rsidRPr="00503747">
        <w:rPr>
          <w:i/>
          <w:iCs/>
          <w:lang w:val="fr-CH"/>
        </w:rPr>
        <w:t>C.A. </w:t>
      </w:r>
      <w:r w:rsidRPr="00503747">
        <w:rPr>
          <w:i/>
          <w:iCs/>
          <w:lang w:val="fr-CH"/>
        </w:rPr>
        <w:t>9535/06, Abdullah Abu Musa</w:t>
      </w:r>
      <w:r w:rsidR="004823CE" w:rsidRPr="00503747">
        <w:rPr>
          <w:i/>
          <w:iCs/>
          <w:lang w:val="fr-CH"/>
        </w:rPr>
        <w:t>’</w:t>
      </w:r>
      <w:r w:rsidRPr="00503747">
        <w:rPr>
          <w:i/>
          <w:iCs/>
          <w:lang w:val="fr-CH"/>
        </w:rPr>
        <w:t xml:space="preserve">ed et consorts </w:t>
      </w:r>
      <w:r w:rsidRPr="00503747">
        <w:rPr>
          <w:iCs/>
          <w:lang w:val="fr-CH"/>
        </w:rPr>
        <w:t>c</w:t>
      </w:r>
      <w:r w:rsidRPr="00503747">
        <w:rPr>
          <w:lang w:val="fr-CH"/>
        </w:rPr>
        <w:t>.</w:t>
      </w:r>
      <w:r w:rsidRPr="00503747">
        <w:rPr>
          <w:i/>
          <w:iCs/>
          <w:lang w:val="fr-CH"/>
        </w:rPr>
        <w:t xml:space="preserve"> Commissaire à l</w:t>
      </w:r>
      <w:r w:rsidR="004823CE" w:rsidRPr="00503747">
        <w:rPr>
          <w:i/>
          <w:iCs/>
          <w:lang w:val="fr-CH"/>
        </w:rPr>
        <w:t>’</w:t>
      </w:r>
      <w:r w:rsidRPr="00503747">
        <w:rPr>
          <w:i/>
          <w:iCs/>
          <w:lang w:val="fr-CH"/>
        </w:rPr>
        <w:t>eau et Administration foncière israélienne</w:t>
      </w:r>
      <w:r w:rsidRPr="00503747">
        <w:rPr>
          <w:lang w:val="fr-CH"/>
        </w:rPr>
        <w:t xml:space="preserve">). </w:t>
      </w:r>
    </w:p>
    <w:bookmarkEnd w:id="84"/>
    <w:p w:rsidR="009256EA" w:rsidRPr="00503747" w:rsidRDefault="009256EA" w:rsidP="00A25591">
      <w:pPr>
        <w:pStyle w:val="H23G"/>
        <w:rPr>
          <w:lang w:val="fr-CH"/>
        </w:rPr>
      </w:pPr>
      <w:r w:rsidRPr="00503747">
        <w:rPr>
          <w:lang w:val="fr-CH"/>
        </w:rPr>
        <w:tab/>
      </w:r>
      <w:r w:rsidRPr="00503747">
        <w:rPr>
          <w:lang w:val="fr-CH"/>
        </w:rPr>
        <w:tab/>
        <w:t>Pollution atmosphérique</w:t>
      </w:r>
    </w:p>
    <w:p w:rsidR="009256EA" w:rsidRPr="00503747" w:rsidRDefault="009256EA" w:rsidP="00A25591">
      <w:pPr>
        <w:pStyle w:val="SingleTxtG"/>
        <w:rPr>
          <w:lang w:val="fr-CH"/>
        </w:rPr>
      </w:pPr>
      <w:r w:rsidRPr="00503747">
        <w:rPr>
          <w:lang w:val="fr-CH"/>
        </w:rPr>
        <w:t>575.</w:t>
      </w:r>
      <w:r w:rsidRPr="00503747">
        <w:rPr>
          <w:lang w:val="fr-CH"/>
        </w:rPr>
        <w:tab/>
        <w:t>Le 22 juillet 2008, la Knesset a adopté la loi 5768-2008 sur la pureté de l</w:t>
      </w:r>
      <w:r w:rsidR="004823CE" w:rsidRPr="00503747">
        <w:rPr>
          <w:lang w:val="fr-CH"/>
        </w:rPr>
        <w:t>’</w:t>
      </w:r>
      <w:r w:rsidRPr="00503747">
        <w:rPr>
          <w:lang w:val="fr-CH"/>
        </w:rPr>
        <w:t>air, qui entrera en vigueur le 1</w:t>
      </w:r>
      <w:r w:rsidRPr="00503747">
        <w:rPr>
          <w:vertAlign w:val="superscript"/>
          <w:lang w:val="fr-CH"/>
        </w:rPr>
        <w:t>er</w:t>
      </w:r>
      <w:r w:rsidRPr="00503747">
        <w:rPr>
          <w:lang w:val="fr-CH"/>
        </w:rPr>
        <w:t xml:space="preserve"> janvier 2011 (la </w:t>
      </w:r>
      <w:r w:rsidR="006E3297" w:rsidRPr="00503747">
        <w:rPr>
          <w:lang w:val="fr-CH"/>
        </w:rPr>
        <w:t>«</w:t>
      </w:r>
      <w:r w:rsidRPr="00503747">
        <w:rPr>
          <w:lang w:val="fr-CH"/>
        </w:rPr>
        <w:t>loi sur la pureté de l</w:t>
      </w:r>
      <w:r w:rsidR="004823CE" w:rsidRPr="00503747">
        <w:rPr>
          <w:lang w:val="fr-CH"/>
        </w:rPr>
        <w:t>’</w:t>
      </w:r>
      <w:r w:rsidRPr="00503747">
        <w:rPr>
          <w:lang w:val="fr-CH"/>
        </w:rPr>
        <w:t>air</w:t>
      </w:r>
      <w:r w:rsidR="006E3297" w:rsidRPr="00503747">
        <w:rPr>
          <w:lang w:val="fr-CH"/>
        </w:rPr>
        <w:t>»</w:t>
      </w:r>
      <w:r w:rsidRPr="00503747">
        <w:rPr>
          <w:lang w:val="fr-CH"/>
        </w:rPr>
        <w:t>). Cette loi a pour objectif de prévenir et de traiter la pollution atmosphérique en mettant en place un dispositif qui impose une responsabilité plus importante à l</w:t>
      </w:r>
      <w:r w:rsidR="004823CE" w:rsidRPr="00503747">
        <w:rPr>
          <w:lang w:val="fr-CH"/>
        </w:rPr>
        <w:t>’</w:t>
      </w:r>
      <w:r w:rsidRPr="00503747">
        <w:rPr>
          <w:lang w:val="fr-CH"/>
        </w:rPr>
        <w:t xml:space="preserve">État, aux municipalités et aux usines. </w:t>
      </w:r>
    </w:p>
    <w:p w:rsidR="009256EA" w:rsidRPr="00503747" w:rsidRDefault="009256EA" w:rsidP="00A25591">
      <w:pPr>
        <w:pStyle w:val="SingleTxtG"/>
        <w:rPr>
          <w:lang w:val="fr-CH"/>
        </w:rPr>
      </w:pPr>
      <w:r w:rsidRPr="00503747">
        <w:rPr>
          <w:lang w:val="fr-CH"/>
        </w:rPr>
        <w:t>576.</w:t>
      </w:r>
      <w:r w:rsidRPr="00503747">
        <w:rPr>
          <w:lang w:val="fr-CH"/>
        </w:rPr>
        <w:tab/>
        <w:t>Aux termes de cette loi, les ministères sont tenus de créer une station nationale de surveillance de la pollution et d</w:t>
      </w:r>
      <w:r w:rsidR="004823CE" w:rsidRPr="00503747">
        <w:rPr>
          <w:lang w:val="fr-CH"/>
        </w:rPr>
        <w:t>’</w:t>
      </w:r>
      <w:r w:rsidRPr="00503747">
        <w:rPr>
          <w:lang w:val="fr-CH"/>
        </w:rPr>
        <w:t>autoriser l</w:t>
      </w:r>
      <w:r w:rsidR="004823CE" w:rsidRPr="00503747">
        <w:rPr>
          <w:lang w:val="fr-CH"/>
        </w:rPr>
        <w:t>’</w:t>
      </w:r>
      <w:r w:rsidRPr="00503747">
        <w:rPr>
          <w:lang w:val="fr-CH"/>
        </w:rPr>
        <w:t>accès aux données. Chaque collectivité locale doit prendre des mesures de réduction des sources de pollution atmosphérique sur son territoire et dans ses installations. Chacune de ces mesures doit faire l</w:t>
      </w:r>
      <w:r w:rsidR="004823CE" w:rsidRPr="00503747">
        <w:rPr>
          <w:lang w:val="fr-CH"/>
        </w:rPr>
        <w:t>’</w:t>
      </w:r>
      <w:r w:rsidRPr="00503747">
        <w:rPr>
          <w:lang w:val="fr-CH"/>
        </w:rPr>
        <w:t>objet d</w:t>
      </w:r>
      <w:r w:rsidR="004823CE" w:rsidRPr="00503747">
        <w:rPr>
          <w:lang w:val="fr-CH"/>
        </w:rPr>
        <w:t>’</w:t>
      </w:r>
      <w:r w:rsidRPr="00503747">
        <w:rPr>
          <w:lang w:val="fr-CH"/>
        </w:rPr>
        <w:t>un plan d</w:t>
      </w:r>
      <w:r w:rsidR="004823CE" w:rsidRPr="00503747">
        <w:rPr>
          <w:lang w:val="fr-CH"/>
        </w:rPr>
        <w:t>’</w:t>
      </w:r>
      <w:r w:rsidRPr="00503747">
        <w:rPr>
          <w:lang w:val="fr-CH"/>
        </w:rPr>
        <w:t>action détaillé. Les instructions mentionnées sont conformes aux normes adoptées par les autres pays développés en matière de pollution atmosphérique. Ces normes sont par ailleurs compatibles avec les recommandations et directives des organisations internationales et de l</w:t>
      </w:r>
      <w:r w:rsidR="004823CE" w:rsidRPr="00503747">
        <w:rPr>
          <w:lang w:val="fr-CH"/>
        </w:rPr>
        <w:t>’</w:t>
      </w:r>
      <w:r w:rsidRPr="00503747">
        <w:rPr>
          <w:lang w:val="fr-CH"/>
        </w:rPr>
        <w:t xml:space="preserve">Union européenne </w:t>
      </w:r>
      <w:r w:rsidR="006E3297" w:rsidRPr="00503747">
        <w:rPr>
          <w:lang w:val="fr-CH"/>
        </w:rPr>
        <w:t>(art. </w:t>
      </w:r>
      <w:r w:rsidRPr="00503747">
        <w:rPr>
          <w:lang w:val="fr-CH"/>
        </w:rPr>
        <w:t>19 c) de la loi sur la pureté de l</w:t>
      </w:r>
      <w:r w:rsidR="004823CE" w:rsidRPr="00503747">
        <w:rPr>
          <w:lang w:val="fr-CH"/>
        </w:rPr>
        <w:t>’</w:t>
      </w:r>
      <w:r w:rsidRPr="00503747">
        <w:rPr>
          <w:lang w:val="fr-CH"/>
        </w:rPr>
        <w:t xml:space="preserve">air). </w:t>
      </w:r>
    </w:p>
    <w:p w:rsidR="009256EA" w:rsidRPr="00503747" w:rsidRDefault="009256EA" w:rsidP="00A25591">
      <w:pPr>
        <w:pStyle w:val="SingleTxtG"/>
        <w:rPr>
          <w:lang w:val="fr-CH"/>
        </w:rPr>
      </w:pPr>
      <w:r w:rsidRPr="00503747">
        <w:rPr>
          <w:lang w:val="fr-CH"/>
        </w:rPr>
        <w:t>577.</w:t>
      </w:r>
      <w:r w:rsidRPr="00503747">
        <w:rPr>
          <w:lang w:val="fr-CH"/>
        </w:rPr>
        <w:tab/>
        <w:t>Les usines polluantes dont la liste figure dans la troisième annexe de la loi susvisée doivent être détentrices d</w:t>
      </w:r>
      <w:r w:rsidR="004823CE" w:rsidRPr="00503747">
        <w:rPr>
          <w:lang w:val="fr-CH"/>
        </w:rPr>
        <w:t>’</w:t>
      </w:r>
      <w:r w:rsidRPr="00503747">
        <w:rPr>
          <w:lang w:val="fr-CH"/>
        </w:rPr>
        <w:t>une autorisation d</w:t>
      </w:r>
      <w:r w:rsidR="004823CE" w:rsidRPr="00503747">
        <w:rPr>
          <w:lang w:val="fr-CH"/>
        </w:rPr>
        <w:t>’</w:t>
      </w:r>
      <w:r w:rsidRPr="00503747">
        <w:rPr>
          <w:lang w:val="fr-CH"/>
        </w:rPr>
        <w:t>émissions valide. Les usines qui n</w:t>
      </w:r>
      <w:r w:rsidR="004823CE" w:rsidRPr="00503747">
        <w:rPr>
          <w:lang w:val="fr-CH"/>
        </w:rPr>
        <w:t>’</w:t>
      </w:r>
      <w:r w:rsidRPr="00503747">
        <w:rPr>
          <w:lang w:val="fr-CH"/>
        </w:rPr>
        <w:t>y figurent pas doivent respecter les clauses légales en matière de protection de l</w:t>
      </w:r>
      <w:r w:rsidR="004823CE" w:rsidRPr="00503747">
        <w:rPr>
          <w:lang w:val="fr-CH"/>
        </w:rPr>
        <w:t>’</w:t>
      </w:r>
      <w:r w:rsidRPr="00503747">
        <w:rPr>
          <w:lang w:val="fr-CH"/>
        </w:rPr>
        <w:t>environnement qui sont exposées dans leur autorisation d</w:t>
      </w:r>
      <w:r w:rsidR="004823CE" w:rsidRPr="00503747">
        <w:rPr>
          <w:lang w:val="fr-CH"/>
        </w:rPr>
        <w:t>’</w:t>
      </w:r>
      <w:r w:rsidRPr="00503747">
        <w:rPr>
          <w:lang w:val="fr-CH"/>
        </w:rPr>
        <w:t>exploitation; une exploitation allant à l</w:t>
      </w:r>
      <w:r w:rsidR="004823CE" w:rsidRPr="00503747">
        <w:rPr>
          <w:lang w:val="fr-CH"/>
        </w:rPr>
        <w:t>’</w:t>
      </w:r>
      <w:r w:rsidRPr="00503747">
        <w:rPr>
          <w:lang w:val="fr-CH"/>
        </w:rPr>
        <w:t>encontre des dispositions des directives visées est illicite. Les usines qui produisent des déchets toxiques sont des sources de pollution atmosphérique et, partant, doivent obtenir une autorisation d</w:t>
      </w:r>
      <w:r w:rsidR="004823CE" w:rsidRPr="00503747">
        <w:rPr>
          <w:lang w:val="fr-CH"/>
        </w:rPr>
        <w:t>’</w:t>
      </w:r>
      <w:r w:rsidRPr="00503747">
        <w:rPr>
          <w:lang w:val="fr-CH"/>
        </w:rPr>
        <w:t>exploitation délivrée par le Ministre de la protection de l</w:t>
      </w:r>
      <w:r w:rsidR="004823CE" w:rsidRPr="00503747">
        <w:rPr>
          <w:lang w:val="fr-CH"/>
        </w:rPr>
        <w:t>’</w:t>
      </w:r>
      <w:r w:rsidRPr="00503747">
        <w:rPr>
          <w:lang w:val="fr-CH"/>
        </w:rPr>
        <w:t xml:space="preserve">environnement. </w:t>
      </w:r>
    </w:p>
    <w:p w:rsidR="009256EA" w:rsidRPr="00503747" w:rsidRDefault="009256EA" w:rsidP="00A25591">
      <w:pPr>
        <w:pStyle w:val="SingleTxtG"/>
        <w:rPr>
          <w:lang w:val="fr-CH"/>
        </w:rPr>
      </w:pPr>
      <w:r w:rsidRPr="00503747">
        <w:rPr>
          <w:lang w:val="fr-CH"/>
        </w:rPr>
        <w:t>578.</w:t>
      </w:r>
      <w:r w:rsidRPr="00503747">
        <w:rPr>
          <w:lang w:val="fr-CH"/>
        </w:rPr>
        <w:tab/>
        <w:t>La nouvelle loi sur la pureté de l</w:t>
      </w:r>
      <w:r w:rsidR="004823CE" w:rsidRPr="00503747">
        <w:rPr>
          <w:lang w:val="fr-CH"/>
        </w:rPr>
        <w:t>’</w:t>
      </w:r>
      <w:r w:rsidRPr="00503747">
        <w:rPr>
          <w:lang w:val="fr-CH"/>
        </w:rPr>
        <w:t>air habilite le Ministère de la protection de l</w:t>
      </w:r>
      <w:r w:rsidR="004823CE" w:rsidRPr="00503747">
        <w:rPr>
          <w:lang w:val="fr-CH"/>
        </w:rPr>
        <w:t>’</w:t>
      </w:r>
      <w:r w:rsidRPr="00503747">
        <w:rPr>
          <w:lang w:val="fr-CH"/>
        </w:rPr>
        <w:t>environnement à établir des directives destinées à prévenir et réduire les sources de pollution atmosphérique. Les véhicules, les aéronefs et les machines fonctionnant à l</w:t>
      </w:r>
      <w:r w:rsidR="004823CE" w:rsidRPr="00503747">
        <w:rPr>
          <w:lang w:val="fr-CH"/>
        </w:rPr>
        <w:t>’</w:t>
      </w:r>
      <w:r w:rsidRPr="00503747">
        <w:rPr>
          <w:lang w:val="fr-CH"/>
        </w:rPr>
        <w:t>aide d</w:t>
      </w:r>
      <w:r w:rsidR="004823CE" w:rsidRPr="00503747">
        <w:rPr>
          <w:lang w:val="fr-CH"/>
        </w:rPr>
        <w:t>’</w:t>
      </w:r>
      <w:r w:rsidRPr="00503747">
        <w:rPr>
          <w:lang w:val="fr-CH"/>
        </w:rPr>
        <w:t>un combustible sont des sources de particules atmosphériques. La loi susvisée donne aux collectivités locales le pouvoir d</w:t>
      </w:r>
      <w:r w:rsidR="004823CE" w:rsidRPr="00503747">
        <w:rPr>
          <w:lang w:val="fr-CH"/>
        </w:rPr>
        <w:t>’</w:t>
      </w:r>
      <w:r w:rsidRPr="00503747">
        <w:rPr>
          <w:lang w:val="fr-CH"/>
        </w:rPr>
        <w:t>agir contre la pollution en imposant des sanctions pénales, en décernant des mandats et en saisissant les tribunaux. Le Ministère est habilité à engager des poursuites contre les sociétés qui enfreignent les directives. Aux termes de cette loi, la responsabilité pénale des personnes qui contribuent à la pollution atmosphérique peut être engagée et elles peuvent avoir à répondre au civil des dommages causés.</w:t>
      </w:r>
    </w:p>
    <w:p w:rsidR="009256EA" w:rsidRPr="00503747" w:rsidRDefault="009256EA" w:rsidP="00A25591">
      <w:pPr>
        <w:pStyle w:val="H1G"/>
      </w:pPr>
      <w:bookmarkStart w:id="85" w:name="_Toc252290628"/>
      <w:bookmarkStart w:id="86" w:name="_Toc263065198"/>
      <w:r w:rsidRPr="00503747">
        <w:tab/>
        <w:t>C.</w:t>
      </w:r>
      <w:r w:rsidRPr="00503747">
        <w:tab/>
        <w:t>Article 26</w:t>
      </w:r>
      <w:r w:rsidR="00A25591" w:rsidRPr="00503747">
        <w:br/>
      </w:r>
      <w:bookmarkEnd w:id="85"/>
      <w:r w:rsidRPr="00503747">
        <w:t xml:space="preserve">Sécurité sociale </w:t>
      </w:r>
      <w:bookmarkEnd w:id="86"/>
    </w:p>
    <w:p w:rsidR="009256EA" w:rsidRPr="00503747" w:rsidRDefault="009256EA" w:rsidP="009256EA">
      <w:pPr>
        <w:keepNext/>
        <w:keepLines/>
        <w:tabs>
          <w:tab w:val="right" w:pos="851"/>
        </w:tabs>
        <w:spacing w:before="240" w:after="120" w:line="240" w:lineRule="exact"/>
        <w:ind w:left="1134" w:right="1134" w:hanging="1134"/>
        <w:rPr>
          <w:szCs w:val="20"/>
        </w:rPr>
      </w:pPr>
      <w:r w:rsidRPr="00503747">
        <w:rPr>
          <w:szCs w:val="20"/>
        </w:rPr>
        <w:tab/>
      </w:r>
      <w:r w:rsidRPr="00503747">
        <w:rPr>
          <w:szCs w:val="20"/>
        </w:rPr>
        <w:tab/>
        <w:t>Jurisprudence</w:t>
      </w:r>
    </w:p>
    <w:p w:rsidR="009256EA" w:rsidRPr="00503747" w:rsidRDefault="009256EA" w:rsidP="00A25591">
      <w:pPr>
        <w:pStyle w:val="SingleTxtG"/>
        <w:rPr>
          <w:lang w:val="fr-CH"/>
        </w:rPr>
      </w:pPr>
      <w:bookmarkStart w:id="87" w:name="_Toc499019657"/>
      <w:r w:rsidRPr="00503747">
        <w:rPr>
          <w:lang w:val="fr-CH"/>
        </w:rPr>
        <w:t>579.</w:t>
      </w:r>
      <w:r w:rsidRPr="00503747">
        <w:rPr>
          <w:lang w:val="fr-CH"/>
        </w:rPr>
        <w:tab/>
        <w:t>Le 7 janvier 2009, la Cour suprême a statué sur la requête présentée par Association of Defense for Children International</w:t>
      </w:r>
      <w:r w:rsidRPr="00503747">
        <w:rPr>
          <w:rtl/>
          <w:lang w:val="fr-CH"/>
        </w:rPr>
        <w:t xml:space="preserve"> </w:t>
      </w:r>
      <w:r w:rsidRPr="00503747">
        <w:rPr>
          <w:lang w:val="fr-CH"/>
        </w:rPr>
        <w:t>(DCI) (Israël) contre l</w:t>
      </w:r>
      <w:r w:rsidR="004823CE" w:rsidRPr="00503747">
        <w:rPr>
          <w:lang w:val="fr-CH"/>
        </w:rPr>
        <w:t>’</w:t>
      </w:r>
      <w:r w:rsidRPr="00503747">
        <w:rPr>
          <w:lang w:val="fr-CH"/>
        </w:rPr>
        <w:t>Institut national d</w:t>
      </w:r>
      <w:r w:rsidR="004823CE" w:rsidRPr="00503747">
        <w:rPr>
          <w:lang w:val="fr-CH"/>
        </w:rPr>
        <w:t>’</w:t>
      </w:r>
      <w:r w:rsidRPr="00503747">
        <w:rPr>
          <w:lang w:val="fr-CH"/>
        </w:rPr>
        <w:t>assurance (NII). La DCI demandait la traduction des formulaires du NII en arabe, ce qui permettrait à la population résidant dans les quartiers orientaux de Jérusalem</w:t>
      </w:r>
      <w:r w:rsidRPr="00503747" w:rsidDel="00B20A6D">
        <w:rPr>
          <w:lang w:val="fr-CH"/>
        </w:rPr>
        <w:t xml:space="preserve"> </w:t>
      </w:r>
      <w:r w:rsidRPr="00503747">
        <w:rPr>
          <w:lang w:val="fr-CH"/>
        </w:rPr>
        <w:t>de soumettre à l</w:t>
      </w:r>
      <w:r w:rsidR="004823CE" w:rsidRPr="00503747">
        <w:rPr>
          <w:lang w:val="fr-CH"/>
        </w:rPr>
        <w:t>’</w:t>
      </w:r>
      <w:r w:rsidRPr="00503747">
        <w:rPr>
          <w:lang w:val="fr-CH"/>
        </w:rPr>
        <w:t xml:space="preserve">Institut des formulaires remplis en arabe; elle demandait également que ce dernier adresse en arabe ses lettres et autres communications à la population de ces quartiers. </w:t>
      </w:r>
    </w:p>
    <w:p w:rsidR="009256EA" w:rsidRPr="00503747" w:rsidRDefault="009256EA" w:rsidP="00A25591">
      <w:pPr>
        <w:pStyle w:val="SingleTxtG"/>
        <w:rPr>
          <w:lang w:val="fr-CH"/>
        </w:rPr>
      </w:pPr>
      <w:r w:rsidRPr="00503747">
        <w:rPr>
          <w:lang w:val="fr-CH"/>
        </w:rPr>
        <w:t>580.</w:t>
      </w:r>
      <w:r w:rsidRPr="00503747">
        <w:rPr>
          <w:lang w:val="fr-CH"/>
        </w:rPr>
        <w:tab/>
        <w:t>Cette requête avait pour objet de permettre à cette population d</w:t>
      </w:r>
      <w:r w:rsidR="004823CE" w:rsidRPr="00503747">
        <w:rPr>
          <w:lang w:val="fr-CH"/>
        </w:rPr>
        <w:t>’</w:t>
      </w:r>
      <w:r w:rsidRPr="00503747">
        <w:rPr>
          <w:lang w:val="fr-CH"/>
        </w:rPr>
        <w:t>avoir accès aux droits sociaux accordés par le NII, car la majorité de la population ne connaît pas l</w:t>
      </w:r>
      <w:r w:rsidR="004823CE" w:rsidRPr="00503747">
        <w:rPr>
          <w:lang w:val="fr-CH"/>
        </w:rPr>
        <w:t>’</w:t>
      </w:r>
      <w:r w:rsidRPr="00503747">
        <w:rPr>
          <w:lang w:val="fr-CH"/>
        </w:rPr>
        <w:t>hébreu. Elle a été présentée en 2001, et le NII s</w:t>
      </w:r>
      <w:r w:rsidR="004823CE" w:rsidRPr="00503747">
        <w:rPr>
          <w:lang w:val="fr-CH"/>
        </w:rPr>
        <w:t>’</w:t>
      </w:r>
      <w:r w:rsidRPr="00503747">
        <w:rPr>
          <w:lang w:val="fr-CH"/>
        </w:rPr>
        <w:t>est alors engagé à traduire tous ses formulaires. Toutefois, il n</w:t>
      </w:r>
      <w:r w:rsidR="004823CE" w:rsidRPr="00503747">
        <w:rPr>
          <w:lang w:val="fr-CH"/>
        </w:rPr>
        <w:t>’</w:t>
      </w:r>
      <w:r w:rsidRPr="00503747">
        <w:rPr>
          <w:lang w:val="fr-CH"/>
        </w:rPr>
        <w:t>a pas tenu cet engagement et, en mai 2007, la Cour a délivré une ordonnance d</w:t>
      </w:r>
      <w:r w:rsidR="004823CE" w:rsidRPr="00503747">
        <w:rPr>
          <w:lang w:val="fr-CH"/>
        </w:rPr>
        <w:t>’</w:t>
      </w:r>
      <w:r w:rsidRPr="00503747">
        <w:rPr>
          <w:lang w:val="fr-CH"/>
        </w:rPr>
        <w:t>injonction provisoire contre lui. En juillet 2008, elle lui a adressé des critiques et lui a ordonné de présenter, dans un délai de 90</w:t>
      </w:r>
      <w:r w:rsidR="006B2E66" w:rsidRPr="00503747">
        <w:rPr>
          <w:lang w:val="fr-CH"/>
        </w:rPr>
        <w:t> jours</w:t>
      </w:r>
      <w:r w:rsidRPr="00503747">
        <w:rPr>
          <w:lang w:val="fr-CH"/>
        </w:rPr>
        <w:t>, un plan d</w:t>
      </w:r>
      <w:r w:rsidR="004823CE" w:rsidRPr="00503747">
        <w:rPr>
          <w:lang w:val="fr-CH"/>
        </w:rPr>
        <w:t>’</w:t>
      </w:r>
      <w:r w:rsidRPr="00503747">
        <w:rPr>
          <w:lang w:val="fr-CH"/>
        </w:rPr>
        <w:t>action concret et un calendrier d</w:t>
      </w:r>
      <w:r w:rsidR="004823CE" w:rsidRPr="00503747">
        <w:rPr>
          <w:lang w:val="fr-CH"/>
        </w:rPr>
        <w:t>’</w:t>
      </w:r>
      <w:r w:rsidRPr="00503747">
        <w:rPr>
          <w:lang w:val="fr-CH"/>
        </w:rPr>
        <w:t>exécution détaillé concernant la traduction</w:t>
      </w:r>
      <w:r w:rsidR="004021E2" w:rsidRPr="00503747">
        <w:rPr>
          <w:lang w:val="fr-CH"/>
        </w:rPr>
        <w:t xml:space="preserve"> </w:t>
      </w:r>
      <w:r w:rsidRPr="00503747">
        <w:rPr>
          <w:lang w:val="fr-CH"/>
        </w:rPr>
        <w:t>de ses formulaires. Le 1</w:t>
      </w:r>
      <w:r w:rsidRPr="00503747">
        <w:rPr>
          <w:vertAlign w:val="superscript"/>
          <w:lang w:val="fr-CH"/>
        </w:rPr>
        <w:t>er</w:t>
      </w:r>
      <w:r w:rsidRPr="00503747">
        <w:rPr>
          <w:lang w:val="fr-CH"/>
        </w:rPr>
        <w:t xml:space="preserve"> décembre 2008, le NII a présenté à la Cour un calendrier de traduction. De plus, il a confirmé qu</w:t>
      </w:r>
      <w:r w:rsidR="004823CE" w:rsidRPr="00503747">
        <w:rPr>
          <w:lang w:val="fr-CH"/>
        </w:rPr>
        <w:t>’</w:t>
      </w:r>
      <w:r w:rsidRPr="00503747">
        <w:rPr>
          <w:lang w:val="fr-CH"/>
        </w:rPr>
        <w:t>il accepterait des formulaires soumis en arabe. La Cour a alors rendu une ordonnance aux termes de laquelle le NII était tenu d</w:t>
      </w:r>
      <w:r w:rsidR="004823CE" w:rsidRPr="00503747">
        <w:rPr>
          <w:lang w:val="fr-CH"/>
        </w:rPr>
        <w:t>’</w:t>
      </w:r>
      <w:r w:rsidRPr="00503747">
        <w:rPr>
          <w:lang w:val="fr-CH"/>
        </w:rPr>
        <w:t>achever la traduction des formulaires en arabe et d</w:t>
      </w:r>
      <w:r w:rsidR="004823CE" w:rsidRPr="00503747">
        <w:rPr>
          <w:lang w:val="fr-CH"/>
        </w:rPr>
        <w:t>’</w:t>
      </w:r>
      <w:r w:rsidRPr="00503747">
        <w:rPr>
          <w:lang w:val="fr-CH"/>
        </w:rPr>
        <w:t>accepter les formulaires qui lui étaient soumis dans cette langue. Toutefois, elle a rejeté la demande tendant à ce que le NII adresse en arabe ses lettres et autres communications à la population des quartiers orientaux de Jérusalem dans la mesure où les traducteurs disponibles dans les bureaux de l</w:t>
      </w:r>
      <w:r w:rsidR="004823CE" w:rsidRPr="00503747">
        <w:rPr>
          <w:lang w:val="fr-CH"/>
        </w:rPr>
        <w:t>’</w:t>
      </w:r>
      <w:r w:rsidRPr="00503747">
        <w:rPr>
          <w:lang w:val="fr-CH"/>
        </w:rPr>
        <w:t>Institut pourraient répondre à toute demande d</w:t>
      </w:r>
      <w:r w:rsidR="004823CE" w:rsidRPr="00503747">
        <w:rPr>
          <w:lang w:val="fr-CH"/>
        </w:rPr>
        <w:t>’</w:t>
      </w:r>
      <w:r w:rsidRPr="00503747">
        <w:rPr>
          <w:lang w:val="fr-CH"/>
        </w:rPr>
        <w:t xml:space="preserve">éclaircissement (HCJ 2203/01 </w:t>
      </w:r>
      <w:r w:rsidRPr="00503747">
        <w:rPr>
          <w:i/>
          <w:lang w:val="fr-CH"/>
        </w:rPr>
        <w:t>The Association of Defense for Children International</w:t>
      </w:r>
      <w:r w:rsidRPr="00503747">
        <w:rPr>
          <w:i/>
          <w:rtl/>
          <w:lang w:val="fr-CH"/>
        </w:rPr>
        <w:t xml:space="preserve"> </w:t>
      </w:r>
      <w:r w:rsidRPr="00503747">
        <w:rPr>
          <w:i/>
          <w:lang w:val="fr-CH"/>
        </w:rPr>
        <w:t xml:space="preserve">(DCI) </w:t>
      </w:r>
      <w:r w:rsidRPr="00503747">
        <w:rPr>
          <w:iCs/>
          <w:lang w:val="fr-CH"/>
        </w:rPr>
        <w:t>c.</w:t>
      </w:r>
      <w:r w:rsidRPr="00503747">
        <w:rPr>
          <w:i/>
          <w:lang w:val="fr-CH"/>
        </w:rPr>
        <w:t xml:space="preserve"> Institut national d</w:t>
      </w:r>
      <w:r w:rsidR="004823CE" w:rsidRPr="00503747">
        <w:rPr>
          <w:i/>
          <w:lang w:val="fr-CH"/>
        </w:rPr>
        <w:t>’</w:t>
      </w:r>
      <w:r w:rsidRPr="00503747">
        <w:rPr>
          <w:i/>
          <w:lang w:val="fr-CH"/>
        </w:rPr>
        <w:t xml:space="preserve">assurance </w:t>
      </w:r>
      <w:r w:rsidRPr="00503747">
        <w:rPr>
          <w:lang w:val="fr-CH"/>
        </w:rPr>
        <w:t>(</w:t>
      </w:r>
      <w:r w:rsidR="00A25591" w:rsidRPr="00503747">
        <w:rPr>
          <w:lang w:val="fr-CH"/>
        </w:rPr>
        <w:t xml:space="preserve">7 janvier </w:t>
      </w:r>
      <w:r w:rsidRPr="00503747">
        <w:rPr>
          <w:lang w:val="fr-CH"/>
        </w:rPr>
        <w:t>2009)).</w:t>
      </w:r>
    </w:p>
    <w:p w:rsidR="009256EA" w:rsidRPr="00503747" w:rsidRDefault="009256EA" w:rsidP="00A25591">
      <w:pPr>
        <w:pStyle w:val="H23G"/>
        <w:rPr>
          <w:lang w:val="fr-CH"/>
        </w:rPr>
      </w:pPr>
      <w:r w:rsidRPr="00503747">
        <w:rPr>
          <w:lang w:val="fr-CH"/>
        </w:rPr>
        <w:tab/>
      </w:r>
      <w:r w:rsidRPr="00503747">
        <w:rPr>
          <w:lang w:val="fr-CH"/>
        </w:rPr>
        <w:tab/>
        <w:t xml:space="preserve">Allocation pour enfant </w:t>
      </w:r>
    </w:p>
    <w:p w:rsidR="009256EA" w:rsidRPr="00503747" w:rsidRDefault="009256EA" w:rsidP="00A25591">
      <w:pPr>
        <w:pStyle w:val="SingleTxtG"/>
        <w:rPr>
          <w:lang w:val="fr-CH"/>
        </w:rPr>
      </w:pPr>
      <w:r w:rsidRPr="00503747">
        <w:rPr>
          <w:lang w:val="fr-CH"/>
        </w:rPr>
        <w:t>581.</w:t>
      </w:r>
      <w:r w:rsidRPr="00503747">
        <w:rPr>
          <w:lang w:val="fr-CH"/>
        </w:rPr>
        <w:tab/>
        <w:t xml:space="preserve">Outre les allocations pour enfant que touchent les familles ayant </w:t>
      </w:r>
      <w:r w:rsidR="00D67085" w:rsidRPr="00503747">
        <w:rPr>
          <w:lang w:val="fr-CH"/>
        </w:rPr>
        <w:t>des enfants</w:t>
      </w:r>
      <w:r w:rsidRPr="00503747">
        <w:rPr>
          <w:lang w:val="fr-CH"/>
        </w:rPr>
        <w:t xml:space="preserve"> mineurs, une allocation de scolarité est versée par le NII aux familles monoparentales ayant au moins quatre</w:t>
      </w:r>
      <w:r w:rsidR="00D67085" w:rsidRPr="00503747">
        <w:rPr>
          <w:lang w:val="fr-CH"/>
        </w:rPr>
        <w:t> enfants</w:t>
      </w:r>
      <w:r w:rsidRPr="00503747">
        <w:rPr>
          <w:lang w:val="fr-CH"/>
        </w:rPr>
        <w:t>, conformément aux critères qu</w:t>
      </w:r>
      <w:r w:rsidR="004823CE" w:rsidRPr="00503747">
        <w:rPr>
          <w:lang w:val="fr-CH"/>
        </w:rPr>
        <w:t>’</w:t>
      </w:r>
      <w:r w:rsidRPr="00503747">
        <w:rPr>
          <w:lang w:val="fr-CH"/>
        </w:rPr>
        <w:t xml:space="preserve">il applique aux pensions de sécurité sociale. Cette allocation est versée </w:t>
      </w:r>
      <w:r w:rsidR="00D67085" w:rsidRPr="00503747">
        <w:rPr>
          <w:lang w:val="fr-CH"/>
        </w:rPr>
        <w:t>aux enfants</w:t>
      </w:r>
      <w:r w:rsidRPr="00503747">
        <w:rPr>
          <w:lang w:val="fr-CH"/>
        </w:rPr>
        <w:t xml:space="preserve"> âgés de six à 14</w:t>
      </w:r>
      <w:r w:rsidR="00250093" w:rsidRPr="00503747">
        <w:rPr>
          <w:lang w:val="fr-CH"/>
        </w:rPr>
        <w:t> ans</w:t>
      </w:r>
      <w:r w:rsidRPr="00503747">
        <w:rPr>
          <w:lang w:val="fr-CH"/>
        </w:rPr>
        <w:t xml:space="preserve"> afin de faciliter l</w:t>
      </w:r>
      <w:r w:rsidR="004823CE" w:rsidRPr="00503747">
        <w:rPr>
          <w:lang w:val="fr-CH"/>
        </w:rPr>
        <w:t>’</w:t>
      </w:r>
      <w:r w:rsidRPr="00503747">
        <w:rPr>
          <w:lang w:val="fr-CH"/>
        </w:rPr>
        <w:t>achat des fournitures scolaires annuelles. En 2008, quelque 145 500</w:t>
      </w:r>
      <w:r w:rsidR="00D67085" w:rsidRPr="00503747">
        <w:rPr>
          <w:lang w:val="fr-CH"/>
        </w:rPr>
        <w:t> enfants</w:t>
      </w:r>
      <w:r w:rsidRPr="00503747">
        <w:rPr>
          <w:lang w:val="fr-CH"/>
        </w:rPr>
        <w:t xml:space="preserve"> ont touché une allocation de scolarité, contre 141 000 en 2007. Cette allocation représente 18</w:t>
      </w:r>
      <w:r w:rsidR="00497815" w:rsidRPr="00503747">
        <w:rPr>
          <w:lang w:val="fr-CH"/>
        </w:rPr>
        <w:t>%</w:t>
      </w:r>
      <w:r w:rsidRPr="00503747">
        <w:rPr>
          <w:lang w:val="fr-CH"/>
        </w:rPr>
        <w:t xml:space="preserve"> du coût de base (1 323 nouveaux shékels/357</w:t>
      </w:r>
      <w:r w:rsidR="00727867" w:rsidRPr="00503747">
        <w:rPr>
          <w:lang w:val="fr-CH"/>
        </w:rPr>
        <w:t> dollars</w:t>
      </w:r>
      <w:r w:rsidRPr="00503747">
        <w:rPr>
          <w:lang w:val="fr-CH"/>
        </w:rPr>
        <w:t xml:space="preserve"> en 2008) pour </w:t>
      </w:r>
      <w:r w:rsidR="00D67085" w:rsidRPr="00503747">
        <w:rPr>
          <w:lang w:val="fr-CH"/>
        </w:rPr>
        <w:t>les enfants</w:t>
      </w:r>
      <w:r w:rsidRPr="00503747">
        <w:rPr>
          <w:lang w:val="fr-CH"/>
        </w:rPr>
        <w:t xml:space="preserve"> âgés de six à 11</w:t>
      </w:r>
      <w:r w:rsidR="00250093" w:rsidRPr="00503747">
        <w:rPr>
          <w:lang w:val="fr-CH"/>
        </w:rPr>
        <w:t> ans</w:t>
      </w:r>
      <w:r w:rsidRPr="00503747">
        <w:rPr>
          <w:lang w:val="fr-CH"/>
        </w:rPr>
        <w:t xml:space="preserve"> et 10</w:t>
      </w:r>
      <w:r w:rsidR="00497815" w:rsidRPr="00503747">
        <w:rPr>
          <w:lang w:val="fr-CH"/>
        </w:rPr>
        <w:t>%</w:t>
      </w:r>
      <w:r w:rsidRPr="00503747">
        <w:rPr>
          <w:lang w:val="fr-CH"/>
        </w:rPr>
        <w:t xml:space="preserve"> du coût de base pour </w:t>
      </w:r>
      <w:r w:rsidR="00D67085" w:rsidRPr="00503747">
        <w:rPr>
          <w:lang w:val="fr-CH"/>
        </w:rPr>
        <w:t>les enfants</w:t>
      </w:r>
      <w:r w:rsidRPr="00503747">
        <w:rPr>
          <w:lang w:val="fr-CH"/>
        </w:rPr>
        <w:t xml:space="preserve"> âgés de 12 à 14</w:t>
      </w:r>
      <w:r w:rsidR="00250093" w:rsidRPr="00503747">
        <w:rPr>
          <w:lang w:val="fr-CH"/>
        </w:rPr>
        <w:t> ans</w:t>
      </w:r>
      <w:r w:rsidRPr="00503747">
        <w:rPr>
          <w:lang w:val="fr-CH"/>
        </w:rPr>
        <w:t xml:space="preserve"> (735 nouveaux shékels/198</w:t>
      </w:r>
      <w:r w:rsidR="00727867" w:rsidRPr="00503747">
        <w:rPr>
          <w:lang w:val="fr-CH"/>
        </w:rPr>
        <w:t> dollars</w:t>
      </w:r>
      <w:r w:rsidRPr="00503747">
        <w:rPr>
          <w:lang w:val="fr-CH"/>
        </w:rPr>
        <w:t>). Le montant global de l</w:t>
      </w:r>
      <w:r w:rsidR="004823CE" w:rsidRPr="00503747">
        <w:rPr>
          <w:lang w:val="fr-CH"/>
        </w:rPr>
        <w:t>’</w:t>
      </w:r>
      <w:r w:rsidRPr="00503747">
        <w:rPr>
          <w:lang w:val="fr-CH"/>
        </w:rPr>
        <w:t>allocation s</w:t>
      </w:r>
      <w:r w:rsidR="004823CE" w:rsidRPr="00503747">
        <w:rPr>
          <w:lang w:val="fr-CH"/>
        </w:rPr>
        <w:t>’</w:t>
      </w:r>
      <w:r w:rsidRPr="00503747">
        <w:rPr>
          <w:lang w:val="fr-CH"/>
        </w:rPr>
        <w:t>est élevé en 2008 à 147</w:t>
      </w:r>
      <w:r w:rsidR="004C34A9" w:rsidRPr="00503747">
        <w:rPr>
          <w:lang w:val="fr-CH"/>
        </w:rPr>
        <w:t> million</w:t>
      </w:r>
      <w:r w:rsidR="00D51FE1" w:rsidRPr="00503747">
        <w:rPr>
          <w:lang w:val="fr-CH"/>
        </w:rPr>
        <w:t>s</w:t>
      </w:r>
      <w:r w:rsidRPr="00503747">
        <w:rPr>
          <w:lang w:val="fr-CH"/>
        </w:rPr>
        <w:t xml:space="preserve"> de nouveaux shékels (39</w:t>
      </w:r>
      <w:r w:rsidR="004C34A9" w:rsidRPr="00503747">
        <w:rPr>
          <w:lang w:val="fr-CH"/>
        </w:rPr>
        <w:t> million</w:t>
      </w:r>
      <w:r w:rsidR="00D51FE1" w:rsidRPr="00503747">
        <w:rPr>
          <w:lang w:val="fr-CH"/>
        </w:rPr>
        <w:t>s</w:t>
      </w:r>
      <w:r w:rsidRPr="00503747">
        <w:rPr>
          <w:lang w:val="fr-CH"/>
        </w:rPr>
        <w:t xml:space="preserve"> de</w:t>
      </w:r>
      <w:r w:rsidR="00727867" w:rsidRPr="00503747">
        <w:rPr>
          <w:lang w:val="fr-CH"/>
        </w:rPr>
        <w:t> dollars</w:t>
      </w:r>
      <w:r w:rsidRPr="00503747">
        <w:rPr>
          <w:lang w:val="fr-CH"/>
        </w:rPr>
        <w:t xml:space="preserve">) </w:t>
      </w:r>
      <w:bookmarkEnd w:id="87"/>
      <w:r w:rsidRPr="00503747">
        <w:rPr>
          <w:lang w:val="fr-CH"/>
        </w:rPr>
        <w:t>(voir également la section A du chapitre V plus haut).</w:t>
      </w:r>
    </w:p>
    <w:p w:rsidR="009256EA" w:rsidRPr="00503747" w:rsidRDefault="00A25591" w:rsidP="00A25591">
      <w:pPr>
        <w:pStyle w:val="H23G"/>
        <w:rPr>
          <w:lang w:val="fr-CH"/>
        </w:rPr>
      </w:pPr>
      <w:r w:rsidRPr="00503747">
        <w:rPr>
          <w:lang w:val="fr-CH"/>
        </w:rPr>
        <w:tab/>
      </w:r>
      <w:r w:rsidRPr="00503747">
        <w:rPr>
          <w:lang w:val="fr-CH"/>
        </w:rPr>
        <w:tab/>
      </w:r>
      <w:r w:rsidR="009256EA" w:rsidRPr="00503747">
        <w:rPr>
          <w:lang w:val="fr-CH"/>
        </w:rPr>
        <w:t xml:space="preserve">Indemnités de maternité </w:t>
      </w:r>
    </w:p>
    <w:p w:rsidR="009256EA" w:rsidRPr="00503747" w:rsidRDefault="009256EA" w:rsidP="00A25591">
      <w:pPr>
        <w:pStyle w:val="SingleTxtG"/>
        <w:rPr>
          <w:lang w:val="fr-CH"/>
        </w:rPr>
      </w:pPr>
      <w:r w:rsidRPr="00503747">
        <w:rPr>
          <w:lang w:val="fr-CH"/>
        </w:rPr>
        <w:t>582.</w:t>
      </w:r>
      <w:r w:rsidRPr="00503747">
        <w:rPr>
          <w:lang w:val="fr-CH"/>
        </w:rPr>
        <w:tab/>
        <w:t>Pour des précisions sur les allocations de maternité, on se reportera à la section A du chapitre V plus haut.</w:t>
      </w:r>
    </w:p>
    <w:p w:rsidR="009256EA" w:rsidRPr="00503747" w:rsidRDefault="009256EA" w:rsidP="00A25591">
      <w:pPr>
        <w:pStyle w:val="SingleTxtG"/>
        <w:rPr>
          <w:lang w:val="fr-CH"/>
        </w:rPr>
      </w:pPr>
      <w:r w:rsidRPr="00503747">
        <w:rPr>
          <w:lang w:val="fr-CH"/>
        </w:rPr>
        <w:t>583.</w:t>
      </w:r>
      <w:r w:rsidRPr="00503747">
        <w:rPr>
          <w:lang w:val="fr-CH"/>
        </w:rPr>
        <w:tab/>
        <w:t>En 2007 (moyenne mensuelle), 86 285 femmes ont touché des indemnités de maternité. En 2008 (moyenne mensuelle), 93 630 en ont touché, soit une augmentation de 8,8</w:t>
      </w:r>
      <w:r w:rsidR="00497815" w:rsidRPr="00503747">
        <w:rPr>
          <w:lang w:val="fr-CH"/>
        </w:rPr>
        <w:t>%</w:t>
      </w:r>
      <w:r w:rsidRPr="00503747">
        <w:rPr>
          <w:lang w:val="fr-CH"/>
        </w:rPr>
        <w:t xml:space="preserve">. </w:t>
      </w:r>
    </w:p>
    <w:p w:rsidR="009256EA" w:rsidRPr="00503747" w:rsidRDefault="009256EA" w:rsidP="00A25591">
      <w:pPr>
        <w:pStyle w:val="SingleTxtG"/>
        <w:rPr>
          <w:lang w:val="fr-CH"/>
        </w:rPr>
      </w:pPr>
      <w:r w:rsidRPr="00503747">
        <w:rPr>
          <w:lang w:val="fr-CH"/>
        </w:rPr>
        <w:t>584.</w:t>
      </w:r>
      <w:r w:rsidRPr="00503747">
        <w:rPr>
          <w:lang w:val="fr-CH"/>
        </w:rPr>
        <w:tab/>
        <w:t>En 2008 (moyenne mensuelle), 152 319 femmes ont touché une allocation de naissance, contre 147 245 en 2007, soit une augmentation de 3,3</w:t>
      </w:r>
      <w:r w:rsidR="00497815" w:rsidRPr="00503747">
        <w:rPr>
          <w:lang w:val="fr-CH"/>
        </w:rPr>
        <w:t>%</w:t>
      </w:r>
      <w:r w:rsidRPr="00503747">
        <w:rPr>
          <w:lang w:val="fr-CH"/>
        </w:rPr>
        <w:t xml:space="preserve">. </w:t>
      </w:r>
    </w:p>
    <w:p w:rsidR="009256EA" w:rsidRPr="00503747" w:rsidRDefault="009256EA" w:rsidP="00A25591">
      <w:pPr>
        <w:pStyle w:val="H23G"/>
        <w:rPr>
          <w:lang w:val="fr-CH"/>
        </w:rPr>
      </w:pPr>
      <w:r w:rsidRPr="00503747">
        <w:rPr>
          <w:lang w:val="fr-CH"/>
        </w:rPr>
        <w:br w:type="page"/>
      </w:r>
      <w:r w:rsidR="00A25591" w:rsidRPr="00503747">
        <w:rPr>
          <w:lang w:val="fr-CH"/>
        </w:rPr>
        <w:tab/>
      </w:r>
      <w:r w:rsidR="00A25591" w:rsidRPr="00503747">
        <w:rPr>
          <w:lang w:val="fr-CH"/>
        </w:rPr>
        <w:tab/>
      </w:r>
      <w:r w:rsidRPr="00503747">
        <w:rPr>
          <w:b w:val="0"/>
          <w:lang w:val="fr-CH"/>
        </w:rPr>
        <w:t>Tableau 27</w:t>
      </w:r>
      <w:r w:rsidR="00A25591" w:rsidRPr="00503747">
        <w:rPr>
          <w:b w:val="0"/>
          <w:lang w:val="fr-CH"/>
        </w:rPr>
        <w:br/>
      </w:r>
      <w:r w:rsidRPr="00503747">
        <w:rPr>
          <w:lang w:val="fr-CH"/>
        </w:rPr>
        <w:t>Nombre de femmes ayant touché une indemnité de maternité et une indemnité de naissance (moyenne mensuelle) entre 1990 et 2008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993"/>
        <w:gridCol w:w="1878"/>
        <w:gridCol w:w="1878"/>
        <w:gridCol w:w="1878"/>
        <w:gridCol w:w="1878"/>
      </w:tblGrid>
      <w:tr w:rsidR="009256EA" w:rsidRPr="00503747" w:rsidTr="00A25591">
        <w:trPr>
          <w:tblHeader/>
        </w:trPr>
        <w:tc>
          <w:tcPr>
            <w:tcW w:w="993" w:type="dxa"/>
            <w:tcBorders>
              <w:top w:val="single" w:sz="4" w:space="0" w:color="auto"/>
              <w:bottom w:val="single" w:sz="12" w:space="0" w:color="auto"/>
            </w:tcBorders>
            <w:shd w:val="clear" w:color="auto" w:fill="auto"/>
            <w:vAlign w:val="bottom"/>
          </w:tcPr>
          <w:p w:rsidR="009256EA" w:rsidRPr="00503747" w:rsidRDefault="009256EA" w:rsidP="00AA6691">
            <w:pPr>
              <w:suppressAutoHyphens w:val="0"/>
              <w:spacing w:before="80" w:after="80" w:line="200" w:lineRule="exact"/>
              <w:rPr>
                <w:i/>
                <w:sz w:val="16"/>
                <w:szCs w:val="20"/>
              </w:rPr>
            </w:pPr>
            <w:r w:rsidRPr="00503747">
              <w:rPr>
                <w:i/>
                <w:sz w:val="16"/>
                <w:szCs w:val="20"/>
              </w:rPr>
              <w:t>Année</w:t>
            </w:r>
          </w:p>
        </w:tc>
        <w:tc>
          <w:tcPr>
            <w:tcW w:w="1878" w:type="dxa"/>
            <w:tcBorders>
              <w:top w:val="single" w:sz="4" w:space="0" w:color="auto"/>
              <w:bottom w:val="single" w:sz="12" w:space="0" w:color="auto"/>
            </w:tcBorders>
            <w:shd w:val="clear" w:color="auto" w:fill="auto"/>
            <w:vAlign w:val="bottom"/>
          </w:tcPr>
          <w:p w:rsidR="009256EA" w:rsidRPr="00503747" w:rsidRDefault="009256EA" w:rsidP="00AA6691">
            <w:pPr>
              <w:suppressAutoHyphens w:val="0"/>
              <w:spacing w:before="80" w:after="80" w:line="200" w:lineRule="exact"/>
              <w:jc w:val="right"/>
              <w:rPr>
                <w:i/>
                <w:sz w:val="16"/>
                <w:szCs w:val="20"/>
              </w:rPr>
            </w:pPr>
            <w:r w:rsidRPr="00503747">
              <w:rPr>
                <w:i/>
                <w:sz w:val="16"/>
                <w:szCs w:val="20"/>
              </w:rPr>
              <w:t>Bénéficiaires d</w:t>
            </w:r>
            <w:r w:rsidR="004823CE" w:rsidRPr="00503747">
              <w:rPr>
                <w:i/>
                <w:sz w:val="16"/>
                <w:szCs w:val="20"/>
              </w:rPr>
              <w:t>’</w:t>
            </w:r>
            <w:r w:rsidRPr="00503747">
              <w:rPr>
                <w:i/>
                <w:sz w:val="16"/>
                <w:szCs w:val="20"/>
              </w:rPr>
              <w:t>une indemnité de maternité (milliers)</w:t>
            </w:r>
          </w:p>
        </w:tc>
        <w:tc>
          <w:tcPr>
            <w:tcW w:w="1878" w:type="dxa"/>
            <w:tcBorders>
              <w:top w:val="single" w:sz="4" w:space="0" w:color="auto"/>
              <w:bottom w:val="single" w:sz="12" w:space="0" w:color="auto"/>
            </w:tcBorders>
            <w:shd w:val="clear" w:color="auto" w:fill="auto"/>
            <w:vAlign w:val="bottom"/>
          </w:tcPr>
          <w:p w:rsidR="009256EA" w:rsidRPr="00503747" w:rsidRDefault="009256EA" w:rsidP="00AA6691">
            <w:pPr>
              <w:suppressAutoHyphens w:val="0"/>
              <w:spacing w:before="80" w:after="80" w:line="200" w:lineRule="exact"/>
              <w:jc w:val="right"/>
              <w:rPr>
                <w:i/>
                <w:sz w:val="16"/>
                <w:szCs w:val="20"/>
              </w:rPr>
            </w:pPr>
            <w:r w:rsidRPr="00503747">
              <w:rPr>
                <w:i/>
                <w:sz w:val="16"/>
                <w:szCs w:val="20"/>
              </w:rPr>
              <w:t>Augmentation annuelle (%)</w:t>
            </w:r>
          </w:p>
        </w:tc>
        <w:tc>
          <w:tcPr>
            <w:tcW w:w="1878" w:type="dxa"/>
            <w:tcBorders>
              <w:top w:val="single" w:sz="4" w:space="0" w:color="auto"/>
              <w:bottom w:val="single" w:sz="12" w:space="0" w:color="auto"/>
            </w:tcBorders>
            <w:shd w:val="clear" w:color="auto" w:fill="auto"/>
            <w:vAlign w:val="bottom"/>
          </w:tcPr>
          <w:p w:rsidR="009256EA" w:rsidRPr="00503747" w:rsidRDefault="009256EA" w:rsidP="00AA6691">
            <w:pPr>
              <w:suppressAutoHyphens w:val="0"/>
              <w:spacing w:before="80" w:after="80" w:line="200" w:lineRule="exact"/>
              <w:jc w:val="right"/>
              <w:rPr>
                <w:i/>
                <w:sz w:val="16"/>
                <w:szCs w:val="20"/>
              </w:rPr>
            </w:pPr>
            <w:r w:rsidRPr="00503747">
              <w:rPr>
                <w:i/>
                <w:sz w:val="16"/>
                <w:szCs w:val="20"/>
              </w:rPr>
              <w:t>Bénéficiaires d</w:t>
            </w:r>
            <w:r w:rsidR="004823CE" w:rsidRPr="00503747">
              <w:rPr>
                <w:i/>
                <w:sz w:val="16"/>
                <w:szCs w:val="20"/>
              </w:rPr>
              <w:t>’</w:t>
            </w:r>
            <w:r w:rsidRPr="00503747">
              <w:rPr>
                <w:i/>
                <w:sz w:val="16"/>
                <w:szCs w:val="20"/>
              </w:rPr>
              <w:t>une indemnité de naissance (milliers)</w:t>
            </w:r>
          </w:p>
        </w:tc>
        <w:tc>
          <w:tcPr>
            <w:tcW w:w="1878" w:type="dxa"/>
            <w:tcBorders>
              <w:top w:val="single" w:sz="4" w:space="0" w:color="auto"/>
              <w:bottom w:val="single" w:sz="12" w:space="0" w:color="auto"/>
            </w:tcBorders>
            <w:shd w:val="clear" w:color="auto" w:fill="auto"/>
            <w:vAlign w:val="bottom"/>
          </w:tcPr>
          <w:p w:rsidR="009256EA" w:rsidRPr="00503747" w:rsidRDefault="009256EA" w:rsidP="00AA6691">
            <w:pPr>
              <w:suppressAutoHyphens w:val="0"/>
              <w:spacing w:before="80" w:after="80" w:line="200" w:lineRule="exact"/>
              <w:jc w:val="right"/>
              <w:rPr>
                <w:i/>
                <w:sz w:val="16"/>
                <w:szCs w:val="20"/>
              </w:rPr>
            </w:pPr>
            <w:r w:rsidRPr="00503747">
              <w:rPr>
                <w:i/>
                <w:sz w:val="16"/>
                <w:szCs w:val="20"/>
              </w:rPr>
              <w:t>Augmentation annuelle (%)</w:t>
            </w:r>
          </w:p>
        </w:tc>
      </w:tr>
      <w:tr w:rsidR="009256EA" w:rsidRPr="00503747" w:rsidTr="00A25591">
        <w:tc>
          <w:tcPr>
            <w:tcW w:w="993" w:type="dxa"/>
            <w:tcBorders>
              <w:top w:val="single" w:sz="12" w:space="0" w:color="auto"/>
            </w:tcBorders>
            <w:shd w:val="clear" w:color="auto" w:fill="auto"/>
          </w:tcPr>
          <w:p w:rsidR="009256EA" w:rsidRPr="00503747" w:rsidRDefault="009256EA" w:rsidP="00AA6691">
            <w:pPr>
              <w:suppressAutoHyphens w:val="0"/>
              <w:spacing w:before="40" w:after="40" w:line="220" w:lineRule="exact"/>
              <w:rPr>
                <w:sz w:val="18"/>
                <w:szCs w:val="18"/>
              </w:rPr>
            </w:pPr>
            <w:r w:rsidRPr="00503747">
              <w:rPr>
                <w:sz w:val="18"/>
                <w:szCs w:val="18"/>
              </w:rPr>
              <w:t>1990</w:t>
            </w:r>
          </w:p>
        </w:tc>
        <w:tc>
          <w:tcPr>
            <w:tcW w:w="1878" w:type="dxa"/>
            <w:tcBorders>
              <w:top w:val="single" w:sz="12" w:space="0" w:color="auto"/>
            </w:tcBorders>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43</w:t>
            </w:r>
            <w:r w:rsidR="00A25591" w:rsidRPr="00503747">
              <w:rPr>
                <w:sz w:val="18"/>
                <w:szCs w:val="18"/>
              </w:rPr>
              <w:t>,</w:t>
            </w:r>
            <w:r w:rsidRPr="00503747">
              <w:rPr>
                <w:sz w:val="18"/>
                <w:szCs w:val="18"/>
              </w:rPr>
              <w:t>7</w:t>
            </w:r>
          </w:p>
        </w:tc>
        <w:tc>
          <w:tcPr>
            <w:tcW w:w="1878" w:type="dxa"/>
            <w:tcBorders>
              <w:top w:val="single" w:sz="12" w:space="0" w:color="auto"/>
            </w:tcBorders>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0</w:t>
            </w:r>
            <w:r w:rsidR="00A25591" w:rsidRPr="00503747">
              <w:rPr>
                <w:sz w:val="18"/>
                <w:szCs w:val="18"/>
              </w:rPr>
              <w:t>,</w:t>
            </w:r>
            <w:r w:rsidRPr="00503747">
              <w:rPr>
                <w:sz w:val="18"/>
                <w:szCs w:val="18"/>
              </w:rPr>
              <w:t>5 (1986</w:t>
            </w:r>
            <w:r w:rsidR="00A27CC3" w:rsidRPr="00503747">
              <w:rPr>
                <w:sz w:val="18"/>
                <w:szCs w:val="18"/>
              </w:rPr>
              <w:t>-</w:t>
            </w:r>
            <w:r w:rsidRPr="00503747">
              <w:rPr>
                <w:sz w:val="18"/>
                <w:szCs w:val="18"/>
              </w:rPr>
              <w:t>1990)</w:t>
            </w:r>
          </w:p>
        </w:tc>
        <w:tc>
          <w:tcPr>
            <w:tcW w:w="1878" w:type="dxa"/>
            <w:tcBorders>
              <w:top w:val="single" w:sz="12" w:space="0" w:color="auto"/>
            </w:tcBorders>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103</w:t>
            </w:r>
            <w:r w:rsidR="00A25591" w:rsidRPr="00503747">
              <w:rPr>
                <w:sz w:val="18"/>
                <w:szCs w:val="18"/>
              </w:rPr>
              <w:t>,</w:t>
            </w:r>
            <w:r w:rsidRPr="00503747">
              <w:rPr>
                <w:sz w:val="18"/>
                <w:szCs w:val="18"/>
              </w:rPr>
              <w:t>6</w:t>
            </w:r>
          </w:p>
        </w:tc>
        <w:tc>
          <w:tcPr>
            <w:tcW w:w="1878" w:type="dxa"/>
            <w:tcBorders>
              <w:top w:val="single" w:sz="12" w:space="0" w:color="auto"/>
            </w:tcBorders>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0</w:t>
            </w:r>
            <w:r w:rsidR="00A25591" w:rsidRPr="00503747">
              <w:rPr>
                <w:sz w:val="18"/>
                <w:szCs w:val="18"/>
              </w:rPr>
              <w:t>,</w:t>
            </w:r>
            <w:r w:rsidRPr="00503747">
              <w:rPr>
                <w:sz w:val="18"/>
                <w:szCs w:val="18"/>
              </w:rPr>
              <w:t>5 (1986</w:t>
            </w:r>
            <w:r w:rsidR="00A27CC3" w:rsidRPr="00503747">
              <w:rPr>
                <w:sz w:val="18"/>
                <w:szCs w:val="18"/>
              </w:rPr>
              <w:t>-</w:t>
            </w:r>
            <w:r w:rsidRPr="00503747">
              <w:rPr>
                <w:sz w:val="18"/>
                <w:szCs w:val="18"/>
              </w:rPr>
              <w:t>1990)</w:t>
            </w:r>
          </w:p>
        </w:tc>
      </w:tr>
      <w:tr w:rsidR="009256EA" w:rsidRPr="00503747" w:rsidTr="00A25591">
        <w:tc>
          <w:tcPr>
            <w:tcW w:w="993" w:type="dxa"/>
            <w:tcBorders>
              <w:bottom w:val="nil"/>
            </w:tcBorders>
            <w:shd w:val="clear" w:color="auto" w:fill="auto"/>
          </w:tcPr>
          <w:p w:rsidR="009256EA" w:rsidRPr="00503747" w:rsidRDefault="009256EA" w:rsidP="00AA6691">
            <w:pPr>
              <w:suppressAutoHyphens w:val="0"/>
              <w:spacing w:before="40" w:after="40" w:line="220" w:lineRule="exact"/>
              <w:rPr>
                <w:sz w:val="18"/>
                <w:szCs w:val="18"/>
              </w:rPr>
            </w:pPr>
            <w:r w:rsidRPr="00503747">
              <w:rPr>
                <w:sz w:val="18"/>
                <w:szCs w:val="18"/>
              </w:rPr>
              <w:t>1995</w:t>
            </w:r>
          </w:p>
        </w:tc>
        <w:tc>
          <w:tcPr>
            <w:tcW w:w="1878" w:type="dxa"/>
            <w:tcBorders>
              <w:bottom w:val="nil"/>
            </w:tcBorders>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55</w:t>
            </w:r>
            <w:r w:rsidR="00A25591" w:rsidRPr="00503747">
              <w:rPr>
                <w:sz w:val="18"/>
                <w:szCs w:val="18"/>
              </w:rPr>
              <w:t>,</w:t>
            </w:r>
            <w:r w:rsidRPr="00503747">
              <w:rPr>
                <w:sz w:val="18"/>
                <w:szCs w:val="18"/>
              </w:rPr>
              <w:t>2</w:t>
            </w:r>
          </w:p>
        </w:tc>
        <w:tc>
          <w:tcPr>
            <w:tcW w:w="1878" w:type="dxa"/>
            <w:tcBorders>
              <w:bottom w:val="nil"/>
            </w:tcBorders>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4</w:t>
            </w:r>
            <w:r w:rsidR="00A25591" w:rsidRPr="00503747">
              <w:rPr>
                <w:sz w:val="18"/>
                <w:szCs w:val="18"/>
              </w:rPr>
              <w:t>,</w:t>
            </w:r>
            <w:r w:rsidRPr="00503747">
              <w:rPr>
                <w:sz w:val="18"/>
                <w:szCs w:val="18"/>
              </w:rPr>
              <w:t>8 (1991</w:t>
            </w:r>
            <w:r w:rsidR="00A27CC3" w:rsidRPr="00503747">
              <w:rPr>
                <w:sz w:val="18"/>
                <w:szCs w:val="18"/>
              </w:rPr>
              <w:t>-</w:t>
            </w:r>
            <w:r w:rsidRPr="00503747">
              <w:rPr>
                <w:sz w:val="18"/>
                <w:szCs w:val="18"/>
              </w:rPr>
              <w:t>1995)</w:t>
            </w:r>
          </w:p>
        </w:tc>
        <w:tc>
          <w:tcPr>
            <w:tcW w:w="1878" w:type="dxa"/>
            <w:tcBorders>
              <w:bottom w:val="nil"/>
            </w:tcBorders>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113</w:t>
            </w:r>
            <w:r w:rsidR="00A25591" w:rsidRPr="00503747">
              <w:rPr>
                <w:sz w:val="18"/>
                <w:szCs w:val="18"/>
              </w:rPr>
              <w:t>,</w:t>
            </w:r>
            <w:r w:rsidRPr="00503747">
              <w:rPr>
                <w:sz w:val="18"/>
                <w:szCs w:val="18"/>
              </w:rPr>
              <w:t>1</w:t>
            </w:r>
          </w:p>
        </w:tc>
        <w:tc>
          <w:tcPr>
            <w:tcW w:w="1878" w:type="dxa"/>
            <w:tcBorders>
              <w:bottom w:val="nil"/>
            </w:tcBorders>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1</w:t>
            </w:r>
            <w:r w:rsidR="00A25591" w:rsidRPr="00503747">
              <w:rPr>
                <w:sz w:val="18"/>
                <w:szCs w:val="18"/>
              </w:rPr>
              <w:t>,</w:t>
            </w:r>
            <w:r w:rsidRPr="00503747">
              <w:rPr>
                <w:sz w:val="18"/>
                <w:szCs w:val="18"/>
              </w:rPr>
              <w:t>8 (1991</w:t>
            </w:r>
            <w:r w:rsidR="00A27CC3" w:rsidRPr="00503747">
              <w:rPr>
                <w:sz w:val="18"/>
                <w:szCs w:val="18"/>
              </w:rPr>
              <w:t>-</w:t>
            </w:r>
            <w:r w:rsidRPr="00503747">
              <w:rPr>
                <w:sz w:val="18"/>
                <w:szCs w:val="18"/>
              </w:rPr>
              <w:t>1995)</w:t>
            </w:r>
          </w:p>
        </w:tc>
      </w:tr>
      <w:tr w:rsidR="009256EA" w:rsidRPr="00503747" w:rsidTr="00A25591">
        <w:tc>
          <w:tcPr>
            <w:tcW w:w="993" w:type="dxa"/>
            <w:tcBorders>
              <w:top w:val="nil"/>
              <w:bottom w:val="nil"/>
            </w:tcBorders>
            <w:shd w:val="clear" w:color="auto" w:fill="auto"/>
          </w:tcPr>
          <w:p w:rsidR="009256EA" w:rsidRPr="00503747" w:rsidRDefault="009256EA" w:rsidP="00AA6691">
            <w:pPr>
              <w:suppressAutoHyphens w:val="0"/>
              <w:spacing w:before="40" w:after="40" w:line="220" w:lineRule="exact"/>
              <w:rPr>
                <w:sz w:val="18"/>
                <w:szCs w:val="18"/>
              </w:rPr>
            </w:pPr>
            <w:r w:rsidRPr="00503747">
              <w:rPr>
                <w:sz w:val="18"/>
                <w:szCs w:val="18"/>
              </w:rPr>
              <w:t>2001</w:t>
            </w:r>
          </w:p>
        </w:tc>
        <w:tc>
          <w:tcPr>
            <w:tcW w:w="1878" w:type="dxa"/>
            <w:tcBorders>
              <w:top w:val="nil"/>
              <w:bottom w:val="nil"/>
            </w:tcBorders>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71</w:t>
            </w:r>
            <w:r w:rsidR="00A25591" w:rsidRPr="00503747">
              <w:rPr>
                <w:sz w:val="18"/>
                <w:szCs w:val="18"/>
              </w:rPr>
              <w:t>,</w:t>
            </w:r>
            <w:r w:rsidRPr="00503747">
              <w:rPr>
                <w:sz w:val="18"/>
                <w:szCs w:val="18"/>
              </w:rPr>
              <w:t>2</w:t>
            </w:r>
          </w:p>
        </w:tc>
        <w:tc>
          <w:tcPr>
            <w:tcW w:w="1878" w:type="dxa"/>
            <w:tcBorders>
              <w:top w:val="nil"/>
              <w:bottom w:val="nil"/>
            </w:tcBorders>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0</w:t>
            </w:r>
            <w:r w:rsidR="00A25591" w:rsidRPr="00503747">
              <w:rPr>
                <w:sz w:val="18"/>
                <w:szCs w:val="18"/>
              </w:rPr>
              <w:t>,</w:t>
            </w:r>
            <w:r w:rsidRPr="00503747">
              <w:rPr>
                <w:sz w:val="18"/>
                <w:szCs w:val="18"/>
              </w:rPr>
              <w:t>8</w:t>
            </w:r>
          </w:p>
        </w:tc>
        <w:tc>
          <w:tcPr>
            <w:tcW w:w="1878" w:type="dxa"/>
            <w:tcBorders>
              <w:top w:val="nil"/>
              <w:bottom w:val="nil"/>
            </w:tcBorders>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127</w:t>
            </w:r>
            <w:r w:rsidR="00A25591" w:rsidRPr="00503747">
              <w:rPr>
                <w:sz w:val="18"/>
                <w:szCs w:val="18"/>
              </w:rPr>
              <w:t>,</w:t>
            </w:r>
            <w:r w:rsidRPr="00503747">
              <w:rPr>
                <w:sz w:val="18"/>
                <w:szCs w:val="18"/>
              </w:rPr>
              <w:t>1</w:t>
            </w:r>
          </w:p>
        </w:tc>
        <w:tc>
          <w:tcPr>
            <w:tcW w:w="1878" w:type="dxa"/>
            <w:tcBorders>
              <w:top w:val="nil"/>
              <w:bottom w:val="nil"/>
            </w:tcBorders>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-3</w:t>
            </w:r>
            <w:r w:rsidR="00A25591" w:rsidRPr="00503747">
              <w:rPr>
                <w:sz w:val="18"/>
                <w:szCs w:val="18"/>
              </w:rPr>
              <w:t>,</w:t>
            </w:r>
            <w:r w:rsidRPr="00503747">
              <w:rPr>
                <w:sz w:val="18"/>
                <w:szCs w:val="18"/>
              </w:rPr>
              <w:t>6</w:t>
            </w:r>
          </w:p>
        </w:tc>
      </w:tr>
      <w:tr w:rsidR="009256EA" w:rsidRPr="00503747" w:rsidTr="00A25591">
        <w:tc>
          <w:tcPr>
            <w:tcW w:w="993" w:type="dxa"/>
            <w:tcBorders>
              <w:top w:val="nil"/>
            </w:tcBorders>
            <w:shd w:val="clear" w:color="auto" w:fill="auto"/>
          </w:tcPr>
          <w:p w:rsidR="009256EA" w:rsidRPr="00503747" w:rsidRDefault="009256EA" w:rsidP="00AA6691">
            <w:pPr>
              <w:suppressAutoHyphens w:val="0"/>
              <w:spacing w:before="40" w:after="40" w:line="220" w:lineRule="exact"/>
              <w:rPr>
                <w:sz w:val="18"/>
                <w:szCs w:val="18"/>
              </w:rPr>
            </w:pPr>
            <w:r w:rsidRPr="00503747">
              <w:rPr>
                <w:sz w:val="18"/>
                <w:szCs w:val="18"/>
              </w:rPr>
              <w:t>2003</w:t>
            </w:r>
          </w:p>
        </w:tc>
        <w:tc>
          <w:tcPr>
            <w:tcW w:w="1878" w:type="dxa"/>
            <w:tcBorders>
              <w:top w:val="nil"/>
            </w:tcBorders>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73</w:t>
            </w:r>
            <w:r w:rsidR="00A25591" w:rsidRPr="00503747">
              <w:rPr>
                <w:sz w:val="18"/>
                <w:szCs w:val="18"/>
              </w:rPr>
              <w:t>,</w:t>
            </w:r>
            <w:r w:rsidRPr="00503747">
              <w:rPr>
                <w:sz w:val="18"/>
                <w:szCs w:val="18"/>
              </w:rPr>
              <w:t>9</w:t>
            </w:r>
          </w:p>
        </w:tc>
        <w:tc>
          <w:tcPr>
            <w:tcW w:w="1878" w:type="dxa"/>
            <w:tcBorders>
              <w:top w:val="nil"/>
            </w:tcBorders>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3</w:t>
            </w:r>
            <w:r w:rsidR="00A25591" w:rsidRPr="00503747">
              <w:rPr>
                <w:sz w:val="18"/>
                <w:szCs w:val="18"/>
              </w:rPr>
              <w:t>,</w:t>
            </w:r>
            <w:r w:rsidRPr="00503747">
              <w:rPr>
                <w:sz w:val="18"/>
                <w:szCs w:val="18"/>
              </w:rPr>
              <w:t>5</w:t>
            </w:r>
          </w:p>
        </w:tc>
        <w:tc>
          <w:tcPr>
            <w:tcW w:w="1878" w:type="dxa"/>
            <w:tcBorders>
              <w:top w:val="nil"/>
            </w:tcBorders>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136</w:t>
            </w:r>
            <w:r w:rsidR="00A25591" w:rsidRPr="00503747">
              <w:rPr>
                <w:sz w:val="18"/>
                <w:szCs w:val="18"/>
              </w:rPr>
              <w:t>,</w:t>
            </w:r>
            <w:r w:rsidRPr="00503747">
              <w:rPr>
                <w:sz w:val="18"/>
                <w:szCs w:val="18"/>
              </w:rPr>
              <w:t>4</w:t>
            </w:r>
          </w:p>
        </w:tc>
        <w:tc>
          <w:tcPr>
            <w:tcW w:w="1878" w:type="dxa"/>
            <w:tcBorders>
              <w:top w:val="nil"/>
            </w:tcBorders>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6</w:t>
            </w:r>
            <w:r w:rsidR="00A25591" w:rsidRPr="00503747">
              <w:rPr>
                <w:sz w:val="18"/>
                <w:szCs w:val="18"/>
              </w:rPr>
              <w:t>,</w:t>
            </w:r>
            <w:r w:rsidRPr="00503747">
              <w:rPr>
                <w:sz w:val="18"/>
                <w:szCs w:val="18"/>
              </w:rPr>
              <w:t>1</w:t>
            </w:r>
          </w:p>
        </w:tc>
      </w:tr>
      <w:tr w:rsidR="009256EA" w:rsidRPr="00503747" w:rsidTr="00A25591">
        <w:tc>
          <w:tcPr>
            <w:tcW w:w="993" w:type="dxa"/>
            <w:shd w:val="clear" w:color="auto" w:fill="auto"/>
          </w:tcPr>
          <w:p w:rsidR="009256EA" w:rsidRPr="00503747" w:rsidRDefault="009256EA" w:rsidP="00AA6691">
            <w:pPr>
              <w:suppressAutoHyphens w:val="0"/>
              <w:spacing w:before="40" w:after="40" w:line="220" w:lineRule="exact"/>
              <w:rPr>
                <w:sz w:val="18"/>
                <w:szCs w:val="18"/>
              </w:rPr>
            </w:pPr>
            <w:r w:rsidRPr="00503747">
              <w:rPr>
                <w:sz w:val="18"/>
                <w:szCs w:val="18"/>
              </w:rPr>
              <w:t>2004</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77</w:t>
            </w:r>
            <w:r w:rsidR="00A25591" w:rsidRPr="00503747">
              <w:rPr>
                <w:sz w:val="18"/>
                <w:szCs w:val="18"/>
              </w:rPr>
              <w:t>,</w:t>
            </w:r>
            <w:r w:rsidRPr="00503747">
              <w:rPr>
                <w:sz w:val="18"/>
                <w:szCs w:val="18"/>
              </w:rPr>
              <w:t>5</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4</w:t>
            </w:r>
            <w:r w:rsidR="00A25591" w:rsidRPr="00503747">
              <w:rPr>
                <w:sz w:val="18"/>
                <w:szCs w:val="18"/>
              </w:rPr>
              <w:t>,</w:t>
            </w:r>
            <w:r w:rsidRPr="00503747">
              <w:rPr>
                <w:sz w:val="18"/>
                <w:szCs w:val="18"/>
              </w:rPr>
              <w:t>9</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141</w:t>
            </w:r>
            <w:r w:rsidR="00A25591" w:rsidRPr="00503747">
              <w:rPr>
                <w:sz w:val="18"/>
                <w:szCs w:val="18"/>
              </w:rPr>
              <w:t>,</w:t>
            </w:r>
            <w:r w:rsidRPr="00503747">
              <w:rPr>
                <w:sz w:val="18"/>
                <w:szCs w:val="18"/>
              </w:rPr>
              <w:t>2</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3</w:t>
            </w:r>
            <w:r w:rsidR="00A25591" w:rsidRPr="00503747">
              <w:rPr>
                <w:sz w:val="18"/>
                <w:szCs w:val="18"/>
              </w:rPr>
              <w:t>,</w:t>
            </w:r>
            <w:r w:rsidRPr="00503747">
              <w:rPr>
                <w:sz w:val="18"/>
                <w:szCs w:val="18"/>
              </w:rPr>
              <w:t>5</w:t>
            </w:r>
          </w:p>
        </w:tc>
      </w:tr>
      <w:tr w:rsidR="009256EA" w:rsidRPr="00503747" w:rsidTr="00A25591">
        <w:tc>
          <w:tcPr>
            <w:tcW w:w="993" w:type="dxa"/>
            <w:shd w:val="clear" w:color="auto" w:fill="auto"/>
          </w:tcPr>
          <w:p w:rsidR="009256EA" w:rsidRPr="00503747" w:rsidRDefault="009256EA" w:rsidP="00AA6691">
            <w:pPr>
              <w:suppressAutoHyphens w:val="0"/>
              <w:spacing w:before="40" w:after="40" w:line="220" w:lineRule="exact"/>
              <w:rPr>
                <w:sz w:val="18"/>
                <w:szCs w:val="18"/>
              </w:rPr>
            </w:pPr>
            <w:r w:rsidRPr="00503747">
              <w:rPr>
                <w:sz w:val="18"/>
                <w:szCs w:val="18"/>
              </w:rPr>
              <w:t>2005</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77</w:t>
            </w:r>
            <w:r w:rsidR="00A25591" w:rsidRPr="00503747">
              <w:rPr>
                <w:sz w:val="18"/>
                <w:szCs w:val="18"/>
              </w:rPr>
              <w:t>,</w:t>
            </w:r>
            <w:r w:rsidRPr="00503747">
              <w:rPr>
                <w:sz w:val="18"/>
                <w:szCs w:val="18"/>
              </w:rPr>
              <w:t>0</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-0</w:t>
            </w:r>
            <w:r w:rsidR="00A25591" w:rsidRPr="00503747">
              <w:rPr>
                <w:sz w:val="18"/>
                <w:szCs w:val="18"/>
              </w:rPr>
              <w:t>,</w:t>
            </w:r>
            <w:r w:rsidRPr="00503747">
              <w:rPr>
                <w:sz w:val="18"/>
                <w:szCs w:val="18"/>
              </w:rPr>
              <w:t>6</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142</w:t>
            </w:r>
            <w:r w:rsidR="00A25591" w:rsidRPr="00503747">
              <w:rPr>
                <w:sz w:val="18"/>
                <w:szCs w:val="18"/>
              </w:rPr>
              <w:t>,</w:t>
            </w:r>
            <w:r w:rsidRPr="00503747">
              <w:rPr>
                <w:sz w:val="18"/>
                <w:szCs w:val="18"/>
              </w:rPr>
              <w:t>9</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w:t>
            </w:r>
          </w:p>
        </w:tc>
      </w:tr>
      <w:tr w:rsidR="009256EA" w:rsidRPr="00503747" w:rsidTr="00A25591">
        <w:tc>
          <w:tcPr>
            <w:tcW w:w="993" w:type="dxa"/>
            <w:shd w:val="clear" w:color="auto" w:fill="auto"/>
          </w:tcPr>
          <w:p w:rsidR="009256EA" w:rsidRPr="00503747" w:rsidRDefault="009256EA" w:rsidP="00AA6691">
            <w:pPr>
              <w:suppressAutoHyphens w:val="0"/>
              <w:spacing w:before="40" w:after="40" w:line="220" w:lineRule="exact"/>
              <w:rPr>
                <w:sz w:val="18"/>
                <w:szCs w:val="18"/>
              </w:rPr>
            </w:pPr>
            <w:r w:rsidRPr="00503747">
              <w:rPr>
                <w:sz w:val="18"/>
                <w:szCs w:val="18"/>
              </w:rPr>
              <w:t>2006</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82</w:t>
            </w:r>
            <w:r w:rsidR="00A25591" w:rsidRPr="00503747">
              <w:rPr>
                <w:sz w:val="18"/>
                <w:szCs w:val="18"/>
              </w:rPr>
              <w:t>,</w:t>
            </w:r>
            <w:r w:rsidRPr="00503747">
              <w:rPr>
                <w:sz w:val="18"/>
                <w:szCs w:val="18"/>
              </w:rPr>
              <w:t>7</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7</w:t>
            </w:r>
            <w:r w:rsidR="00A25591" w:rsidRPr="00503747">
              <w:rPr>
                <w:sz w:val="18"/>
                <w:szCs w:val="18"/>
              </w:rPr>
              <w:t>,</w:t>
            </w:r>
            <w:r w:rsidRPr="00503747">
              <w:rPr>
                <w:sz w:val="18"/>
                <w:szCs w:val="18"/>
              </w:rPr>
              <w:t>3</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143</w:t>
            </w:r>
            <w:r w:rsidR="00A25591" w:rsidRPr="00503747">
              <w:rPr>
                <w:sz w:val="18"/>
                <w:szCs w:val="18"/>
              </w:rPr>
              <w:t>,</w:t>
            </w:r>
            <w:r w:rsidRPr="00503747">
              <w:rPr>
                <w:sz w:val="18"/>
                <w:szCs w:val="18"/>
              </w:rPr>
              <w:t>6</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0</w:t>
            </w:r>
            <w:r w:rsidR="00A25591" w:rsidRPr="00503747">
              <w:rPr>
                <w:sz w:val="18"/>
                <w:szCs w:val="18"/>
              </w:rPr>
              <w:t>,</w:t>
            </w:r>
            <w:r w:rsidRPr="00503747">
              <w:rPr>
                <w:sz w:val="18"/>
                <w:szCs w:val="18"/>
              </w:rPr>
              <w:t>5</w:t>
            </w:r>
          </w:p>
        </w:tc>
      </w:tr>
      <w:tr w:rsidR="009256EA" w:rsidRPr="00503747" w:rsidTr="00A25591">
        <w:tc>
          <w:tcPr>
            <w:tcW w:w="993" w:type="dxa"/>
            <w:shd w:val="clear" w:color="auto" w:fill="auto"/>
          </w:tcPr>
          <w:p w:rsidR="009256EA" w:rsidRPr="00503747" w:rsidRDefault="009256EA" w:rsidP="00AA6691">
            <w:pPr>
              <w:suppressAutoHyphens w:val="0"/>
              <w:spacing w:before="40" w:after="40" w:line="220" w:lineRule="exact"/>
              <w:rPr>
                <w:sz w:val="18"/>
                <w:szCs w:val="18"/>
              </w:rPr>
            </w:pPr>
            <w:r w:rsidRPr="00503747">
              <w:rPr>
                <w:sz w:val="18"/>
                <w:szCs w:val="18"/>
              </w:rPr>
              <w:t>2007</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86</w:t>
            </w:r>
            <w:r w:rsidR="00A25591" w:rsidRPr="00503747">
              <w:rPr>
                <w:sz w:val="18"/>
                <w:szCs w:val="18"/>
              </w:rPr>
              <w:t>,</w:t>
            </w:r>
            <w:r w:rsidRPr="00503747">
              <w:rPr>
                <w:sz w:val="18"/>
                <w:szCs w:val="18"/>
              </w:rPr>
              <w:t>0</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4</w:t>
            </w:r>
            <w:r w:rsidR="00A25591" w:rsidRPr="00503747">
              <w:rPr>
                <w:sz w:val="18"/>
                <w:szCs w:val="18"/>
              </w:rPr>
              <w:t>,</w:t>
            </w:r>
            <w:r w:rsidRPr="00503747">
              <w:rPr>
                <w:sz w:val="18"/>
                <w:szCs w:val="18"/>
              </w:rPr>
              <w:t>1</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147</w:t>
            </w:r>
            <w:r w:rsidR="00A25591" w:rsidRPr="00503747">
              <w:rPr>
                <w:sz w:val="18"/>
                <w:szCs w:val="18"/>
              </w:rPr>
              <w:t>,</w:t>
            </w:r>
            <w:r w:rsidRPr="00503747">
              <w:rPr>
                <w:sz w:val="18"/>
                <w:szCs w:val="18"/>
              </w:rPr>
              <w:t>2</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2</w:t>
            </w:r>
            <w:r w:rsidR="00A25591" w:rsidRPr="00503747">
              <w:rPr>
                <w:sz w:val="18"/>
                <w:szCs w:val="18"/>
              </w:rPr>
              <w:t>,</w:t>
            </w:r>
            <w:r w:rsidRPr="00503747">
              <w:rPr>
                <w:sz w:val="18"/>
                <w:szCs w:val="18"/>
              </w:rPr>
              <w:t>5</w:t>
            </w:r>
          </w:p>
        </w:tc>
      </w:tr>
      <w:tr w:rsidR="009256EA" w:rsidRPr="00503747" w:rsidTr="00A25591">
        <w:tc>
          <w:tcPr>
            <w:tcW w:w="993" w:type="dxa"/>
            <w:shd w:val="clear" w:color="auto" w:fill="auto"/>
          </w:tcPr>
          <w:p w:rsidR="009256EA" w:rsidRPr="00503747" w:rsidRDefault="009256EA" w:rsidP="00AA6691">
            <w:pPr>
              <w:suppressAutoHyphens w:val="0"/>
              <w:spacing w:before="40" w:after="40" w:line="220" w:lineRule="exact"/>
              <w:rPr>
                <w:sz w:val="18"/>
                <w:szCs w:val="18"/>
              </w:rPr>
            </w:pPr>
            <w:r w:rsidRPr="00503747">
              <w:rPr>
                <w:sz w:val="18"/>
                <w:szCs w:val="18"/>
              </w:rPr>
              <w:t>2008</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93</w:t>
            </w:r>
            <w:r w:rsidR="00A25591" w:rsidRPr="00503747">
              <w:rPr>
                <w:sz w:val="18"/>
                <w:szCs w:val="18"/>
              </w:rPr>
              <w:t>,</w:t>
            </w:r>
            <w:r w:rsidRPr="00503747">
              <w:rPr>
                <w:sz w:val="18"/>
                <w:szCs w:val="18"/>
              </w:rPr>
              <w:t>6</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8</w:t>
            </w:r>
            <w:r w:rsidR="00A25591" w:rsidRPr="00503747">
              <w:rPr>
                <w:sz w:val="18"/>
                <w:szCs w:val="18"/>
              </w:rPr>
              <w:t>,</w:t>
            </w:r>
            <w:r w:rsidRPr="00503747">
              <w:rPr>
                <w:sz w:val="18"/>
                <w:szCs w:val="18"/>
              </w:rPr>
              <w:t>8</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152</w:t>
            </w:r>
            <w:r w:rsidR="00A25591" w:rsidRPr="00503747">
              <w:rPr>
                <w:sz w:val="18"/>
                <w:szCs w:val="18"/>
              </w:rPr>
              <w:t>,</w:t>
            </w:r>
            <w:r w:rsidRPr="00503747">
              <w:rPr>
                <w:sz w:val="18"/>
                <w:szCs w:val="18"/>
              </w:rPr>
              <w:t>0</w:t>
            </w:r>
          </w:p>
        </w:tc>
        <w:tc>
          <w:tcPr>
            <w:tcW w:w="1878" w:type="dxa"/>
            <w:shd w:val="clear" w:color="auto" w:fill="auto"/>
            <w:vAlign w:val="bottom"/>
          </w:tcPr>
          <w:p w:rsidR="009256EA" w:rsidRPr="00503747" w:rsidRDefault="009256EA" w:rsidP="00AA6691">
            <w:pPr>
              <w:suppressAutoHyphens w:val="0"/>
              <w:spacing w:before="40" w:after="40" w:line="220" w:lineRule="exact"/>
              <w:jc w:val="right"/>
              <w:rPr>
                <w:sz w:val="18"/>
                <w:szCs w:val="18"/>
              </w:rPr>
            </w:pPr>
            <w:r w:rsidRPr="00503747">
              <w:rPr>
                <w:sz w:val="18"/>
                <w:szCs w:val="18"/>
              </w:rPr>
              <w:t>3</w:t>
            </w:r>
            <w:r w:rsidR="00A25591" w:rsidRPr="00503747">
              <w:rPr>
                <w:sz w:val="18"/>
                <w:szCs w:val="18"/>
              </w:rPr>
              <w:t>,</w:t>
            </w:r>
            <w:r w:rsidRPr="00503747">
              <w:rPr>
                <w:sz w:val="18"/>
                <w:szCs w:val="18"/>
              </w:rPr>
              <w:t>3</w:t>
            </w:r>
          </w:p>
        </w:tc>
      </w:tr>
    </w:tbl>
    <w:p w:rsidR="009256EA" w:rsidRPr="00503747" w:rsidRDefault="009256EA" w:rsidP="00AA6691">
      <w:pPr>
        <w:pStyle w:val="Source2"/>
      </w:pPr>
      <w:r w:rsidRPr="00503747">
        <w:rPr>
          <w:i/>
        </w:rPr>
        <w:t>Source</w:t>
      </w:r>
      <w:r w:rsidR="00497815" w:rsidRPr="00503747">
        <w:rPr>
          <w:i/>
        </w:rPr>
        <w:t>:</w:t>
      </w:r>
      <w:r w:rsidRPr="00503747">
        <w:t xml:space="preserve"> Institut national d</w:t>
      </w:r>
      <w:r w:rsidR="004823CE" w:rsidRPr="00503747">
        <w:t>’</w:t>
      </w:r>
      <w:r w:rsidRPr="00503747">
        <w:t>assurance, Enquête annuelle 2008.</w:t>
      </w:r>
    </w:p>
    <w:p w:rsidR="009256EA" w:rsidRPr="00503747" w:rsidRDefault="009256EA" w:rsidP="00A27CC3">
      <w:pPr>
        <w:pStyle w:val="H23G"/>
        <w:rPr>
          <w:lang w:val="fr-CH"/>
        </w:rPr>
      </w:pPr>
      <w:bookmarkStart w:id="88" w:name="OLE_LINK8"/>
      <w:bookmarkStart w:id="89" w:name="OLE_LINK9"/>
      <w:r w:rsidRPr="00503747">
        <w:rPr>
          <w:lang w:val="fr-CH"/>
        </w:rPr>
        <w:tab/>
      </w:r>
      <w:r w:rsidRPr="00503747">
        <w:rPr>
          <w:lang w:val="fr-CH"/>
        </w:rPr>
        <w:tab/>
        <w:t xml:space="preserve">Allocation dépendance </w:t>
      </w:r>
    </w:p>
    <w:p w:rsidR="009256EA" w:rsidRPr="00503747" w:rsidRDefault="009256EA" w:rsidP="00A27CC3">
      <w:pPr>
        <w:pStyle w:val="SingleTxtG"/>
        <w:rPr>
          <w:lang w:val="fr-CH"/>
        </w:rPr>
      </w:pPr>
      <w:r w:rsidRPr="00503747">
        <w:rPr>
          <w:lang w:val="fr-CH"/>
        </w:rPr>
        <w:t>585.</w:t>
      </w:r>
      <w:r w:rsidRPr="00503747">
        <w:rPr>
          <w:lang w:val="fr-CH"/>
        </w:rPr>
        <w:tab/>
        <w:t>L</w:t>
      </w:r>
      <w:r w:rsidR="004823CE" w:rsidRPr="00503747">
        <w:rPr>
          <w:lang w:val="fr-CH"/>
        </w:rPr>
        <w:t>’</w:t>
      </w:r>
      <w:r w:rsidRPr="00503747">
        <w:rPr>
          <w:lang w:val="fr-CH"/>
        </w:rPr>
        <w:t>article 135 de la loi sur l</w:t>
      </w:r>
      <w:r w:rsidR="004823CE" w:rsidRPr="00503747">
        <w:rPr>
          <w:lang w:val="fr-CH"/>
        </w:rPr>
        <w:t>’</w:t>
      </w:r>
      <w:r w:rsidRPr="00503747">
        <w:rPr>
          <w:lang w:val="fr-CH"/>
        </w:rPr>
        <w:t>assurance nationale dispose qu</w:t>
      </w:r>
      <w:r w:rsidR="004823CE" w:rsidRPr="00503747">
        <w:rPr>
          <w:lang w:val="fr-CH"/>
        </w:rPr>
        <w:t>’</w:t>
      </w:r>
      <w:r w:rsidRPr="00503747">
        <w:rPr>
          <w:lang w:val="fr-CH"/>
        </w:rPr>
        <w:t>une fois remariée, une veuve peut prétendre au versement de deux allocations, mais perd son droit à l</w:t>
      </w:r>
      <w:r w:rsidR="004823CE" w:rsidRPr="00503747">
        <w:rPr>
          <w:lang w:val="fr-CH"/>
        </w:rPr>
        <w:t>’</w:t>
      </w:r>
      <w:r w:rsidRPr="00503747">
        <w:rPr>
          <w:lang w:val="fr-CH"/>
        </w:rPr>
        <w:t xml:space="preserve">allocation dépendance mensuelle. Aux termes de la loi, le terme «femme» inclut toute personne de sexe féminin qui vit maritalement avec un homme avec lequel elle est coresponsable du foyer. </w:t>
      </w:r>
    </w:p>
    <w:p w:rsidR="009256EA" w:rsidRPr="00503747" w:rsidRDefault="009256EA" w:rsidP="00A27CC3">
      <w:pPr>
        <w:pStyle w:val="H1G"/>
        <w:rPr>
          <w:rtl/>
        </w:rPr>
      </w:pPr>
      <w:bookmarkStart w:id="90" w:name="_Toc252290629"/>
      <w:bookmarkStart w:id="91" w:name="_Toc263065199"/>
      <w:bookmarkEnd w:id="88"/>
      <w:bookmarkEnd w:id="89"/>
      <w:r w:rsidRPr="00503747">
        <w:tab/>
        <w:t>D.</w:t>
      </w:r>
      <w:r w:rsidRPr="00503747">
        <w:tab/>
        <w:t>Article 27, paragraphes 1 à 3</w:t>
      </w:r>
      <w:r w:rsidR="00A27CC3" w:rsidRPr="00503747">
        <w:br/>
      </w:r>
      <w:r w:rsidRPr="00503747">
        <w:t xml:space="preserve">Niveau de vie </w:t>
      </w:r>
      <w:bookmarkEnd w:id="90"/>
      <w:bookmarkEnd w:id="91"/>
    </w:p>
    <w:p w:rsidR="009256EA" w:rsidRPr="00503747" w:rsidRDefault="009256EA" w:rsidP="00A27CC3">
      <w:pPr>
        <w:pStyle w:val="SingleTxtG"/>
        <w:rPr>
          <w:lang w:val="fr-CH"/>
        </w:rPr>
      </w:pPr>
      <w:r w:rsidRPr="00503747">
        <w:rPr>
          <w:lang w:val="fr-CH"/>
        </w:rPr>
        <w:t>586.</w:t>
      </w:r>
      <w:r w:rsidRPr="00503747">
        <w:rPr>
          <w:lang w:val="fr-CH"/>
        </w:rPr>
        <w:tab/>
        <w:t>Comme l</w:t>
      </w:r>
      <w:r w:rsidR="004823CE" w:rsidRPr="00503747">
        <w:rPr>
          <w:lang w:val="fr-CH"/>
        </w:rPr>
        <w:t>’</w:t>
      </w:r>
      <w:r w:rsidRPr="00503747">
        <w:rPr>
          <w:lang w:val="fr-CH"/>
        </w:rPr>
        <w:t>indiquait le rapport initial, le droit à un niveau de vie suffisant est reconnu dans la société israélienne et l</w:t>
      </w:r>
      <w:r w:rsidR="004823CE" w:rsidRPr="00503747">
        <w:rPr>
          <w:lang w:val="fr-CH"/>
        </w:rPr>
        <w:t>’</w:t>
      </w:r>
      <w:r w:rsidRPr="00503747">
        <w:rPr>
          <w:lang w:val="fr-CH"/>
        </w:rPr>
        <w:t>ordre juridique israélien, dans le cadre duquel les pouvoirs judiciaire, exécutif et législatif s</w:t>
      </w:r>
      <w:r w:rsidR="004823CE" w:rsidRPr="00503747">
        <w:rPr>
          <w:lang w:val="fr-CH"/>
        </w:rPr>
        <w:t>’</w:t>
      </w:r>
      <w:r w:rsidRPr="00503747">
        <w:rPr>
          <w:lang w:val="fr-CH"/>
        </w:rPr>
        <w:t xml:space="preserve">engagent à faciliter la réalisation de ce droit. </w:t>
      </w:r>
    </w:p>
    <w:p w:rsidR="009256EA" w:rsidRPr="00503747" w:rsidRDefault="009256EA" w:rsidP="00A27CC3">
      <w:pPr>
        <w:pStyle w:val="SingleTxtG"/>
        <w:rPr>
          <w:lang w:val="fr-CH"/>
        </w:rPr>
      </w:pPr>
      <w:r w:rsidRPr="00503747">
        <w:rPr>
          <w:lang w:val="fr-CH"/>
        </w:rPr>
        <w:t>587.</w:t>
      </w:r>
      <w:r w:rsidRPr="00503747">
        <w:rPr>
          <w:lang w:val="fr-CH"/>
        </w:rPr>
        <w:tab/>
        <w:t>Un exemple important de la détermination de l</w:t>
      </w:r>
      <w:r w:rsidR="004823CE" w:rsidRPr="00503747">
        <w:rPr>
          <w:lang w:val="fr-CH"/>
        </w:rPr>
        <w:t>’</w:t>
      </w:r>
      <w:r w:rsidRPr="00503747">
        <w:rPr>
          <w:lang w:val="fr-CH"/>
        </w:rPr>
        <w:t>État à assurer à la population un niveau de vie suffisant est offert par le NII et ses activités, qui visent à garantir aux laissés-pour-compte et aux familles indigentes qui font face à des difficultés temporaires ou de longue durée la base financière d</w:t>
      </w:r>
      <w:r w:rsidR="004823CE" w:rsidRPr="00503747">
        <w:rPr>
          <w:lang w:val="fr-CH"/>
        </w:rPr>
        <w:t>’</w:t>
      </w:r>
      <w:r w:rsidRPr="00503747">
        <w:rPr>
          <w:lang w:val="fr-CH"/>
        </w:rPr>
        <w:t xml:space="preserve">une existence adéquate. Les différents groupes de la </w:t>
      </w:r>
      <w:r w:rsidR="00A27CC3" w:rsidRPr="00503747">
        <w:rPr>
          <w:lang w:val="fr-CH"/>
        </w:rPr>
        <w:t>population</w:t>
      </w:r>
      <w:r w:rsidRPr="00503747">
        <w:rPr>
          <w:lang w:val="fr-CH"/>
        </w:rPr>
        <w:t xml:space="preserve"> israélienne ont accès dans des conditions d</w:t>
      </w:r>
      <w:r w:rsidR="004823CE" w:rsidRPr="00503747">
        <w:rPr>
          <w:lang w:val="fr-CH"/>
        </w:rPr>
        <w:t>’</w:t>
      </w:r>
      <w:r w:rsidRPr="00503747">
        <w:rPr>
          <w:lang w:val="fr-CH"/>
        </w:rPr>
        <w:t xml:space="preserve">égalité aux services du NII, dont il a été question en détail plus haut. </w:t>
      </w:r>
    </w:p>
    <w:p w:rsidR="009256EA" w:rsidRPr="00503747" w:rsidRDefault="009256EA" w:rsidP="00A27CC3">
      <w:pPr>
        <w:pStyle w:val="SingleTxtG"/>
        <w:rPr>
          <w:lang w:val="fr-CH"/>
        </w:rPr>
      </w:pPr>
      <w:r w:rsidRPr="00503747">
        <w:rPr>
          <w:lang w:val="fr-CH"/>
        </w:rPr>
        <w:t>588.</w:t>
      </w:r>
      <w:r w:rsidRPr="00503747">
        <w:rPr>
          <w:lang w:val="fr-CH"/>
        </w:rPr>
        <w:tab/>
        <w:t>Les tribunaux israéliens continuent de jouer un rôle essentiel dans la protection du droit à un niveau de vie suffisant. La question du niveau de vie minimal a été examinée par la Cour suprême, siégeant en tant que Haute Cour de justice, à l</w:t>
      </w:r>
      <w:r w:rsidR="004823CE" w:rsidRPr="00503747">
        <w:rPr>
          <w:lang w:val="fr-CH"/>
        </w:rPr>
        <w:t>’</w:t>
      </w:r>
      <w:r w:rsidRPr="00503747">
        <w:rPr>
          <w:lang w:val="fr-CH"/>
        </w:rPr>
        <w:t>occasion d</w:t>
      </w:r>
      <w:r w:rsidR="004823CE" w:rsidRPr="00503747">
        <w:rPr>
          <w:lang w:val="fr-CH"/>
        </w:rPr>
        <w:t>’</w:t>
      </w:r>
      <w:r w:rsidRPr="00503747">
        <w:rPr>
          <w:lang w:val="fr-CH"/>
        </w:rPr>
        <w:t>une requête présentée par l</w:t>
      </w:r>
      <w:r w:rsidR="004823CE" w:rsidRPr="00503747">
        <w:rPr>
          <w:lang w:val="fr-CH"/>
        </w:rPr>
        <w:t>’</w:t>
      </w:r>
      <w:r w:rsidRPr="00503747">
        <w:rPr>
          <w:iCs/>
          <w:lang w:val="fr-CH"/>
        </w:rPr>
        <w:t xml:space="preserve">Association </w:t>
      </w:r>
      <w:r w:rsidRPr="00503747">
        <w:rPr>
          <w:lang w:val="fr-CH"/>
        </w:rPr>
        <w:t>«</w:t>
      </w:r>
      <w:r w:rsidRPr="00503747">
        <w:rPr>
          <w:iCs/>
          <w:lang w:val="fr-CH"/>
        </w:rPr>
        <w:t>Mobilisation pour la paix et la justice sociale</w:t>
      </w:r>
      <w:r w:rsidRPr="00503747">
        <w:rPr>
          <w:lang w:val="fr-CH"/>
        </w:rPr>
        <w:t>»</w:t>
      </w:r>
      <w:r w:rsidRPr="00503747">
        <w:rPr>
          <w:i/>
          <w:iCs/>
          <w:lang w:val="fr-CH"/>
        </w:rPr>
        <w:t xml:space="preserve"> </w:t>
      </w:r>
      <w:r w:rsidRPr="00503747">
        <w:rPr>
          <w:lang w:val="fr-CH"/>
        </w:rPr>
        <w:t xml:space="preserve">– (HCJ 366/03, </w:t>
      </w:r>
      <w:r w:rsidRPr="00503747">
        <w:rPr>
          <w:i/>
          <w:iCs/>
          <w:lang w:val="fr-CH"/>
        </w:rPr>
        <w:t xml:space="preserve">Association </w:t>
      </w:r>
      <w:r w:rsidRPr="00503747">
        <w:rPr>
          <w:lang w:val="fr-CH"/>
        </w:rPr>
        <w:t>«</w:t>
      </w:r>
      <w:r w:rsidRPr="00503747">
        <w:rPr>
          <w:i/>
          <w:iCs/>
          <w:lang w:val="fr-CH"/>
        </w:rPr>
        <w:t xml:space="preserve">Mobilisation pour la paix et la justice sociale </w:t>
      </w:r>
      <w:r w:rsidRPr="00503747">
        <w:rPr>
          <w:iCs/>
          <w:lang w:val="fr-CH"/>
        </w:rPr>
        <w:t>c</w:t>
      </w:r>
      <w:r w:rsidRPr="00503747">
        <w:rPr>
          <w:i/>
          <w:lang w:val="fr-CH"/>
        </w:rPr>
        <w:t xml:space="preserve">. Ministre des finances </w:t>
      </w:r>
      <w:r w:rsidRPr="00503747">
        <w:rPr>
          <w:lang w:val="fr-CH"/>
        </w:rPr>
        <w:t>(12</w:t>
      </w:r>
      <w:r w:rsidR="00A27CC3" w:rsidRPr="00503747">
        <w:rPr>
          <w:lang w:val="fr-CH"/>
        </w:rPr>
        <w:t xml:space="preserve"> décembre </w:t>
      </w:r>
      <w:r w:rsidRPr="00503747">
        <w:rPr>
          <w:lang w:val="fr-CH"/>
        </w:rPr>
        <w:t>2005)). Dans sa décision, la Cour a souligné que, si la loi fondamentale sur la dignité et la liberté de la personne créait bien pour l</w:t>
      </w:r>
      <w:r w:rsidR="004823CE" w:rsidRPr="00503747">
        <w:rPr>
          <w:lang w:val="fr-CH"/>
        </w:rPr>
        <w:t>’</w:t>
      </w:r>
      <w:r w:rsidRPr="00503747">
        <w:rPr>
          <w:lang w:val="fr-CH"/>
        </w:rPr>
        <w:t>État l</w:t>
      </w:r>
      <w:r w:rsidR="004823CE" w:rsidRPr="00503747">
        <w:rPr>
          <w:lang w:val="fr-CH"/>
        </w:rPr>
        <w:t>’</w:t>
      </w:r>
      <w:r w:rsidRPr="00503747">
        <w:rPr>
          <w:lang w:val="fr-CH"/>
        </w:rPr>
        <w:t>obligation de garantir la dignité de l</w:t>
      </w:r>
      <w:r w:rsidR="004823CE" w:rsidRPr="00503747">
        <w:rPr>
          <w:lang w:val="fr-CH"/>
        </w:rPr>
        <w:t>’</w:t>
      </w:r>
      <w:r w:rsidRPr="00503747">
        <w:rPr>
          <w:lang w:val="fr-CH"/>
        </w:rPr>
        <w:t>être humain, elle n</w:t>
      </w:r>
      <w:r w:rsidR="004823CE" w:rsidRPr="00503747">
        <w:rPr>
          <w:lang w:val="fr-CH"/>
        </w:rPr>
        <w:t>’</w:t>
      </w:r>
      <w:r w:rsidRPr="00503747">
        <w:rPr>
          <w:lang w:val="fr-CH"/>
        </w:rPr>
        <w:t>énonçait pas une garantie absolue des droits sociaux. À cet égard, toutefois, l</w:t>
      </w:r>
      <w:r w:rsidR="004823CE" w:rsidRPr="00503747">
        <w:rPr>
          <w:lang w:val="fr-CH"/>
        </w:rPr>
        <w:t>’</w:t>
      </w:r>
      <w:r w:rsidRPr="00503747">
        <w:rPr>
          <w:lang w:val="fr-CH"/>
        </w:rPr>
        <w:t>État était obligé de conserver un «filet de protection» afin d</w:t>
      </w:r>
      <w:r w:rsidR="004823CE" w:rsidRPr="00503747">
        <w:rPr>
          <w:lang w:val="fr-CH"/>
        </w:rPr>
        <w:t>’</w:t>
      </w:r>
      <w:r w:rsidRPr="00503747">
        <w:rPr>
          <w:lang w:val="fr-CH"/>
        </w:rPr>
        <w:t>éviter une dégradation des conditions de vie des personnes défavorisées qui se traduirait par des insuffisances en matière d</w:t>
      </w:r>
      <w:r w:rsidR="004823CE" w:rsidRPr="00503747">
        <w:rPr>
          <w:lang w:val="fr-CH"/>
        </w:rPr>
        <w:t>’</w:t>
      </w:r>
      <w:r w:rsidRPr="00503747">
        <w:rPr>
          <w:lang w:val="fr-CH"/>
        </w:rPr>
        <w:t>alimentation, de logement, de services d</w:t>
      </w:r>
      <w:r w:rsidR="004823CE" w:rsidRPr="00503747">
        <w:rPr>
          <w:lang w:val="fr-CH"/>
        </w:rPr>
        <w:t>’</w:t>
      </w:r>
      <w:r w:rsidRPr="00503747">
        <w:rPr>
          <w:lang w:val="fr-CH"/>
        </w:rPr>
        <w:t>as</w:t>
      </w:r>
      <w:r w:rsidR="00A27CC3" w:rsidRPr="00503747">
        <w:rPr>
          <w:lang w:val="fr-CH"/>
        </w:rPr>
        <w:t xml:space="preserve">sainissement ou de santé, etc. </w:t>
      </w:r>
    </w:p>
    <w:p w:rsidR="009256EA" w:rsidRPr="00503747" w:rsidRDefault="009256EA" w:rsidP="00A27CC3">
      <w:pPr>
        <w:pStyle w:val="SingleTxtG"/>
        <w:rPr>
          <w:lang w:val="fr-CH"/>
        </w:rPr>
      </w:pPr>
      <w:r w:rsidRPr="00503747">
        <w:rPr>
          <w:lang w:val="fr-CH"/>
        </w:rPr>
        <w:t>589.</w:t>
      </w:r>
      <w:r w:rsidRPr="00503747">
        <w:rPr>
          <w:lang w:val="fr-CH"/>
        </w:rPr>
        <w:tab/>
        <w:t>Le 14 mars 2008, le Tribunal du district de Jérusalem a jugé qu</w:t>
      </w:r>
      <w:r w:rsidR="004823CE" w:rsidRPr="00503747">
        <w:rPr>
          <w:lang w:val="fr-CH"/>
        </w:rPr>
        <w:t>’</w:t>
      </w:r>
      <w:r w:rsidRPr="00503747">
        <w:rPr>
          <w:lang w:val="fr-CH"/>
        </w:rPr>
        <w:t>afin de garantir la réception des versements au titre de la pension alimentaire d</w:t>
      </w:r>
      <w:r w:rsidR="004823CE" w:rsidRPr="00503747">
        <w:rPr>
          <w:lang w:val="fr-CH"/>
        </w:rPr>
        <w:t>’</w:t>
      </w:r>
      <w:r w:rsidRPr="00503747">
        <w:rPr>
          <w:lang w:val="fr-CH"/>
        </w:rPr>
        <w:t>un enfant, un parent peut demander la prise d</w:t>
      </w:r>
      <w:r w:rsidR="004823CE" w:rsidRPr="00503747">
        <w:rPr>
          <w:lang w:val="fr-CH"/>
        </w:rPr>
        <w:t>’</w:t>
      </w:r>
      <w:r w:rsidRPr="00503747">
        <w:rPr>
          <w:lang w:val="fr-CH"/>
        </w:rPr>
        <w:t>une ordonnance d</w:t>
      </w:r>
      <w:r w:rsidR="004823CE" w:rsidRPr="00503747">
        <w:rPr>
          <w:lang w:val="fr-CH"/>
        </w:rPr>
        <w:t>’</w:t>
      </w:r>
      <w:r w:rsidRPr="00503747">
        <w:rPr>
          <w:lang w:val="fr-CH"/>
        </w:rPr>
        <w:t>interdiction de sortie du territoire contre le second parent lorsqu</w:t>
      </w:r>
      <w:r w:rsidR="004823CE" w:rsidRPr="00503747">
        <w:rPr>
          <w:lang w:val="fr-CH"/>
        </w:rPr>
        <w:t>’</w:t>
      </w:r>
      <w:r w:rsidRPr="00503747">
        <w:rPr>
          <w:lang w:val="fr-CH"/>
        </w:rPr>
        <w:t>il a des raisons de penser que celui-ci a l</w:t>
      </w:r>
      <w:r w:rsidR="004823CE" w:rsidRPr="00503747">
        <w:rPr>
          <w:lang w:val="fr-CH"/>
        </w:rPr>
        <w:t>’</w:t>
      </w:r>
      <w:r w:rsidRPr="00503747">
        <w:rPr>
          <w:lang w:val="fr-CH"/>
        </w:rPr>
        <w:t>intention de ne pas respecter ses obligations en la matière.</w:t>
      </w:r>
    </w:p>
    <w:p w:rsidR="009256EA" w:rsidRPr="00503747" w:rsidRDefault="009256EA" w:rsidP="00A27CC3">
      <w:pPr>
        <w:pStyle w:val="SingleTxtG"/>
        <w:rPr>
          <w:lang w:val="fr-CH"/>
        </w:rPr>
      </w:pPr>
      <w:r w:rsidRPr="00503747">
        <w:rPr>
          <w:lang w:val="fr-CH"/>
        </w:rPr>
        <w:t>590.</w:t>
      </w:r>
      <w:r w:rsidRPr="00503747">
        <w:rPr>
          <w:lang w:val="fr-CH"/>
        </w:rPr>
        <w:tab/>
        <w:t>Dans le cas d</w:t>
      </w:r>
      <w:r w:rsidR="004823CE" w:rsidRPr="00503747">
        <w:rPr>
          <w:lang w:val="fr-CH"/>
        </w:rPr>
        <w:t>’</w:t>
      </w:r>
      <w:r w:rsidRPr="00503747">
        <w:rPr>
          <w:lang w:val="fr-CH"/>
        </w:rPr>
        <w:t>espèce, le Tribunal a estimé que le droit d</w:t>
      </w:r>
      <w:r w:rsidR="004823CE" w:rsidRPr="00503747">
        <w:rPr>
          <w:lang w:val="fr-CH"/>
        </w:rPr>
        <w:t>’</w:t>
      </w:r>
      <w:r w:rsidRPr="00503747">
        <w:rPr>
          <w:lang w:val="fr-CH"/>
        </w:rPr>
        <w:t>un enfant de recevoir une pension alimentaire découlait de deux droits distincts, à savoir le droit à la dignité et le droit de propriété. Ces droits priment le droit du père tenu de verser une pension alimentaire de se rendre dans un pays étranger, même lorsqu</w:t>
      </w:r>
      <w:r w:rsidR="004823CE" w:rsidRPr="00503747">
        <w:rPr>
          <w:lang w:val="fr-CH"/>
        </w:rPr>
        <w:t>’</w:t>
      </w:r>
      <w:r w:rsidRPr="00503747">
        <w:rPr>
          <w:lang w:val="fr-CH"/>
        </w:rPr>
        <w:t>il y est résident permanent. Le Tribunal a souligné que, lorsqu</w:t>
      </w:r>
      <w:r w:rsidR="004823CE" w:rsidRPr="00503747">
        <w:rPr>
          <w:lang w:val="fr-CH"/>
        </w:rPr>
        <w:t>’</w:t>
      </w:r>
      <w:r w:rsidRPr="00503747">
        <w:rPr>
          <w:lang w:val="fr-CH"/>
        </w:rPr>
        <w:t>il s</w:t>
      </w:r>
      <w:r w:rsidR="004823CE" w:rsidRPr="00503747">
        <w:rPr>
          <w:lang w:val="fr-CH"/>
        </w:rPr>
        <w:t>’</w:t>
      </w:r>
      <w:r w:rsidRPr="00503747">
        <w:rPr>
          <w:lang w:val="fr-CH"/>
        </w:rPr>
        <w:t>agissait d</w:t>
      </w:r>
      <w:r w:rsidR="004823CE" w:rsidRPr="00503747">
        <w:rPr>
          <w:lang w:val="fr-CH"/>
        </w:rPr>
        <w:t>’</w:t>
      </w:r>
      <w:r w:rsidRPr="00503747">
        <w:rPr>
          <w:lang w:val="fr-CH"/>
        </w:rPr>
        <w:t>un enfant, l</w:t>
      </w:r>
      <w:r w:rsidR="004823CE" w:rsidRPr="00503747">
        <w:rPr>
          <w:lang w:val="fr-CH"/>
        </w:rPr>
        <w:t>’</w:t>
      </w:r>
      <w:r w:rsidRPr="00503747">
        <w:rPr>
          <w:lang w:val="fr-CH"/>
        </w:rPr>
        <w:t>avis de la Cour suprême, qui transparaissait dans ses décisions, était que le droit de l</w:t>
      </w:r>
      <w:r w:rsidR="004823CE" w:rsidRPr="00503747">
        <w:rPr>
          <w:lang w:val="fr-CH"/>
        </w:rPr>
        <w:t>’</w:t>
      </w:r>
      <w:r w:rsidRPr="00503747">
        <w:rPr>
          <w:lang w:val="fr-CH"/>
        </w:rPr>
        <w:t xml:space="preserve">enfant à la satisfaction de ses besoins physiques et matériels était un droit fondamental qui découlait du droit à la dignité, lui-même consacré par la loi fondamentale sur la dignité et la liberté de la personne. </w:t>
      </w:r>
    </w:p>
    <w:p w:rsidR="009256EA" w:rsidRPr="00503747" w:rsidRDefault="009256EA" w:rsidP="00A27CC3">
      <w:pPr>
        <w:pStyle w:val="SingleTxtG"/>
        <w:rPr>
          <w:lang w:val="fr-CH"/>
        </w:rPr>
      </w:pPr>
      <w:r w:rsidRPr="00503747">
        <w:rPr>
          <w:lang w:val="fr-CH"/>
        </w:rPr>
        <w:t>591.</w:t>
      </w:r>
      <w:r w:rsidRPr="00503747">
        <w:rPr>
          <w:lang w:val="fr-CH"/>
        </w:rPr>
        <w:tab/>
        <w:t>Selon le Tribunal, le droit de l</w:t>
      </w:r>
      <w:r w:rsidR="004823CE" w:rsidRPr="00503747">
        <w:rPr>
          <w:lang w:val="fr-CH"/>
        </w:rPr>
        <w:t>’</w:t>
      </w:r>
      <w:r w:rsidRPr="00503747">
        <w:rPr>
          <w:lang w:val="fr-CH"/>
        </w:rPr>
        <w:t xml:space="preserve">enfant de recevoir une pension alimentaire est énoncé à </w:t>
      </w:r>
      <w:r w:rsidR="00726B52" w:rsidRPr="00503747">
        <w:rPr>
          <w:lang w:val="fr-CH"/>
        </w:rPr>
        <w:t>l’article </w:t>
      </w:r>
      <w:r w:rsidRPr="00503747">
        <w:rPr>
          <w:lang w:val="fr-CH"/>
        </w:rPr>
        <w:t>27 de la Convention, aux termes duquel l</w:t>
      </w:r>
      <w:r w:rsidR="004823CE" w:rsidRPr="00503747">
        <w:rPr>
          <w:lang w:val="fr-CH"/>
        </w:rPr>
        <w:t>’</w:t>
      </w:r>
      <w:r w:rsidRPr="00503747">
        <w:rPr>
          <w:lang w:val="fr-CH"/>
        </w:rPr>
        <w:t>État est tenu de reconnaître le droit de tout enfant à un niveau de vie suffisant pour permettre son développement physique, mental, spirituel, moral et social. Le Tribunal a mis l</w:t>
      </w:r>
      <w:r w:rsidR="004823CE" w:rsidRPr="00503747">
        <w:rPr>
          <w:lang w:val="fr-CH"/>
        </w:rPr>
        <w:t>’</w:t>
      </w:r>
      <w:r w:rsidRPr="00503747">
        <w:rPr>
          <w:lang w:val="fr-CH"/>
        </w:rPr>
        <w:t>accent sur le paragraphe</w:t>
      </w:r>
      <w:r w:rsidR="00AA6691" w:rsidRPr="00503747">
        <w:rPr>
          <w:lang w:val="fr-CH"/>
        </w:rPr>
        <w:t> </w:t>
      </w:r>
      <w:r w:rsidRPr="00503747">
        <w:rPr>
          <w:lang w:val="fr-CH"/>
        </w:rPr>
        <w:t xml:space="preserve">2 de </w:t>
      </w:r>
      <w:r w:rsidR="00726B52" w:rsidRPr="00503747">
        <w:rPr>
          <w:lang w:val="fr-CH"/>
        </w:rPr>
        <w:t>l’article </w:t>
      </w:r>
      <w:r w:rsidRPr="00503747">
        <w:rPr>
          <w:lang w:val="fr-CH"/>
        </w:rPr>
        <w:t>27 de la Convention, selon lequel c</w:t>
      </w:r>
      <w:r w:rsidR="004823CE" w:rsidRPr="00503747">
        <w:rPr>
          <w:lang w:val="fr-CH"/>
        </w:rPr>
        <w:t>’</w:t>
      </w:r>
      <w:r w:rsidRPr="00503747">
        <w:rPr>
          <w:lang w:val="fr-CH"/>
        </w:rPr>
        <w:t>était aux parents de l</w:t>
      </w:r>
      <w:r w:rsidR="004823CE" w:rsidRPr="00503747">
        <w:rPr>
          <w:lang w:val="fr-CH"/>
        </w:rPr>
        <w:t>’</w:t>
      </w:r>
      <w:r w:rsidRPr="00503747">
        <w:rPr>
          <w:lang w:val="fr-CH"/>
        </w:rPr>
        <w:t>enfant qu</w:t>
      </w:r>
      <w:r w:rsidR="004823CE" w:rsidRPr="00503747">
        <w:rPr>
          <w:lang w:val="fr-CH"/>
        </w:rPr>
        <w:t>’</w:t>
      </w:r>
      <w:r w:rsidRPr="00503747">
        <w:rPr>
          <w:lang w:val="fr-CH"/>
        </w:rPr>
        <w:t xml:space="preserve">incombait au premier chef la responsabilité de la prise en charge de celui-ci. </w:t>
      </w:r>
    </w:p>
    <w:p w:rsidR="009256EA" w:rsidRPr="00503747" w:rsidRDefault="009256EA" w:rsidP="00A27CC3">
      <w:pPr>
        <w:pStyle w:val="SingleTxtG"/>
        <w:rPr>
          <w:lang w:val="fr-CH"/>
        </w:rPr>
      </w:pPr>
      <w:r w:rsidRPr="00503747">
        <w:rPr>
          <w:lang w:val="fr-CH"/>
        </w:rPr>
        <w:t>592.</w:t>
      </w:r>
      <w:r w:rsidRPr="00503747">
        <w:rPr>
          <w:lang w:val="fr-CH"/>
        </w:rPr>
        <w:tab/>
        <w:t>Sans être transposée dans le droit interne, la Convention n</w:t>
      </w:r>
      <w:r w:rsidR="004823CE" w:rsidRPr="00503747">
        <w:rPr>
          <w:lang w:val="fr-CH"/>
        </w:rPr>
        <w:t>’</w:t>
      </w:r>
      <w:r w:rsidRPr="00503747">
        <w:rPr>
          <w:lang w:val="fr-CH"/>
        </w:rPr>
        <w:t>en constitue pas moins un important outil d</w:t>
      </w:r>
      <w:r w:rsidR="004823CE" w:rsidRPr="00503747">
        <w:rPr>
          <w:lang w:val="fr-CH"/>
        </w:rPr>
        <w:t>’</w:t>
      </w:r>
      <w:r w:rsidRPr="00503747">
        <w:rPr>
          <w:lang w:val="fr-CH"/>
        </w:rPr>
        <w:t>interprétation qui peut être utilisé pour établir un équilibre entre le droit constitutionnel du père de se rendre à l</w:t>
      </w:r>
      <w:r w:rsidR="004823CE" w:rsidRPr="00503747">
        <w:rPr>
          <w:lang w:val="fr-CH"/>
        </w:rPr>
        <w:t>’</w:t>
      </w:r>
      <w:r w:rsidRPr="00503747">
        <w:rPr>
          <w:lang w:val="fr-CH"/>
        </w:rPr>
        <w:t xml:space="preserve">étranger et son obligation de subvenir aux besoins de </w:t>
      </w:r>
      <w:r w:rsidR="00726B52" w:rsidRPr="00503747">
        <w:rPr>
          <w:lang w:val="fr-CH"/>
        </w:rPr>
        <w:t>ses enfants</w:t>
      </w:r>
      <w:r w:rsidRPr="00503747">
        <w:rPr>
          <w:lang w:val="fr-CH"/>
        </w:rPr>
        <w:t>; elle fait pencher la balance en faveur de</w:t>
      </w:r>
      <w:r w:rsidR="00A27CC3" w:rsidRPr="00503747">
        <w:rPr>
          <w:lang w:val="fr-CH"/>
        </w:rPr>
        <w:t xml:space="preserve"> cette dernière obligation (M.A </w:t>
      </w:r>
      <w:r w:rsidRPr="00503747">
        <w:rPr>
          <w:lang w:val="fr-CH"/>
        </w:rPr>
        <w:t xml:space="preserve">3284/07 </w:t>
      </w:r>
      <w:r w:rsidRPr="00503747">
        <w:rPr>
          <w:i/>
          <w:lang w:val="fr-CH"/>
        </w:rPr>
        <w:t>Merav Pelman et consorts</w:t>
      </w:r>
      <w:r w:rsidRPr="00503747">
        <w:rPr>
          <w:iCs/>
          <w:lang w:val="fr-CH"/>
        </w:rPr>
        <w:t xml:space="preserve"> c</w:t>
      </w:r>
      <w:r w:rsidRPr="00503747">
        <w:rPr>
          <w:i/>
          <w:lang w:val="fr-CH"/>
        </w:rPr>
        <w:t>. Erez Pelman</w:t>
      </w:r>
      <w:r w:rsidRPr="00503747">
        <w:rPr>
          <w:lang w:val="fr-CH"/>
        </w:rPr>
        <w:t xml:space="preserve"> (14</w:t>
      </w:r>
      <w:r w:rsidR="00A27CC3" w:rsidRPr="00503747">
        <w:rPr>
          <w:lang w:val="fr-CH"/>
        </w:rPr>
        <w:t xml:space="preserve"> mars </w:t>
      </w:r>
      <w:r w:rsidRPr="00503747">
        <w:rPr>
          <w:lang w:val="fr-CH"/>
        </w:rPr>
        <w:t xml:space="preserve">2008)). </w:t>
      </w:r>
    </w:p>
    <w:p w:rsidR="009256EA" w:rsidRPr="00503747" w:rsidRDefault="009256EA" w:rsidP="009256EA">
      <w:pPr>
        <w:keepNext/>
        <w:keepLines/>
        <w:tabs>
          <w:tab w:val="right" w:pos="851"/>
        </w:tabs>
        <w:spacing w:before="240" w:after="120" w:line="240" w:lineRule="exact"/>
        <w:ind w:left="1134" w:right="1134" w:hanging="1134"/>
        <w:rPr>
          <w:b/>
          <w:szCs w:val="20"/>
        </w:rPr>
      </w:pPr>
      <w:bookmarkStart w:id="92" w:name="_Toc499019673"/>
      <w:r w:rsidRPr="00503747">
        <w:rPr>
          <w:b/>
          <w:szCs w:val="20"/>
        </w:rPr>
        <w:tab/>
      </w:r>
      <w:r w:rsidRPr="00503747">
        <w:rPr>
          <w:b/>
          <w:szCs w:val="20"/>
        </w:rPr>
        <w:tab/>
        <w:t xml:space="preserve">Pauvreté </w:t>
      </w:r>
    </w:p>
    <w:p w:rsidR="009256EA" w:rsidRPr="00503747" w:rsidRDefault="009256EA" w:rsidP="00A27CC3">
      <w:pPr>
        <w:pStyle w:val="SingleTxtG"/>
        <w:rPr>
          <w:lang w:val="fr-CH"/>
        </w:rPr>
      </w:pPr>
      <w:r w:rsidRPr="00503747">
        <w:rPr>
          <w:lang w:val="fr-CH"/>
        </w:rPr>
        <w:t>593.</w:t>
      </w:r>
      <w:r w:rsidRPr="00503747">
        <w:rPr>
          <w:lang w:val="fr-CH"/>
        </w:rPr>
        <w:tab/>
        <w:t>En 2000, l</w:t>
      </w:r>
      <w:r w:rsidR="004823CE" w:rsidRPr="00503747">
        <w:rPr>
          <w:lang w:val="fr-CH"/>
        </w:rPr>
        <w:t>’</w:t>
      </w:r>
      <w:r w:rsidRPr="00503747">
        <w:rPr>
          <w:lang w:val="fr-CH"/>
        </w:rPr>
        <w:t>incidence de la pauvreté a légèrement reculé en Israël. Le pourcentage des familles dont le revenu net (après paiements de transfert et impôts directs) était inférieur au seuil de pauvreté s</w:t>
      </w:r>
      <w:r w:rsidR="004823CE" w:rsidRPr="00503747">
        <w:rPr>
          <w:lang w:val="fr-CH"/>
        </w:rPr>
        <w:t>’</w:t>
      </w:r>
      <w:r w:rsidRPr="00503747">
        <w:rPr>
          <w:lang w:val="fr-CH"/>
        </w:rPr>
        <w:t>est établi à 17,6</w:t>
      </w:r>
      <w:r w:rsidR="00497815" w:rsidRPr="00503747">
        <w:rPr>
          <w:lang w:val="fr-CH"/>
        </w:rPr>
        <w:t>%</w:t>
      </w:r>
      <w:r w:rsidRPr="00503747">
        <w:rPr>
          <w:lang w:val="fr-CH"/>
        </w:rPr>
        <w:t xml:space="preserve"> en 2000, contre 17,8</w:t>
      </w:r>
      <w:r w:rsidR="00497815" w:rsidRPr="00503747">
        <w:rPr>
          <w:lang w:val="fr-CH"/>
        </w:rPr>
        <w:t>%</w:t>
      </w:r>
      <w:r w:rsidRPr="00503747">
        <w:rPr>
          <w:lang w:val="fr-CH"/>
        </w:rPr>
        <w:t xml:space="preserve"> en 1999. En 2002, l</w:t>
      </w:r>
      <w:r w:rsidR="004823CE" w:rsidRPr="00503747">
        <w:rPr>
          <w:lang w:val="fr-CH"/>
        </w:rPr>
        <w:t>’</w:t>
      </w:r>
      <w:r w:rsidRPr="00503747">
        <w:rPr>
          <w:lang w:val="fr-CH"/>
        </w:rPr>
        <w:t>incidence de la pauvreté n</w:t>
      </w:r>
      <w:r w:rsidR="004823CE" w:rsidRPr="00503747">
        <w:rPr>
          <w:lang w:val="fr-CH"/>
        </w:rPr>
        <w:t>’</w:t>
      </w:r>
      <w:r w:rsidRPr="00503747">
        <w:rPr>
          <w:lang w:val="fr-CH"/>
        </w:rPr>
        <w:t>a pas évolué. En 2003, à la suite d</w:t>
      </w:r>
      <w:r w:rsidR="004823CE" w:rsidRPr="00503747">
        <w:rPr>
          <w:lang w:val="fr-CH"/>
        </w:rPr>
        <w:t>’</w:t>
      </w:r>
      <w:r w:rsidRPr="00503747">
        <w:rPr>
          <w:lang w:val="fr-CH"/>
        </w:rPr>
        <w:t>une diminution de plusieurs prestations de sécurité sociale et d</w:t>
      </w:r>
      <w:r w:rsidR="004823CE" w:rsidRPr="00503747">
        <w:rPr>
          <w:lang w:val="fr-CH"/>
        </w:rPr>
        <w:t>’</w:t>
      </w:r>
      <w:r w:rsidRPr="00503747">
        <w:rPr>
          <w:lang w:val="fr-CH"/>
        </w:rPr>
        <w:t>une réforme fiscale, la pauvreté s</w:t>
      </w:r>
      <w:r w:rsidR="004823CE" w:rsidRPr="00503747">
        <w:rPr>
          <w:lang w:val="fr-CH"/>
        </w:rPr>
        <w:t>’</w:t>
      </w:r>
      <w:r w:rsidRPr="00503747">
        <w:rPr>
          <w:lang w:val="fr-CH"/>
        </w:rPr>
        <w:t>est étendue en Israël. Elle s</w:t>
      </w:r>
      <w:r w:rsidR="004823CE" w:rsidRPr="00503747">
        <w:rPr>
          <w:lang w:val="fr-CH"/>
        </w:rPr>
        <w:t>’</w:t>
      </w:r>
      <w:r w:rsidRPr="00503747">
        <w:rPr>
          <w:lang w:val="fr-CH"/>
        </w:rPr>
        <w:t>est encore étendue en 2004. Les chiffres de 2006, ainsi que les résultats d</w:t>
      </w:r>
      <w:r w:rsidR="004823CE" w:rsidRPr="00503747">
        <w:rPr>
          <w:lang w:val="fr-CH"/>
        </w:rPr>
        <w:t>’</w:t>
      </w:r>
      <w:r w:rsidRPr="00503747">
        <w:rPr>
          <w:lang w:val="fr-CH"/>
        </w:rPr>
        <w:t>une enquête réalisée en 2007, montrent une légère diminution de la proportion de familles pauvres en Israël (20</w:t>
      </w:r>
      <w:r w:rsidR="00497815" w:rsidRPr="00503747">
        <w:rPr>
          <w:lang w:val="fr-CH"/>
        </w:rPr>
        <w:t>%</w:t>
      </w:r>
      <w:r w:rsidRPr="00503747">
        <w:rPr>
          <w:lang w:val="fr-CH"/>
        </w:rPr>
        <w:t xml:space="preserve"> en 2006 et 19,9</w:t>
      </w:r>
      <w:r w:rsidR="00497815" w:rsidRPr="00503747">
        <w:rPr>
          <w:lang w:val="fr-CH"/>
        </w:rPr>
        <w:t>%</w:t>
      </w:r>
      <w:r w:rsidRPr="00503747">
        <w:rPr>
          <w:lang w:val="fr-CH"/>
        </w:rPr>
        <w:t xml:space="preserve"> en 2007). En juin 2008, 20</w:t>
      </w:r>
      <w:r w:rsidR="00497815" w:rsidRPr="00503747">
        <w:rPr>
          <w:lang w:val="fr-CH"/>
        </w:rPr>
        <w:t>%</w:t>
      </w:r>
      <w:r w:rsidRPr="00503747">
        <w:rPr>
          <w:lang w:val="fr-CH"/>
        </w:rPr>
        <w:t xml:space="preserve"> des ménages d</w:t>
      </w:r>
      <w:r w:rsidR="004823CE" w:rsidRPr="00503747">
        <w:rPr>
          <w:lang w:val="fr-CH"/>
        </w:rPr>
        <w:t>’</w:t>
      </w:r>
      <w:r w:rsidRPr="00503747">
        <w:rPr>
          <w:lang w:val="fr-CH"/>
        </w:rPr>
        <w:t xml:space="preserve">Israël étaient considérés comme vivant en dessous du seuil de pauvreté. Le taux de pauvreté chez les personnes et chez </w:t>
      </w:r>
      <w:r w:rsidR="00D67085" w:rsidRPr="00503747">
        <w:rPr>
          <w:lang w:val="fr-CH"/>
        </w:rPr>
        <w:t>les enfants</w:t>
      </w:r>
      <w:r w:rsidRPr="00503747">
        <w:rPr>
          <w:lang w:val="fr-CH"/>
        </w:rPr>
        <w:t xml:space="preserve"> a diminué</w:t>
      </w:r>
      <w:r w:rsidR="00497815" w:rsidRPr="00503747">
        <w:rPr>
          <w:lang w:val="fr-CH"/>
        </w:rPr>
        <w:t>:</w:t>
      </w:r>
      <w:r w:rsidRPr="00503747">
        <w:rPr>
          <w:lang w:val="fr-CH"/>
        </w:rPr>
        <w:t xml:space="preserve"> en 2007, 23,8</w:t>
      </w:r>
      <w:r w:rsidR="00497815" w:rsidRPr="00503747">
        <w:rPr>
          <w:lang w:val="fr-CH"/>
        </w:rPr>
        <w:t>%</w:t>
      </w:r>
      <w:r w:rsidRPr="00503747">
        <w:rPr>
          <w:lang w:val="fr-CH"/>
        </w:rPr>
        <w:t xml:space="preserve"> des personnes étaient considérées comme pauvres, contre</w:t>
      </w:r>
      <w:r w:rsidR="004021E2" w:rsidRPr="00503747">
        <w:rPr>
          <w:lang w:val="fr-CH"/>
        </w:rPr>
        <w:t xml:space="preserve"> </w:t>
      </w:r>
      <w:r w:rsidRPr="00503747">
        <w:rPr>
          <w:lang w:val="fr-CH"/>
        </w:rPr>
        <w:t>24,5</w:t>
      </w:r>
      <w:r w:rsidR="00497815" w:rsidRPr="00503747">
        <w:rPr>
          <w:lang w:val="fr-CH"/>
        </w:rPr>
        <w:t>%</w:t>
      </w:r>
      <w:r w:rsidRPr="00503747">
        <w:rPr>
          <w:lang w:val="fr-CH"/>
        </w:rPr>
        <w:t xml:space="preserve"> en 2006. En ce qui concerne </w:t>
      </w:r>
      <w:r w:rsidR="00D67085" w:rsidRPr="00503747">
        <w:rPr>
          <w:lang w:val="fr-CH"/>
        </w:rPr>
        <w:t>les enfants</w:t>
      </w:r>
      <w:r w:rsidR="00A27CC3" w:rsidRPr="00503747">
        <w:rPr>
          <w:lang w:val="fr-CH"/>
        </w:rPr>
        <w:t>, en juin </w:t>
      </w:r>
      <w:r w:rsidRPr="00503747">
        <w:rPr>
          <w:lang w:val="fr-CH"/>
        </w:rPr>
        <w:t>2008, 34,1</w:t>
      </w:r>
      <w:r w:rsidR="00497815" w:rsidRPr="00503747">
        <w:rPr>
          <w:lang w:val="fr-CH"/>
        </w:rPr>
        <w:t>%</w:t>
      </w:r>
      <w:r w:rsidRPr="00503747">
        <w:rPr>
          <w:lang w:val="fr-CH"/>
        </w:rPr>
        <w:t xml:space="preserve"> étaient considérés comme vivant en dessous du seuil de pauvreté, contre 34,2</w:t>
      </w:r>
      <w:r w:rsidR="00497815" w:rsidRPr="00503747">
        <w:rPr>
          <w:lang w:val="fr-CH"/>
        </w:rPr>
        <w:t>%</w:t>
      </w:r>
      <w:r w:rsidRPr="00503747">
        <w:rPr>
          <w:lang w:val="fr-CH"/>
        </w:rPr>
        <w:t xml:space="preserve"> en 2007 et 35,8</w:t>
      </w:r>
      <w:r w:rsidR="00497815" w:rsidRPr="00503747">
        <w:rPr>
          <w:lang w:val="fr-CH"/>
        </w:rPr>
        <w:t>%</w:t>
      </w:r>
      <w:r w:rsidRPr="00503747">
        <w:rPr>
          <w:lang w:val="fr-CH"/>
        </w:rPr>
        <w:t xml:space="preserve"> en 2006. </w:t>
      </w:r>
    </w:p>
    <w:p w:rsidR="009256EA" w:rsidRPr="00503747" w:rsidRDefault="009256EA" w:rsidP="00A27CC3">
      <w:pPr>
        <w:pStyle w:val="SingleTxtG"/>
        <w:rPr>
          <w:lang w:val="fr-CH"/>
        </w:rPr>
      </w:pPr>
      <w:r w:rsidRPr="00503747">
        <w:rPr>
          <w:lang w:val="fr-CH"/>
        </w:rPr>
        <w:t>594.</w:t>
      </w:r>
      <w:r w:rsidRPr="00503747">
        <w:rPr>
          <w:lang w:val="fr-CH"/>
        </w:rPr>
        <w:tab/>
        <w:t>En juin 2008, le taux de pauvreté chez les familles nombreuses (ménages où vivaient au moins quatre</w:t>
      </w:r>
      <w:r w:rsidR="00D67085" w:rsidRPr="00503747">
        <w:rPr>
          <w:lang w:val="fr-CH"/>
        </w:rPr>
        <w:t> enfants</w:t>
      </w:r>
      <w:r w:rsidRPr="00503747">
        <w:rPr>
          <w:lang w:val="fr-CH"/>
        </w:rPr>
        <w:t>) s</w:t>
      </w:r>
      <w:r w:rsidR="004823CE" w:rsidRPr="00503747">
        <w:rPr>
          <w:lang w:val="fr-CH"/>
        </w:rPr>
        <w:t>’</w:t>
      </w:r>
      <w:r w:rsidRPr="00503747">
        <w:rPr>
          <w:lang w:val="fr-CH"/>
        </w:rPr>
        <w:t>est établi à 58,1</w:t>
      </w:r>
      <w:r w:rsidR="00497815" w:rsidRPr="00503747">
        <w:rPr>
          <w:lang w:val="fr-CH"/>
        </w:rPr>
        <w:t>%</w:t>
      </w:r>
      <w:r w:rsidRPr="00503747">
        <w:rPr>
          <w:lang w:val="fr-CH"/>
        </w:rPr>
        <w:t>, contre 56,5</w:t>
      </w:r>
      <w:r w:rsidR="00497815" w:rsidRPr="00503747">
        <w:rPr>
          <w:lang w:val="fr-CH"/>
        </w:rPr>
        <w:t>%</w:t>
      </w:r>
      <w:r w:rsidRPr="00503747">
        <w:rPr>
          <w:lang w:val="fr-CH"/>
        </w:rPr>
        <w:t xml:space="preserve"> en 2007 et 60</w:t>
      </w:r>
      <w:r w:rsidR="00497815" w:rsidRPr="00503747">
        <w:rPr>
          <w:lang w:val="fr-CH"/>
        </w:rPr>
        <w:t>%</w:t>
      </w:r>
      <w:r w:rsidRPr="00503747">
        <w:rPr>
          <w:lang w:val="fr-CH"/>
        </w:rPr>
        <w:t xml:space="preserve"> en 2006. Une diminution analogue s</w:t>
      </w:r>
      <w:r w:rsidR="004823CE" w:rsidRPr="00503747">
        <w:rPr>
          <w:lang w:val="fr-CH"/>
        </w:rPr>
        <w:t>’</w:t>
      </w:r>
      <w:r w:rsidRPr="00503747">
        <w:rPr>
          <w:lang w:val="fr-CH"/>
        </w:rPr>
        <w:t>est produite dans le cas des familles arabes qui représentent une proportion importante des familles ayant au moins quatre</w:t>
      </w:r>
      <w:r w:rsidR="00D67085" w:rsidRPr="00503747">
        <w:rPr>
          <w:lang w:val="fr-CH"/>
        </w:rPr>
        <w:t> enfants</w:t>
      </w:r>
      <w:r w:rsidR="00497815" w:rsidRPr="00503747">
        <w:rPr>
          <w:lang w:val="fr-CH"/>
        </w:rPr>
        <w:t>:</w:t>
      </w:r>
      <w:r w:rsidRPr="00503747">
        <w:rPr>
          <w:lang w:val="fr-CH"/>
        </w:rPr>
        <w:t xml:space="preserve"> 51,4</w:t>
      </w:r>
      <w:r w:rsidR="00497815" w:rsidRPr="00503747">
        <w:rPr>
          <w:lang w:val="fr-CH"/>
        </w:rPr>
        <w:t>%</w:t>
      </w:r>
      <w:r w:rsidRPr="00503747">
        <w:rPr>
          <w:lang w:val="fr-CH"/>
        </w:rPr>
        <w:t xml:space="preserve"> en 2007, contre 54</w:t>
      </w:r>
      <w:r w:rsidR="00497815" w:rsidRPr="00503747">
        <w:rPr>
          <w:lang w:val="fr-CH"/>
        </w:rPr>
        <w:t>%</w:t>
      </w:r>
      <w:r w:rsidRPr="00503747">
        <w:rPr>
          <w:lang w:val="fr-CH"/>
        </w:rPr>
        <w:t xml:space="preserve"> en 2006. Cela dit, des écarts importants subsistent au niveau de l</w:t>
      </w:r>
      <w:r w:rsidR="004823CE" w:rsidRPr="00503747">
        <w:rPr>
          <w:lang w:val="fr-CH"/>
        </w:rPr>
        <w:t>’</w:t>
      </w:r>
      <w:r w:rsidRPr="00503747">
        <w:rPr>
          <w:lang w:val="fr-CH"/>
        </w:rPr>
        <w:t xml:space="preserve">incidence de la pauvreté entre les populations juive et arabe. </w:t>
      </w:r>
    </w:p>
    <w:p w:rsidR="009256EA" w:rsidRPr="00503747" w:rsidRDefault="009256EA" w:rsidP="00A27CC3">
      <w:pPr>
        <w:pStyle w:val="SingleTxtG"/>
        <w:rPr>
          <w:lang w:val="fr-CH"/>
        </w:rPr>
      </w:pPr>
      <w:r w:rsidRPr="00503747">
        <w:rPr>
          <w:lang w:val="fr-CH"/>
        </w:rPr>
        <w:t>595.</w:t>
      </w:r>
      <w:r w:rsidRPr="00503747">
        <w:rPr>
          <w:lang w:val="fr-CH"/>
        </w:rPr>
        <w:tab/>
        <w:t>En 2007, 24,8</w:t>
      </w:r>
      <w:r w:rsidR="00497815" w:rsidRPr="00503747">
        <w:rPr>
          <w:lang w:val="fr-CH"/>
        </w:rPr>
        <w:t>%</w:t>
      </w:r>
      <w:r w:rsidRPr="00503747">
        <w:rPr>
          <w:lang w:val="fr-CH"/>
        </w:rPr>
        <w:t xml:space="preserve"> des familles ayant </w:t>
      </w:r>
      <w:r w:rsidR="00D67085" w:rsidRPr="00503747">
        <w:rPr>
          <w:lang w:val="fr-CH"/>
        </w:rPr>
        <w:t>des enfants</w:t>
      </w:r>
      <w:r w:rsidRPr="00503747">
        <w:rPr>
          <w:lang w:val="fr-CH"/>
        </w:rPr>
        <w:t xml:space="preserve"> vivaient en dessous du seuil de pauvreté, en recul par rapport à 2006 (25,5</w:t>
      </w:r>
      <w:r w:rsidR="00497815" w:rsidRPr="00503747">
        <w:rPr>
          <w:lang w:val="fr-CH"/>
        </w:rPr>
        <w:t>%</w:t>
      </w:r>
      <w:r w:rsidRPr="00503747">
        <w:rPr>
          <w:lang w:val="fr-CH"/>
        </w:rPr>
        <w:t>). En juin 2008, ce taux a été ramené à 24,7</w:t>
      </w:r>
      <w:r w:rsidR="00497815" w:rsidRPr="00503747">
        <w:rPr>
          <w:lang w:val="fr-CH"/>
        </w:rPr>
        <w:t>%</w:t>
      </w:r>
      <w:r w:rsidRPr="00503747">
        <w:rPr>
          <w:lang w:val="fr-CH"/>
        </w:rPr>
        <w:t>.</w:t>
      </w:r>
    </w:p>
    <w:p w:rsidR="009256EA" w:rsidRPr="00503747" w:rsidRDefault="009256EA" w:rsidP="00A27CC3">
      <w:pPr>
        <w:pStyle w:val="H4G"/>
        <w:rPr>
          <w:lang w:val="fr-CH"/>
        </w:rPr>
      </w:pPr>
      <w:r w:rsidRPr="00503747">
        <w:rPr>
          <w:lang w:val="fr-CH"/>
        </w:rPr>
        <w:tab/>
      </w:r>
      <w:r w:rsidRPr="00503747">
        <w:rPr>
          <w:lang w:val="fr-CH"/>
        </w:rPr>
        <w:tab/>
        <w:t>L</w:t>
      </w:r>
      <w:r w:rsidR="004823CE" w:rsidRPr="00503747">
        <w:rPr>
          <w:lang w:val="fr-CH"/>
        </w:rPr>
        <w:t>’</w:t>
      </w:r>
      <w:r w:rsidRPr="00503747">
        <w:rPr>
          <w:lang w:val="fr-CH"/>
        </w:rPr>
        <w:t xml:space="preserve">étendue de la pauvreté dans les différents </w:t>
      </w:r>
      <w:bookmarkEnd w:id="92"/>
      <w:r w:rsidRPr="00503747">
        <w:rPr>
          <w:lang w:val="fr-CH"/>
        </w:rPr>
        <w:t>groupes</w:t>
      </w:r>
    </w:p>
    <w:p w:rsidR="009256EA" w:rsidRPr="00503747" w:rsidRDefault="00A27CC3" w:rsidP="00A27CC3">
      <w:pPr>
        <w:pStyle w:val="H23G"/>
        <w:rPr>
          <w:lang w:val="fr-CH"/>
        </w:rPr>
      </w:pPr>
      <w:r w:rsidRPr="00503747">
        <w:rPr>
          <w:lang w:val="fr-CH"/>
        </w:rPr>
        <w:tab/>
      </w:r>
      <w:r w:rsidRPr="00503747">
        <w:rPr>
          <w:lang w:val="fr-CH"/>
        </w:rPr>
        <w:tab/>
      </w:r>
      <w:r w:rsidR="009256EA" w:rsidRPr="00503747">
        <w:rPr>
          <w:b w:val="0"/>
          <w:lang w:val="fr-CH"/>
        </w:rPr>
        <w:t>Tableau 28</w:t>
      </w:r>
      <w:r w:rsidRPr="00503747">
        <w:rPr>
          <w:b w:val="0"/>
          <w:lang w:val="fr-CH"/>
        </w:rPr>
        <w:br/>
      </w:r>
      <w:r w:rsidR="009256EA" w:rsidRPr="00503747">
        <w:rPr>
          <w:lang w:val="fr-CH"/>
        </w:rPr>
        <w:t>Incidence de la pauvreté dans les différents groupes en 2007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4116"/>
        <w:gridCol w:w="3254"/>
      </w:tblGrid>
      <w:tr w:rsidR="009256EA" w:rsidRPr="00503747" w:rsidTr="009256EA">
        <w:tblPrEx>
          <w:tblCellMar>
            <w:top w:w="0" w:type="dxa"/>
            <w:bottom w:w="0" w:type="dxa"/>
          </w:tblCellMar>
        </w:tblPrEx>
        <w:trPr>
          <w:tblHeader/>
        </w:trPr>
        <w:tc>
          <w:tcPr>
            <w:tcW w:w="4531" w:type="dxa"/>
            <w:tcBorders>
              <w:top w:val="single" w:sz="4" w:space="0" w:color="auto"/>
              <w:bottom w:val="single" w:sz="12" w:space="0" w:color="auto"/>
            </w:tcBorders>
            <w:shd w:val="clear" w:color="auto" w:fill="auto"/>
            <w:vAlign w:val="bottom"/>
          </w:tcPr>
          <w:p w:rsidR="009256EA" w:rsidRPr="00503747" w:rsidRDefault="009256EA" w:rsidP="00AA6691">
            <w:pPr>
              <w:suppressAutoHyphens w:val="0"/>
              <w:spacing w:before="80" w:after="80" w:line="200" w:lineRule="exact"/>
              <w:rPr>
                <w:i/>
                <w:sz w:val="16"/>
                <w:szCs w:val="20"/>
              </w:rPr>
            </w:pPr>
            <w:r w:rsidRPr="00503747">
              <w:rPr>
                <w:i/>
                <w:sz w:val="16"/>
                <w:szCs w:val="20"/>
              </w:rPr>
              <w:t>Groupe</w:t>
            </w:r>
          </w:p>
        </w:tc>
        <w:tc>
          <w:tcPr>
            <w:tcW w:w="3581" w:type="dxa"/>
            <w:tcBorders>
              <w:top w:val="single" w:sz="4" w:space="0" w:color="auto"/>
              <w:bottom w:val="single" w:sz="12" w:space="0" w:color="auto"/>
            </w:tcBorders>
            <w:shd w:val="clear" w:color="auto" w:fill="auto"/>
            <w:vAlign w:val="bottom"/>
          </w:tcPr>
          <w:p w:rsidR="009256EA" w:rsidRPr="00503747" w:rsidRDefault="009256EA" w:rsidP="00AA6691">
            <w:pPr>
              <w:suppressAutoHyphens w:val="0"/>
              <w:spacing w:before="80" w:after="80" w:line="200" w:lineRule="exact"/>
              <w:jc w:val="right"/>
              <w:rPr>
                <w:i/>
                <w:sz w:val="16"/>
                <w:szCs w:val="20"/>
              </w:rPr>
            </w:pPr>
            <w:r w:rsidRPr="00503747">
              <w:rPr>
                <w:i/>
                <w:sz w:val="16"/>
                <w:szCs w:val="20"/>
              </w:rPr>
              <w:t xml:space="preserve">Incidence de la pauvreté chez </w:t>
            </w:r>
            <w:r w:rsidR="00D67085" w:rsidRPr="00503747">
              <w:rPr>
                <w:i/>
                <w:sz w:val="16"/>
                <w:szCs w:val="20"/>
              </w:rPr>
              <w:t>les enfants</w:t>
            </w:r>
          </w:p>
        </w:tc>
      </w:tr>
      <w:tr w:rsidR="009256EA" w:rsidRPr="00503747" w:rsidTr="009256EA">
        <w:tblPrEx>
          <w:tblCellMar>
            <w:top w:w="0" w:type="dxa"/>
            <w:bottom w:w="0" w:type="dxa"/>
          </w:tblCellMar>
        </w:tblPrEx>
        <w:tc>
          <w:tcPr>
            <w:tcW w:w="4531" w:type="dxa"/>
            <w:tcBorders>
              <w:top w:val="single" w:sz="12" w:space="0" w:color="auto"/>
              <w:bottom w:val="single" w:sz="4" w:space="0" w:color="auto"/>
            </w:tcBorders>
            <w:shd w:val="clear" w:color="auto" w:fill="auto"/>
            <w:vAlign w:val="bottom"/>
          </w:tcPr>
          <w:p w:rsidR="009256EA" w:rsidRPr="00503747" w:rsidRDefault="009256EA" w:rsidP="00AA6691">
            <w:pPr>
              <w:suppressAutoHyphens w:val="0"/>
              <w:spacing w:before="80" w:after="80" w:line="220" w:lineRule="exact"/>
              <w:ind w:firstLine="284"/>
              <w:rPr>
                <w:b/>
                <w:sz w:val="18"/>
                <w:szCs w:val="20"/>
              </w:rPr>
            </w:pPr>
            <w:r w:rsidRPr="00503747">
              <w:rPr>
                <w:b/>
                <w:sz w:val="18"/>
                <w:szCs w:val="20"/>
              </w:rPr>
              <w:t>Population totale d</w:t>
            </w:r>
            <w:r w:rsidR="004823CE" w:rsidRPr="00503747">
              <w:rPr>
                <w:b/>
                <w:sz w:val="18"/>
                <w:szCs w:val="20"/>
              </w:rPr>
              <w:t>’</w:t>
            </w:r>
            <w:r w:rsidRPr="00503747">
              <w:rPr>
                <w:b/>
                <w:sz w:val="18"/>
                <w:szCs w:val="20"/>
              </w:rPr>
              <w:t>enfants</w:t>
            </w:r>
            <w:r w:rsidR="004021E2" w:rsidRPr="00503747">
              <w:rPr>
                <w:b/>
                <w:sz w:val="18"/>
                <w:szCs w:val="20"/>
              </w:rPr>
              <w:t xml:space="preserve"> </w:t>
            </w:r>
          </w:p>
        </w:tc>
        <w:tc>
          <w:tcPr>
            <w:tcW w:w="3581" w:type="dxa"/>
            <w:tcBorders>
              <w:top w:val="single" w:sz="12" w:space="0" w:color="auto"/>
              <w:bottom w:val="single" w:sz="4" w:space="0" w:color="auto"/>
            </w:tcBorders>
            <w:shd w:val="clear" w:color="auto" w:fill="auto"/>
            <w:vAlign w:val="bottom"/>
          </w:tcPr>
          <w:p w:rsidR="009256EA" w:rsidRPr="00503747" w:rsidRDefault="009256EA" w:rsidP="00AA6691">
            <w:pPr>
              <w:suppressAutoHyphens w:val="0"/>
              <w:spacing w:before="40" w:after="40" w:line="220" w:lineRule="exact"/>
              <w:jc w:val="right"/>
              <w:rPr>
                <w:b/>
                <w:sz w:val="18"/>
                <w:szCs w:val="20"/>
              </w:rPr>
            </w:pPr>
            <w:r w:rsidRPr="00503747">
              <w:rPr>
                <w:b/>
                <w:sz w:val="18"/>
                <w:szCs w:val="20"/>
              </w:rPr>
              <w:t>34</w:t>
            </w:r>
            <w:r w:rsidR="00A27CC3" w:rsidRPr="00503747">
              <w:rPr>
                <w:b/>
                <w:sz w:val="18"/>
                <w:szCs w:val="20"/>
              </w:rPr>
              <w:t>,</w:t>
            </w:r>
            <w:r w:rsidRPr="00503747">
              <w:rPr>
                <w:b/>
                <w:sz w:val="18"/>
                <w:szCs w:val="20"/>
              </w:rPr>
              <w:t>2</w:t>
            </w:r>
          </w:p>
        </w:tc>
      </w:tr>
      <w:tr w:rsidR="009256EA" w:rsidRPr="00503747" w:rsidTr="009256EA">
        <w:tblPrEx>
          <w:tblCellMar>
            <w:top w:w="0" w:type="dxa"/>
            <w:bottom w:w="0" w:type="dxa"/>
          </w:tblCellMar>
        </w:tblPrEx>
        <w:tc>
          <w:tcPr>
            <w:tcW w:w="4531" w:type="dxa"/>
            <w:tcBorders>
              <w:top w:val="single" w:sz="4" w:space="0" w:color="auto"/>
              <w:bottom w:val="nil"/>
            </w:tcBorders>
            <w:shd w:val="clear" w:color="auto" w:fill="auto"/>
            <w:vAlign w:val="bottom"/>
          </w:tcPr>
          <w:p w:rsidR="009256EA" w:rsidRPr="00503747" w:rsidRDefault="009256EA" w:rsidP="00AA6691">
            <w:pPr>
              <w:suppressAutoHyphens w:val="0"/>
              <w:spacing w:before="40" w:after="40" w:line="220" w:lineRule="exact"/>
              <w:rPr>
                <w:sz w:val="18"/>
                <w:szCs w:val="20"/>
              </w:rPr>
            </w:pPr>
            <w:r w:rsidRPr="00503747">
              <w:rPr>
                <w:sz w:val="18"/>
                <w:szCs w:val="20"/>
              </w:rPr>
              <w:t>Familles ayant entre un et trois</w:t>
            </w:r>
            <w:r w:rsidR="00D67085" w:rsidRPr="00503747">
              <w:rPr>
                <w:sz w:val="18"/>
                <w:szCs w:val="20"/>
              </w:rPr>
              <w:t> enfants</w:t>
            </w:r>
            <w:r w:rsidRPr="00503747">
              <w:rPr>
                <w:sz w:val="18"/>
                <w:szCs w:val="20"/>
              </w:rPr>
              <w:t xml:space="preserve"> </w:t>
            </w:r>
          </w:p>
        </w:tc>
        <w:tc>
          <w:tcPr>
            <w:tcW w:w="3581" w:type="dxa"/>
            <w:tcBorders>
              <w:top w:val="single" w:sz="4" w:space="0" w:color="auto"/>
              <w:bottom w:val="nil"/>
            </w:tcBorders>
            <w:shd w:val="clear" w:color="auto" w:fill="auto"/>
            <w:vAlign w:val="bottom"/>
          </w:tcPr>
          <w:p w:rsidR="009256EA" w:rsidRPr="00503747" w:rsidRDefault="009256EA" w:rsidP="00AA6691">
            <w:pPr>
              <w:suppressAutoHyphens w:val="0"/>
              <w:spacing w:before="40" w:after="40" w:line="220" w:lineRule="exact"/>
              <w:jc w:val="right"/>
              <w:rPr>
                <w:sz w:val="18"/>
                <w:szCs w:val="20"/>
              </w:rPr>
            </w:pPr>
            <w:r w:rsidRPr="00503747">
              <w:rPr>
                <w:sz w:val="18"/>
                <w:szCs w:val="20"/>
              </w:rPr>
              <w:t>18</w:t>
            </w:r>
            <w:r w:rsidR="00A27CC3" w:rsidRPr="00503747">
              <w:rPr>
                <w:sz w:val="18"/>
                <w:szCs w:val="20"/>
              </w:rPr>
              <w:t>,</w:t>
            </w:r>
            <w:r w:rsidRPr="00503747">
              <w:rPr>
                <w:sz w:val="18"/>
                <w:szCs w:val="20"/>
              </w:rPr>
              <w:t>4</w:t>
            </w:r>
          </w:p>
        </w:tc>
      </w:tr>
      <w:tr w:rsidR="009256EA" w:rsidRPr="00503747" w:rsidTr="009256EA">
        <w:tblPrEx>
          <w:tblCellMar>
            <w:top w:w="0" w:type="dxa"/>
            <w:bottom w:w="0" w:type="dxa"/>
          </w:tblCellMar>
        </w:tblPrEx>
        <w:tc>
          <w:tcPr>
            <w:tcW w:w="4531" w:type="dxa"/>
            <w:tcBorders>
              <w:top w:val="nil"/>
              <w:bottom w:val="nil"/>
            </w:tcBorders>
            <w:shd w:val="clear" w:color="auto" w:fill="auto"/>
            <w:vAlign w:val="bottom"/>
          </w:tcPr>
          <w:p w:rsidR="009256EA" w:rsidRPr="00503747" w:rsidRDefault="009256EA" w:rsidP="00AA6691">
            <w:pPr>
              <w:suppressAutoHyphens w:val="0"/>
              <w:spacing w:before="40" w:after="40" w:line="220" w:lineRule="exact"/>
              <w:rPr>
                <w:sz w:val="18"/>
                <w:szCs w:val="20"/>
              </w:rPr>
            </w:pPr>
            <w:r w:rsidRPr="00503747">
              <w:rPr>
                <w:sz w:val="18"/>
                <w:szCs w:val="20"/>
              </w:rPr>
              <w:t>Familles ayant au moins quatre</w:t>
            </w:r>
            <w:r w:rsidR="00D67085" w:rsidRPr="00503747">
              <w:rPr>
                <w:sz w:val="18"/>
                <w:szCs w:val="20"/>
              </w:rPr>
              <w:t> enfants</w:t>
            </w:r>
            <w:r w:rsidRPr="00503747">
              <w:rPr>
                <w:sz w:val="18"/>
                <w:szCs w:val="20"/>
              </w:rPr>
              <w:t xml:space="preserve"> </w:t>
            </w:r>
          </w:p>
        </w:tc>
        <w:tc>
          <w:tcPr>
            <w:tcW w:w="3581" w:type="dxa"/>
            <w:tcBorders>
              <w:top w:val="nil"/>
              <w:bottom w:val="nil"/>
            </w:tcBorders>
            <w:shd w:val="clear" w:color="auto" w:fill="auto"/>
            <w:vAlign w:val="bottom"/>
          </w:tcPr>
          <w:p w:rsidR="009256EA" w:rsidRPr="00503747" w:rsidRDefault="009256EA" w:rsidP="00AA6691">
            <w:pPr>
              <w:suppressAutoHyphens w:val="0"/>
              <w:spacing w:before="40" w:after="40" w:line="220" w:lineRule="exact"/>
              <w:jc w:val="right"/>
              <w:rPr>
                <w:sz w:val="18"/>
                <w:szCs w:val="20"/>
              </w:rPr>
            </w:pPr>
            <w:r w:rsidRPr="00503747">
              <w:rPr>
                <w:sz w:val="18"/>
                <w:szCs w:val="20"/>
              </w:rPr>
              <w:t>56</w:t>
            </w:r>
            <w:r w:rsidR="00A27CC3" w:rsidRPr="00503747">
              <w:rPr>
                <w:sz w:val="18"/>
                <w:szCs w:val="20"/>
              </w:rPr>
              <w:t>,</w:t>
            </w:r>
            <w:r w:rsidRPr="00503747">
              <w:rPr>
                <w:sz w:val="18"/>
                <w:szCs w:val="20"/>
              </w:rPr>
              <w:t>5</w:t>
            </w:r>
          </w:p>
        </w:tc>
      </w:tr>
      <w:tr w:rsidR="009256EA" w:rsidRPr="00503747" w:rsidTr="009256EA">
        <w:tblPrEx>
          <w:tblCellMar>
            <w:top w:w="0" w:type="dxa"/>
            <w:bottom w:w="0" w:type="dxa"/>
          </w:tblCellMar>
        </w:tblPrEx>
        <w:tc>
          <w:tcPr>
            <w:tcW w:w="4531" w:type="dxa"/>
            <w:tcBorders>
              <w:top w:val="nil"/>
            </w:tcBorders>
            <w:shd w:val="clear" w:color="auto" w:fill="auto"/>
            <w:vAlign w:val="bottom"/>
          </w:tcPr>
          <w:p w:rsidR="009256EA" w:rsidRPr="00503747" w:rsidRDefault="009256EA" w:rsidP="00AA6691">
            <w:pPr>
              <w:suppressAutoHyphens w:val="0"/>
              <w:spacing w:before="40" w:after="40" w:line="220" w:lineRule="exact"/>
              <w:rPr>
                <w:sz w:val="18"/>
                <w:szCs w:val="20"/>
              </w:rPr>
            </w:pPr>
            <w:r w:rsidRPr="00503747">
              <w:rPr>
                <w:sz w:val="18"/>
                <w:szCs w:val="20"/>
              </w:rPr>
              <w:t>Familles ayant au moins cinq</w:t>
            </w:r>
            <w:r w:rsidR="00D67085" w:rsidRPr="00503747">
              <w:rPr>
                <w:sz w:val="18"/>
                <w:szCs w:val="20"/>
              </w:rPr>
              <w:t> enfants</w:t>
            </w:r>
          </w:p>
        </w:tc>
        <w:tc>
          <w:tcPr>
            <w:tcW w:w="3581" w:type="dxa"/>
            <w:tcBorders>
              <w:top w:val="nil"/>
            </w:tcBorders>
            <w:shd w:val="clear" w:color="auto" w:fill="auto"/>
            <w:vAlign w:val="bottom"/>
          </w:tcPr>
          <w:p w:rsidR="009256EA" w:rsidRPr="00503747" w:rsidRDefault="009256EA" w:rsidP="00AA6691">
            <w:pPr>
              <w:suppressAutoHyphens w:val="0"/>
              <w:spacing w:before="40" w:after="40" w:line="220" w:lineRule="exact"/>
              <w:jc w:val="right"/>
              <w:rPr>
                <w:sz w:val="18"/>
                <w:szCs w:val="20"/>
              </w:rPr>
            </w:pPr>
            <w:r w:rsidRPr="00503747">
              <w:rPr>
                <w:sz w:val="18"/>
                <w:szCs w:val="20"/>
              </w:rPr>
              <w:t>66</w:t>
            </w:r>
            <w:r w:rsidR="00A27CC3" w:rsidRPr="00503747">
              <w:rPr>
                <w:sz w:val="18"/>
                <w:szCs w:val="20"/>
              </w:rPr>
              <w:t>,</w:t>
            </w:r>
            <w:r w:rsidRPr="00503747">
              <w:rPr>
                <w:sz w:val="18"/>
                <w:szCs w:val="20"/>
              </w:rPr>
              <w:t>7</w:t>
            </w:r>
          </w:p>
        </w:tc>
      </w:tr>
      <w:tr w:rsidR="009256EA" w:rsidRPr="00503747" w:rsidTr="009256EA">
        <w:tblPrEx>
          <w:tblCellMar>
            <w:top w:w="0" w:type="dxa"/>
            <w:bottom w:w="0" w:type="dxa"/>
          </w:tblCellMar>
        </w:tblPrEx>
        <w:tc>
          <w:tcPr>
            <w:tcW w:w="4531" w:type="dxa"/>
            <w:shd w:val="clear" w:color="auto" w:fill="auto"/>
            <w:vAlign w:val="bottom"/>
          </w:tcPr>
          <w:p w:rsidR="009256EA" w:rsidRPr="00503747" w:rsidRDefault="009256EA" w:rsidP="00AA6691">
            <w:pPr>
              <w:suppressAutoHyphens w:val="0"/>
              <w:spacing w:before="40" w:after="40" w:line="220" w:lineRule="exact"/>
              <w:rPr>
                <w:sz w:val="18"/>
                <w:szCs w:val="20"/>
              </w:rPr>
            </w:pPr>
            <w:r w:rsidRPr="00503747">
              <w:rPr>
                <w:sz w:val="18"/>
                <w:szCs w:val="20"/>
              </w:rPr>
              <w:t xml:space="preserve">Familles monoparentales </w:t>
            </w:r>
          </w:p>
        </w:tc>
        <w:tc>
          <w:tcPr>
            <w:tcW w:w="3581" w:type="dxa"/>
            <w:shd w:val="clear" w:color="auto" w:fill="auto"/>
            <w:vAlign w:val="bottom"/>
          </w:tcPr>
          <w:p w:rsidR="009256EA" w:rsidRPr="00503747" w:rsidRDefault="009256EA" w:rsidP="00AA6691">
            <w:pPr>
              <w:suppressAutoHyphens w:val="0"/>
              <w:spacing w:before="40" w:after="40" w:line="220" w:lineRule="exact"/>
              <w:jc w:val="right"/>
              <w:rPr>
                <w:sz w:val="18"/>
                <w:szCs w:val="20"/>
              </w:rPr>
            </w:pPr>
            <w:r w:rsidRPr="00503747">
              <w:rPr>
                <w:sz w:val="18"/>
                <w:szCs w:val="20"/>
              </w:rPr>
              <w:t>29</w:t>
            </w:r>
            <w:r w:rsidR="00A27CC3" w:rsidRPr="00503747">
              <w:rPr>
                <w:sz w:val="18"/>
                <w:szCs w:val="20"/>
              </w:rPr>
              <w:t>,</w:t>
            </w:r>
            <w:r w:rsidRPr="00503747">
              <w:rPr>
                <w:sz w:val="18"/>
                <w:szCs w:val="20"/>
              </w:rPr>
              <w:t>8</w:t>
            </w:r>
          </w:p>
        </w:tc>
      </w:tr>
      <w:tr w:rsidR="009256EA" w:rsidRPr="00503747" w:rsidTr="009256EA">
        <w:tblPrEx>
          <w:tblCellMar>
            <w:top w:w="0" w:type="dxa"/>
            <w:bottom w:w="0" w:type="dxa"/>
          </w:tblCellMar>
        </w:tblPrEx>
        <w:tc>
          <w:tcPr>
            <w:tcW w:w="4531" w:type="dxa"/>
            <w:shd w:val="clear" w:color="auto" w:fill="auto"/>
            <w:vAlign w:val="bottom"/>
          </w:tcPr>
          <w:p w:rsidR="009256EA" w:rsidRPr="00503747" w:rsidRDefault="009256EA" w:rsidP="00AA6691">
            <w:pPr>
              <w:suppressAutoHyphens w:val="0"/>
              <w:spacing w:before="40" w:after="40" w:line="220" w:lineRule="exact"/>
              <w:rPr>
                <w:sz w:val="18"/>
                <w:szCs w:val="20"/>
              </w:rPr>
            </w:pPr>
            <w:r w:rsidRPr="00503747">
              <w:rPr>
                <w:sz w:val="18"/>
                <w:szCs w:val="20"/>
              </w:rPr>
              <w:t xml:space="preserve">Familles immigrées </w:t>
            </w:r>
          </w:p>
        </w:tc>
        <w:tc>
          <w:tcPr>
            <w:tcW w:w="3581" w:type="dxa"/>
            <w:shd w:val="clear" w:color="auto" w:fill="auto"/>
            <w:vAlign w:val="bottom"/>
          </w:tcPr>
          <w:p w:rsidR="009256EA" w:rsidRPr="00503747" w:rsidRDefault="009256EA" w:rsidP="00AA6691">
            <w:pPr>
              <w:suppressAutoHyphens w:val="0"/>
              <w:spacing w:before="40" w:after="40" w:line="220" w:lineRule="exact"/>
              <w:jc w:val="right"/>
              <w:rPr>
                <w:sz w:val="18"/>
                <w:szCs w:val="20"/>
              </w:rPr>
            </w:pPr>
            <w:r w:rsidRPr="00503747">
              <w:rPr>
                <w:sz w:val="18"/>
                <w:szCs w:val="20"/>
              </w:rPr>
              <w:t>18</w:t>
            </w:r>
            <w:r w:rsidR="00A27CC3" w:rsidRPr="00503747">
              <w:rPr>
                <w:sz w:val="18"/>
                <w:szCs w:val="20"/>
              </w:rPr>
              <w:t>,</w:t>
            </w:r>
            <w:r w:rsidRPr="00503747">
              <w:rPr>
                <w:sz w:val="18"/>
                <w:szCs w:val="20"/>
              </w:rPr>
              <w:t>8</w:t>
            </w:r>
          </w:p>
        </w:tc>
      </w:tr>
      <w:tr w:rsidR="009256EA" w:rsidRPr="00503747" w:rsidTr="009256EA">
        <w:tblPrEx>
          <w:tblCellMar>
            <w:top w:w="0" w:type="dxa"/>
            <w:bottom w:w="0" w:type="dxa"/>
          </w:tblCellMar>
        </w:tblPrEx>
        <w:tc>
          <w:tcPr>
            <w:tcW w:w="4531" w:type="dxa"/>
            <w:shd w:val="clear" w:color="auto" w:fill="auto"/>
            <w:vAlign w:val="bottom"/>
          </w:tcPr>
          <w:p w:rsidR="009256EA" w:rsidRPr="00503747" w:rsidRDefault="009256EA" w:rsidP="00AA6691">
            <w:pPr>
              <w:suppressAutoHyphens w:val="0"/>
              <w:spacing w:before="40" w:after="40" w:line="220" w:lineRule="exact"/>
              <w:rPr>
                <w:sz w:val="18"/>
                <w:szCs w:val="20"/>
              </w:rPr>
            </w:pPr>
            <w:r w:rsidRPr="00503747">
              <w:rPr>
                <w:sz w:val="18"/>
                <w:szCs w:val="20"/>
              </w:rPr>
              <w:t xml:space="preserve">Familles arabes </w:t>
            </w:r>
          </w:p>
        </w:tc>
        <w:tc>
          <w:tcPr>
            <w:tcW w:w="3581" w:type="dxa"/>
            <w:shd w:val="clear" w:color="auto" w:fill="auto"/>
            <w:vAlign w:val="bottom"/>
          </w:tcPr>
          <w:p w:rsidR="009256EA" w:rsidRPr="00503747" w:rsidRDefault="009256EA" w:rsidP="00AA6691">
            <w:pPr>
              <w:suppressAutoHyphens w:val="0"/>
              <w:spacing w:before="40" w:after="40" w:line="220" w:lineRule="exact"/>
              <w:jc w:val="right"/>
              <w:rPr>
                <w:sz w:val="18"/>
                <w:szCs w:val="20"/>
              </w:rPr>
            </w:pPr>
            <w:r w:rsidRPr="00503747">
              <w:rPr>
                <w:sz w:val="18"/>
                <w:szCs w:val="20"/>
              </w:rPr>
              <w:t>51</w:t>
            </w:r>
            <w:r w:rsidR="00A27CC3" w:rsidRPr="00503747">
              <w:rPr>
                <w:sz w:val="18"/>
                <w:szCs w:val="20"/>
              </w:rPr>
              <w:t>,</w:t>
            </w:r>
            <w:r w:rsidRPr="00503747">
              <w:rPr>
                <w:sz w:val="18"/>
                <w:szCs w:val="20"/>
              </w:rPr>
              <w:t>4</w:t>
            </w:r>
          </w:p>
        </w:tc>
      </w:tr>
    </w:tbl>
    <w:p w:rsidR="009256EA" w:rsidRPr="00503747" w:rsidRDefault="009256EA" w:rsidP="00AA6691">
      <w:pPr>
        <w:pStyle w:val="Source2"/>
        <w:rPr>
          <w:rtl/>
        </w:rPr>
      </w:pPr>
      <w:r w:rsidRPr="00503747">
        <w:rPr>
          <w:i/>
        </w:rPr>
        <w:t>Source</w:t>
      </w:r>
      <w:r w:rsidR="00497815" w:rsidRPr="00503747">
        <w:rPr>
          <w:i/>
        </w:rPr>
        <w:t>:</w:t>
      </w:r>
      <w:r w:rsidRPr="00503747">
        <w:t xml:space="preserve"> Institut national d</w:t>
      </w:r>
      <w:r w:rsidR="004823CE" w:rsidRPr="00503747">
        <w:t>’</w:t>
      </w:r>
      <w:r w:rsidRPr="00503747">
        <w:t>assurance, Enquête annuelle 2008.</w:t>
      </w:r>
    </w:p>
    <w:p w:rsidR="009256EA" w:rsidRPr="00503747" w:rsidRDefault="00A27CC3" w:rsidP="00A27CC3">
      <w:pPr>
        <w:pStyle w:val="H23G"/>
        <w:rPr>
          <w:lang w:val="fr-CH"/>
        </w:rPr>
      </w:pPr>
      <w:r w:rsidRPr="00503747">
        <w:rPr>
          <w:lang w:val="fr-CH"/>
        </w:rPr>
        <w:tab/>
      </w:r>
      <w:r w:rsidRPr="00503747">
        <w:rPr>
          <w:lang w:val="fr-CH"/>
        </w:rPr>
        <w:tab/>
      </w:r>
      <w:r w:rsidR="009256EA" w:rsidRPr="00503747">
        <w:rPr>
          <w:b w:val="0"/>
          <w:lang w:val="fr-CH"/>
        </w:rPr>
        <w:t>Tableau 29</w:t>
      </w:r>
      <w:r w:rsidRPr="00503747">
        <w:rPr>
          <w:b w:val="0"/>
          <w:lang w:val="fr-CH"/>
        </w:rPr>
        <w:br/>
      </w:r>
      <w:r w:rsidR="009256EA" w:rsidRPr="00503747">
        <w:rPr>
          <w:lang w:val="fr-CH"/>
        </w:rPr>
        <w:t xml:space="preserve">Incidence de la pauvreté chez </w:t>
      </w:r>
      <w:r w:rsidR="00D67085" w:rsidRPr="00503747">
        <w:rPr>
          <w:lang w:val="fr-CH"/>
        </w:rPr>
        <w:t>les enfants</w:t>
      </w:r>
      <w:r w:rsidR="009256EA" w:rsidRPr="00503747">
        <w:rPr>
          <w:lang w:val="fr-CH"/>
        </w:rPr>
        <w:t>, 2004-2007 (%)</w:t>
      </w:r>
    </w:p>
    <w:tbl>
      <w:tblPr>
        <w:bidiVisual/>
        <w:tblW w:w="8505"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1309"/>
        <w:gridCol w:w="1311"/>
        <w:gridCol w:w="1311"/>
        <w:gridCol w:w="1311"/>
        <w:gridCol w:w="1311"/>
        <w:gridCol w:w="1311"/>
        <w:gridCol w:w="629"/>
        <w:gridCol w:w="12"/>
      </w:tblGrid>
      <w:tr w:rsidR="009256EA" w:rsidRPr="00503747" w:rsidTr="000E349F">
        <w:trPr>
          <w:trHeight w:val="379"/>
        </w:trPr>
        <w:tc>
          <w:tcPr>
            <w:tcW w:w="1135" w:type="dxa"/>
            <w:tcBorders>
              <w:top w:val="single" w:sz="4" w:space="0" w:color="auto"/>
              <w:bottom w:val="single" w:sz="12" w:space="0" w:color="auto"/>
            </w:tcBorders>
            <w:shd w:val="clear" w:color="000000" w:fill="auto"/>
            <w:vAlign w:val="bottom"/>
          </w:tcPr>
          <w:p w:rsidR="009256EA" w:rsidRPr="00503747" w:rsidRDefault="009256EA" w:rsidP="000E349F">
            <w:pPr>
              <w:suppressAutoHyphens w:val="0"/>
              <w:spacing w:before="80" w:after="80" w:line="200" w:lineRule="exact"/>
              <w:jc w:val="right"/>
              <w:rPr>
                <w:i/>
                <w:sz w:val="16"/>
                <w:szCs w:val="16"/>
                <w:rtl/>
              </w:rPr>
            </w:pPr>
            <w:r w:rsidRPr="00503747">
              <w:rPr>
                <w:i/>
                <w:sz w:val="16"/>
                <w:szCs w:val="16"/>
              </w:rPr>
              <w:t>Incidence de la pauvreté (%)</w:t>
            </w:r>
          </w:p>
        </w:tc>
        <w:tc>
          <w:tcPr>
            <w:tcW w:w="1136" w:type="dxa"/>
            <w:tcBorders>
              <w:top w:val="single" w:sz="4" w:space="0" w:color="auto"/>
              <w:bottom w:val="single" w:sz="12" w:space="0" w:color="auto"/>
              <w:right w:val="single" w:sz="24" w:space="0" w:color="FFFFFF"/>
            </w:tcBorders>
            <w:shd w:val="clear" w:color="000000" w:fill="auto"/>
            <w:vAlign w:val="bottom"/>
          </w:tcPr>
          <w:p w:rsidR="009256EA" w:rsidRPr="00503747" w:rsidRDefault="009256EA" w:rsidP="000E349F">
            <w:pPr>
              <w:suppressAutoHyphens w:val="0"/>
              <w:spacing w:before="80" w:after="80" w:line="200" w:lineRule="exact"/>
              <w:rPr>
                <w:i/>
                <w:sz w:val="16"/>
                <w:szCs w:val="16"/>
                <w:rtl/>
              </w:rPr>
            </w:pPr>
            <w:r w:rsidRPr="00503747">
              <w:rPr>
                <w:i/>
                <w:sz w:val="16"/>
                <w:szCs w:val="16"/>
              </w:rPr>
              <w:t>Avant paiements de transfert et impôts directs</w:t>
            </w:r>
          </w:p>
        </w:tc>
        <w:tc>
          <w:tcPr>
            <w:tcW w:w="1136" w:type="dxa"/>
            <w:tcBorders>
              <w:top w:val="single" w:sz="4" w:space="0" w:color="auto"/>
              <w:left w:val="single" w:sz="24" w:space="0" w:color="FFFFFF"/>
              <w:bottom w:val="single" w:sz="12" w:space="0" w:color="auto"/>
            </w:tcBorders>
            <w:shd w:val="clear" w:color="000000" w:fill="auto"/>
            <w:vAlign w:val="bottom"/>
          </w:tcPr>
          <w:p w:rsidR="009256EA" w:rsidRPr="00503747" w:rsidRDefault="009256EA" w:rsidP="000E349F">
            <w:pPr>
              <w:suppressAutoHyphens w:val="0"/>
              <w:spacing w:before="80" w:after="80" w:line="200" w:lineRule="exact"/>
              <w:jc w:val="right"/>
              <w:rPr>
                <w:i/>
                <w:sz w:val="16"/>
                <w:szCs w:val="16"/>
                <w:rtl/>
              </w:rPr>
            </w:pPr>
            <w:r w:rsidRPr="00503747">
              <w:rPr>
                <w:i/>
                <w:sz w:val="16"/>
                <w:szCs w:val="16"/>
              </w:rPr>
              <w:t>Incidence de la pauvreté (%)</w:t>
            </w:r>
          </w:p>
        </w:tc>
        <w:tc>
          <w:tcPr>
            <w:tcW w:w="1136" w:type="dxa"/>
            <w:tcBorders>
              <w:top w:val="single" w:sz="4" w:space="0" w:color="auto"/>
              <w:bottom w:val="single" w:sz="12" w:space="0" w:color="auto"/>
              <w:right w:val="single" w:sz="24" w:space="0" w:color="FFFFFF"/>
            </w:tcBorders>
            <w:shd w:val="clear" w:color="000000" w:fill="auto"/>
            <w:vAlign w:val="bottom"/>
          </w:tcPr>
          <w:p w:rsidR="009256EA" w:rsidRPr="00503747" w:rsidRDefault="009256EA" w:rsidP="000E349F">
            <w:pPr>
              <w:suppressAutoHyphens w:val="0"/>
              <w:spacing w:before="80" w:after="80" w:line="200" w:lineRule="exact"/>
              <w:jc w:val="right"/>
              <w:rPr>
                <w:i/>
                <w:sz w:val="16"/>
                <w:szCs w:val="16"/>
                <w:rtl/>
              </w:rPr>
            </w:pPr>
            <w:r w:rsidRPr="00503747">
              <w:rPr>
                <w:i/>
                <w:sz w:val="16"/>
                <w:szCs w:val="16"/>
              </w:rPr>
              <w:t>Après paiements de transfert seulement</w:t>
            </w:r>
          </w:p>
        </w:tc>
        <w:tc>
          <w:tcPr>
            <w:tcW w:w="1136" w:type="dxa"/>
            <w:tcBorders>
              <w:top w:val="single" w:sz="4" w:space="0" w:color="auto"/>
              <w:left w:val="single" w:sz="24" w:space="0" w:color="FFFFFF"/>
              <w:bottom w:val="single" w:sz="12" w:space="0" w:color="auto"/>
              <w:right w:val="nil"/>
            </w:tcBorders>
            <w:shd w:val="clear" w:color="000000" w:fill="auto"/>
            <w:vAlign w:val="bottom"/>
          </w:tcPr>
          <w:p w:rsidR="009256EA" w:rsidRPr="00503747" w:rsidRDefault="009256EA" w:rsidP="000E349F">
            <w:pPr>
              <w:suppressAutoHyphens w:val="0"/>
              <w:spacing w:before="80" w:after="80" w:line="200" w:lineRule="exact"/>
              <w:jc w:val="right"/>
              <w:rPr>
                <w:i/>
                <w:sz w:val="16"/>
                <w:szCs w:val="16"/>
                <w:rtl/>
              </w:rPr>
            </w:pPr>
            <w:r w:rsidRPr="00503747">
              <w:rPr>
                <w:i/>
                <w:sz w:val="16"/>
                <w:szCs w:val="16"/>
              </w:rPr>
              <w:t>Incidence de la pauvreté (%)</w:t>
            </w:r>
          </w:p>
        </w:tc>
        <w:tc>
          <w:tcPr>
            <w:tcW w:w="1136" w:type="dxa"/>
            <w:tcBorders>
              <w:top w:val="single" w:sz="4" w:space="0" w:color="auto"/>
              <w:left w:val="nil"/>
              <w:bottom w:val="single" w:sz="12" w:space="0" w:color="auto"/>
            </w:tcBorders>
            <w:shd w:val="clear" w:color="000000" w:fill="auto"/>
            <w:vAlign w:val="bottom"/>
          </w:tcPr>
          <w:p w:rsidR="009256EA" w:rsidRPr="00503747" w:rsidRDefault="009256EA" w:rsidP="000E349F">
            <w:pPr>
              <w:suppressAutoHyphens w:val="0"/>
              <w:spacing w:before="80" w:after="80" w:line="200" w:lineRule="exact"/>
              <w:jc w:val="right"/>
              <w:rPr>
                <w:i/>
                <w:sz w:val="16"/>
                <w:szCs w:val="16"/>
                <w:rtl/>
              </w:rPr>
            </w:pPr>
            <w:r w:rsidRPr="00503747">
              <w:rPr>
                <w:i/>
                <w:sz w:val="16"/>
                <w:szCs w:val="16"/>
              </w:rPr>
              <w:t xml:space="preserve">Après paiements de transfert et impôts directs </w:t>
            </w:r>
          </w:p>
        </w:tc>
        <w:tc>
          <w:tcPr>
            <w:tcW w:w="555" w:type="dxa"/>
            <w:gridSpan w:val="2"/>
            <w:tcBorders>
              <w:bottom w:val="single" w:sz="12" w:space="0" w:color="auto"/>
            </w:tcBorders>
            <w:shd w:val="clear" w:color="000000" w:fill="auto"/>
            <w:vAlign w:val="bottom"/>
          </w:tcPr>
          <w:p w:rsidR="009256EA" w:rsidRPr="00503747" w:rsidRDefault="009256EA" w:rsidP="000E349F">
            <w:pPr>
              <w:suppressAutoHyphens w:val="0"/>
              <w:spacing w:before="80" w:after="80" w:line="200" w:lineRule="exact"/>
              <w:rPr>
                <w:i/>
                <w:sz w:val="16"/>
                <w:szCs w:val="16"/>
              </w:rPr>
            </w:pPr>
          </w:p>
        </w:tc>
      </w:tr>
      <w:tr w:rsidR="009256EA" w:rsidRPr="00503747" w:rsidTr="000E349F">
        <w:trPr>
          <w:gridAfter w:val="1"/>
          <w:wAfter w:w="10" w:type="dxa"/>
        </w:trPr>
        <w:tc>
          <w:tcPr>
            <w:tcW w:w="1135" w:type="dxa"/>
            <w:shd w:val="clear" w:color="000000" w:fill="auto"/>
            <w:vAlign w:val="bottom"/>
          </w:tcPr>
          <w:p w:rsidR="009256EA" w:rsidRPr="00503747" w:rsidRDefault="009256EA" w:rsidP="000E349F">
            <w:pPr>
              <w:suppressAutoHyphens w:val="0"/>
              <w:spacing w:before="40" w:after="40" w:line="220" w:lineRule="exact"/>
              <w:jc w:val="right"/>
              <w:rPr>
                <w:sz w:val="18"/>
                <w:szCs w:val="18"/>
                <w:rtl/>
              </w:rPr>
            </w:pPr>
            <w:r w:rsidRPr="00503747">
              <w:rPr>
                <w:sz w:val="18"/>
                <w:szCs w:val="18"/>
              </w:rPr>
              <w:t>41</w:t>
            </w:r>
            <w:r w:rsidR="000E349F" w:rsidRPr="00503747">
              <w:rPr>
                <w:sz w:val="18"/>
                <w:szCs w:val="18"/>
              </w:rPr>
              <w:t>,</w:t>
            </w:r>
            <w:r w:rsidRPr="00503747">
              <w:rPr>
                <w:sz w:val="18"/>
                <w:szCs w:val="18"/>
              </w:rPr>
              <w:t>0</w:t>
            </w:r>
          </w:p>
        </w:tc>
        <w:tc>
          <w:tcPr>
            <w:tcW w:w="1136" w:type="dxa"/>
            <w:tcBorders>
              <w:top w:val="single" w:sz="12" w:space="0" w:color="auto"/>
              <w:bottom w:val="nil"/>
              <w:right w:val="nil"/>
            </w:tcBorders>
            <w:shd w:val="clear" w:color="000000" w:fill="auto"/>
            <w:vAlign w:val="bottom"/>
          </w:tcPr>
          <w:p w:rsidR="009256EA" w:rsidRPr="00503747" w:rsidRDefault="009256EA" w:rsidP="000E349F">
            <w:pPr>
              <w:suppressAutoHyphens w:val="0"/>
              <w:spacing w:before="40" w:after="40" w:line="220" w:lineRule="exact"/>
              <w:jc w:val="right"/>
              <w:rPr>
                <w:sz w:val="18"/>
                <w:szCs w:val="18"/>
                <w:rtl/>
              </w:rPr>
            </w:pPr>
            <w:r w:rsidRPr="00503747">
              <w:rPr>
                <w:sz w:val="18"/>
                <w:szCs w:val="18"/>
              </w:rPr>
              <w:t>881 600</w:t>
            </w:r>
          </w:p>
        </w:tc>
        <w:tc>
          <w:tcPr>
            <w:tcW w:w="1136" w:type="dxa"/>
            <w:tcBorders>
              <w:top w:val="single" w:sz="12" w:space="0" w:color="auto"/>
              <w:left w:val="nil"/>
              <w:bottom w:val="nil"/>
            </w:tcBorders>
            <w:shd w:val="clear" w:color="000000" w:fill="auto"/>
            <w:vAlign w:val="bottom"/>
          </w:tcPr>
          <w:p w:rsidR="009256EA" w:rsidRPr="00503747" w:rsidRDefault="009256EA" w:rsidP="000E349F">
            <w:pPr>
              <w:suppressAutoHyphens w:val="0"/>
              <w:spacing w:before="40" w:after="40" w:line="220" w:lineRule="exact"/>
              <w:jc w:val="right"/>
              <w:rPr>
                <w:sz w:val="18"/>
                <w:szCs w:val="18"/>
                <w:rtl/>
              </w:rPr>
            </w:pPr>
            <w:r w:rsidRPr="00503747">
              <w:rPr>
                <w:sz w:val="18"/>
                <w:szCs w:val="18"/>
              </w:rPr>
              <w:t>29</w:t>
            </w:r>
            <w:r w:rsidR="000E349F" w:rsidRPr="00503747">
              <w:rPr>
                <w:sz w:val="18"/>
                <w:szCs w:val="18"/>
              </w:rPr>
              <w:t>,</w:t>
            </w:r>
            <w:r w:rsidRPr="00503747">
              <w:rPr>
                <w:sz w:val="18"/>
                <w:szCs w:val="18"/>
              </w:rPr>
              <w:t>4</w:t>
            </w:r>
          </w:p>
        </w:tc>
        <w:tc>
          <w:tcPr>
            <w:tcW w:w="1136" w:type="dxa"/>
            <w:shd w:val="clear" w:color="000000" w:fill="auto"/>
            <w:vAlign w:val="bottom"/>
          </w:tcPr>
          <w:p w:rsidR="009256EA" w:rsidRPr="00503747" w:rsidRDefault="009256EA" w:rsidP="000E349F">
            <w:pPr>
              <w:suppressAutoHyphens w:val="0"/>
              <w:spacing w:before="40" w:after="40" w:line="220" w:lineRule="exact"/>
              <w:jc w:val="right"/>
              <w:rPr>
                <w:sz w:val="18"/>
                <w:szCs w:val="18"/>
                <w:rtl/>
              </w:rPr>
            </w:pPr>
            <w:r w:rsidRPr="00503747">
              <w:rPr>
                <w:sz w:val="18"/>
                <w:szCs w:val="18"/>
              </w:rPr>
              <w:t>632 100</w:t>
            </w:r>
          </w:p>
        </w:tc>
        <w:tc>
          <w:tcPr>
            <w:tcW w:w="1136" w:type="dxa"/>
            <w:tcBorders>
              <w:top w:val="single" w:sz="12" w:space="0" w:color="auto"/>
              <w:bottom w:val="nil"/>
              <w:right w:val="nil"/>
            </w:tcBorders>
            <w:shd w:val="clear" w:color="000000" w:fill="auto"/>
            <w:vAlign w:val="bottom"/>
          </w:tcPr>
          <w:p w:rsidR="009256EA" w:rsidRPr="00503747" w:rsidRDefault="009256EA" w:rsidP="000E349F">
            <w:pPr>
              <w:suppressAutoHyphens w:val="0"/>
              <w:spacing w:before="40" w:after="40" w:line="220" w:lineRule="exact"/>
              <w:jc w:val="right"/>
              <w:rPr>
                <w:sz w:val="18"/>
                <w:szCs w:val="18"/>
                <w:rtl/>
              </w:rPr>
            </w:pPr>
            <w:r w:rsidRPr="00503747">
              <w:rPr>
                <w:sz w:val="18"/>
                <w:szCs w:val="18"/>
              </w:rPr>
              <w:t>33</w:t>
            </w:r>
            <w:r w:rsidR="000E349F" w:rsidRPr="00503747">
              <w:rPr>
                <w:sz w:val="18"/>
                <w:szCs w:val="18"/>
              </w:rPr>
              <w:t>,</w:t>
            </w:r>
            <w:r w:rsidRPr="00503747">
              <w:rPr>
                <w:sz w:val="18"/>
                <w:szCs w:val="18"/>
              </w:rPr>
              <w:t>2</w:t>
            </w:r>
          </w:p>
        </w:tc>
        <w:tc>
          <w:tcPr>
            <w:tcW w:w="1136" w:type="dxa"/>
            <w:tcBorders>
              <w:left w:val="nil"/>
            </w:tcBorders>
            <w:shd w:val="clear" w:color="000000" w:fill="auto"/>
            <w:vAlign w:val="bottom"/>
          </w:tcPr>
          <w:p w:rsidR="009256EA" w:rsidRPr="00503747" w:rsidRDefault="009256EA" w:rsidP="000E349F">
            <w:pPr>
              <w:suppressAutoHyphens w:val="0"/>
              <w:spacing w:before="40" w:after="40" w:line="220" w:lineRule="exact"/>
              <w:jc w:val="right"/>
              <w:rPr>
                <w:sz w:val="18"/>
                <w:szCs w:val="18"/>
                <w:rtl/>
              </w:rPr>
            </w:pPr>
            <w:r w:rsidRPr="00503747">
              <w:rPr>
                <w:sz w:val="18"/>
                <w:szCs w:val="18"/>
              </w:rPr>
              <w:t>713 600</w:t>
            </w:r>
          </w:p>
        </w:tc>
        <w:tc>
          <w:tcPr>
            <w:tcW w:w="545" w:type="dxa"/>
            <w:shd w:val="clear" w:color="000000" w:fill="auto"/>
            <w:vAlign w:val="bottom"/>
          </w:tcPr>
          <w:p w:rsidR="009256EA" w:rsidRPr="00503747" w:rsidRDefault="009256EA" w:rsidP="000E349F">
            <w:pPr>
              <w:suppressAutoHyphens w:val="0"/>
              <w:spacing w:before="40" w:after="40" w:line="220" w:lineRule="exact"/>
              <w:rPr>
                <w:sz w:val="18"/>
                <w:szCs w:val="18"/>
                <w:rtl/>
              </w:rPr>
            </w:pPr>
            <w:r w:rsidRPr="00503747">
              <w:rPr>
                <w:sz w:val="18"/>
                <w:szCs w:val="18"/>
              </w:rPr>
              <w:t>2004</w:t>
            </w:r>
          </w:p>
        </w:tc>
      </w:tr>
      <w:tr w:rsidR="009256EA" w:rsidRPr="00503747" w:rsidTr="000E349F">
        <w:trPr>
          <w:gridAfter w:val="1"/>
          <w:wAfter w:w="10" w:type="dxa"/>
        </w:trPr>
        <w:tc>
          <w:tcPr>
            <w:tcW w:w="1135" w:type="dxa"/>
            <w:shd w:val="clear" w:color="000000" w:fill="auto"/>
            <w:vAlign w:val="bottom"/>
          </w:tcPr>
          <w:p w:rsidR="009256EA" w:rsidRPr="00503747" w:rsidRDefault="009256EA" w:rsidP="000E349F">
            <w:pPr>
              <w:suppressAutoHyphens w:val="0"/>
              <w:spacing w:before="40" w:after="40" w:line="220" w:lineRule="exact"/>
              <w:jc w:val="right"/>
              <w:rPr>
                <w:sz w:val="18"/>
                <w:szCs w:val="18"/>
                <w:rtl/>
              </w:rPr>
            </w:pPr>
            <w:r w:rsidRPr="00503747">
              <w:rPr>
                <w:sz w:val="18"/>
                <w:szCs w:val="18"/>
              </w:rPr>
              <w:t>41</w:t>
            </w:r>
            <w:r w:rsidR="000E349F" w:rsidRPr="00503747">
              <w:rPr>
                <w:sz w:val="18"/>
                <w:szCs w:val="18"/>
              </w:rPr>
              <w:t>,</w:t>
            </w:r>
            <w:r w:rsidRPr="00503747">
              <w:rPr>
                <w:sz w:val="18"/>
                <w:szCs w:val="18"/>
              </w:rPr>
              <w:t>1</w:t>
            </w:r>
          </w:p>
        </w:tc>
        <w:tc>
          <w:tcPr>
            <w:tcW w:w="1136" w:type="dxa"/>
            <w:tcBorders>
              <w:top w:val="nil"/>
              <w:bottom w:val="nil"/>
              <w:right w:val="nil"/>
            </w:tcBorders>
            <w:shd w:val="clear" w:color="000000" w:fill="auto"/>
            <w:vAlign w:val="bottom"/>
          </w:tcPr>
          <w:p w:rsidR="009256EA" w:rsidRPr="00503747" w:rsidRDefault="009256EA" w:rsidP="000E349F">
            <w:pPr>
              <w:suppressAutoHyphens w:val="0"/>
              <w:spacing w:before="40" w:after="40" w:line="220" w:lineRule="exact"/>
              <w:jc w:val="right"/>
              <w:rPr>
                <w:sz w:val="18"/>
                <w:szCs w:val="18"/>
                <w:rtl/>
              </w:rPr>
            </w:pPr>
            <w:r w:rsidRPr="00503747">
              <w:rPr>
                <w:sz w:val="18"/>
                <w:szCs w:val="18"/>
              </w:rPr>
              <w:t>899 600</w:t>
            </w:r>
          </w:p>
        </w:tc>
        <w:tc>
          <w:tcPr>
            <w:tcW w:w="1136" w:type="dxa"/>
            <w:tcBorders>
              <w:top w:val="nil"/>
              <w:left w:val="nil"/>
              <w:bottom w:val="nil"/>
            </w:tcBorders>
            <w:shd w:val="clear" w:color="000000" w:fill="auto"/>
            <w:vAlign w:val="bottom"/>
          </w:tcPr>
          <w:p w:rsidR="009256EA" w:rsidRPr="00503747" w:rsidRDefault="009256EA" w:rsidP="000E349F">
            <w:pPr>
              <w:suppressAutoHyphens w:val="0"/>
              <w:spacing w:before="40" w:after="40" w:line="220" w:lineRule="exact"/>
              <w:jc w:val="right"/>
              <w:rPr>
                <w:sz w:val="18"/>
                <w:szCs w:val="18"/>
                <w:rtl/>
              </w:rPr>
            </w:pPr>
            <w:r w:rsidRPr="00503747">
              <w:rPr>
                <w:sz w:val="18"/>
                <w:szCs w:val="18"/>
              </w:rPr>
              <w:t>31</w:t>
            </w:r>
            <w:r w:rsidR="000E349F" w:rsidRPr="00503747">
              <w:rPr>
                <w:sz w:val="18"/>
                <w:szCs w:val="18"/>
              </w:rPr>
              <w:t>,</w:t>
            </w:r>
            <w:r w:rsidRPr="00503747">
              <w:rPr>
                <w:sz w:val="18"/>
                <w:szCs w:val="18"/>
              </w:rPr>
              <w:t>4</w:t>
            </w:r>
          </w:p>
        </w:tc>
        <w:tc>
          <w:tcPr>
            <w:tcW w:w="1136" w:type="dxa"/>
            <w:shd w:val="clear" w:color="000000" w:fill="auto"/>
            <w:vAlign w:val="bottom"/>
          </w:tcPr>
          <w:p w:rsidR="009256EA" w:rsidRPr="00503747" w:rsidRDefault="009256EA" w:rsidP="000E349F">
            <w:pPr>
              <w:suppressAutoHyphens w:val="0"/>
              <w:spacing w:before="40" w:after="40" w:line="220" w:lineRule="exact"/>
              <w:jc w:val="right"/>
              <w:rPr>
                <w:sz w:val="18"/>
                <w:szCs w:val="18"/>
                <w:rtl/>
              </w:rPr>
            </w:pPr>
            <w:r w:rsidRPr="00503747">
              <w:rPr>
                <w:sz w:val="18"/>
                <w:szCs w:val="18"/>
              </w:rPr>
              <w:t>686 500</w:t>
            </w:r>
          </w:p>
        </w:tc>
        <w:tc>
          <w:tcPr>
            <w:tcW w:w="1136" w:type="dxa"/>
            <w:tcBorders>
              <w:top w:val="nil"/>
              <w:bottom w:val="nil"/>
              <w:right w:val="nil"/>
            </w:tcBorders>
            <w:shd w:val="clear" w:color="000000" w:fill="auto"/>
            <w:vAlign w:val="bottom"/>
          </w:tcPr>
          <w:p w:rsidR="009256EA" w:rsidRPr="00503747" w:rsidRDefault="009256EA" w:rsidP="000E349F">
            <w:pPr>
              <w:suppressAutoHyphens w:val="0"/>
              <w:spacing w:before="40" w:after="40" w:line="220" w:lineRule="exact"/>
              <w:jc w:val="right"/>
              <w:rPr>
                <w:sz w:val="18"/>
                <w:szCs w:val="18"/>
                <w:rtl/>
              </w:rPr>
            </w:pPr>
            <w:r w:rsidRPr="00503747">
              <w:rPr>
                <w:sz w:val="18"/>
                <w:szCs w:val="18"/>
              </w:rPr>
              <w:t>35</w:t>
            </w:r>
            <w:r w:rsidR="000E349F" w:rsidRPr="00503747">
              <w:rPr>
                <w:sz w:val="18"/>
                <w:szCs w:val="18"/>
              </w:rPr>
              <w:t>,</w:t>
            </w:r>
            <w:r w:rsidRPr="00503747">
              <w:rPr>
                <w:sz w:val="18"/>
                <w:szCs w:val="18"/>
              </w:rPr>
              <w:t>2</w:t>
            </w:r>
          </w:p>
        </w:tc>
        <w:tc>
          <w:tcPr>
            <w:tcW w:w="1136" w:type="dxa"/>
            <w:tcBorders>
              <w:left w:val="nil"/>
            </w:tcBorders>
            <w:shd w:val="clear" w:color="000000" w:fill="auto"/>
            <w:vAlign w:val="bottom"/>
          </w:tcPr>
          <w:p w:rsidR="009256EA" w:rsidRPr="00503747" w:rsidRDefault="009256EA" w:rsidP="000E349F">
            <w:pPr>
              <w:suppressAutoHyphens w:val="0"/>
              <w:spacing w:before="40" w:after="40" w:line="220" w:lineRule="exact"/>
              <w:jc w:val="right"/>
              <w:rPr>
                <w:sz w:val="18"/>
                <w:szCs w:val="18"/>
                <w:rtl/>
              </w:rPr>
            </w:pPr>
            <w:r w:rsidRPr="00503747">
              <w:rPr>
                <w:sz w:val="18"/>
                <w:szCs w:val="18"/>
              </w:rPr>
              <w:t>768 800</w:t>
            </w:r>
          </w:p>
        </w:tc>
        <w:tc>
          <w:tcPr>
            <w:tcW w:w="545" w:type="dxa"/>
            <w:shd w:val="clear" w:color="000000" w:fill="auto"/>
            <w:vAlign w:val="bottom"/>
          </w:tcPr>
          <w:p w:rsidR="009256EA" w:rsidRPr="00503747" w:rsidRDefault="009256EA" w:rsidP="000E349F">
            <w:pPr>
              <w:suppressAutoHyphens w:val="0"/>
              <w:spacing w:before="40" w:after="40" w:line="220" w:lineRule="exact"/>
              <w:rPr>
                <w:sz w:val="18"/>
                <w:szCs w:val="18"/>
                <w:rtl/>
              </w:rPr>
            </w:pPr>
            <w:r w:rsidRPr="00503747">
              <w:rPr>
                <w:sz w:val="18"/>
                <w:szCs w:val="18"/>
              </w:rPr>
              <w:t>2005</w:t>
            </w:r>
          </w:p>
        </w:tc>
      </w:tr>
      <w:tr w:rsidR="009256EA" w:rsidRPr="00503747" w:rsidTr="000E349F">
        <w:trPr>
          <w:gridAfter w:val="1"/>
          <w:wAfter w:w="10" w:type="dxa"/>
        </w:trPr>
        <w:tc>
          <w:tcPr>
            <w:tcW w:w="1135" w:type="dxa"/>
            <w:shd w:val="clear" w:color="000000"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41</w:t>
            </w:r>
            <w:r w:rsidR="000E349F" w:rsidRPr="00503747">
              <w:rPr>
                <w:sz w:val="18"/>
                <w:szCs w:val="20"/>
              </w:rPr>
              <w:t>,</w:t>
            </w:r>
            <w:r w:rsidRPr="00503747">
              <w:rPr>
                <w:sz w:val="18"/>
                <w:szCs w:val="20"/>
              </w:rPr>
              <w:t>5</w:t>
            </w:r>
          </w:p>
        </w:tc>
        <w:tc>
          <w:tcPr>
            <w:tcW w:w="1136" w:type="dxa"/>
            <w:tcBorders>
              <w:top w:val="nil"/>
              <w:bottom w:val="nil"/>
              <w:right w:val="nil"/>
            </w:tcBorders>
            <w:shd w:val="clear" w:color="000000" w:fill="auto"/>
            <w:vAlign w:val="bottom"/>
          </w:tcPr>
          <w:p w:rsidR="009256EA" w:rsidRPr="00503747" w:rsidRDefault="009256EA" w:rsidP="000E349F">
            <w:pPr>
              <w:suppressAutoHyphens w:val="0"/>
              <w:spacing w:before="40" w:after="40" w:line="220" w:lineRule="exact"/>
              <w:jc w:val="right"/>
              <w:rPr>
                <w:sz w:val="18"/>
                <w:szCs w:val="18"/>
              </w:rPr>
            </w:pPr>
            <w:r w:rsidRPr="00503747">
              <w:rPr>
                <w:sz w:val="18"/>
                <w:szCs w:val="18"/>
              </w:rPr>
              <w:t>921 900</w:t>
            </w:r>
          </w:p>
        </w:tc>
        <w:tc>
          <w:tcPr>
            <w:tcW w:w="1136" w:type="dxa"/>
            <w:tcBorders>
              <w:top w:val="nil"/>
              <w:left w:val="nil"/>
              <w:bottom w:val="nil"/>
            </w:tcBorders>
            <w:shd w:val="clear" w:color="000000"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32</w:t>
            </w:r>
            <w:r w:rsidR="000E349F" w:rsidRPr="00503747">
              <w:rPr>
                <w:sz w:val="18"/>
                <w:szCs w:val="20"/>
              </w:rPr>
              <w:t>,</w:t>
            </w:r>
            <w:r w:rsidRPr="00503747">
              <w:rPr>
                <w:sz w:val="18"/>
                <w:szCs w:val="20"/>
              </w:rPr>
              <w:t>3</w:t>
            </w:r>
          </w:p>
        </w:tc>
        <w:tc>
          <w:tcPr>
            <w:tcW w:w="1136" w:type="dxa"/>
            <w:shd w:val="clear" w:color="000000"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718 600</w:t>
            </w:r>
          </w:p>
        </w:tc>
        <w:tc>
          <w:tcPr>
            <w:tcW w:w="1136" w:type="dxa"/>
            <w:tcBorders>
              <w:top w:val="nil"/>
              <w:bottom w:val="nil"/>
              <w:right w:val="nil"/>
            </w:tcBorders>
            <w:shd w:val="clear" w:color="000000"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35</w:t>
            </w:r>
            <w:r w:rsidR="000E349F" w:rsidRPr="00503747">
              <w:rPr>
                <w:sz w:val="18"/>
                <w:szCs w:val="20"/>
              </w:rPr>
              <w:t>,</w:t>
            </w:r>
            <w:r w:rsidRPr="00503747">
              <w:rPr>
                <w:sz w:val="18"/>
                <w:szCs w:val="20"/>
              </w:rPr>
              <w:t>9</w:t>
            </w:r>
          </w:p>
        </w:tc>
        <w:tc>
          <w:tcPr>
            <w:tcW w:w="1136" w:type="dxa"/>
            <w:tcBorders>
              <w:left w:val="nil"/>
            </w:tcBorders>
            <w:shd w:val="clear" w:color="000000"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796 100</w:t>
            </w:r>
          </w:p>
        </w:tc>
        <w:tc>
          <w:tcPr>
            <w:tcW w:w="545" w:type="dxa"/>
            <w:shd w:val="clear" w:color="000000" w:fill="auto"/>
            <w:vAlign w:val="bottom"/>
          </w:tcPr>
          <w:p w:rsidR="009256EA" w:rsidRPr="00503747" w:rsidRDefault="009256EA" w:rsidP="000E349F">
            <w:pPr>
              <w:suppressAutoHyphens w:val="0"/>
              <w:spacing w:before="40" w:after="40" w:line="220" w:lineRule="exact"/>
              <w:rPr>
                <w:sz w:val="18"/>
                <w:szCs w:val="18"/>
                <w:rtl/>
              </w:rPr>
            </w:pPr>
            <w:r w:rsidRPr="00503747">
              <w:rPr>
                <w:sz w:val="18"/>
                <w:szCs w:val="18"/>
              </w:rPr>
              <w:t>2006</w:t>
            </w:r>
          </w:p>
        </w:tc>
      </w:tr>
      <w:tr w:rsidR="009256EA" w:rsidRPr="00503747" w:rsidTr="000E349F">
        <w:trPr>
          <w:gridAfter w:val="1"/>
          <w:wAfter w:w="10" w:type="dxa"/>
        </w:trPr>
        <w:tc>
          <w:tcPr>
            <w:tcW w:w="1135" w:type="dxa"/>
            <w:shd w:val="clear" w:color="000000" w:fill="auto"/>
            <w:vAlign w:val="bottom"/>
          </w:tcPr>
          <w:p w:rsidR="009256EA" w:rsidRPr="00503747" w:rsidRDefault="009256EA" w:rsidP="000E349F">
            <w:pPr>
              <w:suppressAutoHyphens w:val="0"/>
              <w:spacing w:before="40" w:after="40" w:line="220" w:lineRule="exact"/>
              <w:jc w:val="right"/>
              <w:rPr>
                <w:sz w:val="18"/>
                <w:szCs w:val="18"/>
              </w:rPr>
            </w:pPr>
            <w:r w:rsidRPr="00503747">
              <w:rPr>
                <w:sz w:val="18"/>
                <w:szCs w:val="18"/>
                <w:rtl/>
              </w:rPr>
              <w:t>39</w:t>
            </w:r>
            <w:r w:rsidR="000E349F" w:rsidRPr="00503747">
              <w:rPr>
                <w:sz w:val="18"/>
                <w:szCs w:val="18"/>
                <w:rtl/>
              </w:rPr>
              <w:t>,</w:t>
            </w:r>
            <w:r w:rsidRPr="00503747">
              <w:rPr>
                <w:sz w:val="18"/>
                <w:szCs w:val="18"/>
                <w:rtl/>
              </w:rPr>
              <w:t>9</w:t>
            </w:r>
          </w:p>
        </w:tc>
        <w:tc>
          <w:tcPr>
            <w:tcW w:w="1136" w:type="dxa"/>
            <w:tcBorders>
              <w:top w:val="nil"/>
              <w:bottom w:val="single" w:sz="12" w:space="0" w:color="auto"/>
              <w:right w:val="nil"/>
            </w:tcBorders>
            <w:shd w:val="clear" w:color="000000" w:fill="auto"/>
            <w:vAlign w:val="bottom"/>
          </w:tcPr>
          <w:p w:rsidR="009256EA" w:rsidRPr="00503747" w:rsidRDefault="009256EA" w:rsidP="000E349F">
            <w:pPr>
              <w:suppressAutoHyphens w:val="0"/>
              <w:spacing w:before="40" w:after="40" w:line="220" w:lineRule="exact"/>
              <w:jc w:val="right"/>
              <w:rPr>
                <w:sz w:val="18"/>
                <w:szCs w:val="18"/>
              </w:rPr>
            </w:pPr>
            <w:r w:rsidRPr="00503747">
              <w:rPr>
                <w:sz w:val="18"/>
                <w:szCs w:val="18"/>
              </w:rPr>
              <w:t>901 000</w:t>
            </w:r>
          </w:p>
        </w:tc>
        <w:tc>
          <w:tcPr>
            <w:tcW w:w="1136" w:type="dxa"/>
            <w:tcBorders>
              <w:top w:val="nil"/>
              <w:left w:val="nil"/>
              <w:bottom w:val="single" w:sz="12" w:space="0" w:color="auto"/>
            </w:tcBorders>
            <w:shd w:val="clear" w:color="000000" w:fill="auto"/>
            <w:vAlign w:val="bottom"/>
          </w:tcPr>
          <w:p w:rsidR="009256EA" w:rsidRPr="00503747" w:rsidRDefault="009256EA" w:rsidP="000E349F">
            <w:pPr>
              <w:suppressAutoHyphens w:val="0"/>
              <w:spacing w:before="40" w:after="40" w:line="220" w:lineRule="exact"/>
              <w:jc w:val="right"/>
              <w:rPr>
                <w:sz w:val="18"/>
                <w:szCs w:val="18"/>
              </w:rPr>
            </w:pPr>
            <w:r w:rsidRPr="00503747">
              <w:rPr>
                <w:sz w:val="18"/>
                <w:szCs w:val="18"/>
                <w:rtl/>
              </w:rPr>
              <w:t>-</w:t>
            </w:r>
          </w:p>
        </w:tc>
        <w:tc>
          <w:tcPr>
            <w:tcW w:w="1136" w:type="dxa"/>
            <w:shd w:val="clear" w:color="000000" w:fill="auto"/>
            <w:vAlign w:val="bottom"/>
          </w:tcPr>
          <w:p w:rsidR="009256EA" w:rsidRPr="00503747" w:rsidRDefault="009256EA" w:rsidP="000E349F">
            <w:pPr>
              <w:suppressAutoHyphens w:val="0"/>
              <w:spacing w:before="40" w:after="40" w:line="220" w:lineRule="exact"/>
              <w:jc w:val="right"/>
              <w:rPr>
                <w:sz w:val="18"/>
                <w:szCs w:val="18"/>
                <w:rtl/>
              </w:rPr>
            </w:pPr>
            <w:r w:rsidRPr="00503747">
              <w:rPr>
                <w:sz w:val="18"/>
                <w:szCs w:val="18"/>
              </w:rPr>
              <w:t>697 700</w:t>
            </w:r>
          </w:p>
        </w:tc>
        <w:tc>
          <w:tcPr>
            <w:tcW w:w="1136" w:type="dxa"/>
            <w:tcBorders>
              <w:top w:val="nil"/>
              <w:bottom w:val="single" w:sz="12" w:space="0" w:color="auto"/>
              <w:right w:val="nil"/>
            </w:tcBorders>
            <w:shd w:val="clear" w:color="000000" w:fill="auto"/>
            <w:vAlign w:val="bottom"/>
          </w:tcPr>
          <w:p w:rsidR="009256EA" w:rsidRPr="00503747" w:rsidRDefault="009256EA" w:rsidP="000E349F">
            <w:pPr>
              <w:suppressAutoHyphens w:val="0"/>
              <w:spacing w:before="40" w:after="40" w:line="220" w:lineRule="exact"/>
              <w:jc w:val="right"/>
              <w:rPr>
                <w:sz w:val="18"/>
                <w:szCs w:val="18"/>
              </w:rPr>
            </w:pPr>
            <w:r w:rsidRPr="00503747">
              <w:rPr>
                <w:sz w:val="18"/>
                <w:szCs w:val="18"/>
                <w:rtl/>
              </w:rPr>
              <w:t>34</w:t>
            </w:r>
            <w:r w:rsidR="000E349F" w:rsidRPr="00503747">
              <w:rPr>
                <w:sz w:val="18"/>
                <w:szCs w:val="18"/>
                <w:rtl/>
              </w:rPr>
              <w:t>,</w:t>
            </w:r>
            <w:r w:rsidRPr="00503747">
              <w:rPr>
                <w:sz w:val="18"/>
                <w:szCs w:val="18"/>
                <w:rtl/>
              </w:rPr>
              <w:t>2</w:t>
            </w:r>
          </w:p>
        </w:tc>
        <w:tc>
          <w:tcPr>
            <w:tcW w:w="1136" w:type="dxa"/>
            <w:tcBorders>
              <w:left w:val="nil"/>
            </w:tcBorders>
            <w:shd w:val="clear" w:color="000000" w:fill="auto"/>
            <w:vAlign w:val="bottom"/>
          </w:tcPr>
          <w:p w:rsidR="009256EA" w:rsidRPr="00503747" w:rsidRDefault="009256EA" w:rsidP="000E349F">
            <w:pPr>
              <w:suppressAutoHyphens w:val="0"/>
              <w:spacing w:before="40" w:after="40" w:line="220" w:lineRule="exact"/>
              <w:jc w:val="right"/>
              <w:rPr>
                <w:sz w:val="18"/>
                <w:szCs w:val="18"/>
              </w:rPr>
            </w:pPr>
            <w:r w:rsidRPr="00503747">
              <w:rPr>
                <w:sz w:val="18"/>
                <w:szCs w:val="18"/>
              </w:rPr>
              <w:t>773 900</w:t>
            </w:r>
          </w:p>
        </w:tc>
        <w:tc>
          <w:tcPr>
            <w:tcW w:w="545" w:type="dxa"/>
            <w:shd w:val="clear" w:color="000000" w:fill="auto"/>
            <w:vAlign w:val="bottom"/>
          </w:tcPr>
          <w:p w:rsidR="009256EA" w:rsidRPr="00503747" w:rsidRDefault="009256EA" w:rsidP="000E349F">
            <w:pPr>
              <w:suppressAutoHyphens w:val="0"/>
              <w:spacing w:before="40" w:after="40" w:line="220" w:lineRule="exact"/>
              <w:rPr>
                <w:sz w:val="18"/>
                <w:szCs w:val="18"/>
              </w:rPr>
            </w:pPr>
            <w:r w:rsidRPr="00503747">
              <w:rPr>
                <w:sz w:val="18"/>
                <w:szCs w:val="18"/>
              </w:rPr>
              <w:t>2007</w:t>
            </w:r>
          </w:p>
        </w:tc>
      </w:tr>
    </w:tbl>
    <w:p w:rsidR="009256EA" w:rsidRPr="00503747" w:rsidRDefault="009256EA" w:rsidP="00AA6691">
      <w:pPr>
        <w:pStyle w:val="Source2"/>
      </w:pPr>
      <w:r w:rsidRPr="00503747">
        <w:rPr>
          <w:i/>
        </w:rPr>
        <w:t>Source</w:t>
      </w:r>
      <w:r w:rsidR="00497815" w:rsidRPr="00503747">
        <w:rPr>
          <w:i/>
        </w:rPr>
        <w:t>:</w:t>
      </w:r>
      <w:r w:rsidRPr="00503747">
        <w:t xml:space="preserve"> Institut national d</w:t>
      </w:r>
      <w:r w:rsidR="004823CE" w:rsidRPr="00503747">
        <w:t>’</w:t>
      </w:r>
      <w:r w:rsidRPr="00503747">
        <w:t>assurance, Enquête annuelle 2007.</w:t>
      </w:r>
    </w:p>
    <w:p w:rsidR="009256EA" w:rsidRPr="00503747" w:rsidRDefault="000E349F" w:rsidP="000E349F">
      <w:pPr>
        <w:pStyle w:val="H23G"/>
        <w:rPr>
          <w:lang w:val="fr-CH"/>
        </w:rPr>
      </w:pPr>
      <w:r w:rsidRPr="00503747">
        <w:rPr>
          <w:lang w:val="fr-CH"/>
        </w:rPr>
        <w:tab/>
      </w:r>
      <w:r w:rsidRPr="00503747">
        <w:rPr>
          <w:lang w:val="fr-CH"/>
        </w:rPr>
        <w:tab/>
      </w:r>
      <w:r w:rsidR="009256EA" w:rsidRPr="00503747">
        <w:rPr>
          <w:b w:val="0"/>
          <w:lang w:val="fr-CH"/>
        </w:rPr>
        <w:t>Tableau 30</w:t>
      </w:r>
      <w:r w:rsidRPr="00503747">
        <w:rPr>
          <w:b w:val="0"/>
          <w:lang w:val="fr-CH"/>
        </w:rPr>
        <w:br/>
      </w:r>
      <w:r w:rsidR="009256EA" w:rsidRPr="00503747">
        <w:rPr>
          <w:lang w:val="fr-CH"/>
        </w:rPr>
        <w:t>Enfants des différents groupes vivant en dessous du seuil de pauvreté ou étant sortis de la pauvreté grâce aux paiements de transfert et aux impôts en 2006 (%)</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03"/>
        <w:gridCol w:w="1703"/>
        <w:gridCol w:w="1703"/>
        <w:gridCol w:w="2261"/>
      </w:tblGrid>
      <w:tr w:rsidR="009256EA" w:rsidRPr="00503747" w:rsidTr="00431C0F">
        <w:trPr>
          <w:trHeight w:val="379"/>
          <w:tblHeader/>
        </w:trPr>
        <w:tc>
          <w:tcPr>
            <w:tcW w:w="1703" w:type="dxa"/>
            <w:tcBorders>
              <w:top w:val="single" w:sz="4" w:space="0" w:color="auto"/>
              <w:bottom w:val="single" w:sz="12" w:space="0" w:color="auto"/>
            </w:tcBorders>
            <w:shd w:val="clear" w:color="auto" w:fill="auto"/>
            <w:vAlign w:val="bottom"/>
          </w:tcPr>
          <w:p w:rsidR="009256EA" w:rsidRPr="00503747" w:rsidRDefault="009256EA" w:rsidP="000E349F">
            <w:pPr>
              <w:suppressAutoHyphens w:val="0"/>
              <w:spacing w:before="80" w:after="80" w:line="200" w:lineRule="exact"/>
              <w:jc w:val="right"/>
              <w:rPr>
                <w:i/>
                <w:sz w:val="16"/>
                <w:szCs w:val="20"/>
                <w:rtl/>
              </w:rPr>
            </w:pPr>
            <w:r w:rsidRPr="00503747">
              <w:rPr>
                <w:i/>
                <w:sz w:val="16"/>
                <w:szCs w:val="16"/>
              </w:rPr>
              <w:t xml:space="preserve">Avant paiements de transfert et impôts directs </w:t>
            </w:r>
          </w:p>
        </w:tc>
        <w:tc>
          <w:tcPr>
            <w:tcW w:w="1703" w:type="dxa"/>
            <w:tcBorders>
              <w:top w:val="single" w:sz="4" w:space="0" w:color="auto"/>
              <w:bottom w:val="single" w:sz="12" w:space="0" w:color="auto"/>
            </w:tcBorders>
            <w:shd w:val="clear" w:color="auto" w:fill="auto"/>
            <w:vAlign w:val="bottom"/>
          </w:tcPr>
          <w:p w:rsidR="009256EA" w:rsidRPr="00503747" w:rsidRDefault="009256EA" w:rsidP="000E349F">
            <w:pPr>
              <w:suppressAutoHyphens w:val="0"/>
              <w:spacing w:before="80" w:after="80" w:line="200" w:lineRule="exact"/>
              <w:jc w:val="right"/>
              <w:rPr>
                <w:i/>
                <w:sz w:val="16"/>
                <w:szCs w:val="20"/>
                <w:rtl/>
              </w:rPr>
            </w:pPr>
            <w:r w:rsidRPr="00503747">
              <w:rPr>
                <w:i/>
                <w:sz w:val="16"/>
                <w:szCs w:val="16"/>
              </w:rPr>
              <w:t>Après paiements de transfert seulement</w:t>
            </w:r>
          </w:p>
        </w:tc>
        <w:tc>
          <w:tcPr>
            <w:tcW w:w="1703" w:type="dxa"/>
            <w:tcBorders>
              <w:top w:val="single" w:sz="4" w:space="0" w:color="auto"/>
              <w:bottom w:val="single" w:sz="12" w:space="0" w:color="auto"/>
            </w:tcBorders>
            <w:shd w:val="clear" w:color="auto" w:fill="auto"/>
            <w:vAlign w:val="bottom"/>
          </w:tcPr>
          <w:p w:rsidR="009256EA" w:rsidRPr="00503747" w:rsidRDefault="009256EA" w:rsidP="000E349F">
            <w:pPr>
              <w:suppressAutoHyphens w:val="0"/>
              <w:spacing w:before="80" w:after="80" w:line="200" w:lineRule="exact"/>
              <w:jc w:val="right"/>
              <w:rPr>
                <w:i/>
                <w:sz w:val="16"/>
                <w:szCs w:val="20"/>
                <w:rtl/>
              </w:rPr>
            </w:pPr>
            <w:r w:rsidRPr="00503747">
              <w:rPr>
                <w:i/>
                <w:sz w:val="16"/>
                <w:szCs w:val="16"/>
              </w:rPr>
              <w:t>Après paiements de transfert et impôts directs</w:t>
            </w:r>
          </w:p>
        </w:tc>
        <w:tc>
          <w:tcPr>
            <w:tcW w:w="2261" w:type="dxa"/>
            <w:tcBorders>
              <w:top w:val="single" w:sz="4" w:space="0" w:color="auto"/>
              <w:bottom w:val="single" w:sz="12" w:space="0" w:color="auto"/>
            </w:tcBorders>
            <w:shd w:val="clear" w:color="auto" w:fill="auto"/>
            <w:vAlign w:val="bottom"/>
          </w:tcPr>
          <w:p w:rsidR="009256EA" w:rsidRPr="00503747" w:rsidRDefault="009256EA" w:rsidP="000E349F">
            <w:pPr>
              <w:suppressAutoHyphens w:val="0"/>
              <w:spacing w:before="80" w:after="80" w:line="200" w:lineRule="exact"/>
              <w:rPr>
                <w:i/>
                <w:sz w:val="16"/>
                <w:szCs w:val="20"/>
              </w:rPr>
            </w:pPr>
            <w:r w:rsidRPr="00503747">
              <w:rPr>
                <w:i/>
                <w:sz w:val="16"/>
                <w:szCs w:val="20"/>
              </w:rPr>
              <w:t xml:space="preserve">Enfants vivant dans </w:t>
            </w:r>
          </w:p>
        </w:tc>
      </w:tr>
      <w:tr w:rsidR="009256EA" w:rsidRPr="00503747" w:rsidTr="00431C0F">
        <w:tc>
          <w:tcPr>
            <w:tcW w:w="1703" w:type="dxa"/>
            <w:tcBorders>
              <w:top w:val="single" w:sz="12" w:space="0" w:color="auto"/>
              <w:bottom w:val="single" w:sz="4" w:space="0" w:color="auto"/>
            </w:tcBorders>
            <w:shd w:val="clear" w:color="auto" w:fill="auto"/>
            <w:vAlign w:val="bottom"/>
          </w:tcPr>
          <w:p w:rsidR="009256EA" w:rsidRPr="00503747" w:rsidRDefault="009256EA" w:rsidP="000E349F">
            <w:pPr>
              <w:suppressAutoHyphens w:val="0"/>
              <w:spacing w:before="80" w:after="80" w:line="200" w:lineRule="exact"/>
              <w:jc w:val="right"/>
              <w:rPr>
                <w:b/>
                <w:sz w:val="18"/>
                <w:szCs w:val="20"/>
              </w:rPr>
            </w:pPr>
            <w:r w:rsidRPr="00503747">
              <w:rPr>
                <w:b/>
                <w:sz w:val="18"/>
                <w:szCs w:val="20"/>
              </w:rPr>
              <w:t>921 900</w:t>
            </w:r>
          </w:p>
        </w:tc>
        <w:tc>
          <w:tcPr>
            <w:tcW w:w="1703" w:type="dxa"/>
            <w:tcBorders>
              <w:top w:val="single" w:sz="12" w:space="0" w:color="auto"/>
              <w:bottom w:val="single" w:sz="4" w:space="0" w:color="auto"/>
            </w:tcBorders>
            <w:shd w:val="clear" w:color="auto" w:fill="auto"/>
            <w:vAlign w:val="bottom"/>
          </w:tcPr>
          <w:p w:rsidR="009256EA" w:rsidRPr="00503747" w:rsidRDefault="009256EA" w:rsidP="000E349F">
            <w:pPr>
              <w:suppressAutoHyphens w:val="0"/>
              <w:spacing w:before="80" w:after="80" w:line="200" w:lineRule="exact"/>
              <w:jc w:val="right"/>
              <w:rPr>
                <w:b/>
                <w:sz w:val="18"/>
                <w:szCs w:val="20"/>
              </w:rPr>
            </w:pPr>
            <w:r w:rsidRPr="00503747">
              <w:rPr>
                <w:b/>
                <w:sz w:val="18"/>
                <w:szCs w:val="20"/>
              </w:rPr>
              <w:t>718 600</w:t>
            </w:r>
          </w:p>
        </w:tc>
        <w:tc>
          <w:tcPr>
            <w:tcW w:w="1703" w:type="dxa"/>
            <w:tcBorders>
              <w:top w:val="single" w:sz="12" w:space="0" w:color="auto"/>
              <w:bottom w:val="single" w:sz="4" w:space="0" w:color="auto"/>
            </w:tcBorders>
            <w:shd w:val="clear" w:color="auto" w:fill="auto"/>
            <w:vAlign w:val="bottom"/>
          </w:tcPr>
          <w:p w:rsidR="009256EA" w:rsidRPr="00503747" w:rsidRDefault="009256EA" w:rsidP="000E349F">
            <w:pPr>
              <w:suppressAutoHyphens w:val="0"/>
              <w:spacing w:before="80" w:after="80" w:line="200" w:lineRule="exact"/>
              <w:jc w:val="right"/>
              <w:rPr>
                <w:b/>
                <w:sz w:val="18"/>
                <w:szCs w:val="20"/>
              </w:rPr>
            </w:pPr>
            <w:r w:rsidRPr="00503747">
              <w:rPr>
                <w:b/>
                <w:sz w:val="18"/>
                <w:szCs w:val="20"/>
              </w:rPr>
              <w:t>796 100</w:t>
            </w:r>
          </w:p>
        </w:tc>
        <w:tc>
          <w:tcPr>
            <w:tcW w:w="2261" w:type="dxa"/>
            <w:tcBorders>
              <w:top w:val="single" w:sz="12" w:space="0" w:color="auto"/>
              <w:bottom w:val="single" w:sz="4" w:space="0" w:color="auto"/>
            </w:tcBorders>
            <w:shd w:val="clear" w:color="auto" w:fill="auto"/>
            <w:vAlign w:val="bottom"/>
          </w:tcPr>
          <w:p w:rsidR="009256EA" w:rsidRPr="00503747" w:rsidRDefault="009256EA" w:rsidP="000E349F">
            <w:pPr>
              <w:suppressAutoHyphens w:val="0"/>
              <w:spacing w:before="80" w:after="80" w:line="200" w:lineRule="exact"/>
              <w:ind w:firstLine="284"/>
              <w:rPr>
                <w:b/>
                <w:sz w:val="18"/>
                <w:szCs w:val="20"/>
                <w:rtl/>
              </w:rPr>
            </w:pPr>
            <w:r w:rsidRPr="00503747">
              <w:rPr>
                <w:b/>
                <w:sz w:val="18"/>
                <w:szCs w:val="20"/>
              </w:rPr>
              <w:t xml:space="preserve">Population totale </w:t>
            </w:r>
          </w:p>
        </w:tc>
      </w:tr>
      <w:tr w:rsidR="009256EA" w:rsidRPr="00503747" w:rsidTr="00431C0F">
        <w:tc>
          <w:tcPr>
            <w:tcW w:w="1703" w:type="dxa"/>
            <w:tcBorders>
              <w:top w:val="single" w:sz="4" w:space="0" w:color="auto"/>
            </w:tcBorders>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41</w:t>
            </w:r>
            <w:r w:rsidR="000E349F" w:rsidRPr="00503747">
              <w:rPr>
                <w:sz w:val="18"/>
                <w:szCs w:val="20"/>
              </w:rPr>
              <w:t>,</w:t>
            </w:r>
            <w:r w:rsidRPr="00503747">
              <w:rPr>
                <w:sz w:val="18"/>
                <w:szCs w:val="20"/>
              </w:rPr>
              <w:t>5</w:t>
            </w:r>
          </w:p>
        </w:tc>
        <w:tc>
          <w:tcPr>
            <w:tcW w:w="1703" w:type="dxa"/>
            <w:tcBorders>
              <w:top w:val="single" w:sz="4" w:space="0" w:color="auto"/>
            </w:tcBorders>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32</w:t>
            </w:r>
            <w:r w:rsidR="000E349F" w:rsidRPr="00503747">
              <w:rPr>
                <w:sz w:val="18"/>
                <w:szCs w:val="20"/>
              </w:rPr>
              <w:t>,</w:t>
            </w:r>
            <w:r w:rsidRPr="00503747">
              <w:rPr>
                <w:sz w:val="18"/>
                <w:szCs w:val="20"/>
              </w:rPr>
              <w:t>3</w:t>
            </w:r>
          </w:p>
        </w:tc>
        <w:tc>
          <w:tcPr>
            <w:tcW w:w="1703" w:type="dxa"/>
            <w:tcBorders>
              <w:top w:val="single" w:sz="4" w:space="0" w:color="auto"/>
            </w:tcBorders>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35</w:t>
            </w:r>
            <w:r w:rsidR="000E349F" w:rsidRPr="00503747">
              <w:rPr>
                <w:sz w:val="18"/>
                <w:szCs w:val="20"/>
              </w:rPr>
              <w:t>,</w:t>
            </w:r>
            <w:r w:rsidRPr="00503747">
              <w:rPr>
                <w:sz w:val="18"/>
                <w:szCs w:val="20"/>
              </w:rPr>
              <w:t>9</w:t>
            </w:r>
          </w:p>
        </w:tc>
        <w:tc>
          <w:tcPr>
            <w:tcW w:w="2261" w:type="dxa"/>
            <w:tcBorders>
              <w:top w:val="single" w:sz="4" w:space="0" w:color="auto"/>
            </w:tcBorders>
            <w:shd w:val="clear" w:color="auto" w:fill="auto"/>
            <w:vAlign w:val="bottom"/>
          </w:tcPr>
          <w:p w:rsidR="009256EA" w:rsidRPr="00503747" w:rsidRDefault="009256EA" w:rsidP="000E349F">
            <w:pPr>
              <w:suppressAutoHyphens w:val="0"/>
              <w:spacing w:before="40" w:after="40" w:line="220" w:lineRule="exact"/>
              <w:rPr>
                <w:sz w:val="18"/>
                <w:szCs w:val="20"/>
                <w:rtl/>
              </w:rPr>
            </w:pPr>
            <w:r w:rsidRPr="00503747">
              <w:rPr>
                <w:sz w:val="18"/>
                <w:szCs w:val="20"/>
              </w:rPr>
              <w:t>Incidence de la pauvreté (%)</w:t>
            </w:r>
          </w:p>
        </w:tc>
      </w:tr>
      <w:tr w:rsidR="009256EA" w:rsidRPr="00503747" w:rsidTr="00431C0F">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tl/>
              </w:rPr>
            </w:pPr>
            <w:r w:rsidRPr="00503747">
              <w:rPr>
                <w:sz w:val="18"/>
                <w:szCs w:val="20"/>
              </w:rPr>
              <w:t>113 400</w:t>
            </w:r>
          </w:p>
        </w:tc>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tl/>
              </w:rPr>
            </w:pPr>
            <w:r w:rsidRPr="00503747">
              <w:rPr>
                <w:sz w:val="18"/>
                <w:szCs w:val="20"/>
              </w:rPr>
              <w:t>71 400</w:t>
            </w:r>
          </w:p>
        </w:tc>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tl/>
              </w:rPr>
            </w:pPr>
            <w:r w:rsidRPr="00503747">
              <w:rPr>
                <w:sz w:val="18"/>
                <w:szCs w:val="20"/>
              </w:rPr>
              <w:t>74 400</w:t>
            </w:r>
          </w:p>
        </w:tc>
        <w:tc>
          <w:tcPr>
            <w:tcW w:w="2261" w:type="dxa"/>
            <w:shd w:val="clear" w:color="auto" w:fill="auto"/>
            <w:vAlign w:val="bottom"/>
          </w:tcPr>
          <w:p w:rsidR="009256EA" w:rsidRPr="00503747" w:rsidRDefault="009256EA" w:rsidP="000E349F">
            <w:pPr>
              <w:suppressAutoHyphens w:val="0"/>
              <w:spacing w:before="40" w:after="40" w:line="220" w:lineRule="exact"/>
              <w:rPr>
                <w:sz w:val="18"/>
                <w:szCs w:val="20"/>
                <w:rtl/>
              </w:rPr>
            </w:pPr>
            <w:r w:rsidRPr="00503747">
              <w:rPr>
                <w:sz w:val="18"/>
                <w:szCs w:val="20"/>
              </w:rPr>
              <w:t>Familles monoparentales</w:t>
            </w:r>
          </w:p>
        </w:tc>
      </w:tr>
      <w:tr w:rsidR="009256EA" w:rsidRPr="00503747" w:rsidTr="00431C0F">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tl/>
              </w:rPr>
            </w:pPr>
            <w:r w:rsidRPr="00503747">
              <w:rPr>
                <w:sz w:val="18"/>
                <w:szCs w:val="20"/>
              </w:rPr>
              <w:t>57</w:t>
            </w:r>
            <w:r w:rsidR="000E349F" w:rsidRPr="00503747">
              <w:rPr>
                <w:sz w:val="18"/>
                <w:szCs w:val="20"/>
              </w:rPr>
              <w:t>,</w:t>
            </w:r>
            <w:r w:rsidRPr="00503747">
              <w:rPr>
                <w:sz w:val="18"/>
                <w:szCs w:val="20"/>
              </w:rPr>
              <w:t>7</w:t>
            </w:r>
          </w:p>
        </w:tc>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tl/>
              </w:rPr>
            </w:pPr>
            <w:r w:rsidRPr="00503747">
              <w:rPr>
                <w:sz w:val="18"/>
                <w:szCs w:val="20"/>
              </w:rPr>
              <w:t>36</w:t>
            </w:r>
            <w:r w:rsidR="000E349F" w:rsidRPr="00503747">
              <w:rPr>
                <w:sz w:val="18"/>
                <w:szCs w:val="20"/>
              </w:rPr>
              <w:t>,</w:t>
            </w:r>
            <w:r w:rsidRPr="00503747">
              <w:rPr>
                <w:sz w:val="18"/>
                <w:szCs w:val="20"/>
              </w:rPr>
              <w:t>3</w:t>
            </w:r>
          </w:p>
        </w:tc>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tl/>
              </w:rPr>
            </w:pPr>
            <w:r w:rsidRPr="00503747">
              <w:rPr>
                <w:sz w:val="18"/>
                <w:szCs w:val="20"/>
              </w:rPr>
              <w:t>37</w:t>
            </w:r>
            <w:r w:rsidR="000E349F" w:rsidRPr="00503747">
              <w:rPr>
                <w:sz w:val="18"/>
                <w:szCs w:val="20"/>
              </w:rPr>
              <w:t>,</w:t>
            </w:r>
            <w:r w:rsidRPr="00503747">
              <w:rPr>
                <w:sz w:val="18"/>
                <w:szCs w:val="20"/>
              </w:rPr>
              <w:t>9</w:t>
            </w:r>
          </w:p>
        </w:tc>
        <w:tc>
          <w:tcPr>
            <w:tcW w:w="2261" w:type="dxa"/>
            <w:shd w:val="clear" w:color="auto" w:fill="auto"/>
            <w:vAlign w:val="bottom"/>
          </w:tcPr>
          <w:p w:rsidR="009256EA" w:rsidRPr="00503747" w:rsidRDefault="009256EA" w:rsidP="000E349F">
            <w:pPr>
              <w:suppressAutoHyphens w:val="0"/>
              <w:spacing w:before="40" w:after="40" w:line="220" w:lineRule="exact"/>
              <w:rPr>
                <w:sz w:val="18"/>
                <w:szCs w:val="20"/>
                <w:rtl/>
              </w:rPr>
            </w:pPr>
            <w:r w:rsidRPr="00503747">
              <w:rPr>
                <w:sz w:val="18"/>
                <w:szCs w:val="20"/>
              </w:rPr>
              <w:t>Incidence de la pauvreté (%)</w:t>
            </w:r>
          </w:p>
        </w:tc>
      </w:tr>
      <w:tr w:rsidR="009256EA" w:rsidRPr="00503747" w:rsidTr="00431C0F">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98 500</w:t>
            </w:r>
          </w:p>
        </w:tc>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65 900</w:t>
            </w:r>
          </w:p>
        </w:tc>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73 300</w:t>
            </w:r>
          </w:p>
        </w:tc>
        <w:tc>
          <w:tcPr>
            <w:tcW w:w="2261" w:type="dxa"/>
            <w:shd w:val="clear" w:color="auto" w:fill="auto"/>
            <w:vAlign w:val="bottom"/>
          </w:tcPr>
          <w:p w:rsidR="009256EA" w:rsidRPr="00503747" w:rsidRDefault="009256EA" w:rsidP="000E349F">
            <w:pPr>
              <w:suppressAutoHyphens w:val="0"/>
              <w:spacing w:before="40" w:after="40" w:line="220" w:lineRule="exact"/>
              <w:rPr>
                <w:sz w:val="18"/>
                <w:szCs w:val="20"/>
              </w:rPr>
            </w:pPr>
            <w:r w:rsidRPr="00503747">
              <w:rPr>
                <w:sz w:val="18"/>
                <w:szCs w:val="20"/>
              </w:rPr>
              <w:t xml:space="preserve">Familles immigrées </w:t>
            </w:r>
          </w:p>
        </w:tc>
      </w:tr>
      <w:tr w:rsidR="009256EA" w:rsidRPr="00503747" w:rsidTr="00431C0F">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36</w:t>
            </w:r>
            <w:r w:rsidR="000E349F" w:rsidRPr="00503747">
              <w:rPr>
                <w:sz w:val="18"/>
                <w:szCs w:val="20"/>
              </w:rPr>
              <w:t>,</w:t>
            </w:r>
            <w:r w:rsidRPr="00503747">
              <w:rPr>
                <w:sz w:val="18"/>
                <w:szCs w:val="20"/>
              </w:rPr>
              <w:t>8</w:t>
            </w:r>
          </w:p>
        </w:tc>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24</w:t>
            </w:r>
            <w:r w:rsidR="000E349F" w:rsidRPr="00503747">
              <w:rPr>
                <w:sz w:val="18"/>
                <w:szCs w:val="20"/>
              </w:rPr>
              <w:t>,</w:t>
            </w:r>
            <w:r w:rsidRPr="00503747">
              <w:rPr>
                <w:sz w:val="18"/>
                <w:szCs w:val="20"/>
              </w:rPr>
              <w:t>6</w:t>
            </w:r>
          </w:p>
        </w:tc>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27</w:t>
            </w:r>
            <w:r w:rsidR="000E349F" w:rsidRPr="00503747">
              <w:rPr>
                <w:sz w:val="18"/>
                <w:szCs w:val="20"/>
              </w:rPr>
              <w:t>,</w:t>
            </w:r>
            <w:r w:rsidRPr="00503747">
              <w:rPr>
                <w:sz w:val="18"/>
                <w:szCs w:val="20"/>
              </w:rPr>
              <w:t>3</w:t>
            </w:r>
          </w:p>
        </w:tc>
        <w:tc>
          <w:tcPr>
            <w:tcW w:w="2261" w:type="dxa"/>
            <w:shd w:val="clear" w:color="auto" w:fill="auto"/>
            <w:vAlign w:val="bottom"/>
          </w:tcPr>
          <w:p w:rsidR="009256EA" w:rsidRPr="00503747" w:rsidRDefault="009256EA" w:rsidP="000E349F">
            <w:pPr>
              <w:suppressAutoHyphens w:val="0"/>
              <w:spacing w:before="40" w:after="40" w:line="220" w:lineRule="exact"/>
              <w:rPr>
                <w:sz w:val="18"/>
                <w:szCs w:val="20"/>
                <w:rtl/>
              </w:rPr>
            </w:pPr>
            <w:r w:rsidRPr="00503747">
              <w:rPr>
                <w:sz w:val="18"/>
                <w:szCs w:val="20"/>
              </w:rPr>
              <w:t>Incidence de la pauvreté (%)</w:t>
            </w:r>
          </w:p>
        </w:tc>
      </w:tr>
      <w:tr w:rsidR="009256EA" w:rsidRPr="00503747" w:rsidTr="00431C0F">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546 500</w:t>
            </w:r>
          </w:p>
        </w:tc>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457 000</w:t>
            </w:r>
          </w:p>
        </w:tc>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501 400</w:t>
            </w:r>
          </w:p>
        </w:tc>
        <w:tc>
          <w:tcPr>
            <w:tcW w:w="2261" w:type="dxa"/>
            <w:shd w:val="clear" w:color="auto" w:fill="auto"/>
            <w:vAlign w:val="bottom"/>
          </w:tcPr>
          <w:p w:rsidR="009256EA" w:rsidRPr="00503747" w:rsidRDefault="009256EA" w:rsidP="000E349F">
            <w:pPr>
              <w:suppressAutoHyphens w:val="0"/>
              <w:spacing w:before="40" w:after="40" w:line="220" w:lineRule="exact"/>
              <w:rPr>
                <w:sz w:val="18"/>
                <w:szCs w:val="20"/>
                <w:rtl/>
              </w:rPr>
            </w:pPr>
            <w:r w:rsidRPr="00503747">
              <w:rPr>
                <w:sz w:val="18"/>
                <w:szCs w:val="20"/>
              </w:rPr>
              <w:t xml:space="preserve">Familles nombreuses </w:t>
            </w:r>
          </w:p>
        </w:tc>
      </w:tr>
      <w:tr w:rsidR="009256EA" w:rsidRPr="00503747" w:rsidTr="00431C0F">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67</w:t>
            </w:r>
            <w:r w:rsidR="000E349F" w:rsidRPr="00503747">
              <w:rPr>
                <w:sz w:val="18"/>
                <w:szCs w:val="20"/>
              </w:rPr>
              <w:t>,</w:t>
            </w:r>
            <w:r w:rsidRPr="00503747">
              <w:rPr>
                <w:sz w:val="18"/>
                <w:szCs w:val="20"/>
              </w:rPr>
              <w:t>9</w:t>
            </w:r>
          </w:p>
        </w:tc>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tl/>
              </w:rPr>
              <w:t>56</w:t>
            </w:r>
            <w:r w:rsidR="000E349F" w:rsidRPr="00503747">
              <w:rPr>
                <w:sz w:val="18"/>
                <w:szCs w:val="20"/>
                <w:rtl/>
              </w:rPr>
              <w:t>,</w:t>
            </w:r>
            <w:r w:rsidRPr="00503747">
              <w:rPr>
                <w:sz w:val="18"/>
                <w:szCs w:val="20"/>
                <w:rtl/>
              </w:rPr>
              <w:t>8</w:t>
            </w:r>
          </w:p>
        </w:tc>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62</w:t>
            </w:r>
            <w:r w:rsidR="000E349F" w:rsidRPr="00503747">
              <w:rPr>
                <w:sz w:val="18"/>
                <w:szCs w:val="20"/>
              </w:rPr>
              <w:t>,</w:t>
            </w:r>
            <w:r w:rsidRPr="00503747">
              <w:rPr>
                <w:sz w:val="18"/>
                <w:szCs w:val="20"/>
              </w:rPr>
              <w:t>3</w:t>
            </w:r>
          </w:p>
        </w:tc>
        <w:tc>
          <w:tcPr>
            <w:tcW w:w="2261" w:type="dxa"/>
            <w:shd w:val="clear" w:color="auto" w:fill="auto"/>
            <w:vAlign w:val="bottom"/>
          </w:tcPr>
          <w:p w:rsidR="009256EA" w:rsidRPr="00503747" w:rsidRDefault="009256EA" w:rsidP="000E349F">
            <w:pPr>
              <w:suppressAutoHyphens w:val="0"/>
              <w:spacing w:before="40" w:after="40" w:line="220" w:lineRule="exact"/>
              <w:rPr>
                <w:sz w:val="18"/>
                <w:szCs w:val="20"/>
              </w:rPr>
            </w:pPr>
            <w:r w:rsidRPr="00503747">
              <w:rPr>
                <w:sz w:val="18"/>
                <w:szCs w:val="20"/>
              </w:rPr>
              <w:t>Incidence de la pauvreté (%)</w:t>
            </w:r>
          </w:p>
        </w:tc>
      </w:tr>
      <w:tr w:rsidR="009256EA" w:rsidRPr="00503747" w:rsidTr="00431C0F">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375 400</w:t>
            </w:r>
          </w:p>
        </w:tc>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261 600</w:t>
            </w:r>
          </w:p>
        </w:tc>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294 700</w:t>
            </w:r>
          </w:p>
        </w:tc>
        <w:tc>
          <w:tcPr>
            <w:tcW w:w="2261" w:type="dxa"/>
            <w:shd w:val="clear" w:color="auto" w:fill="auto"/>
            <w:vAlign w:val="bottom"/>
          </w:tcPr>
          <w:p w:rsidR="009256EA" w:rsidRPr="00503747" w:rsidRDefault="009256EA" w:rsidP="000E349F">
            <w:pPr>
              <w:suppressAutoHyphens w:val="0"/>
              <w:spacing w:before="40" w:after="40" w:line="220" w:lineRule="exact"/>
              <w:rPr>
                <w:sz w:val="18"/>
                <w:szCs w:val="20"/>
              </w:rPr>
            </w:pPr>
            <w:r w:rsidRPr="00503747">
              <w:rPr>
                <w:sz w:val="18"/>
                <w:szCs w:val="20"/>
              </w:rPr>
              <w:t xml:space="preserve">Familles peu nombreuses </w:t>
            </w:r>
          </w:p>
        </w:tc>
      </w:tr>
      <w:tr w:rsidR="009256EA" w:rsidRPr="00503747" w:rsidTr="00431C0F">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26</w:t>
            </w:r>
            <w:r w:rsidR="000E349F" w:rsidRPr="00503747">
              <w:rPr>
                <w:sz w:val="18"/>
                <w:szCs w:val="20"/>
              </w:rPr>
              <w:t>,</w:t>
            </w:r>
            <w:r w:rsidRPr="00503747">
              <w:rPr>
                <w:sz w:val="18"/>
                <w:szCs w:val="20"/>
              </w:rPr>
              <w:t>5</w:t>
            </w:r>
          </w:p>
        </w:tc>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18</w:t>
            </w:r>
            <w:r w:rsidR="000E349F" w:rsidRPr="00503747">
              <w:rPr>
                <w:sz w:val="18"/>
                <w:szCs w:val="20"/>
              </w:rPr>
              <w:t>,</w:t>
            </w:r>
            <w:r w:rsidRPr="00503747">
              <w:rPr>
                <w:sz w:val="18"/>
                <w:szCs w:val="20"/>
              </w:rPr>
              <w:t>5</w:t>
            </w:r>
          </w:p>
        </w:tc>
        <w:tc>
          <w:tcPr>
            <w:tcW w:w="1703" w:type="dxa"/>
            <w:shd w:val="clear" w:color="auto" w:fill="auto"/>
            <w:vAlign w:val="bottom"/>
          </w:tcPr>
          <w:p w:rsidR="009256EA" w:rsidRPr="00503747" w:rsidRDefault="009256EA" w:rsidP="000E349F">
            <w:pPr>
              <w:suppressAutoHyphens w:val="0"/>
              <w:spacing w:before="40" w:after="40" w:line="220" w:lineRule="exact"/>
              <w:jc w:val="right"/>
              <w:rPr>
                <w:sz w:val="18"/>
                <w:szCs w:val="20"/>
              </w:rPr>
            </w:pPr>
            <w:r w:rsidRPr="00503747">
              <w:rPr>
                <w:sz w:val="18"/>
                <w:szCs w:val="20"/>
              </w:rPr>
              <w:t>20</w:t>
            </w:r>
            <w:r w:rsidR="000E349F" w:rsidRPr="00503747">
              <w:rPr>
                <w:sz w:val="18"/>
                <w:szCs w:val="20"/>
              </w:rPr>
              <w:t>,</w:t>
            </w:r>
            <w:r w:rsidRPr="00503747">
              <w:rPr>
                <w:sz w:val="18"/>
                <w:szCs w:val="20"/>
              </w:rPr>
              <w:t>9</w:t>
            </w:r>
          </w:p>
        </w:tc>
        <w:tc>
          <w:tcPr>
            <w:tcW w:w="2261" w:type="dxa"/>
            <w:shd w:val="clear" w:color="auto" w:fill="auto"/>
            <w:vAlign w:val="bottom"/>
          </w:tcPr>
          <w:p w:rsidR="009256EA" w:rsidRPr="00503747" w:rsidRDefault="009256EA" w:rsidP="000E349F">
            <w:pPr>
              <w:suppressAutoHyphens w:val="0"/>
              <w:spacing w:before="40" w:after="40" w:line="220" w:lineRule="exact"/>
              <w:rPr>
                <w:sz w:val="18"/>
                <w:szCs w:val="20"/>
              </w:rPr>
            </w:pPr>
            <w:r w:rsidRPr="00503747">
              <w:rPr>
                <w:sz w:val="18"/>
                <w:szCs w:val="20"/>
              </w:rPr>
              <w:t>Incidence de la pauvreté (%)</w:t>
            </w:r>
          </w:p>
        </w:tc>
      </w:tr>
    </w:tbl>
    <w:p w:rsidR="009256EA" w:rsidRPr="00503747" w:rsidRDefault="009256EA" w:rsidP="00AA6691">
      <w:pPr>
        <w:pStyle w:val="Source2"/>
      </w:pPr>
      <w:r w:rsidRPr="00503747">
        <w:rPr>
          <w:i/>
        </w:rPr>
        <w:t>Source</w:t>
      </w:r>
      <w:r w:rsidR="00497815" w:rsidRPr="00503747">
        <w:rPr>
          <w:i/>
        </w:rPr>
        <w:t>:</w:t>
      </w:r>
      <w:r w:rsidRPr="00503747">
        <w:t xml:space="preserve"> Institut national d</w:t>
      </w:r>
      <w:r w:rsidR="004823CE" w:rsidRPr="00503747">
        <w:t>’</w:t>
      </w:r>
      <w:r w:rsidRPr="00503747">
        <w:t>assurance, Enquête annuelle 2007.</w:t>
      </w:r>
    </w:p>
    <w:p w:rsidR="009256EA" w:rsidRPr="00503747" w:rsidRDefault="009256EA" w:rsidP="00431C0F">
      <w:pPr>
        <w:pStyle w:val="H23G"/>
        <w:rPr>
          <w:rtl/>
          <w:lang w:val="fr-CH"/>
        </w:rPr>
      </w:pPr>
      <w:bookmarkStart w:id="93" w:name="_Toc499019677"/>
      <w:r w:rsidRPr="00503747">
        <w:rPr>
          <w:lang w:val="fr-CH"/>
        </w:rPr>
        <w:tab/>
      </w:r>
      <w:r w:rsidRPr="00503747">
        <w:rPr>
          <w:lang w:val="fr-CH"/>
        </w:rPr>
        <w:tab/>
        <w:t xml:space="preserve">Droit à un logement suffisant </w:t>
      </w:r>
      <w:bookmarkEnd w:id="93"/>
    </w:p>
    <w:p w:rsidR="009256EA" w:rsidRPr="00503747" w:rsidRDefault="009256EA" w:rsidP="00431C0F">
      <w:pPr>
        <w:pStyle w:val="SingleTxtG"/>
        <w:rPr>
          <w:lang w:val="fr-CH"/>
        </w:rPr>
      </w:pPr>
      <w:r w:rsidRPr="00503747">
        <w:rPr>
          <w:lang w:val="fr-CH"/>
        </w:rPr>
        <w:t>596.</w:t>
      </w:r>
      <w:r w:rsidRPr="00503747">
        <w:rPr>
          <w:lang w:val="fr-CH"/>
        </w:rPr>
        <w:tab/>
        <w:t>L</w:t>
      </w:r>
      <w:r w:rsidR="004823CE" w:rsidRPr="00503747">
        <w:rPr>
          <w:lang w:val="fr-CH"/>
        </w:rPr>
        <w:t>’</w:t>
      </w:r>
      <w:r w:rsidRPr="00503747">
        <w:rPr>
          <w:lang w:val="fr-CH"/>
        </w:rPr>
        <w:t>enquête de 2006 sur les dépenses des ménages a montré que 69,5</w:t>
      </w:r>
      <w:r w:rsidR="00497815" w:rsidRPr="00503747">
        <w:rPr>
          <w:lang w:val="fr-CH"/>
        </w:rPr>
        <w:t>%</w:t>
      </w:r>
      <w:r w:rsidRPr="00503747">
        <w:rPr>
          <w:lang w:val="fr-CH"/>
        </w:rPr>
        <w:t xml:space="preserve"> des chefs de famille étaient propriétaires de leur logement, tandis qu</w:t>
      </w:r>
      <w:r w:rsidR="004823CE" w:rsidRPr="00503747">
        <w:rPr>
          <w:lang w:val="fr-CH"/>
        </w:rPr>
        <w:t>’</w:t>
      </w:r>
      <w:r w:rsidRPr="00503747">
        <w:rPr>
          <w:lang w:val="fr-CH"/>
        </w:rPr>
        <w:t>un quart environ d</w:t>
      </w:r>
      <w:r w:rsidR="004823CE" w:rsidRPr="00503747">
        <w:rPr>
          <w:lang w:val="fr-CH"/>
        </w:rPr>
        <w:t>’</w:t>
      </w:r>
      <w:r w:rsidRPr="00503747">
        <w:rPr>
          <w:lang w:val="fr-CH"/>
        </w:rPr>
        <w:t xml:space="preserve">entre eux le louaient. </w:t>
      </w:r>
    </w:p>
    <w:p w:rsidR="009256EA" w:rsidRPr="00503747" w:rsidRDefault="009256EA" w:rsidP="00431C0F">
      <w:pPr>
        <w:pStyle w:val="SingleTxtG"/>
        <w:rPr>
          <w:lang w:val="fr-CH"/>
        </w:rPr>
      </w:pPr>
      <w:r w:rsidRPr="00503747">
        <w:rPr>
          <w:lang w:val="fr-CH"/>
        </w:rPr>
        <w:t>597.</w:t>
      </w:r>
      <w:r w:rsidRPr="00503747">
        <w:rPr>
          <w:lang w:val="fr-CH"/>
        </w:rPr>
        <w:tab/>
        <w:t>Les conditions de logement se sont améliorées régulièrement avec le temps, et on a observé une baisse régulière du nombre de cas où on comptait trois personnes au moins par pièce. Les ménages arabes sont plus à l</w:t>
      </w:r>
      <w:r w:rsidR="004823CE" w:rsidRPr="00503747">
        <w:rPr>
          <w:lang w:val="fr-CH"/>
        </w:rPr>
        <w:t>’</w:t>
      </w:r>
      <w:r w:rsidRPr="00503747">
        <w:rPr>
          <w:lang w:val="fr-CH"/>
        </w:rPr>
        <w:t>étroit que les ménages juifs. En 2007, dans près de 6,1</w:t>
      </w:r>
      <w:r w:rsidR="00497815" w:rsidRPr="00503747">
        <w:rPr>
          <w:lang w:val="fr-CH"/>
        </w:rPr>
        <w:t>%</w:t>
      </w:r>
      <w:r w:rsidRPr="00503747">
        <w:rPr>
          <w:lang w:val="fr-CH"/>
        </w:rPr>
        <w:t xml:space="preserve"> des ménages arabes, il y avait plus de trois personnes par pièce, alors que cela ne se rencontrait que dans 0,4</w:t>
      </w:r>
      <w:r w:rsidR="00497815" w:rsidRPr="00503747">
        <w:rPr>
          <w:lang w:val="fr-CH"/>
        </w:rPr>
        <w:t>%</w:t>
      </w:r>
      <w:r w:rsidRPr="00503747">
        <w:rPr>
          <w:lang w:val="fr-CH"/>
        </w:rPr>
        <w:t xml:space="preserve"> des ménages juifs. Ceci est en partie dû aux différences relatives à la taille de la famille.</w:t>
      </w:r>
    </w:p>
    <w:p w:rsidR="009256EA" w:rsidRPr="00503747" w:rsidRDefault="009256EA" w:rsidP="00431C0F">
      <w:pPr>
        <w:pStyle w:val="H23G"/>
        <w:rPr>
          <w:rtl/>
          <w:lang w:val="fr-CH"/>
        </w:rPr>
      </w:pPr>
      <w:r w:rsidRPr="00503747">
        <w:rPr>
          <w:lang w:val="fr-CH"/>
        </w:rPr>
        <w:tab/>
      </w:r>
      <w:r w:rsidRPr="00503747">
        <w:rPr>
          <w:lang w:val="fr-CH"/>
        </w:rPr>
        <w:tab/>
        <w:t xml:space="preserve">Population bédouine </w:t>
      </w:r>
    </w:p>
    <w:p w:rsidR="009256EA" w:rsidRPr="00503747" w:rsidRDefault="009256EA" w:rsidP="00431C0F">
      <w:pPr>
        <w:pStyle w:val="SingleTxtG"/>
        <w:rPr>
          <w:lang w:val="fr-CH"/>
        </w:rPr>
      </w:pPr>
      <w:r w:rsidRPr="00503747">
        <w:rPr>
          <w:lang w:val="fr-CH"/>
        </w:rPr>
        <w:t>598.</w:t>
      </w:r>
      <w:r w:rsidRPr="00503747">
        <w:rPr>
          <w:lang w:val="fr-CH"/>
        </w:rPr>
        <w:tab/>
        <w:t>Plus de 170 000 Bédouins vivent dans la région du désert du Néguev. La plupart d</w:t>
      </w:r>
      <w:r w:rsidR="004823CE" w:rsidRPr="00503747">
        <w:rPr>
          <w:lang w:val="fr-CH"/>
        </w:rPr>
        <w:t>’</w:t>
      </w:r>
      <w:r w:rsidRPr="00503747">
        <w:rPr>
          <w:lang w:val="fr-CH"/>
        </w:rPr>
        <w:t>entre eux résident dans des villes ou des banlieues, qui ont été planifiées et créées légalement. Toutes les villes existantes ont fait l</w:t>
      </w:r>
      <w:r w:rsidR="004823CE" w:rsidRPr="00503747">
        <w:rPr>
          <w:lang w:val="fr-CH"/>
        </w:rPr>
        <w:t>’</w:t>
      </w:r>
      <w:r w:rsidRPr="00503747">
        <w:rPr>
          <w:lang w:val="fr-CH"/>
        </w:rPr>
        <w:t>objet de plans approuvés et sont dotées d</w:t>
      </w:r>
      <w:r w:rsidR="004823CE" w:rsidRPr="00503747">
        <w:rPr>
          <w:lang w:val="fr-CH"/>
        </w:rPr>
        <w:t>’</w:t>
      </w:r>
      <w:r w:rsidRPr="00503747">
        <w:rPr>
          <w:lang w:val="fr-CH"/>
        </w:rPr>
        <w:t>infrastructures telles que des écoles, des centres de santé, l</w:t>
      </w:r>
      <w:r w:rsidR="004823CE" w:rsidRPr="00503747">
        <w:rPr>
          <w:lang w:val="fr-CH"/>
        </w:rPr>
        <w:t>’</w:t>
      </w:r>
      <w:r w:rsidRPr="00503747">
        <w:rPr>
          <w:lang w:val="fr-CH"/>
        </w:rPr>
        <w:t>eau courante et l</w:t>
      </w:r>
      <w:r w:rsidR="004823CE" w:rsidRPr="00503747">
        <w:rPr>
          <w:lang w:val="fr-CH"/>
        </w:rPr>
        <w:t>’</w:t>
      </w:r>
      <w:r w:rsidRPr="00503747">
        <w:rPr>
          <w:lang w:val="fr-CH"/>
        </w:rPr>
        <w:t xml:space="preserve">électricité. </w:t>
      </w:r>
    </w:p>
    <w:p w:rsidR="009256EA" w:rsidRPr="00503747" w:rsidRDefault="009256EA" w:rsidP="00431C0F">
      <w:pPr>
        <w:pStyle w:val="SingleTxtG"/>
        <w:rPr>
          <w:lang w:val="fr-CH"/>
        </w:rPr>
      </w:pPr>
      <w:r w:rsidRPr="00503747">
        <w:rPr>
          <w:lang w:val="fr-CH"/>
        </w:rPr>
        <w:t>599.</w:t>
      </w:r>
      <w:r w:rsidRPr="00503747">
        <w:rPr>
          <w:lang w:val="fr-CH"/>
        </w:rPr>
        <w:tab/>
        <w:t>Il existe plusieurs villes bédouines dans le Néguev</w:t>
      </w:r>
      <w:r w:rsidR="00497815" w:rsidRPr="00503747">
        <w:rPr>
          <w:lang w:val="fr-CH"/>
        </w:rPr>
        <w:t>:</w:t>
      </w:r>
      <w:r w:rsidRPr="00503747">
        <w:rPr>
          <w:lang w:val="fr-CH"/>
        </w:rPr>
        <w:t xml:space="preserve"> Laqiya, Hura, Kseife, Arara, Tel-Sheva et Segev Shalom, en plus de la ville de Rahat. Les sept villes existantes peuvent satisfaire aux besoins de la population bédouine, à condition de se développer, mais le Gouvernement a décidé de créer neuf nouvelles villes pour les Bédouins. La première de ces villes à construire est </w:t>
      </w:r>
      <w:r w:rsidR="006E3297" w:rsidRPr="00503747">
        <w:rPr>
          <w:lang w:val="fr-CH"/>
        </w:rPr>
        <w:t>«</w:t>
      </w:r>
      <w:r w:rsidRPr="00503747">
        <w:rPr>
          <w:lang w:val="fr-CH"/>
        </w:rPr>
        <w:t>Tarabin</w:t>
      </w:r>
      <w:r w:rsidR="006E3297" w:rsidRPr="00503747">
        <w:rPr>
          <w:lang w:val="fr-CH"/>
        </w:rPr>
        <w:t>»</w:t>
      </w:r>
      <w:r w:rsidRPr="00503747">
        <w:rPr>
          <w:lang w:val="fr-CH"/>
        </w:rPr>
        <w:t>; située dans le district de Bney</w:t>
      </w:r>
      <w:r w:rsidRPr="00503747">
        <w:rPr>
          <w:lang w:val="fr-CH"/>
        </w:rPr>
        <w:noBreakHyphen/>
        <w:t>Shimon, elle est destinée aux membres de la tribu Tarabin El-Sana. La première étape de développement urbain a été finalisée, la majorité des parcelles ont été distribuées et des centaines de résidents se sont déjà installés. Chacune des familles a reçu un terrain viabilisé, ainsi que des terres agricoles. La nouvelle ville, aménagée de concert avec ses habitants, est une ville moderne dotée de services éducatifs, d</w:t>
      </w:r>
      <w:r w:rsidR="004823CE" w:rsidRPr="00503747">
        <w:rPr>
          <w:lang w:val="fr-CH"/>
        </w:rPr>
        <w:t>’</w:t>
      </w:r>
      <w:r w:rsidRPr="00503747">
        <w:rPr>
          <w:lang w:val="fr-CH"/>
        </w:rPr>
        <w:t>infrastructures souterraines et de services de santé.</w:t>
      </w:r>
      <w:r w:rsidR="004021E2" w:rsidRPr="00503747">
        <w:rPr>
          <w:lang w:val="fr-CH"/>
        </w:rPr>
        <w:t xml:space="preserve"> </w:t>
      </w:r>
      <w:r w:rsidRPr="00503747">
        <w:rPr>
          <w:lang w:val="fr-CH"/>
        </w:rPr>
        <w:t>Elle s</w:t>
      </w:r>
      <w:r w:rsidR="004823CE" w:rsidRPr="00503747">
        <w:rPr>
          <w:lang w:val="fr-CH"/>
        </w:rPr>
        <w:t>’</w:t>
      </w:r>
      <w:r w:rsidRPr="00503747">
        <w:rPr>
          <w:lang w:val="fr-CH"/>
        </w:rPr>
        <w:t>étend sur une superficie de 1 132 dounams et d</w:t>
      </w:r>
      <w:r w:rsidR="004021E2" w:rsidRPr="00503747">
        <w:rPr>
          <w:lang w:val="fr-CH"/>
        </w:rPr>
        <w:t>evrait accueillir quelque 3 500 </w:t>
      </w:r>
      <w:r w:rsidRPr="00503747">
        <w:rPr>
          <w:lang w:val="fr-CH"/>
        </w:rPr>
        <w:t>habitants d</w:t>
      </w:r>
      <w:r w:rsidR="004823CE" w:rsidRPr="00503747">
        <w:rPr>
          <w:lang w:val="fr-CH"/>
        </w:rPr>
        <w:t>’</w:t>
      </w:r>
      <w:r w:rsidRPr="00503747">
        <w:rPr>
          <w:lang w:val="fr-CH"/>
        </w:rPr>
        <w:t xml:space="preserve">ici à 2020. </w:t>
      </w:r>
    </w:p>
    <w:p w:rsidR="009256EA" w:rsidRPr="00503747" w:rsidRDefault="009256EA" w:rsidP="00431C0F">
      <w:pPr>
        <w:pStyle w:val="SingleTxtG"/>
        <w:rPr>
          <w:lang w:val="fr-CH"/>
        </w:rPr>
      </w:pPr>
      <w:r w:rsidRPr="00503747">
        <w:rPr>
          <w:lang w:val="fr-CH"/>
        </w:rPr>
        <w:t>600.</w:t>
      </w:r>
      <w:r w:rsidRPr="00503747">
        <w:rPr>
          <w:lang w:val="fr-CH"/>
        </w:rPr>
        <w:tab/>
      </w:r>
      <w:r w:rsidRPr="00503747">
        <w:rPr>
          <w:bCs/>
          <w:szCs w:val="30"/>
          <w:lang w:val="fr-CH"/>
        </w:rPr>
        <w:t>Les nouvelles villes suivantes sont en cours d</w:t>
      </w:r>
      <w:r w:rsidR="004823CE" w:rsidRPr="00503747">
        <w:rPr>
          <w:bCs/>
          <w:szCs w:val="30"/>
          <w:lang w:val="fr-CH"/>
        </w:rPr>
        <w:t>’</w:t>
      </w:r>
      <w:r w:rsidRPr="00503747">
        <w:rPr>
          <w:bCs/>
          <w:szCs w:val="30"/>
          <w:lang w:val="fr-CH"/>
        </w:rPr>
        <w:t>aménagement et d</w:t>
      </w:r>
      <w:r w:rsidR="004823CE" w:rsidRPr="00503747">
        <w:rPr>
          <w:bCs/>
          <w:szCs w:val="30"/>
          <w:lang w:val="fr-CH"/>
        </w:rPr>
        <w:t>’</w:t>
      </w:r>
      <w:r w:rsidRPr="00503747">
        <w:rPr>
          <w:bCs/>
          <w:szCs w:val="30"/>
          <w:lang w:val="fr-CH"/>
        </w:rPr>
        <w:t>implantation</w:t>
      </w:r>
      <w:r w:rsidR="00497815" w:rsidRPr="00503747">
        <w:rPr>
          <w:bCs/>
          <w:szCs w:val="30"/>
          <w:lang w:val="fr-CH"/>
        </w:rPr>
        <w:t>:</w:t>
      </w:r>
      <w:r w:rsidRPr="00503747">
        <w:rPr>
          <w:lang w:val="fr-CH"/>
        </w:rPr>
        <w:t xml:space="preserve"> Abu Krinat – qui s</w:t>
      </w:r>
      <w:r w:rsidR="004823CE" w:rsidRPr="00503747">
        <w:rPr>
          <w:lang w:val="fr-CH"/>
        </w:rPr>
        <w:t>’</w:t>
      </w:r>
      <w:r w:rsidRPr="00503747">
        <w:rPr>
          <w:lang w:val="fr-CH"/>
        </w:rPr>
        <w:t>étend sur 7 320 dounams, comprenan</w:t>
      </w:r>
      <w:r w:rsidR="004021E2" w:rsidRPr="00503747">
        <w:rPr>
          <w:lang w:val="fr-CH"/>
        </w:rPr>
        <w:t>t dans une première phase 1 300 </w:t>
      </w:r>
      <w:r w:rsidRPr="00503747">
        <w:rPr>
          <w:lang w:val="fr-CH"/>
        </w:rPr>
        <w:t>parcelles et une zone industrielle. Abu Krinat devrait accueillir quelque 15 000 habitants d</w:t>
      </w:r>
      <w:r w:rsidR="004823CE" w:rsidRPr="00503747">
        <w:rPr>
          <w:lang w:val="fr-CH"/>
        </w:rPr>
        <w:t>’</w:t>
      </w:r>
      <w:r w:rsidRPr="00503747">
        <w:rPr>
          <w:lang w:val="fr-CH"/>
        </w:rPr>
        <w:t>ici à 2020; Bir Hadaj – une ville agricole qui occupe 6 550 dounams et doit accueillir environ 12 500 personnes d</w:t>
      </w:r>
      <w:r w:rsidR="004823CE" w:rsidRPr="00503747">
        <w:rPr>
          <w:lang w:val="fr-CH"/>
        </w:rPr>
        <w:t>’</w:t>
      </w:r>
      <w:r w:rsidRPr="00503747">
        <w:rPr>
          <w:lang w:val="fr-CH"/>
        </w:rPr>
        <w:t>ici à 2020; Kas</w:t>
      </w:r>
      <w:r w:rsidR="004021E2" w:rsidRPr="00503747">
        <w:rPr>
          <w:lang w:val="fr-CH"/>
        </w:rPr>
        <w:t>er A-Sir – construite sur 5 000 </w:t>
      </w:r>
      <w:r w:rsidRPr="00503747">
        <w:rPr>
          <w:lang w:val="fr-CH"/>
        </w:rPr>
        <w:t>dounams, est prévue pour quelque 8 000 personnes d</w:t>
      </w:r>
      <w:r w:rsidR="004823CE" w:rsidRPr="00503747">
        <w:rPr>
          <w:lang w:val="fr-CH"/>
        </w:rPr>
        <w:t>’</w:t>
      </w:r>
      <w:r w:rsidRPr="00503747">
        <w:rPr>
          <w:lang w:val="fr-CH"/>
        </w:rPr>
        <w:t>ici à 2020. Les autres villes à établir sont Makchul-Marit, pour laquelle le plan détaillé de deux quartiers a été approuvé en septembre 2005, celui d</w:t>
      </w:r>
      <w:r w:rsidR="004823CE" w:rsidRPr="00503747">
        <w:rPr>
          <w:lang w:val="fr-CH"/>
        </w:rPr>
        <w:t>’</w:t>
      </w:r>
      <w:r w:rsidRPr="00503747">
        <w:rPr>
          <w:lang w:val="fr-CH"/>
        </w:rPr>
        <w:t>un troisième quartier étant en cours d</w:t>
      </w:r>
      <w:r w:rsidR="004823CE" w:rsidRPr="00503747">
        <w:rPr>
          <w:lang w:val="fr-CH"/>
        </w:rPr>
        <w:t>’</w:t>
      </w:r>
      <w:r w:rsidRPr="00503747">
        <w:rPr>
          <w:lang w:val="fr-CH"/>
        </w:rPr>
        <w:t>élaboration; cette ville doit s</w:t>
      </w:r>
      <w:r w:rsidR="004823CE" w:rsidRPr="00503747">
        <w:rPr>
          <w:lang w:val="fr-CH"/>
        </w:rPr>
        <w:t>’</w:t>
      </w:r>
      <w:r w:rsidRPr="00503747">
        <w:rPr>
          <w:lang w:val="fr-CH"/>
        </w:rPr>
        <w:t>étendre sur une superficie de plus de 6 300 douna</w:t>
      </w:r>
      <w:r w:rsidR="004021E2" w:rsidRPr="00503747">
        <w:rPr>
          <w:lang w:val="fr-CH"/>
        </w:rPr>
        <w:t>ms et accueillir quelque 12 000 </w:t>
      </w:r>
      <w:r w:rsidRPr="00503747">
        <w:rPr>
          <w:lang w:val="fr-CH"/>
        </w:rPr>
        <w:t>personnes d</w:t>
      </w:r>
      <w:r w:rsidR="004823CE" w:rsidRPr="00503747">
        <w:rPr>
          <w:lang w:val="fr-CH"/>
        </w:rPr>
        <w:t>’</w:t>
      </w:r>
      <w:r w:rsidRPr="00503747">
        <w:rPr>
          <w:lang w:val="fr-CH"/>
        </w:rPr>
        <w:t>ici à 2020; Um Betin, pour laquelle un plan directeur a été approuvé en mars 2005, sur une superficie de 6 700 dounams, dest</w:t>
      </w:r>
      <w:r w:rsidR="004021E2" w:rsidRPr="00503747">
        <w:rPr>
          <w:lang w:val="fr-CH"/>
        </w:rPr>
        <w:t>inée à accueillir quelque 8 000 </w:t>
      </w:r>
      <w:r w:rsidRPr="00503747">
        <w:rPr>
          <w:lang w:val="fr-CH"/>
        </w:rPr>
        <w:t>personnes d</w:t>
      </w:r>
      <w:r w:rsidR="004823CE" w:rsidRPr="00503747">
        <w:rPr>
          <w:lang w:val="fr-CH"/>
        </w:rPr>
        <w:t>’</w:t>
      </w:r>
      <w:r w:rsidRPr="00503747">
        <w:rPr>
          <w:lang w:val="fr-CH"/>
        </w:rPr>
        <w:t>ici à 2020; Moleda, pour laquelle un plan directeur a été approuvé en mars 2005, sur une superficie de 11 000 dounams, et enfin Darijat. C</w:t>
      </w:r>
      <w:r w:rsidR="004823CE" w:rsidRPr="00503747">
        <w:rPr>
          <w:lang w:val="fr-CH"/>
        </w:rPr>
        <w:t>’</w:t>
      </w:r>
      <w:r w:rsidRPr="00503747">
        <w:rPr>
          <w:lang w:val="fr-CH"/>
        </w:rPr>
        <w:t xml:space="preserve">est la population bédouine qui a choisi les noms de ces agglomérations. </w:t>
      </w:r>
      <w:r w:rsidRPr="00503747">
        <w:rPr>
          <w:bCs/>
          <w:szCs w:val="30"/>
          <w:lang w:val="fr-CH"/>
        </w:rPr>
        <w:t>L</w:t>
      </w:r>
      <w:r w:rsidRPr="00503747">
        <w:rPr>
          <w:lang w:val="fr-CH"/>
        </w:rPr>
        <w:t>e Gouvernement construit d</w:t>
      </w:r>
      <w:r w:rsidR="004823CE" w:rsidRPr="00503747">
        <w:rPr>
          <w:lang w:val="fr-CH"/>
        </w:rPr>
        <w:t>’</w:t>
      </w:r>
      <w:r w:rsidRPr="00503747">
        <w:rPr>
          <w:lang w:val="fr-CH"/>
        </w:rPr>
        <w:t>autre part des milliers de logements dans le</w:t>
      </w:r>
      <w:r w:rsidR="00431C0F" w:rsidRPr="00503747">
        <w:rPr>
          <w:lang w:val="fr-CH"/>
        </w:rPr>
        <w:t xml:space="preserve">s villes existantes. </w:t>
      </w:r>
    </w:p>
    <w:p w:rsidR="009256EA" w:rsidRPr="00503747" w:rsidRDefault="009256EA" w:rsidP="00431C0F">
      <w:pPr>
        <w:pStyle w:val="SingleTxtG"/>
        <w:rPr>
          <w:lang w:val="fr-CH"/>
        </w:rPr>
      </w:pPr>
      <w:r w:rsidRPr="00503747">
        <w:rPr>
          <w:lang w:val="fr-CH"/>
        </w:rPr>
        <w:t>601.</w:t>
      </w:r>
      <w:r w:rsidRPr="00503747">
        <w:rPr>
          <w:lang w:val="fr-CH"/>
        </w:rPr>
        <w:tab/>
        <w:t>Neuf villes nouvelles sont donc au stade de la conception</w:t>
      </w:r>
      <w:r w:rsidR="00497815" w:rsidRPr="00503747">
        <w:rPr>
          <w:lang w:val="fr-CH"/>
        </w:rPr>
        <w:t>:</w:t>
      </w:r>
      <w:r w:rsidRPr="00503747">
        <w:rPr>
          <w:lang w:val="fr-CH"/>
        </w:rPr>
        <w:t xml:space="preserve"> Tarabin accueille déjà des résidents et 100 nouvelles maisons ont été construites; la construction de Abu Krinat et de Bir Hadaj a commencé; et Kasar A-Sir, Marit (Makhol), Darjat, Um Batin, Mulada et El Seid en sont au stade de la conception. La procédure réglementaire d</w:t>
      </w:r>
      <w:r w:rsidR="004823CE" w:rsidRPr="00503747">
        <w:rPr>
          <w:lang w:val="fr-CH"/>
        </w:rPr>
        <w:t>’</w:t>
      </w:r>
      <w:r w:rsidRPr="00503747">
        <w:rPr>
          <w:lang w:val="fr-CH"/>
        </w:rPr>
        <w:t>autorisation est engagée pour trois autres villes</w:t>
      </w:r>
      <w:r w:rsidR="00497815" w:rsidRPr="00503747">
        <w:rPr>
          <w:lang w:val="fr-CH"/>
        </w:rPr>
        <w:t>:</w:t>
      </w:r>
      <w:r w:rsidRPr="00503747">
        <w:rPr>
          <w:lang w:val="fr-CH"/>
        </w:rPr>
        <w:t xml:space="preserve"> Ovdat, Abu Tlul et El-Foraa.</w:t>
      </w:r>
      <w:r w:rsidR="004021E2" w:rsidRPr="00503747">
        <w:rPr>
          <w:lang w:val="fr-CH"/>
        </w:rPr>
        <w:t xml:space="preserve"> </w:t>
      </w:r>
      <w:r w:rsidRPr="00503747">
        <w:rPr>
          <w:lang w:val="fr-CH"/>
        </w:rPr>
        <w:t>Un conseil régional a été mis en place pour cinq des villes nouvelles. Il a été créé le 3 février 2004 sous le nom d</w:t>
      </w:r>
      <w:r w:rsidR="004823CE" w:rsidRPr="00503747">
        <w:rPr>
          <w:lang w:val="fr-CH"/>
        </w:rPr>
        <w:t>’</w:t>
      </w:r>
      <w:r w:rsidR="006E3297" w:rsidRPr="00503747">
        <w:rPr>
          <w:lang w:val="fr-CH"/>
        </w:rPr>
        <w:t>»</w:t>
      </w:r>
      <w:r w:rsidRPr="00503747">
        <w:rPr>
          <w:lang w:val="fr-CH"/>
        </w:rPr>
        <w:t>Abu Basma</w:t>
      </w:r>
      <w:r w:rsidR="006E3297" w:rsidRPr="00503747">
        <w:rPr>
          <w:lang w:val="fr-CH"/>
        </w:rPr>
        <w:t>»</w:t>
      </w:r>
      <w:r w:rsidRPr="00503747">
        <w:rPr>
          <w:lang w:val="fr-CH"/>
        </w:rPr>
        <w:t xml:space="preserve">. </w:t>
      </w:r>
    </w:p>
    <w:p w:rsidR="009256EA" w:rsidRPr="00503747" w:rsidRDefault="009256EA" w:rsidP="00431C0F">
      <w:pPr>
        <w:pStyle w:val="SingleTxtG"/>
        <w:rPr>
          <w:lang w:val="fr-CH"/>
        </w:rPr>
      </w:pPr>
      <w:r w:rsidRPr="00503747">
        <w:rPr>
          <w:lang w:val="fr-CH"/>
        </w:rPr>
        <w:t>602.</w:t>
      </w:r>
      <w:r w:rsidRPr="00503747">
        <w:rPr>
          <w:lang w:val="fr-CH"/>
        </w:rPr>
        <w:tab/>
        <w:t>De plus, dans deux résolutions distinctes adoptées en avril et septembre 2003, le Gouvernement a formulé un plan détaillé de promotion de la population bédouine, prévoyant notamment des investissements de 1,1 milliard de nouveaux shékels (290</w:t>
      </w:r>
      <w:r w:rsidR="004C34A9" w:rsidRPr="00503747">
        <w:rPr>
          <w:lang w:val="fr-CH"/>
        </w:rPr>
        <w:t> million</w:t>
      </w:r>
      <w:r w:rsidR="00D51FE1" w:rsidRPr="00503747">
        <w:rPr>
          <w:lang w:val="fr-CH"/>
        </w:rPr>
        <w:t>s</w:t>
      </w:r>
      <w:r w:rsidRPr="00503747">
        <w:rPr>
          <w:lang w:val="fr-CH"/>
        </w:rPr>
        <w:t xml:space="preserve"> de</w:t>
      </w:r>
      <w:r w:rsidR="00727867" w:rsidRPr="00503747">
        <w:rPr>
          <w:lang w:val="fr-CH"/>
        </w:rPr>
        <w:t> dollars</w:t>
      </w:r>
      <w:r w:rsidRPr="00503747">
        <w:rPr>
          <w:lang w:val="fr-CH"/>
        </w:rPr>
        <w:t>) dans l</w:t>
      </w:r>
      <w:r w:rsidR="004823CE" w:rsidRPr="00503747">
        <w:rPr>
          <w:lang w:val="fr-CH"/>
        </w:rPr>
        <w:t>’</w:t>
      </w:r>
      <w:r w:rsidRPr="00503747">
        <w:rPr>
          <w:lang w:val="fr-CH"/>
        </w:rPr>
        <w:t>amélioration des infrastructures et la création d</w:t>
      </w:r>
      <w:r w:rsidR="004823CE" w:rsidRPr="00503747">
        <w:rPr>
          <w:lang w:val="fr-CH"/>
        </w:rPr>
        <w:t>’</w:t>
      </w:r>
      <w:r w:rsidRPr="00503747">
        <w:rPr>
          <w:lang w:val="fr-CH"/>
        </w:rPr>
        <w:t xml:space="preserve">institutions publiques au cours des six années à venir. </w:t>
      </w:r>
    </w:p>
    <w:p w:rsidR="009256EA" w:rsidRPr="00503747" w:rsidRDefault="009256EA" w:rsidP="00431C0F">
      <w:pPr>
        <w:pStyle w:val="SingleTxtG"/>
        <w:rPr>
          <w:lang w:val="fr-CH"/>
        </w:rPr>
      </w:pPr>
      <w:r w:rsidRPr="00503747">
        <w:rPr>
          <w:lang w:val="fr-CH"/>
        </w:rPr>
        <w:t>603.</w:t>
      </w:r>
      <w:r w:rsidRPr="00503747">
        <w:rPr>
          <w:lang w:val="fr-CH"/>
        </w:rPr>
        <w:tab/>
        <w:t>Tenant compte des enseignements tirés de l</w:t>
      </w:r>
      <w:r w:rsidR="004823CE" w:rsidRPr="00503747">
        <w:rPr>
          <w:lang w:val="fr-CH"/>
        </w:rPr>
        <w:t>’</w:t>
      </w:r>
      <w:r w:rsidRPr="00503747">
        <w:rPr>
          <w:lang w:val="fr-CH"/>
        </w:rPr>
        <w:t>expérience des comités d</w:t>
      </w:r>
      <w:r w:rsidR="004823CE" w:rsidRPr="00503747">
        <w:rPr>
          <w:lang w:val="fr-CH"/>
        </w:rPr>
        <w:t>’</w:t>
      </w:r>
      <w:r w:rsidRPr="00503747">
        <w:rPr>
          <w:lang w:val="fr-CH"/>
        </w:rPr>
        <w:t>aménagement antérieurs, les autorités chargées de l</w:t>
      </w:r>
      <w:r w:rsidR="004823CE" w:rsidRPr="00503747">
        <w:rPr>
          <w:lang w:val="fr-CH"/>
        </w:rPr>
        <w:t>’</w:t>
      </w:r>
      <w:r w:rsidRPr="00503747">
        <w:rPr>
          <w:lang w:val="fr-CH"/>
        </w:rPr>
        <w:t>aménagement ont accompli cette tâche en consultation permanente avec des représentants bédouins, qui ont apporté leurs suggestions quant au caractère qu</w:t>
      </w:r>
      <w:r w:rsidR="004823CE" w:rsidRPr="00503747">
        <w:rPr>
          <w:lang w:val="fr-CH"/>
        </w:rPr>
        <w:t>’</w:t>
      </w:r>
      <w:r w:rsidRPr="00503747">
        <w:rPr>
          <w:lang w:val="fr-CH"/>
        </w:rPr>
        <w:t>ils souhaitaient donner à chacune de ces agglomérations, compte tenu notamment de la question de savoir si la ville devait accueillir une population agraire ou une population urbaine et si elle était aménagée pour un groupe qui exigeait qu</w:t>
      </w:r>
      <w:r w:rsidR="004823CE" w:rsidRPr="00503747">
        <w:rPr>
          <w:lang w:val="fr-CH"/>
        </w:rPr>
        <w:t>’</w:t>
      </w:r>
      <w:r w:rsidRPr="00503747">
        <w:rPr>
          <w:lang w:val="fr-CH"/>
        </w:rPr>
        <w:t xml:space="preserve">une séparation stricte soit maintenue entre les différentes tribus qui y résideraient. </w:t>
      </w:r>
    </w:p>
    <w:p w:rsidR="009256EA" w:rsidRPr="00503747" w:rsidRDefault="009256EA" w:rsidP="00431C0F">
      <w:pPr>
        <w:pStyle w:val="SingleTxtG"/>
        <w:rPr>
          <w:lang w:val="fr-CH"/>
        </w:rPr>
      </w:pPr>
      <w:r w:rsidRPr="00503747">
        <w:rPr>
          <w:lang w:val="fr-CH"/>
        </w:rPr>
        <w:t>604.</w:t>
      </w:r>
      <w:r w:rsidRPr="00503747">
        <w:rPr>
          <w:lang w:val="fr-CH"/>
        </w:rPr>
        <w:tab/>
        <w:t>Le 15 juillet 2007, le Gouvernement a adopté une résolution concernant la création, au sein du Ministère de la construction et du logement, d</w:t>
      </w:r>
      <w:r w:rsidR="004823CE" w:rsidRPr="00503747">
        <w:rPr>
          <w:lang w:val="fr-CH"/>
        </w:rPr>
        <w:t>’</w:t>
      </w:r>
      <w:r w:rsidRPr="00503747">
        <w:rPr>
          <w:lang w:val="fr-CH"/>
        </w:rPr>
        <w:t>une nouvelle Agence qui serait chargée de superviser l</w:t>
      </w:r>
      <w:r w:rsidR="004823CE" w:rsidRPr="00503747">
        <w:rPr>
          <w:lang w:val="fr-CH"/>
        </w:rPr>
        <w:t>’</w:t>
      </w:r>
      <w:r w:rsidRPr="00503747">
        <w:rPr>
          <w:lang w:val="fr-CH"/>
        </w:rPr>
        <w:t>ensemble du développement au service de la population bédouine, y compris l</w:t>
      </w:r>
      <w:r w:rsidR="004823CE" w:rsidRPr="00503747">
        <w:rPr>
          <w:lang w:val="fr-CH"/>
        </w:rPr>
        <w:t>’</w:t>
      </w:r>
      <w:r w:rsidRPr="00503747">
        <w:rPr>
          <w:lang w:val="fr-CH"/>
        </w:rPr>
        <w:t xml:space="preserve">extension des villes, et de trouver des solutions en matière de logement pour tous les Bédouins. </w:t>
      </w:r>
    </w:p>
    <w:p w:rsidR="009256EA" w:rsidRPr="00503747" w:rsidRDefault="009256EA" w:rsidP="00431C0F">
      <w:pPr>
        <w:pStyle w:val="SingleTxtG"/>
        <w:rPr>
          <w:lang w:val="fr-CH"/>
        </w:rPr>
      </w:pPr>
      <w:r w:rsidRPr="00503747">
        <w:rPr>
          <w:lang w:val="fr-CH"/>
        </w:rPr>
        <w:t>605.</w:t>
      </w:r>
      <w:r w:rsidRPr="00503747">
        <w:rPr>
          <w:lang w:val="fr-CH"/>
        </w:rPr>
        <w:tab/>
        <w:t>Malgré la construction de plusieurs villes permanentes destinées aux Bédouins, près de 70 000 d</w:t>
      </w:r>
      <w:r w:rsidR="004823CE" w:rsidRPr="00503747">
        <w:rPr>
          <w:lang w:val="fr-CH"/>
        </w:rPr>
        <w:t>’</w:t>
      </w:r>
      <w:r w:rsidRPr="00503747">
        <w:rPr>
          <w:lang w:val="fr-CH"/>
        </w:rPr>
        <w:t>entre eux préfèrent toujours vivre dans des constructions illégales implantées dans tout le Néguev sans tenir compte de la procédure de planification appliquée par les autorités compétentes en Israël. Ces villages illégaux sont construits sans aucun plan, contrairement à ce qu</w:t>
      </w:r>
      <w:r w:rsidR="004823CE" w:rsidRPr="00503747">
        <w:rPr>
          <w:lang w:val="fr-CH"/>
        </w:rPr>
        <w:t>’</w:t>
      </w:r>
      <w:r w:rsidRPr="00503747">
        <w:rPr>
          <w:lang w:val="fr-CH"/>
        </w:rPr>
        <w:t xml:space="preserve">exige la loi 5725-1965 relative à la planification et à la construction, et sans être approuvés au préalable par les autorités. En outre, ils soulèvent de nombreuses difficultés en ce qui concerne la prestation de services à leurs habitants. </w:t>
      </w:r>
    </w:p>
    <w:p w:rsidR="009256EA" w:rsidRPr="00503747" w:rsidRDefault="009256EA" w:rsidP="00431C0F">
      <w:pPr>
        <w:pStyle w:val="SingleTxtG"/>
        <w:rPr>
          <w:lang w:val="fr-CH"/>
        </w:rPr>
      </w:pPr>
      <w:r w:rsidRPr="00503747">
        <w:rPr>
          <w:lang w:val="fr-CH"/>
        </w:rPr>
        <w:t>606.</w:t>
      </w:r>
      <w:r w:rsidRPr="00503747">
        <w:rPr>
          <w:lang w:val="fr-CH"/>
        </w:rPr>
        <w:tab/>
        <w:t>Le Gouvernement encourage l</w:t>
      </w:r>
      <w:r w:rsidR="004823CE" w:rsidRPr="00503747">
        <w:rPr>
          <w:lang w:val="fr-CH"/>
        </w:rPr>
        <w:t>’</w:t>
      </w:r>
      <w:r w:rsidRPr="00503747">
        <w:rPr>
          <w:lang w:val="fr-CH"/>
        </w:rPr>
        <w:t>installation dans les villes permanentes en offrant des avantages financiers particuliers à tous les membres de la diaspora bédouine qui souhaitent y résider, indépendamment de leur situation économique et sans condition d</w:t>
      </w:r>
      <w:r w:rsidR="004823CE" w:rsidRPr="00503747">
        <w:rPr>
          <w:lang w:val="fr-CH"/>
        </w:rPr>
        <w:t>’</w:t>
      </w:r>
      <w:r w:rsidRPr="00503747">
        <w:rPr>
          <w:lang w:val="fr-CH"/>
        </w:rPr>
        <w:t>accès. Ces prestations comprennent, notamment, la cession de parcelles de terrain à titre gratuit ou à très bon marché et un dédommagement pour la démolition des structures illégales.</w:t>
      </w:r>
    </w:p>
    <w:p w:rsidR="009256EA" w:rsidRPr="00503747" w:rsidRDefault="009256EA" w:rsidP="00431C0F">
      <w:pPr>
        <w:pStyle w:val="SingleTxtG"/>
        <w:rPr>
          <w:lang w:val="fr-CH"/>
        </w:rPr>
      </w:pPr>
      <w:r w:rsidRPr="00503747">
        <w:rPr>
          <w:lang w:val="fr-CH"/>
        </w:rPr>
        <w:t>607.</w:t>
      </w:r>
      <w:r w:rsidRPr="00503747">
        <w:rPr>
          <w:lang w:val="fr-CH"/>
        </w:rPr>
        <w:tab/>
        <w:t xml:space="preserve">Un Comité consultatif sur la politique relative aux villages illégaux a été constitué le 28 octobre 2007 par la résolution gouvernementale </w:t>
      </w:r>
      <w:r w:rsidR="00AA6691" w:rsidRPr="00503747">
        <w:rPr>
          <w:lang w:val="fr-CH"/>
        </w:rPr>
        <w:t>n</w:t>
      </w:r>
      <w:r w:rsidR="00AA6691" w:rsidRPr="00503747">
        <w:rPr>
          <w:vertAlign w:val="superscript"/>
          <w:lang w:val="fr-CH"/>
        </w:rPr>
        <w:t>o</w:t>
      </w:r>
      <w:r w:rsidR="00AA6691" w:rsidRPr="00503747">
        <w:rPr>
          <w:lang w:val="fr-CH"/>
        </w:rPr>
        <w:t> </w:t>
      </w:r>
      <w:r w:rsidRPr="00503747">
        <w:rPr>
          <w:lang w:val="fr-CH"/>
        </w:rPr>
        <w:t xml:space="preserve">2491. </w:t>
      </w:r>
    </w:p>
    <w:p w:rsidR="009256EA" w:rsidRPr="00503747" w:rsidRDefault="009256EA" w:rsidP="00431C0F">
      <w:pPr>
        <w:pStyle w:val="SingleTxtG"/>
        <w:rPr>
          <w:lang w:val="fr-CH"/>
        </w:rPr>
      </w:pPr>
      <w:r w:rsidRPr="00503747">
        <w:rPr>
          <w:lang w:val="fr-CH"/>
        </w:rPr>
        <w:t>608.</w:t>
      </w:r>
      <w:r w:rsidRPr="00503747">
        <w:rPr>
          <w:lang w:val="fr-CH"/>
        </w:rPr>
        <w:tab/>
        <w:t>Comme l</w:t>
      </w:r>
      <w:r w:rsidR="004823CE" w:rsidRPr="00503747">
        <w:rPr>
          <w:lang w:val="fr-CH"/>
        </w:rPr>
        <w:t>’</w:t>
      </w:r>
      <w:r w:rsidRPr="00503747">
        <w:rPr>
          <w:lang w:val="fr-CH"/>
        </w:rPr>
        <w:t>indique la résolution susvisée, le Comité a pour mission de présenter des recommandations en vue de l</w:t>
      </w:r>
      <w:r w:rsidR="004823CE" w:rsidRPr="00503747">
        <w:rPr>
          <w:lang w:val="fr-CH"/>
        </w:rPr>
        <w:t>’</w:t>
      </w:r>
      <w:r w:rsidRPr="00503747">
        <w:rPr>
          <w:lang w:val="fr-CH"/>
        </w:rPr>
        <w:t>établissement d</w:t>
      </w:r>
      <w:r w:rsidR="004823CE" w:rsidRPr="00503747">
        <w:rPr>
          <w:lang w:val="fr-CH"/>
        </w:rPr>
        <w:t>’</w:t>
      </w:r>
      <w:r w:rsidRPr="00503747">
        <w:rPr>
          <w:lang w:val="fr-CH"/>
        </w:rPr>
        <w:t>un plan global et réaliste qui définira les normes applicables à la réglementation des villages illégaux du Néguev, y compris les règles d</w:t>
      </w:r>
      <w:r w:rsidR="004823CE" w:rsidRPr="00503747">
        <w:rPr>
          <w:lang w:val="fr-CH"/>
        </w:rPr>
        <w:t>’</w:t>
      </w:r>
      <w:r w:rsidRPr="00503747">
        <w:rPr>
          <w:lang w:val="fr-CH"/>
        </w:rPr>
        <w:t>indemnisation, les mécanismes d</w:t>
      </w:r>
      <w:r w:rsidR="004823CE" w:rsidRPr="00503747">
        <w:rPr>
          <w:lang w:val="fr-CH"/>
        </w:rPr>
        <w:t>’</w:t>
      </w:r>
      <w:r w:rsidRPr="00503747">
        <w:rPr>
          <w:lang w:val="fr-CH"/>
        </w:rPr>
        <w:t>attribution des terres, les procédures civiles, le calendrier d</w:t>
      </w:r>
      <w:r w:rsidR="004823CE" w:rsidRPr="00503747">
        <w:rPr>
          <w:lang w:val="fr-CH"/>
        </w:rPr>
        <w:t>’</w:t>
      </w:r>
      <w:r w:rsidRPr="00503747">
        <w:rPr>
          <w:lang w:val="fr-CH"/>
        </w:rPr>
        <w:t xml:space="preserve">exécution du plan et, si nécessaire, des propositions de modifications législatives. </w:t>
      </w:r>
    </w:p>
    <w:p w:rsidR="009256EA" w:rsidRPr="00503747" w:rsidRDefault="009256EA" w:rsidP="00431C0F">
      <w:pPr>
        <w:pStyle w:val="SingleTxtG"/>
        <w:rPr>
          <w:lang w:val="fr-CH"/>
        </w:rPr>
      </w:pPr>
      <w:r w:rsidRPr="00503747">
        <w:rPr>
          <w:lang w:val="fr-CH"/>
        </w:rPr>
        <w:t>609.</w:t>
      </w:r>
      <w:r w:rsidRPr="00503747">
        <w:rPr>
          <w:lang w:val="fr-CH"/>
        </w:rPr>
        <w:tab/>
        <w:t xml:space="preserve">Le Comité a présenté ses recommandations finales au Gouvernement, qui a entrepris de les mettre en </w:t>
      </w:r>
      <w:r w:rsidR="00431C0F" w:rsidRPr="00503747">
        <w:rPr>
          <w:lang w:val="fr-CH"/>
        </w:rPr>
        <w:t>œuvre</w:t>
      </w:r>
      <w:r w:rsidRPr="00503747">
        <w:rPr>
          <w:lang w:val="fr-CH"/>
        </w:rPr>
        <w:t xml:space="preserve"> par le biais de sa résolution </w:t>
      </w:r>
      <w:r w:rsidR="00AA6691" w:rsidRPr="00503747">
        <w:rPr>
          <w:lang w:val="fr-CH"/>
        </w:rPr>
        <w:t>n</w:t>
      </w:r>
      <w:r w:rsidR="00AA6691" w:rsidRPr="00503747">
        <w:rPr>
          <w:vertAlign w:val="superscript"/>
          <w:lang w:val="fr-CH"/>
        </w:rPr>
        <w:t>o</w:t>
      </w:r>
      <w:r w:rsidR="00AA6691" w:rsidRPr="00503747">
        <w:rPr>
          <w:lang w:val="fr-CH"/>
        </w:rPr>
        <w:t> </w:t>
      </w:r>
      <w:r w:rsidRPr="00503747">
        <w:rPr>
          <w:lang w:val="fr-CH"/>
        </w:rPr>
        <w:t>4411 en date du 18 janvier 2009.</w:t>
      </w:r>
    </w:p>
    <w:p w:rsidR="009256EA" w:rsidRPr="00503747" w:rsidRDefault="009256EA" w:rsidP="00431C0F">
      <w:pPr>
        <w:pStyle w:val="SingleTxtG"/>
        <w:rPr>
          <w:lang w:val="fr-CH"/>
        </w:rPr>
      </w:pPr>
      <w:r w:rsidRPr="00503747">
        <w:rPr>
          <w:lang w:val="fr-CH"/>
        </w:rPr>
        <w:t>610.</w:t>
      </w:r>
      <w:r w:rsidRPr="00503747">
        <w:rPr>
          <w:lang w:val="fr-CH"/>
        </w:rPr>
        <w:tab/>
      </w:r>
      <w:r w:rsidRPr="00503747">
        <w:rPr>
          <w:bCs/>
          <w:szCs w:val="30"/>
          <w:lang w:val="fr-CH"/>
        </w:rPr>
        <w:t>Le</w:t>
      </w:r>
      <w:r w:rsidRPr="00503747">
        <w:rPr>
          <w:lang w:val="fr-CH"/>
        </w:rPr>
        <w:t xml:space="preserve"> 18 janvier 2009, le Gouvernement a confirmé la résolution </w:t>
      </w:r>
      <w:r w:rsidR="00AA6691" w:rsidRPr="00503747">
        <w:rPr>
          <w:lang w:val="fr-CH"/>
        </w:rPr>
        <w:t>n</w:t>
      </w:r>
      <w:r w:rsidR="00AA6691" w:rsidRPr="00503747">
        <w:rPr>
          <w:vertAlign w:val="superscript"/>
          <w:lang w:val="fr-CH"/>
        </w:rPr>
        <w:t>o</w:t>
      </w:r>
      <w:r w:rsidR="00AA6691" w:rsidRPr="00503747">
        <w:rPr>
          <w:lang w:val="fr-CH"/>
        </w:rPr>
        <w:t> </w:t>
      </w:r>
      <w:r w:rsidRPr="00503747">
        <w:rPr>
          <w:lang w:val="fr-CH"/>
        </w:rPr>
        <w:t>4411 après un examen complet du rapport du Comité. Le Gouvernement a approuvé les recommandations de ce dernier, qui sous-tendent l</w:t>
      </w:r>
      <w:r w:rsidR="004823CE" w:rsidRPr="00503747">
        <w:rPr>
          <w:lang w:val="fr-CH"/>
        </w:rPr>
        <w:t>’</w:t>
      </w:r>
      <w:r w:rsidRPr="00503747">
        <w:rPr>
          <w:lang w:val="fr-CH"/>
        </w:rPr>
        <w:t>organisation des établissements bédouins du Néguev, et désigné un groupe d</w:t>
      </w:r>
      <w:r w:rsidR="004823CE" w:rsidRPr="00503747">
        <w:rPr>
          <w:lang w:val="fr-CH"/>
        </w:rPr>
        <w:t>’</w:t>
      </w:r>
      <w:r w:rsidRPr="00503747">
        <w:rPr>
          <w:lang w:val="fr-CH"/>
        </w:rPr>
        <w:t>experts composé de représentants des différents ministères, de l</w:t>
      </w:r>
      <w:r w:rsidR="004823CE" w:rsidRPr="00503747">
        <w:rPr>
          <w:lang w:val="fr-CH"/>
        </w:rPr>
        <w:t>’</w:t>
      </w:r>
      <w:r w:rsidRPr="00503747">
        <w:rPr>
          <w:lang w:val="fr-CH"/>
        </w:rPr>
        <w:t>Administration foncière israélienne et du Bureau du Procureur général. Le groupe d</w:t>
      </w:r>
      <w:r w:rsidR="004823CE" w:rsidRPr="00503747">
        <w:rPr>
          <w:lang w:val="fr-CH"/>
        </w:rPr>
        <w:t>’</w:t>
      </w:r>
      <w:r w:rsidRPr="00503747">
        <w:rPr>
          <w:lang w:val="fr-CH"/>
        </w:rPr>
        <w:t xml:space="preserve">experts doit présenter un plan détaillé et réaliste destiné à mettre en œuvre la résolution gouvernementale. </w:t>
      </w:r>
    </w:p>
    <w:p w:rsidR="009256EA" w:rsidRPr="00503747" w:rsidRDefault="009256EA" w:rsidP="00431C0F">
      <w:pPr>
        <w:pStyle w:val="SingleTxtG"/>
        <w:rPr>
          <w:lang w:val="fr-CH"/>
        </w:rPr>
      </w:pPr>
      <w:r w:rsidRPr="00503747">
        <w:rPr>
          <w:lang w:val="fr-CH"/>
        </w:rPr>
        <w:t>611.</w:t>
      </w:r>
      <w:r w:rsidRPr="00503747">
        <w:rPr>
          <w:lang w:val="fr-CH"/>
        </w:rPr>
        <w:tab/>
        <w:t>En outre, en 2007, les autorités compétentes ont entamé les démarches en matière d</w:t>
      </w:r>
      <w:r w:rsidR="004823CE" w:rsidRPr="00503747">
        <w:rPr>
          <w:lang w:val="fr-CH"/>
        </w:rPr>
        <w:t>’</w:t>
      </w:r>
      <w:r w:rsidRPr="00503747">
        <w:rPr>
          <w:lang w:val="fr-CH"/>
        </w:rPr>
        <w:t>urbanisme au titre du Plan métropolitain de Be</w:t>
      </w:r>
      <w:r w:rsidR="004823CE" w:rsidRPr="00503747">
        <w:rPr>
          <w:lang w:val="fr-CH"/>
        </w:rPr>
        <w:t>’</w:t>
      </w:r>
      <w:r w:rsidRPr="00503747">
        <w:rPr>
          <w:lang w:val="fr-CH"/>
        </w:rPr>
        <w:t>er-Sheva (</w:t>
      </w:r>
      <w:r w:rsidR="00AA6691" w:rsidRPr="00503747">
        <w:rPr>
          <w:lang w:val="fr-CH"/>
        </w:rPr>
        <w:t>n</w:t>
      </w:r>
      <w:r w:rsidR="00AA6691" w:rsidRPr="00503747">
        <w:rPr>
          <w:vertAlign w:val="superscript"/>
          <w:lang w:val="fr-CH"/>
        </w:rPr>
        <w:t>o</w:t>
      </w:r>
      <w:r w:rsidR="00AA6691" w:rsidRPr="00503747">
        <w:rPr>
          <w:lang w:val="fr-CH"/>
        </w:rPr>
        <w:t> </w:t>
      </w:r>
      <w:r w:rsidRPr="00503747">
        <w:rPr>
          <w:lang w:val="fr-CH"/>
        </w:rPr>
        <w:t>23/14/4). Le Plan vise à régler l</w:t>
      </w:r>
      <w:r w:rsidR="004823CE" w:rsidRPr="00503747">
        <w:rPr>
          <w:lang w:val="fr-CH"/>
        </w:rPr>
        <w:t>’</w:t>
      </w:r>
      <w:r w:rsidRPr="00503747">
        <w:rPr>
          <w:lang w:val="fr-CH"/>
        </w:rPr>
        <w:t>aménagement de la région du Grand Néguev, compte tenu notamment des besoins de la population, des restrictions applicables et des problèmes d</w:t>
      </w:r>
      <w:r w:rsidR="004823CE" w:rsidRPr="00503747">
        <w:rPr>
          <w:lang w:val="fr-CH"/>
        </w:rPr>
        <w:t>’</w:t>
      </w:r>
      <w:r w:rsidRPr="00503747">
        <w:rPr>
          <w:lang w:val="fr-CH"/>
        </w:rPr>
        <w:t xml:space="preserve">environnement. À ce jour, diverses objections ont été soulevées au sujet dudit Plan, sur lesquelles les tribunaux doivent se prononcer. </w:t>
      </w:r>
    </w:p>
    <w:p w:rsidR="009256EA" w:rsidRPr="00503747" w:rsidRDefault="009256EA" w:rsidP="00431C0F">
      <w:pPr>
        <w:pStyle w:val="SingleTxtG"/>
        <w:rPr>
          <w:lang w:val="fr-CH"/>
        </w:rPr>
      </w:pPr>
      <w:r w:rsidRPr="00503747">
        <w:rPr>
          <w:lang w:val="fr-CH"/>
        </w:rPr>
        <w:t>612.</w:t>
      </w:r>
      <w:r w:rsidRPr="00503747">
        <w:rPr>
          <w:lang w:val="fr-CH"/>
        </w:rPr>
        <w:tab/>
        <w:t>À l</w:t>
      </w:r>
      <w:r w:rsidR="004823CE" w:rsidRPr="00503747">
        <w:rPr>
          <w:lang w:val="fr-CH"/>
        </w:rPr>
        <w:t>’</w:t>
      </w:r>
      <w:r w:rsidRPr="00503747">
        <w:rPr>
          <w:lang w:val="fr-CH"/>
        </w:rPr>
        <w:t>heure actuelle, l</w:t>
      </w:r>
      <w:r w:rsidR="004823CE" w:rsidRPr="00503747">
        <w:rPr>
          <w:lang w:val="fr-CH"/>
        </w:rPr>
        <w:t>’</w:t>
      </w:r>
      <w:r w:rsidRPr="00503747">
        <w:rPr>
          <w:lang w:val="fr-CH"/>
        </w:rPr>
        <w:t>équipe d</w:t>
      </w:r>
      <w:r w:rsidR="004823CE" w:rsidRPr="00503747">
        <w:rPr>
          <w:lang w:val="fr-CH"/>
        </w:rPr>
        <w:t>’</w:t>
      </w:r>
      <w:r w:rsidRPr="00503747">
        <w:rPr>
          <w:lang w:val="fr-CH"/>
        </w:rPr>
        <w:t>exécution en est à la finalisation du plan gouvernemental détaillé destiné à réglementer les villages illégaux du Néguev. Le plan est fondé sur la recommandation du Comité de réglementation de l</w:t>
      </w:r>
      <w:r w:rsidR="004823CE" w:rsidRPr="00503747">
        <w:rPr>
          <w:lang w:val="fr-CH"/>
        </w:rPr>
        <w:t>’</w:t>
      </w:r>
      <w:r w:rsidRPr="00503747">
        <w:rPr>
          <w:lang w:val="fr-CH"/>
        </w:rPr>
        <w:t xml:space="preserve">habitat bédouin (le </w:t>
      </w:r>
      <w:r w:rsidR="006E3297" w:rsidRPr="00503747">
        <w:rPr>
          <w:lang w:val="fr-CH"/>
        </w:rPr>
        <w:t>«</w:t>
      </w:r>
      <w:r w:rsidRPr="00503747">
        <w:rPr>
          <w:lang w:val="fr-CH"/>
        </w:rPr>
        <w:t>Comité Goldberg</w:t>
      </w:r>
      <w:r w:rsidR="006E3297" w:rsidRPr="00503747">
        <w:rPr>
          <w:lang w:val="fr-CH"/>
        </w:rPr>
        <w:t>»</w:t>
      </w:r>
      <w:r w:rsidRPr="00503747">
        <w:rPr>
          <w:lang w:val="fr-CH"/>
        </w:rPr>
        <w:t>) et sur des travaux intensifs menés durant l</w:t>
      </w:r>
      <w:r w:rsidR="004823CE" w:rsidRPr="00503747">
        <w:rPr>
          <w:lang w:val="fr-CH"/>
        </w:rPr>
        <w:t>’</w:t>
      </w:r>
      <w:r w:rsidRPr="00503747">
        <w:rPr>
          <w:lang w:val="fr-CH"/>
        </w:rPr>
        <w:t>année écoulée, et intègre les consultations avec des représentants de différents segments de la communauté bédouine, ainsi que les observations d</w:t>
      </w:r>
      <w:r w:rsidR="004823CE" w:rsidRPr="00503747">
        <w:rPr>
          <w:lang w:val="fr-CH"/>
        </w:rPr>
        <w:t>’</w:t>
      </w:r>
      <w:r w:rsidRPr="00503747">
        <w:rPr>
          <w:lang w:val="fr-CH"/>
        </w:rPr>
        <w:t xml:space="preserve">organisations de la société civile sur le rapport du Comité. </w:t>
      </w:r>
    </w:p>
    <w:p w:rsidR="009256EA" w:rsidRPr="00503747" w:rsidRDefault="009256EA" w:rsidP="00431C0F">
      <w:pPr>
        <w:pStyle w:val="SingleTxtG"/>
        <w:rPr>
          <w:lang w:val="fr-CH"/>
        </w:rPr>
      </w:pPr>
      <w:r w:rsidRPr="00503747">
        <w:rPr>
          <w:lang w:val="fr-CH"/>
        </w:rPr>
        <w:t>613.</w:t>
      </w:r>
      <w:r w:rsidRPr="00503747">
        <w:rPr>
          <w:lang w:val="fr-CH"/>
        </w:rPr>
        <w:tab/>
        <w:t>À noter que dans le cadre de ses travaux actuels, l</w:t>
      </w:r>
      <w:r w:rsidR="004823CE" w:rsidRPr="00503747">
        <w:rPr>
          <w:lang w:val="fr-CH"/>
        </w:rPr>
        <w:t>’</w:t>
      </w:r>
      <w:r w:rsidRPr="00503747">
        <w:rPr>
          <w:lang w:val="fr-CH"/>
        </w:rPr>
        <w:t>équipe tente de réorienter la réglementation applicable au régime de propriété foncière et à la mise en place d</w:t>
      </w:r>
      <w:r w:rsidR="004823CE" w:rsidRPr="00503747">
        <w:rPr>
          <w:lang w:val="fr-CH"/>
        </w:rPr>
        <w:t>’</w:t>
      </w:r>
      <w:r w:rsidRPr="00503747">
        <w:rPr>
          <w:lang w:val="fr-CH"/>
        </w:rPr>
        <w:t>infrastructures physiques et sociales. À cet effet, elle s</w:t>
      </w:r>
      <w:r w:rsidR="004823CE" w:rsidRPr="00503747">
        <w:rPr>
          <w:lang w:val="fr-CH"/>
        </w:rPr>
        <w:t>’</w:t>
      </w:r>
      <w:r w:rsidRPr="00503747">
        <w:rPr>
          <w:lang w:val="fr-CH"/>
        </w:rPr>
        <w:t>attache à élaborer les dispositifs nécessaires (juridiques et pratiques) à l</w:t>
      </w:r>
      <w:r w:rsidR="004823CE" w:rsidRPr="00503747">
        <w:rPr>
          <w:lang w:val="fr-CH"/>
        </w:rPr>
        <w:t>’</w:t>
      </w:r>
      <w:r w:rsidRPr="00503747">
        <w:rPr>
          <w:lang w:val="fr-CH"/>
        </w:rPr>
        <w:t xml:space="preserve">établissement de nouvelles agglomérations, au développement des agglomérations actuelles et au règlement des différends. </w:t>
      </w:r>
    </w:p>
    <w:p w:rsidR="009256EA" w:rsidRPr="00503747" w:rsidRDefault="009256EA" w:rsidP="00431C0F">
      <w:pPr>
        <w:pStyle w:val="HChG"/>
      </w:pPr>
      <w:bookmarkStart w:id="94" w:name="_Toc252290630"/>
      <w:bookmarkStart w:id="95" w:name="_Toc263065200"/>
      <w:r w:rsidRPr="00503747">
        <w:tab/>
        <w:t>VII.</w:t>
      </w:r>
      <w:r w:rsidRPr="00503747">
        <w:tab/>
        <w:t xml:space="preserve">Éducation, loisirs et activités culturelles </w:t>
      </w:r>
      <w:bookmarkEnd w:id="94"/>
      <w:bookmarkEnd w:id="95"/>
    </w:p>
    <w:p w:rsidR="009256EA" w:rsidRPr="00503747" w:rsidRDefault="009256EA" w:rsidP="00431C0F">
      <w:pPr>
        <w:pStyle w:val="H1G"/>
      </w:pPr>
      <w:bookmarkStart w:id="96" w:name="_Toc252290631"/>
      <w:bookmarkStart w:id="97" w:name="_Toc263065201"/>
      <w:r w:rsidRPr="00503747">
        <w:tab/>
      </w:r>
      <w:r w:rsidRPr="00503747">
        <w:tab/>
      </w:r>
      <w:bookmarkEnd w:id="96"/>
      <w:r w:rsidRPr="00503747">
        <w:t>Éducation</w:t>
      </w:r>
      <w:bookmarkEnd w:id="97"/>
      <w:r w:rsidRPr="00503747">
        <w:t xml:space="preserve"> (art. 28 et 29)</w:t>
      </w:r>
    </w:p>
    <w:p w:rsidR="009256EA" w:rsidRPr="00503747" w:rsidRDefault="009256EA" w:rsidP="00431C0F">
      <w:pPr>
        <w:pStyle w:val="SingleTxtG"/>
        <w:rPr>
          <w:lang w:val="fr-CH"/>
        </w:rPr>
      </w:pPr>
      <w:r w:rsidRPr="00503747">
        <w:rPr>
          <w:lang w:val="fr-CH"/>
        </w:rPr>
        <w:t>614.</w:t>
      </w:r>
      <w:r w:rsidRPr="00503747">
        <w:rPr>
          <w:lang w:val="fr-CH"/>
        </w:rPr>
        <w:tab/>
        <w:t>Le 27 juin 1997, l</w:t>
      </w:r>
      <w:r w:rsidR="004823CE" w:rsidRPr="00503747">
        <w:rPr>
          <w:lang w:val="fr-CH"/>
        </w:rPr>
        <w:t>’</w:t>
      </w:r>
      <w:r w:rsidRPr="00503747">
        <w:rPr>
          <w:lang w:val="fr-CH"/>
        </w:rPr>
        <w:t>ex-Ministre de la justice a constitué le Comité Rotlevi. L</w:t>
      </w:r>
      <w:r w:rsidR="004823CE" w:rsidRPr="00503747">
        <w:rPr>
          <w:lang w:val="fr-CH"/>
        </w:rPr>
        <w:t>’</w:t>
      </w:r>
      <w:r w:rsidRPr="00503747">
        <w:rPr>
          <w:lang w:val="fr-CH"/>
        </w:rPr>
        <w:t>un de ses six sous-comités, chargé des questions d</w:t>
      </w:r>
      <w:r w:rsidR="004823CE" w:rsidRPr="00503747">
        <w:rPr>
          <w:lang w:val="fr-CH"/>
        </w:rPr>
        <w:t>’</w:t>
      </w:r>
      <w:r w:rsidRPr="00503747">
        <w:rPr>
          <w:lang w:val="fr-CH"/>
        </w:rPr>
        <w:t>éducation, s</w:t>
      </w:r>
      <w:r w:rsidR="004823CE" w:rsidRPr="00503747">
        <w:rPr>
          <w:lang w:val="fr-CH"/>
        </w:rPr>
        <w:t>’</w:t>
      </w:r>
      <w:r w:rsidRPr="00503747">
        <w:rPr>
          <w:lang w:val="fr-CH"/>
        </w:rPr>
        <w:t>est concentré sur deux aspects</w:t>
      </w:r>
      <w:r w:rsidR="00497815" w:rsidRPr="00503747">
        <w:rPr>
          <w:lang w:val="fr-CH"/>
        </w:rPr>
        <w:t>:</w:t>
      </w:r>
      <w:r w:rsidRPr="00503747">
        <w:rPr>
          <w:lang w:val="fr-CH"/>
        </w:rPr>
        <w:t xml:space="preserve"> </w:t>
      </w:r>
    </w:p>
    <w:p w:rsidR="009256EA" w:rsidRPr="00503747" w:rsidRDefault="009256EA" w:rsidP="00431C0F">
      <w:pPr>
        <w:pStyle w:val="SingleTxtG"/>
        <w:rPr>
          <w:lang w:val="fr-CH"/>
        </w:rPr>
      </w:pPr>
      <w:r w:rsidRPr="00503747">
        <w:rPr>
          <w:lang w:val="fr-CH"/>
        </w:rPr>
        <w:tab/>
        <w:t>a)</w:t>
      </w:r>
      <w:r w:rsidRPr="00503747">
        <w:rPr>
          <w:lang w:val="fr-CH"/>
        </w:rPr>
        <w:tab/>
        <w:t>Les droits des élèves; et</w:t>
      </w:r>
    </w:p>
    <w:p w:rsidR="009256EA" w:rsidRPr="00503747" w:rsidRDefault="009256EA" w:rsidP="00431C0F">
      <w:pPr>
        <w:pStyle w:val="SingleTxtG"/>
        <w:rPr>
          <w:lang w:val="fr-CH"/>
        </w:rPr>
      </w:pPr>
      <w:r w:rsidRPr="00503747">
        <w:rPr>
          <w:lang w:val="fr-CH"/>
        </w:rPr>
        <w:tab/>
        <w:t>b)</w:t>
      </w:r>
      <w:r w:rsidRPr="00503747">
        <w:rPr>
          <w:lang w:val="fr-CH"/>
        </w:rPr>
        <w:tab/>
        <w:t>L</w:t>
      </w:r>
      <w:r w:rsidR="004823CE" w:rsidRPr="00503747">
        <w:rPr>
          <w:lang w:val="fr-CH"/>
        </w:rPr>
        <w:t>’</w:t>
      </w:r>
      <w:r w:rsidRPr="00503747">
        <w:rPr>
          <w:lang w:val="fr-CH"/>
        </w:rPr>
        <w:t>égalité et le droit à l</w:t>
      </w:r>
      <w:r w:rsidR="004823CE" w:rsidRPr="00503747">
        <w:rPr>
          <w:lang w:val="fr-CH"/>
        </w:rPr>
        <w:t>’</w:t>
      </w:r>
      <w:r w:rsidRPr="00503747">
        <w:rPr>
          <w:lang w:val="fr-CH"/>
        </w:rPr>
        <w:t>éducation.</w:t>
      </w:r>
    </w:p>
    <w:p w:rsidR="009256EA" w:rsidRPr="00503747" w:rsidRDefault="009256EA" w:rsidP="00431C0F">
      <w:pPr>
        <w:pStyle w:val="SingleTxtG"/>
        <w:rPr>
          <w:lang w:val="fr-CH"/>
        </w:rPr>
      </w:pPr>
      <w:r w:rsidRPr="00503747">
        <w:rPr>
          <w:lang w:val="fr-CH"/>
        </w:rPr>
        <w:t>615.</w:t>
      </w:r>
      <w:r w:rsidRPr="00503747">
        <w:rPr>
          <w:lang w:val="fr-CH"/>
        </w:rPr>
        <w:tab/>
        <w:t>Le Sous-Comité Rotlevi a examiné la loi sur les droits des élèves et a constaté qu</w:t>
      </w:r>
      <w:r w:rsidR="004823CE" w:rsidRPr="00503747">
        <w:rPr>
          <w:lang w:val="fr-CH"/>
        </w:rPr>
        <w:t>’</w:t>
      </w:r>
      <w:r w:rsidRPr="00503747">
        <w:rPr>
          <w:lang w:val="fr-CH"/>
        </w:rPr>
        <w:t>elle n</w:t>
      </w:r>
      <w:r w:rsidR="004823CE" w:rsidRPr="00503747">
        <w:rPr>
          <w:lang w:val="fr-CH"/>
        </w:rPr>
        <w:t>’</w:t>
      </w:r>
      <w:r w:rsidRPr="00503747">
        <w:rPr>
          <w:lang w:val="fr-CH"/>
        </w:rPr>
        <w:t>était pas pleinement conforme aux droits énoncés dans la Convention. Il a donc élaboré un projet de loi qui élargissait les droits des élèves afin de les rendre compatibles avec l</w:t>
      </w:r>
      <w:r w:rsidR="004823CE" w:rsidRPr="00503747">
        <w:rPr>
          <w:lang w:val="fr-CH"/>
        </w:rPr>
        <w:t>’</w:t>
      </w:r>
      <w:r w:rsidRPr="00503747">
        <w:rPr>
          <w:lang w:val="fr-CH"/>
        </w:rPr>
        <w:t>esprit de la Convention. Ce projet de loi a débouché sur l</w:t>
      </w:r>
      <w:r w:rsidR="004823CE" w:rsidRPr="00503747">
        <w:rPr>
          <w:lang w:val="fr-CH"/>
        </w:rPr>
        <w:t>’</w:t>
      </w:r>
      <w:r w:rsidRPr="00503747">
        <w:rPr>
          <w:lang w:val="fr-CH"/>
        </w:rPr>
        <w:t xml:space="preserve">adoption de deux amendements supplémentaires à ladite loi (amendements qui sont examinés en détail dans le présent rapport). </w:t>
      </w:r>
    </w:p>
    <w:p w:rsidR="009256EA" w:rsidRPr="00503747" w:rsidRDefault="009256EA" w:rsidP="00431C0F">
      <w:pPr>
        <w:pStyle w:val="SingleTxtG"/>
        <w:rPr>
          <w:lang w:val="fr-CH"/>
        </w:rPr>
      </w:pPr>
      <w:r w:rsidRPr="00503747">
        <w:rPr>
          <w:lang w:val="fr-CH"/>
        </w:rPr>
        <w:t>616.</w:t>
      </w:r>
      <w:r w:rsidRPr="00503747">
        <w:rPr>
          <w:lang w:val="fr-CH"/>
        </w:rPr>
        <w:tab/>
        <w:t>Il s</w:t>
      </w:r>
      <w:r w:rsidR="004823CE" w:rsidRPr="00503747">
        <w:rPr>
          <w:lang w:val="fr-CH"/>
        </w:rPr>
        <w:t>’</w:t>
      </w:r>
      <w:r w:rsidRPr="00503747">
        <w:rPr>
          <w:lang w:val="fr-CH"/>
        </w:rPr>
        <w:t>agissait pour le Sous-Comité de promouvoir un respect réciproque entre élèves et enseignants. En outre, ses recommandations ont encouragé le règlement non violent des différends. Il a souligné l</w:t>
      </w:r>
      <w:r w:rsidR="004823CE" w:rsidRPr="00503747">
        <w:rPr>
          <w:lang w:val="fr-CH"/>
        </w:rPr>
        <w:t>’</w:t>
      </w:r>
      <w:r w:rsidRPr="00503747">
        <w:rPr>
          <w:lang w:val="fr-CH"/>
        </w:rPr>
        <w:t>importance de l</w:t>
      </w:r>
      <w:r w:rsidR="004823CE" w:rsidRPr="00503747">
        <w:rPr>
          <w:lang w:val="fr-CH"/>
        </w:rPr>
        <w:t>’</w:t>
      </w:r>
      <w:r w:rsidRPr="00503747">
        <w:rPr>
          <w:lang w:val="fr-CH"/>
        </w:rPr>
        <w:t>égalité des chances en matière d</w:t>
      </w:r>
      <w:r w:rsidR="004823CE" w:rsidRPr="00503747">
        <w:rPr>
          <w:lang w:val="fr-CH"/>
        </w:rPr>
        <w:t>’</w:t>
      </w:r>
      <w:r w:rsidRPr="00503747">
        <w:rPr>
          <w:lang w:val="fr-CH"/>
        </w:rPr>
        <w:t xml:space="preserve">accès à une éducation de qualité. Cette égalité des chances ne peut être garantie que si un droit à cet effet est défini par la loi et englobe des droits spécifiques </w:t>
      </w:r>
      <w:r w:rsidR="00D67085" w:rsidRPr="00503747">
        <w:rPr>
          <w:lang w:val="fr-CH"/>
        </w:rPr>
        <w:t>aux enfants</w:t>
      </w:r>
      <w:r w:rsidRPr="00503747">
        <w:rPr>
          <w:lang w:val="fr-CH"/>
        </w:rPr>
        <w:t>, tels que le droit de</w:t>
      </w:r>
      <w:r w:rsidR="004021E2" w:rsidRPr="00503747">
        <w:rPr>
          <w:lang w:val="fr-CH"/>
        </w:rPr>
        <w:t xml:space="preserve"> </w:t>
      </w:r>
      <w:r w:rsidRPr="00503747">
        <w:rPr>
          <w:lang w:val="fr-CH"/>
        </w:rPr>
        <w:t>maintenir des relations personnelles avec leurs parents, le droit à l</w:t>
      </w:r>
      <w:r w:rsidR="004823CE" w:rsidRPr="00503747">
        <w:rPr>
          <w:lang w:val="fr-CH"/>
        </w:rPr>
        <w:t>’</w:t>
      </w:r>
      <w:r w:rsidRPr="00503747">
        <w:rPr>
          <w:lang w:val="fr-CH"/>
        </w:rPr>
        <w:t>individualité et le droit à l</w:t>
      </w:r>
      <w:r w:rsidR="004823CE" w:rsidRPr="00503747">
        <w:rPr>
          <w:lang w:val="fr-CH"/>
        </w:rPr>
        <w:t>’</w:t>
      </w:r>
      <w:r w:rsidRPr="00503747">
        <w:rPr>
          <w:lang w:val="fr-CH"/>
        </w:rPr>
        <w:t xml:space="preserve">éducation. </w:t>
      </w:r>
    </w:p>
    <w:p w:rsidR="009256EA" w:rsidRPr="00503747" w:rsidRDefault="009256EA" w:rsidP="00431C0F">
      <w:pPr>
        <w:pStyle w:val="SingleTxtG"/>
        <w:rPr>
          <w:lang w:val="fr-CH"/>
        </w:rPr>
      </w:pPr>
      <w:r w:rsidRPr="00503747">
        <w:rPr>
          <w:lang w:val="fr-CH"/>
        </w:rPr>
        <w:t>617.</w:t>
      </w:r>
      <w:r w:rsidRPr="00503747">
        <w:rPr>
          <w:lang w:val="fr-CH"/>
        </w:rPr>
        <w:tab/>
        <w:t>On présente ci-après les principales recommandations du Sous-Comité en ce qui concerne le droit à l</w:t>
      </w:r>
      <w:r w:rsidR="004823CE" w:rsidRPr="00503747">
        <w:rPr>
          <w:lang w:val="fr-CH"/>
        </w:rPr>
        <w:t>’</w:t>
      </w:r>
      <w:r w:rsidRPr="00503747">
        <w:rPr>
          <w:lang w:val="fr-CH"/>
        </w:rPr>
        <w:t xml:space="preserve">éducation. </w:t>
      </w:r>
      <w:bookmarkStart w:id="98" w:name="_Toc499637627"/>
    </w:p>
    <w:p w:rsidR="009256EA" w:rsidRPr="00503747" w:rsidRDefault="009256EA" w:rsidP="00431C0F">
      <w:pPr>
        <w:pStyle w:val="SingleTxtG"/>
        <w:rPr>
          <w:lang w:val="fr-CH"/>
        </w:rPr>
      </w:pPr>
      <w:r w:rsidRPr="00503747">
        <w:rPr>
          <w:lang w:val="fr-CH"/>
        </w:rPr>
        <w:t>618.</w:t>
      </w:r>
      <w:r w:rsidRPr="00503747">
        <w:rPr>
          <w:lang w:val="fr-CH"/>
        </w:rPr>
        <w:tab/>
        <w:t>La Convention part du principe qu</w:t>
      </w:r>
      <w:r w:rsidR="004823CE" w:rsidRPr="00503747">
        <w:rPr>
          <w:lang w:val="fr-CH"/>
        </w:rPr>
        <w:t>’</w:t>
      </w:r>
      <w:r w:rsidRPr="00503747">
        <w:rPr>
          <w:lang w:val="fr-CH"/>
        </w:rPr>
        <w:t>un enfant est considéré comme étant un être humain autonome ayant des droits et des responsabilités, ce qui est très différent de la conception paternaliste qui prévalait jusqu</w:t>
      </w:r>
      <w:r w:rsidR="004823CE" w:rsidRPr="00503747">
        <w:rPr>
          <w:lang w:val="fr-CH"/>
        </w:rPr>
        <w:t>’</w:t>
      </w:r>
      <w:r w:rsidRPr="00503747">
        <w:rPr>
          <w:lang w:val="fr-CH"/>
        </w:rPr>
        <w:t xml:space="preserve">à ce que la Convention soit adoptée et qui était axée sur la protection </w:t>
      </w:r>
      <w:r w:rsidR="00D67085" w:rsidRPr="00503747">
        <w:rPr>
          <w:lang w:val="fr-CH"/>
        </w:rPr>
        <w:t>des enfants</w:t>
      </w:r>
      <w:r w:rsidRPr="00503747">
        <w:rPr>
          <w:lang w:val="fr-CH"/>
        </w:rPr>
        <w:t xml:space="preserve"> et les responsabilités assumées à leur égard, et non sur la protection de leurs droits. Le droit à l</w:t>
      </w:r>
      <w:r w:rsidR="004823CE" w:rsidRPr="00503747">
        <w:rPr>
          <w:lang w:val="fr-CH"/>
        </w:rPr>
        <w:t>’</w:t>
      </w:r>
      <w:r w:rsidRPr="00503747">
        <w:rPr>
          <w:lang w:val="fr-CH"/>
        </w:rPr>
        <w:t>éducation trouve son origine dans une approche axée sur l</w:t>
      </w:r>
      <w:r w:rsidR="004823CE" w:rsidRPr="00503747">
        <w:rPr>
          <w:lang w:val="fr-CH"/>
        </w:rPr>
        <w:t>’</w:t>
      </w:r>
      <w:r w:rsidRPr="00503747">
        <w:rPr>
          <w:lang w:val="fr-CH"/>
        </w:rPr>
        <w:t>enfant, qui aborde les différentes questions du point de vue de l</w:t>
      </w:r>
      <w:r w:rsidR="004823CE" w:rsidRPr="00503747">
        <w:rPr>
          <w:lang w:val="fr-CH"/>
        </w:rPr>
        <w:t>’</w:t>
      </w:r>
      <w:r w:rsidRPr="00503747">
        <w:rPr>
          <w:lang w:val="fr-CH"/>
        </w:rPr>
        <w:t>enfant, tout en accordant la priorité à son avenir et à son intérêt supérieur. L</w:t>
      </w:r>
      <w:r w:rsidR="004823CE" w:rsidRPr="00503747">
        <w:rPr>
          <w:lang w:val="fr-CH"/>
        </w:rPr>
        <w:t>’</w:t>
      </w:r>
      <w:r w:rsidRPr="00503747">
        <w:rPr>
          <w:lang w:val="fr-CH"/>
        </w:rPr>
        <w:t xml:space="preserve">investissement dans une éducation de qualité pour tous </w:t>
      </w:r>
      <w:r w:rsidR="00D67085" w:rsidRPr="00503747">
        <w:rPr>
          <w:lang w:val="fr-CH"/>
        </w:rPr>
        <w:t>les enfants</w:t>
      </w:r>
      <w:r w:rsidRPr="00503747">
        <w:rPr>
          <w:lang w:val="fr-CH"/>
        </w:rPr>
        <w:t xml:space="preserve"> renforce le sentiment d</w:t>
      </w:r>
      <w:r w:rsidR="004823CE" w:rsidRPr="00503747">
        <w:rPr>
          <w:lang w:val="fr-CH"/>
        </w:rPr>
        <w:t>’</w:t>
      </w:r>
      <w:r w:rsidRPr="00503747">
        <w:rPr>
          <w:lang w:val="fr-CH"/>
        </w:rPr>
        <w:t xml:space="preserve">égalité parmi les élèves. </w:t>
      </w:r>
    </w:p>
    <w:p w:rsidR="009256EA" w:rsidRPr="00503747" w:rsidRDefault="009256EA" w:rsidP="00431C0F">
      <w:pPr>
        <w:pStyle w:val="SingleTxtG"/>
        <w:rPr>
          <w:lang w:val="fr-CH"/>
        </w:rPr>
      </w:pPr>
      <w:r w:rsidRPr="00503747">
        <w:rPr>
          <w:lang w:val="fr-CH"/>
        </w:rPr>
        <w:t>619.</w:t>
      </w:r>
      <w:r w:rsidRPr="00503747">
        <w:rPr>
          <w:lang w:val="fr-CH"/>
        </w:rPr>
        <w:tab/>
        <w:t>Chaque municipalité se doit de garantir le bien-être, la santé et la sécurité de ses écoliers.</w:t>
      </w:r>
      <w:r w:rsidR="004021E2" w:rsidRPr="00503747">
        <w:rPr>
          <w:lang w:val="fr-CH"/>
        </w:rPr>
        <w:t xml:space="preserve"> </w:t>
      </w:r>
      <w:r w:rsidRPr="00503747">
        <w:rPr>
          <w:lang w:val="fr-CH"/>
        </w:rPr>
        <w:t xml:space="preserve">La réalisation de cet objectif passe par la prise de mesures visant à protéger </w:t>
      </w:r>
      <w:r w:rsidR="00D67085" w:rsidRPr="00503747">
        <w:rPr>
          <w:lang w:val="fr-CH"/>
        </w:rPr>
        <w:t>les enfants</w:t>
      </w:r>
      <w:r w:rsidRPr="00503747">
        <w:rPr>
          <w:lang w:val="fr-CH"/>
        </w:rPr>
        <w:t>, ce qui doit leur permettre d</w:t>
      </w:r>
      <w:r w:rsidR="004823CE" w:rsidRPr="00503747">
        <w:rPr>
          <w:lang w:val="fr-CH"/>
        </w:rPr>
        <w:t>’</w:t>
      </w:r>
      <w:r w:rsidRPr="00503747">
        <w:rPr>
          <w:lang w:val="fr-CH"/>
        </w:rPr>
        <w:t>exercer leur droit à la meilleure éducation possible et à l</w:t>
      </w:r>
      <w:r w:rsidR="004823CE" w:rsidRPr="00503747">
        <w:rPr>
          <w:lang w:val="fr-CH"/>
        </w:rPr>
        <w:t>’</w:t>
      </w:r>
      <w:r w:rsidRPr="00503747">
        <w:rPr>
          <w:lang w:val="fr-CH"/>
        </w:rPr>
        <w:t>épanouissement personnel.</w:t>
      </w:r>
    </w:p>
    <w:p w:rsidR="009256EA" w:rsidRPr="00503747" w:rsidRDefault="009256EA" w:rsidP="00431C0F">
      <w:pPr>
        <w:pStyle w:val="SingleTxtG"/>
        <w:rPr>
          <w:lang w:val="fr-CH"/>
        </w:rPr>
      </w:pPr>
      <w:r w:rsidRPr="00503747">
        <w:rPr>
          <w:lang w:val="fr-CH"/>
        </w:rPr>
        <w:t>620.</w:t>
      </w:r>
      <w:r w:rsidRPr="00503747">
        <w:rPr>
          <w:lang w:val="fr-CH"/>
        </w:rPr>
        <w:tab/>
        <w:t xml:space="preserve">Le Sous-Comité a souligné le bénéfice que retirent </w:t>
      </w:r>
      <w:r w:rsidR="00D67085" w:rsidRPr="00503747">
        <w:rPr>
          <w:lang w:val="fr-CH"/>
        </w:rPr>
        <w:t>les enfants</w:t>
      </w:r>
      <w:r w:rsidRPr="00503747">
        <w:rPr>
          <w:lang w:val="fr-CH"/>
        </w:rPr>
        <w:t xml:space="preserve"> de leur participation à la prise des décisions concernant leur vie scolaire. À cet égard, la section 8 de ses recommandations a établi que le bien-être d</w:t>
      </w:r>
      <w:r w:rsidR="004823CE" w:rsidRPr="00503747">
        <w:rPr>
          <w:lang w:val="fr-CH"/>
        </w:rPr>
        <w:t>’</w:t>
      </w:r>
      <w:r w:rsidRPr="00503747">
        <w:rPr>
          <w:lang w:val="fr-CH"/>
        </w:rPr>
        <w:t>un enfant doit être la considération principale de toutes les mesures ou décisions adoptées en ce qui concerne les élèves. Il a indiqué qu</w:t>
      </w:r>
      <w:r w:rsidR="004823CE" w:rsidRPr="00503747">
        <w:rPr>
          <w:lang w:val="fr-CH"/>
        </w:rPr>
        <w:t>’</w:t>
      </w:r>
      <w:r w:rsidRPr="00503747">
        <w:rPr>
          <w:lang w:val="fr-CH"/>
        </w:rPr>
        <w:t>il importait que ceux-ci participent aux procédures qui mettent en cause leurs droits. Il a également recommandé que certains droits fassent l</w:t>
      </w:r>
      <w:r w:rsidR="004823CE" w:rsidRPr="00503747">
        <w:rPr>
          <w:lang w:val="fr-CH"/>
        </w:rPr>
        <w:t>’</w:t>
      </w:r>
      <w:r w:rsidRPr="00503747">
        <w:rPr>
          <w:lang w:val="fr-CH"/>
        </w:rPr>
        <w:t>objet d</w:t>
      </w:r>
      <w:r w:rsidR="004823CE" w:rsidRPr="00503747">
        <w:rPr>
          <w:lang w:val="fr-CH"/>
        </w:rPr>
        <w:t>’</w:t>
      </w:r>
      <w:r w:rsidRPr="00503747">
        <w:rPr>
          <w:lang w:val="fr-CH"/>
        </w:rPr>
        <w:t>un enseignement à l</w:t>
      </w:r>
      <w:r w:rsidR="004823CE" w:rsidRPr="00503747">
        <w:rPr>
          <w:lang w:val="fr-CH"/>
        </w:rPr>
        <w:t>’</w:t>
      </w:r>
      <w:r w:rsidRPr="00503747">
        <w:rPr>
          <w:lang w:val="fr-CH"/>
        </w:rPr>
        <w:t>école, notamment les droits suivants</w:t>
      </w:r>
      <w:r w:rsidR="00497815" w:rsidRPr="00503747">
        <w:rPr>
          <w:lang w:val="fr-CH"/>
        </w:rPr>
        <w:t>:</w:t>
      </w:r>
      <w:r w:rsidR="004021E2" w:rsidRPr="00503747">
        <w:rPr>
          <w:lang w:val="fr-CH"/>
        </w:rPr>
        <w:t xml:space="preserve"> </w:t>
      </w:r>
    </w:p>
    <w:p w:rsidR="009256EA" w:rsidRPr="00503747" w:rsidRDefault="00431C0F" w:rsidP="00431C0F">
      <w:pPr>
        <w:pStyle w:val="SingleTxtG"/>
        <w:ind w:left="1701" w:hanging="567"/>
        <w:rPr>
          <w:lang w:val="fr-CH"/>
        </w:rPr>
      </w:pPr>
      <w:r w:rsidRPr="00503747">
        <w:rPr>
          <w:lang w:val="fr-CH"/>
        </w:rPr>
        <w:tab/>
      </w:r>
      <w:r w:rsidR="009256EA" w:rsidRPr="00503747">
        <w:rPr>
          <w:lang w:val="fr-CH"/>
        </w:rPr>
        <w:t>1)</w:t>
      </w:r>
      <w:r w:rsidR="009256EA" w:rsidRPr="00503747">
        <w:rPr>
          <w:lang w:val="fr-CH"/>
        </w:rPr>
        <w:tab/>
        <w:t>Le droit des élèves à la liberté d</w:t>
      </w:r>
      <w:r w:rsidR="004823CE" w:rsidRPr="00503747">
        <w:rPr>
          <w:lang w:val="fr-CH"/>
        </w:rPr>
        <w:t>’</w:t>
      </w:r>
      <w:r w:rsidR="009256EA" w:rsidRPr="00503747">
        <w:rPr>
          <w:lang w:val="fr-CH"/>
        </w:rPr>
        <w:t>expression et d</w:t>
      </w:r>
      <w:r w:rsidR="004823CE" w:rsidRPr="00503747">
        <w:rPr>
          <w:lang w:val="fr-CH"/>
        </w:rPr>
        <w:t>’</w:t>
      </w:r>
      <w:r w:rsidR="009256EA" w:rsidRPr="00503747">
        <w:rPr>
          <w:lang w:val="fr-CH"/>
        </w:rPr>
        <w:t>opinion, dans le cadre des activités scolaires et de toute procédure disciplinaire les concernant</w:t>
      </w:r>
      <w:r w:rsidR="004B5BEA" w:rsidRPr="00503747">
        <w:rPr>
          <w:lang w:val="fr-CH"/>
        </w:rPr>
        <w:t>;</w:t>
      </w:r>
    </w:p>
    <w:p w:rsidR="009256EA" w:rsidRPr="00503747" w:rsidRDefault="00431C0F" w:rsidP="00431C0F">
      <w:pPr>
        <w:pStyle w:val="SingleTxtG"/>
        <w:ind w:left="1701" w:hanging="567"/>
        <w:rPr>
          <w:lang w:val="fr-CH"/>
        </w:rPr>
      </w:pPr>
      <w:r w:rsidRPr="00503747">
        <w:rPr>
          <w:lang w:val="fr-CH"/>
        </w:rPr>
        <w:tab/>
      </w:r>
      <w:r w:rsidR="009256EA" w:rsidRPr="00503747">
        <w:rPr>
          <w:lang w:val="fr-CH"/>
        </w:rPr>
        <w:t>2)</w:t>
      </w:r>
      <w:r w:rsidR="009256EA" w:rsidRPr="00503747">
        <w:rPr>
          <w:lang w:val="fr-CH"/>
        </w:rPr>
        <w:tab/>
        <w:t>Le droit d</w:t>
      </w:r>
      <w:r w:rsidR="004823CE" w:rsidRPr="00503747">
        <w:rPr>
          <w:lang w:val="fr-CH"/>
        </w:rPr>
        <w:t>’</w:t>
      </w:r>
      <w:r w:rsidR="009256EA" w:rsidRPr="00503747">
        <w:rPr>
          <w:lang w:val="fr-CH"/>
        </w:rPr>
        <w:t>accès</w:t>
      </w:r>
      <w:r w:rsidR="009256EA" w:rsidRPr="00503747" w:rsidDel="009D35D1">
        <w:rPr>
          <w:lang w:val="fr-CH"/>
        </w:rPr>
        <w:t xml:space="preserve"> </w:t>
      </w:r>
      <w:r w:rsidR="009256EA" w:rsidRPr="00503747">
        <w:rPr>
          <w:lang w:val="fr-CH"/>
        </w:rPr>
        <w:t>à l</w:t>
      </w:r>
      <w:r w:rsidR="004823CE" w:rsidRPr="00503747">
        <w:rPr>
          <w:lang w:val="fr-CH"/>
        </w:rPr>
        <w:t>’</w:t>
      </w:r>
      <w:r w:rsidR="009256EA" w:rsidRPr="00503747">
        <w:rPr>
          <w:lang w:val="fr-CH"/>
        </w:rPr>
        <w:t>information</w:t>
      </w:r>
      <w:r w:rsidR="004B5BEA" w:rsidRPr="00503747">
        <w:rPr>
          <w:lang w:val="fr-CH"/>
        </w:rPr>
        <w:t>;</w:t>
      </w:r>
    </w:p>
    <w:p w:rsidR="009256EA" w:rsidRPr="00503747" w:rsidRDefault="00431C0F" w:rsidP="00431C0F">
      <w:pPr>
        <w:pStyle w:val="SingleTxtG"/>
        <w:ind w:left="1701" w:hanging="567"/>
        <w:rPr>
          <w:lang w:val="fr-CH"/>
        </w:rPr>
      </w:pPr>
      <w:r w:rsidRPr="00503747">
        <w:rPr>
          <w:lang w:val="fr-CH"/>
        </w:rPr>
        <w:tab/>
      </w:r>
      <w:r w:rsidR="009256EA" w:rsidRPr="00503747">
        <w:rPr>
          <w:lang w:val="fr-CH"/>
        </w:rPr>
        <w:t>3)</w:t>
      </w:r>
      <w:r w:rsidR="009256EA" w:rsidRPr="00503747">
        <w:rPr>
          <w:lang w:val="fr-CH"/>
        </w:rPr>
        <w:tab/>
        <w:t>Le droit au respect de la vie privée</w:t>
      </w:r>
      <w:r w:rsidR="004B5BEA" w:rsidRPr="00503747">
        <w:rPr>
          <w:lang w:val="fr-CH"/>
        </w:rPr>
        <w:t>;</w:t>
      </w:r>
    </w:p>
    <w:p w:rsidR="009256EA" w:rsidRPr="00503747" w:rsidRDefault="00431C0F" w:rsidP="00431C0F">
      <w:pPr>
        <w:pStyle w:val="SingleTxtG"/>
        <w:ind w:left="1701" w:hanging="567"/>
        <w:rPr>
          <w:lang w:val="fr-CH"/>
        </w:rPr>
      </w:pPr>
      <w:r w:rsidRPr="00503747">
        <w:rPr>
          <w:lang w:val="fr-CH"/>
        </w:rPr>
        <w:tab/>
      </w:r>
      <w:r w:rsidR="009256EA" w:rsidRPr="00503747">
        <w:rPr>
          <w:lang w:val="fr-CH"/>
        </w:rPr>
        <w:t>4)</w:t>
      </w:r>
      <w:r w:rsidR="009256EA" w:rsidRPr="00503747">
        <w:rPr>
          <w:lang w:val="fr-CH"/>
        </w:rPr>
        <w:tab/>
        <w:t>Le droit d</w:t>
      </w:r>
      <w:r w:rsidR="004823CE" w:rsidRPr="00503747">
        <w:rPr>
          <w:lang w:val="fr-CH"/>
        </w:rPr>
        <w:t>’</w:t>
      </w:r>
      <w:r w:rsidR="009256EA" w:rsidRPr="00503747">
        <w:rPr>
          <w:lang w:val="fr-CH"/>
        </w:rPr>
        <w:t>association et de réunion, par exemple lors de manifestations légales et de réunions d</w:t>
      </w:r>
      <w:r w:rsidR="004823CE" w:rsidRPr="00503747">
        <w:rPr>
          <w:lang w:val="fr-CH"/>
        </w:rPr>
        <w:t>’</w:t>
      </w:r>
      <w:r w:rsidR="009256EA" w:rsidRPr="00503747">
        <w:rPr>
          <w:lang w:val="fr-CH"/>
        </w:rPr>
        <w:t>élèves</w:t>
      </w:r>
      <w:r w:rsidR="004B5BEA" w:rsidRPr="00503747">
        <w:rPr>
          <w:lang w:val="fr-CH"/>
        </w:rPr>
        <w:t>;</w:t>
      </w:r>
    </w:p>
    <w:p w:rsidR="009256EA" w:rsidRPr="00503747" w:rsidRDefault="00431C0F" w:rsidP="00431C0F">
      <w:pPr>
        <w:pStyle w:val="SingleTxtG"/>
        <w:ind w:left="1701" w:hanging="567"/>
        <w:rPr>
          <w:lang w:val="fr-CH"/>
        </w:rPr>
      </w:pPr>
      <w:r w:rsidRPr="00503747">
        <w:rPr>
          <w:lang w:val="fr-CH"/>
        </w:rPr>
        <w:tab/>
      </w:r>
      <w:r w:rsidR="009256EA" w:rsidRPr="00503747">
        <w:rPr>
          <w:lang w:val="fr-CH"/>
        </w:rPr>
        <w:t>5)</w:t>
      </w:r>
      <w:r w:rsidR="009256EA" w:rsidRPr="00503747">
        <w:rPr>
          <w:lang w:val="fr-CH"/>
        </w:rPr>
        <w:tab/>
        <w:t>Le droit à l</w:t>
      </w:r>
      <w:r w:rsidR="004823CE" w:rsidRPr="00503747">
        <w:rPr>
          <w:lang w:val="fr-CH"/>
        </w:rPr>
        <w:t>’</w:t>
      </w:r>
      <w:r w:rsidR="009256EA" w:rsidRPr="00503747">
        <w:rPr>
          <w:lang w:val="fr-CH"/>
        </w:rPr>
        <w:t>individualité – les élèves ont le droit de développer et de démontrer une manière indépendante de penser dans le cadre des activités scolaires et extrascolaires</w:t>
      </w:r>
      <w:r w:rsidR="004B5BEA" w:rsidRPr="00503747">
        <w:rPr>
          <w:lang w:val="fr-CH"/>
        </w:rPr>
        <w:t>;</w:t>
      </w:r>
      <w:r w:rsidR="009256EA" w:rsidRPr="00503747">
        <w:rPr>
          <w:lang w:val="fr-CH"/>
        </w:rPr>
        <w:t xml:space="preserve"> </w:t>
      </w:r>
    </w:p>
    <w:p w:rsidR="009256EA" w:rsidRPr="00503747" w:rsidRDefault="00431C0F" w:rsidP="00431C0F">
      <w:pPr>
        <w:pStyle w:val="SingleTxtG"/>
        <w:ind w:left="1701" w:hanging="567"/>
        <w:rPr>
          <w:lang w:val="fr-CH"/>
        </w:rPr>
      </w:pPr>
      <w:r w:rsidRPr="00503747">
        <w:rPr>
          <w:lang w:val="fr-CH"/>
        </w:rPr>
        <w:tab/>
      </w:r>
      <w:r w:rsidR="009256EA" w:rsidRPr="00503747">
        <w:rPr>
          <w:lang w:val="fr-CH"/>
        </w:rPr>
        <w:t>6)</w:t>
      </w:r>
      <w:r w:rsidR="009256EA" w:rsidRPr="00503747">
        <w:rPr>
          <w:lang w:val="fr-CH"/>
        </w:rPr>
        <w:tab/>
        <w:t>Le droit à la liberté de religion et de conscience – les élèves ont le droit de pratiquer leur religion dès l</w:t>
      </w:r>
      <w:r w:rsidR="004823CE" w:rsidRPr="00503747">
        <w:rPr>
          <w:lang w:val="fr-CH"/>
        </w:rPr>
        <w:t>’</w:t>
      </w:r>
      <w:r w:rsidR="009256EA" w:rsidRPr="00503747">
        <w:rPr>
          <w:lang w:val="fr-CH"/>
        </w:rPr>
        <w:t>instant que cette pratique est compatible avec leur programme de cours.</w:t>
      </w:r>
    </w:p>
    <w:p w:rsidR="009256EA" w:rsidRPr="00503747" w:rsidRDefault="009256EA" w:rsidP="00431C0F">
      <w:pPr>
        <w:pStyle w:val="SingleTxtG"/>
        <w:keepNext/>
        <w:rPr>
          <w:lang w:val="fr-CH"/>
        </w:rPr>
      </w:pPr>
      <w:r w:rsidRPr="00503747">
        <w:rPr>
          <w:lang w:val="fr-CH"/>
        </w:rPr>
        <w:t>621.</w:t>
      </w:r>
      <w:r w:rsidRPr="00503747">
        <w:rPr>
          <w:lang w:val="fr-CH"/>
        </w:rPr>
        <w:tab/>
        <w:t>Le Sous-Comité a également recommandé de mettre en place dans chaque établissement d</w:t>
      </w:r>
      <w:r w:rsidR="004823CE" w:rsidRPr="00503747">
        <w:rPr>
          <w:lang w:val="fr-CH"/>
        </w:rPr>
        <w:t>’</w:t>
      </w:r>
      <w:r w:rsidRPr="00503747">
        <w:rPr>
          <w:lang w:val="fr-CH"/>
        </w:rPr>
        <w:t>enseignement les mécanismes ci-après</w:t>
      </w:r>
      <w:r w:rsidR="00497815" w:rsidRPr="00503747">
        <w:rPr>
          <w:lang w:val="fr-CH"/>
        </w:rPr>
        <w:t>:</w:t>
      </w:r>
      <w:r w:rsidRPr="00503747">
        <w:rPr>
          <w:lang w:val="fr-CH"/>
        </w:rPr>
        <w:t xml:space="preserve"> </w:t>
      </w:r>
    </w:p>
    <w:p w:rsidR="009256EA" w:rsidRPr="00503747" w:rsidRDefault="00431C0F" w:rsidP="00431C0F">
      <w:pPr>
        <w:pStyle w:val="SingleTxtG"/>
        <w:rPr>
          <w:lang w:val="fr-CH"/>
        </w:rPr>
      </w:pPr>
      <w:r w:rsidRPr="00503747">
        <w:rPr>
          <w:lang w:val="fr-CH"/>
        </w:rPr>
        <w:tab/>
      </w:r>
      <w:r w:rsidR="009256EA" w:rsidRPr="00503747">
        <w:rPr>
          <w:lang w:val="fr-CH"/>
        </w:rPr>
        <w:t>1)</w:t>
      </w:r>
      <w:r w:rsidR="009256EA" w:rsidRPr="00503747">
        <w:rPr>
          <w:lang w:val="fr-CH"/>
        </w:rPr>
        <w:tab/>
        <w:t>Mécanismes officiels d</w:t>
      </w:r>
      <w:r w:rsidR="004823CE" w:rsidRPr="00503747">
        <w:rPr>
          <w:lang w:val="fr-CH"/>
        </w:rPr>
        <w:t>’</w:t>
      </w:r>
      <w:r w:rsidR="009256EA" w:rsidRPr="00503747">
        <w:rPr>
          <w:lang w:val="fr-CH"/>
        </w:rPr>
        <w:t>examen des atteintes aux droits des élèves</w:t>
      </w:r>
      <w:r w:rsidR="004B5BEA" w:rsidRPr="00503747">
        <w:rPr>
          <w:lang w:val="fr-CH"/>
        </w:rPr>
        <w:t>;</w:t>
      </w:r>
    </w:p>
    <w:p w:rsidR="009256EA" w:rsidRPr="00503747" w:rsidRDefault="00431C0F" w:rsidP="00431C0F">
      <w:pPr>
        <w:pStyle w:val="SingleTxtG"/>
        <w:rPr>
          <w:lang w:val="fr-CH"/>
        </w:rPr>
      </w:pPr>
      <w:r w:rsidRPr="00503747">
        <w:rPr>
          <w:lang w:val="fr-CH"/>
        </w:rPr>
        <w:tab/>
      </w:r>
      <w:r w:rsidR="009256EA" w:rsidRPr="00503747">
        <w:rPr>
          <w:lang w:val="fr-CH"/>
        </w:rPr>
        <w:t>2)</w:t>
      </w:r>
      <w:r w:rsidR="009256EA" w:rsidRPr="00503747">
        <w:rPr>
          <w:lang w:val="fr-CH"/>
        </w:rPr>
        <w:tab/>
        <w:t>Comités de discipline.</w:t>
      </w:r>
    </w:p>
    <w:p w:rsidR="009256EA" w:rsidRPr="00503747" w:rsidRDefault="009256EA" w:rsidP="00431C0F">
      <w:pPr>
        <w:pStyle w:val="SingleTxtG"/>
        <w:rPr>
          <w:lang w:val="fr-CH"/>
        </w:rPr>
      </w:pPr>
      <w:r w:rsidRPr="00503747">
        <w:rPr>
          <w:lang w:val="fr-CH"/>
        </w:rPr>
        <w:t>622.</w:t>
      </w:r>
      <w:r w:rsidRPr="00503747">
        <w:rPr>
          <w:lang w:val="fr-CH"/>
        </w:rPr>
        <w:tab/>
        <w:t>En ce qui concerne l</w:t>
      </w:r>
      <w:r w:rsidR="004823CE" w:rsidRPr="00503747">
        <w:rPr>
          <w:lang w:val="fr-CH"/>
        </w:rPr>
        <w:t>’</w:t>
      </w:r>
      <w:r w:rsidRPr="00503747">
        <w:rPr>
          <w:lang w:val="fr-CH"/>
        </w:rPr>
        <w:t>égalité en matière d</w:t>
      </w:r>
      <w:r w:rsidR="004823CE" w:rsidRPr="00503747">
        <w:rPr>
          <w:lang w:val="fr-CH"/>
        </w:rPr>
        <w:t>’</w:t>
      </w:r>
      <w:r w:rsidRPr="00503747">
        <w:rPr>
          <w:lang w:val="fr-CH"/>
        </w:rPr>
        <w:t>éducation, le Sous-Comité a recommandé ce qui suit. Il a examiné la question de l</w:t>
      </w:r>
      <w:r w:rsidR="004823CE" w:rsidRPr="00503747">
        <w:rPr>
          <w:lang w:val="fr-CH"/>
        </w:rPr>
        <w:t>’</w:t>
      </w:r>
      <w:r w:rsidRPr="00503747">
        <w:rPr>
          <w:lang w:val="fr-CH"/>
        </w:rPr>
        <w:t>inégalité dans le domaine de l</w:t>
      </w:r>
      <w:r w:rsidR="004823CE" w:rsidRPr="00503747">
        <w:rPr>
          <w:lang w:val="fr-CH"/>
        </w:rPr>
        <w:t>’</w:t>
      </w:r>
      <w:r w:rsidRPr="00503747">
        <w:rPr>
          <w:lang w:val="fr-CH"/>
        </w:rPr>
        <w:t xml:space="preserve">éducation </w:t>
      </w:r>
      <w:r w:rsidR="00D67085" w:rsidRPr="00503747">
        <w:rPr>
          <w:lang w:val="fr-CH"/>
        </w:rPr>
        <w:t>des enfants</w:t>
      </w:r>
      <w:r w:rsidRPr="00503747">
        <w:rPr>
          <w:lang w:val="fr-CH"/>
        </w:rPr>
        <w:t>, les problèmes d</w:t>
      </w:r>
      <w:r w:rsidR="004823CE" w:rsidRPr="00503747">
        <w:rPr>
          <w:lang w:val="fr-CH"/>
        </w:rPr>
        <w:t>’</w:t>
      </w:r>
      <w:r w:rsidRPr="00503747">
        <w:rPr>
          <w:lang w:val="fr-CH"/>
        </w:rPr>
        <w:t>éducation, les problèmes découlant des difficultés d</w:t>
      </w:r>
      <w:r w:rsidR="004823CE" w:rsidRPr="00503747">
        <w:rPr>
          <w:lang w:val="fr-CH"/>
        </w:rPr>
        <w:t>’</w:t>
      </w:r>
      <w:r w:rsidRPr="00503747">
        <w:rPr>
          <w:lang w:val="fr-CH"/>
        </w:rPr>
        <w:t>accès à l</w:t>
      </w:r>
      <w:r w:rsidR="004823CE" w:rsidRPr="00503747">
        <w:rPr>
          <w:lang w:val="fr-CH"/>
        </w:rPr>
        <w:t>’</w:t>
      </w:r>
      <w:r w:rsidRPr="00503747">
        <w:rPr>
          <w:lang w:val="fr-CH"/>
        </w:rPr>
        <w:t xml:space="preserve">éducation que rencontrent </w:t>
      </w:r>
      <w:r w:rsidR="00D67085" w:rsidRPr="00503747">
        <w:rPr>
          <w:lang w:val="fr-CH"/>
        </w:rPr>
        <w:t>les enfants</w:t>
      </w:r>
      <w:r w:rsidRPr="00503747">
        <w:rPr>
          <w:lang w:val="fr-CH"/>
        </w:rPr>
        <w:t xml:space="preserve"> arabes et </w:t>
      </w:r>
      <w:r w:rsidR="00D67085" w:rsidRPr="00503747">
        <w:rPr>
          <w:lang w:val="fr-CH"/>
        </w:rPr>
        <w:t>les enfants</w:t>
      </w:r>
      <w:r w:rsidRPr="00503747">
        <w:rPr>
          <w:lang w:val="fr-CH"/>
        </w:rPr>
        <w:t xml:space="preserve"> pauvres, compte particulièrement tenu de la question de la violence contre </w:t>
      </w:r>
      <w:r w:rsidR="00D67085" w:rsidRPr="00503747">
        <w:rPr>
          <w:lang w:val="fr-CH"/>
        </w:rPr>
        <w:t>les enfants</w:t>
      </w:r>
      <w:r w:rsidRPr="00503747">
        <w:rPr>
          <w:lang w:val="fr-CH"/>
        </w:rPr>
        <w:t xml:space="preserve"> et entre jeunes, </w:t>
      </w:r>
      <w:r w:rsidR="00503747" w:rsidRPr="00503747">
        <w:rPr>
          <w:lang w:val="fr-CH"/>
        </w:rPr>
        <w:t>ainsi</w:t>
      </w:r>
      <w:r w:rsidRPr="00503747">
        <w:rPr>
          <w:lang w:val="fr-CH"/>
        </w:rPr>
        <w:t xml:space="preserve"> que l</w:t>
      </w:r>
      <w:r w:rsidR="004823CE" w:rsidRPr="00503747">
        <w:rPr>
          <w:lang w:val="fr-CH"/>
        </w:rPr>
        <w:t>’</w:t>
      </w:r>
      <w:r w:rsidRPr="00503747">
        <w:rPr>
          <w:lang w:val="fr-CH"/>
        </w:rPr>
        <w:t>importance de l</w:t>
      </w:r>
      <w:r w:rsidR="004823CE" w:rsidRPr="00503747">
        <w:rPr>
          <w:lang w:val="fr-CH"/>
        </w:rPr>
        <w:t>’</w:t>
      </w:r>
      <w:r w:rsidRPr="00503747">
        <w:rPr>
          <w:lang w:val="fr-CH"/>
        </w:rPr>
        <w:t xml:space="preserve">éducation préscolaire et les droits </w:t>
      </w:r>
      <w:r w:rsidR="00D67085" w:rsidRPr="00503747">
        <w:rPr>
          <w:lang w:val="fr-CH"/>
        </w:rPr>
        <w:t>des enfants</w:t>
      </w:r>
      <w:r w:rsidRPr="00503747">
        <w:rPr>
          <w:lang w:val="fr-CH"/>
        </w:rPr>
        <w:t xml:space="preserve"> dans le système éducatif. Il a relevé que l</w:t>
      </w:r>
      <w:r w:rsidR="004823CE" w:rsidRPr="00503747">
        <w:rPr>
          <w:lang w:val="fr-CH"/>
        </w:rPr>
        <w:t>’</w:t>
      </w:r>
      <w:r w:rsidRPr="00503747">
        <w:rPr>
          <w:lang w:val="fr-CH"/>
        </w:rPr>
        <w:t xml:space="preserve">inscription de tous </w:t>
      </w:r>
      <w:r w:rsidR="00D67085" w:rsidRPr="00503747">
        <w:rPr>
          <w:lang w:val="fr-CH"/>
        </w:rPr>
        <w:t>les enfants</w:t>
      </w:r>
      <w:r w:rsidRPr="00503747">
        <w:rPr>
          <w:lang w:val="fr-CH"/>
        </w:rPr>
        <w:t xml:space="preserve"> dans les établissements scolaires ne suffisait pas, tant s</w:t>
      </w:r>
      <w:r w:rsidR="004823CE" w:rsidRPr="00503747">
        <w:rPr>
          <w:lang w:val="fr-CH"/>
        </w:rPr>
        <w:t>’</w:t>
      </w:r>
      <w:r w:rsidRPr="00503747">
        <w:rPr>
          <w:lang w:val="fr-CH"/>
        </w:rPr>
        <w:t>en faut; l</w:t>
      </w:r>
      <w:r w:rsidR="004823CE" w:rsidRPr="00503747">
        <w:rPr>
          <w:lang w:val="fr-CH"/>
        </w:rPr>
        <w:t>’</w:t>
      </w:r>
      <w:r w:rsidRPr="00503747">
        <w:rPr>
          <w:lang w:val="fr-CH"/>
        </w:rPr>
        <w:t>État devait donc, par l</w:t>
      </w:r>
      <w:r w:rsidR="004823CE" w:rsidRPr="00503747">
        <w:rPr>
          <w:lang w:val="fr-CH"/>
        </w:rPr>
        <w:t>’</w:t>
      </w:r>
      <w:r w:rsidRPr="00503747">
        <w:rPr>
          <w:lang w:val="fr-CH"/>
        </w:rPr>
        <w:t xml:space="preserve">intermédiaire des autorités municipales, faire en sorte que chaque établissement dispense une éducation de qualité à tous </w:t>
      </w:r>
      <w:r w:rsidR="00D67085" w:rsidRPr="00503747">
        <w:rPr>
          <w:lang w:val="fr-CH"/>
        </w:rPr>
        <w:t>les enfants</w:t>
      </w:r>
      <w:r w:rsidRPr="00503747">
        <w:rPr>
          <w:lang w:val="fr-CH"/>
        </w:rPr>
        <w:t xml:space="preserve"> vivant en Israël. </w:t>
      </w:r>
    </w:p>
    <w:p w:rsidR="009256EA" w:rsidRPr="00503747" w:rsidRDefault="009256EA" w:rsidP="00431C0F">
      <w:pPr>
        <w:pStyle w:val="SingleTxtG"/>
        <w:rPr>
          <w:lang w:val="fr-CH"/>
        </w:rPr>
      </w:pPr>
      <w:r w:rsidRPr="00503747">
        <w:rPr>
          <w:lang w:val="fr-CH"/>
        </w:rPr>
        <w:t>623.</w:t>
      </w:r>
      <w:r w:rsidRPr="00503747">
        <w:rPr>
          <w:lang w:val="fr-CH"/>
        </w:rPr>
        <w:tab/>
        <w:t>Selon le Sous-Comité, l</w:t>
      </w:r>
      <w:r w:rsidR="004823CE" w:rsidRPr="00503747">
        <w:rPr>
          <w:lang w:val="fr-CH"/>
        </w:rPr>
        <w:t>’</w:t>
      </w:r>
      <w:r w:rsidRPr="00503747">
        <w:rPr>
          <w:lang w:val="fr-CH"/>
        </w:rPr>
        <w:t>éducation de qualité est basée sur quatre critères</w:t>
      </w:r>
      <w:r w:rsidR="00497815" w:rsidRPr="00503747">
        <w:rPr>
          <w:lang w:val="fr-CH"/>
        </w:rPr>
        <w:t>:</w:t>
      </w:r>
      <w:r w:rsidRPr="00503747">
        <w:rPr>
          <w:lang w:val="fr-CH"/>
        </w:rPr>
        <w:t xml:space="preserve"> l</w:t>
      </w:r>
      <w:r w:rsidR="004823CE" w:rsidRPr="00503747">
        <w:rPr>
          <w:lang w:val="fr-CH"/>
        </w:rPr>
        <w:t>’</w:t>
      </w:r>
      <w:r w:rsidRPr="00503747">
        <w:rPr>
          <w:lang w:val="fr-CH"/>
        </w:rPr>
        <w:t>accessibilité (physique et économique), la disponibilité (des moyens consacrés à l</w:t>
      </w:r>
      <w:r w:rsidR="004823CE" w:rsidRPr="00503747">
        <w:rPr>
          <w:lang w:val="fr-CH"/>
        </w:rPr>
        <w:t>’</w:t>
      </w:r>
      <w:r w:rsidRPr="00503747">
        <w:rPr>
          <w:lang w:val="fr-CH"/>
        </w:rPr>
        <w:t>éducation), la corrélation (entre l</w:t>
      </w:r>
      <w:r w:rsidR="004823CE" w:rsidRPr="00503747">
        <w:rPr>
          <w:lang w:val="fr-CH"/>
        </w:rPr>
        <w:t>’</w:t>
      </w:r>
      <w:r w:rsidRPr="00503747">
        <w:rPr>
          <w:lang w:val="fr-CH"/>
        </w:rPr>
        <w:t>éducation et ses buts) et la compatibilité (besoins des élèves et de la collectivité). Il a recommandé au Ministre de l</w:t>
      </w:r>
      <w:r w:rsidR="004823CE" w:rsidRPr="00503747">
        <w:rPr>
          <w:lang w:val="fr-CH"/>
        </w:rPr>
        <w:t>’</w:t>
      </w:r>
      <w:r w:rsidRPr="00503747">
        <w:rPr>
          <w:lang w:val="fr-CH"/>
        </w:rPr>
        <w:t xml:space="preserve">éducation de formuler une politique de </w:t>
      </w:r>
      <w:r w:rsidR="004823CE" w:rsidRPr="00503747">
        <w:rPr>
          <w:lang w:val="fr-CH"/>
        </w:rPr>
        <w:t>‘</w:t>
      </w:r>
      <w:r w:rsidRPr="00503747">
        <w:rPr>
          <w:lang w:val="fr-CH"/>
        </w:rPr>
        <w:t>discrimination inverse</w:t>
      </w:r>
      <w:r w:rsidR="004823CE" w:rsidRPr="00503747">
        <w:rPr>
          <w:lang w:val="fr-CH"/>
        </w:rPr>
        <w:t>’</w:t>
      </w:r>
      <w:r w:rsidRPr="00503747">
        <w:rPr>
          <w:lang w:val="fr-CH"/>
        </w:rPr>
        <w:t>. Cette politique donnerait la priorité aux élèves en tant qu</w:t>
      </w:r>
      <w:r w:rsidR="004823CE" w:rsidRPr="00503747">
        <w:rPr>
          <w:lang w:val="fr-CH"/>
        </w:rPr>
        <w:t>’</w:t>
      </w:r>
      <w:r w:rsidRPr="00503747">
        <w:rPr>
          <w:lang w:val="fr-CH"/>
        </w:rPr>
        <w:t>individus et en tant que membres de groupes minoritaires. Il s</w:t>
      </w:r>
      <w:r w:rsidR="004823CE" w:rsidRPr="00503747">
        <w:rPr>
          <w:lang w:val="fr-CH"/>
        </w:rPr>
        <w:t>’</w:t>
      </w:r>
      <w:r w:rsidRPr="00503747">
        <w:rPr>
          <w:lang w:val="fr-CH"/>
        </w:rPr>
        <w:t>agirait de remédier à un état permanent de privation, d</w:t>
      </w:r>
      <w:r w:rsidR="004823CE" w:rsidRPr="00503747">
        <w:rPr>
          <w:lang w:val="fr-CH"/>
        </w:rPr>
        <w:t>’</w:t>
      </w:r>
      <w:r w:rsidRPr="00503747">
        <w:rPr>
          <w:lang w:val="fr-CH"/>
        </w:rPr>
        <w:t>inégalité et d</w:t>
      </w:r>
      <w:r w:rsidR="004823CE" w:rsidRPr="00503747">
        <w:rPr>
          <w:lang w:val="fr-CH"/>
        </w:rPr>
        <w:t>’</w:t>
      </w:r>
      <w:r w:rsidRPr="00503747">
        <w:rPr>
          <w:lang w:val="fr-CH"/>
        </w:rPr>
        <w:t xml:space="preserve">écart au niveau des droits des élèves. </w:t>
      </w:r>
    </w:p>
    <w:p w:rsidR="009256EA" w:rsidRPr="00503747" w:rsidRDefault="009256EA" w:rsidP="00431C0F">
      <w:pPr>
        <w:pStyle w:val="SingleTxtG"/>
        <w:rPr>
          <w:lang w:val="fr-CH"/>
        </w:rPr>
      </w:pPr>
      <w:r w:rsidRPr="00503747">
        <w:rPr>
          <w:lang w:val="fr-CH"/>
        </w:rPr>
        <w:t>624.</w:t>
      </w:r>
      <w:r w:rsidRPr="00503747">
        <w:rPr>
          <w:lang w:val="fr-CH"/>
        </w:rPr>
        <w:tab/>
        <w:t>Le Sous-Comité a préconisé de prendre diverses mesures destinées à éliminer la discrimination entre élèves. L</w:t>
      </w:r>
      <w:r w:rsidR="004823CE" w:rsidRPr="00503747">
        <w:rPr>
          <w:lang w:val="fr-CH"/>
        </w:rPr>
        <w:t>’</w:t>
      </w:r>
      <w:r w:rsidRPr="00503747">
        <w:rPr>
          <w:lang w:val="fr-CH"/>
        </w:rPr>
        <w:t>absence de critère d</w:t>
      </w:r>
      <w:r w:rsidR="004823CE" w:rsidRPr="00503747">
        <w:rPr>
          <w:lang w:val="fr-CH"/>
        </w:rPr>
        <w:t>’</w:t>
      </w:r>
      <w:r w:rsidRPr="00503747">
        <w:rPr>
          <w:lang w:val="fr-CH"/>
        </w:rPr>
        <w:t>évaluation de l</w:t>
      </w:r>
      <w:r w:rsidR="004823CE" w:rsidRPr="00503747">
        <w:rPr>
          <w:lang w:val="fr-CH"/>
        </w:rPr>
        <w:t>’</w:t>
      </w:r>
      <w:r w:rsidRPr="00503747">
        <w:rPr>
          <w:lang w:val="fr-CH"/>
        </w:rPr>
        <w:t xml:space="preserve">égalité des chances </w:t>
      </w:r>
      <w:r w:rsidR="00D67085" w:rsidRPr="00503747">
        <w:rPr>
          <w:lang w:val="fr-CH"/>
        </w:rPr>
        <w:t>des enfants</w:t>
      </w:r>
      <w:r w:rsidRPr="00503747">
        <w:rPr>
          <w:lang w:val="fr-CH"/>
        </w:rPr>
        <w:t xml:space="preserve"> en matière d</w:t>
      </w:r>
      <w:r w:rsidR="004823CE" w:rsidRPr="00503747">
        <w:rPr>
          <w:lang w:val="fr-CH"/>
        </w:rPr>
        <w:t>’</w:t>
      </w:r>
      <w:r w:rsidRPr="00503747">
        <w:rPr>
          <w:lang w:val="fr-CH"/>
        </w:rPr>
        <w:t>éducation est peut-être le problème principal; le Sous-Comité a souligné qu</w:t>
      </w:r>
      <w:r w:rsidR="004823CE" w:rsidRPr="00503747">
        <w:rPr>
          <w:lang w:val="fr-CH"/>
        </w:rPr>
        <w:t>’</w:t>
      </w:r>
      <w:r w:rsidRPr="00503747">
        <w:rPr>
          <w:lang w:val="fr-CH"/>
        </w:rPr>
        <w:t>il importait de s</w:t>
      </w:r>
      <w:r w:rsidR="004823CE" w:rsidRPr="00503747">
        <w:rPr>
          <w:lang w:val="fr-CH"/>
        </w:rPr>
        <w:t>’</w:t>
      </w:r>
      <w:r w:rsidRPr="00503747">
        <w:rPr>
          <w:lang w:val="fr-CH"/>
        </w:rPr>
        <w:t>évertuer à faire prévaloir l</w:t>
      </w:r>
      <w:r w:rsidR="004823CE" w:rsidRPr="00503747">
        <w:rPr>
          <w:lang w:val="fr-CH"/>
        </w:rPr>
        <w:t>’</w:t>
      </w:r>
      <w:r w:rsidRPr="00503747">
        <w:rPr>
          <w:lang w:val="fr-CH"/>
        </w:rPr>
        <w:t>intérêt supérieur de l</w:t>
      </w:r>
      <w:r w:rsidR="004823CE" w:rsidRPr="00503747">
        <w:rPr>
          <w:lang w:val="fr-CH"/>
        </w:rPr>
        <w:t>’</w:t>
      </w:r>
      <w:r w:rsidRPr="00503747">
        <w:rPr>
          <w:lang w:val="fr-CH"/>
        </w:rPr>
        <w:t>enfant, le respect de ses opinions et son droit de s</w:t>
      </w:r>
      <w:r w:rsidR="004823CE" w:rsidRPr="00503747">
        <w:rPr>
          <w:lang w:val="fr-CH"/>
        </w:rPr>
        <w:t>’</w:t>
      </w:r>
      <w:r w:rsidRPr="00503747">
        <w:rPr>
          <w:lang w:val="fr-CH"/>
        </w:rPr>
        <w:t>épanouir dans toute la mesure possible, et de préférence au sein d</w:t>
      </w:r>
      <w:r w:rsidR="004823CE" w:rsidRPr="00503747">
        <w:rPr>
          <w:lang w:val="fr-CH"/>
        </w:rPr>
        <w:t>’</w:t>
      </w:r>
      <w:r w:rsidRPr="00503747">
        <w:rPr>
          <w:lang w:val="fr-CH"/>
        </w:rPr>
        <w:t>un groupe hétérogène d</w:t>
      </w:r>
      <w:r w:rsidR="004823CE" w:rsidRPr="00503747">
        <w:rPr>
          <w:lang w:val="fr-CH"/>
        </w:rPr>
        <w:t>’</w:t>
      </w:r>
      <w:r w:rsidRPr="00503747">
        <w:rPr>
          <w:lang w:val="fr-CH"/>
        </w:rPr>
        <w:t>enfants. Un tel groupe hétérogène d</w:t>
      </w:r>
      <w:r w:rsidR="004823CE" w:rsidRPr="00503747">
        <w:rPr>
          <w:lang w:val="fr-CH"/>
        </w:rPr>
        <w:t>’</w:t>
      </w:r>
      <w:r w:rsidRPr="00503747">
        <w:rPr>
          <w:lang w:val="fr-CH"/>
        </w:rPr>
        <w:t>enfants est une dimension de l</w:t>
      </w:r>
      <w:r w:rsidR="004823CE" w:rsidRPr="00503747">
        <w:rPr>
          <w:lang w:val="fr-CH"/>
        </w:rPr>
        <w:t>’</w:t>
      </w:r>
      <w:r w:rsidRPr="00503747">
        <w:rPr>
          <w:lang w:val="fr-CH"/>
        </w:rPr>
        <w:t xml:space="preserve">égalité qui facilite et encourage la non-discrimination. </w:t>
      </w:r>
    </w:p>
    <w:p w:rsidR="009256EA" w:rsidRPr="00503747" w:rsidRDefault="009256EA" w:rsidP="00431C0F">
      <w:pPr>
        <w:pStyle w:val="SingleTxtG"/>
        <w:rPr>
          <w:lang w:val="fr-CH"/>
        </w:rPr>
      </w:pPr>
      <w:r w:rsidRPr="00503747">
        <w:rPr>
          <w:lang w:val="fr-CH"/>
        </w:rPr>
        <w:t>625.</w:t>
      </w:r>
      <w:r w:rsidRPr="00503747">
        <w:rPr>
          <w:lang w:val="fr-CH"/>
        </w:rPr>
        <w:tab/>
        <w:t>Au paragraphe 55 de ses observations finales, le Comité des droits de l</w:t>
      </w:r>
      <w:r w:rsidR="004823CE" w:rsidRPr="00503747">
        <w:rPr>
          <w:lang w:val="fr-CH"/>
        </w:rPr>
        <w:t>’</w:t>
      </w:r>
      <w:r w:rsidRPr="00503747">
        <w:rPr>
          <w:lang w:val="fr-CH"/>
        </w:rPr>
        <w:t>enfant a recommandé à Israël de renforcer ses programmes de discrimination positive parmi la population arabe. Le Sous-Comité a recommandé de renforcer et d</w:t>
      </w:r>
      <w:r w:rsidR="004823CE" w:rsidRPr="00503747">
        <w:rPr>
          <w:lang w:val="fr-CH"/>
        </w:rPr>
        <w:t>’</w:t>
      </w:r>
      <w:r w:rsidRPr="00503747">
        <w:rPr>
          <w:lang w:val="fr-CH"/>
        </w:rPr>
        <w:t>élargir la participation de la population arabe au système éducatif en établissant un quota de représentation impartiale et appropriée de cette population au sein du Ministère de l</w:t>
      </w:r>
      <w:r w:rsidR="004823CE" w:rsidRPr="00503747">
        <w:rPr>
          <w:lang w:val="fr-CH"/>
        </w:rPr>
        <w:t>’</w:t>
      </w:r>
      <w:r w:rsidRPr="00503747">
        <w:rPr>
          <w:lang w:val="fr-CH"/>
        </w:rPr>
        <w:t xml:space="preserve">éducation. </w:t>
      </w:r>
    </w:p>
    <w:p w:rsidR="009256EA" w:rsidRPr="00503747" w:rsidRDefault="009256EA" w:rsidP="00431C0F">
      <w:pPr>
        <w:pStyle w:val="H23G"/>
        <w:rPr>
          <w:lang w:val="fr-CH"/>
        </w:rPr>
      </w:pPr>
      <w:r w:rsidRPr="00503747">
        <w:rPr>
          <w:lang w:val="fr-CH"/>
        </w:rPr>
        <w:tab/>
      </w:r>
      <w:r w:rsidRPr="00503747">
        <w:rPr>
          <w:lang w:val="fr-CH"/>
        </w:rPr>
        <w:tab/>
        <w:t xml:space="preserve">Éducation dans les localités arabes </w:t>
      </w:r>
    </w:p>
    <w:p w:rsidR="009256EA" w:rsidRPr="00503747" w:rsidRDefault="009256EA" w:rsidP="00431C0F">
      <w:pPr>
        <w:pStyle w:val="SingleTxtG"/>
        <w:rPr>
          <w:lang w:val="fr-CH"/>
        </w:rPr>
      </w:pPr>
      <w:r w:rsidRPr="00503747">
        <w:rPr>
          <w:lang w:val="fr-CH"/>
        </w:rPr>
        <w:t>626.</w:t>
      </w:r>
      <w:r w:rsidRPr="00503747">
        <w:rPr>
          <w:lang w:val="fr-CH"/>
        </w:rPr>
        <w:tab/>
        <w:t>Le Ministère de l</w:t>
      </w:r>
      <w:r w:rsidR="004823CE" w:rsidRPr="00503747">
        <w:rPr>
          <w:lang w:val="fr-CH"/>
        </w:rPr>
        <w:t>’</w:t>
      </w:r>
      <w:r w:rsidRPr="00503747">
        <w:rPr>
          <w:lang w:val="fr-CH"/>
        </w:rPr>
        <w:t>éducation investit en permanence de gros efforts dans la promotion de l</w:t>
      </w:r>
      <w:r w:rsidR="004823CE" w:rsidRPr="00503747">
        <w:rPr>
          <w:lang w:val="fr-CH"/>
        </w:rPr>
        <w:t>’</w:t>
      </w:r>
      <w:r w:rsidRPr="00503747">
        <w:rPr>
          <w:lang w:val="fr-CH"/>
        </w:rPr>
        <w:t>éducation dans les localités arabes, afin de combler l</w:t>
      </w:r>
      <w:r w:rsidR="004823CE" w:rsidRPr="00503747">
        <w:rPr>
          <w:lang w:val="fr-CH"/>
        </w:rPr>
        <w:t>’</w:t>
      </w:r>
      <w:r w:rsidRPr="00503747">
        <w:rPr>
          <w:lang w:val="fr-CH"/>
        </w:rPr>
        <w:t>écart qui existe actuellement entre les populations juive et arabe. Pendant l</w:t>
      </w:r>
      <w:r w:rsidR="004823CE" w:rsidRPr="00503747">
        <w:rPr>
          <w:lang w:val="fr-CH"/>
        </w:rPr>
        <w:t>’</w:t>
      </w:r>
      <w:r w:rsidRPr="00503747">
        <w:rPr>
          <w:lang w:val="fr-CH"/>
        </w:rPr>
        <w:t>année scolaire 2009-2010, le Ministère a pris des mesures supplémentaires en vue d</w:t>
      </w:r>
      <w:r w:rsidR="004823CE" w:rsidRPr="00503747">
        <w:rPr>
          <w:lang w:val="fr-CH"/>
        </w:rPr>
        <w:t>’</w:t>
      </w:r>
      <w:r w:rsidRPr="00503747">
        <w:rPr>
          <w:lang w:val="fr-CH"/>
        </w:rPr>
        <w:t>atteindre cet objectif</w:t>
      </w:r>
      <w:r w:rsidR="00497815" w:rsidRPr="00503747">
        <w:rPr>
          <w:lang w:val="fr-CH"/>
        </w:rPr>
        <w:t>:</w:t>
      </w:r>
    </w:p>
    <w:p w:rsidR="009256EA" w:rsidRPr="00503747" w:rsidRDefault="009256EA" w:rsidP="00431C0F">
      <w:pPr>
        <w:pStyle w:val="Bullet1G"/>
      </w:pPr>
      <w:r w:rsidRPr="00503747">
        <w:t xml:space="preserve">Lancement de nouveaux programmes pour </w:t>
      </w:r>
      <w:r w:rsidR="00D67085" w:rsidRPr="00503747">
        <w:t>les enfants</w:t>
      </w:r>
      <w:r w:rsidRPr="00503747">
        <w:t xml:space="preserve"> arabes en âge de fréquenter le jardin d</w:t>
      </w:r>
      <w:r w:rsidR="004823CE" w:rsidRPr="00503747">
        <w:t>’</w:t>
      </w:r>
      <w:r w:rsidRPr="00503747">
        <w:t>enfants et l</w:t>
      </w:r>
      <w:r w:rsidR="004823CE" w:rsidRPr="00503747">
        <w:t>’</w:t>
      </w:r>
      <w:r w:rsidRPr="00503747">
        <w:t xml:space="preserve">école primaire, afin de permettre à </w:t>
      </w:r>
      <w:r w:rsidR="00BE7FFC" w:rsidRPr="00503747">
        <w:t>ces enfants</w:t>
      </w:r>
      <w:r w:rsidRPr="00503747">
        <w:t xml:space="preserve"> de mieux maîtriser leur langue maternelle</w:t>
      </w:r>
      <w:r w:rsidR="00431C0F" w:rsidRPr="00503747">
        <w:t>;</w:t>
      </w:r>
      <w:r w:rsidRPr="00503747">
        <w:t xml:space="preserve"> </w:t>
      </w:r>
    </w:p>
    <w:p w:rsidR="009256EA" w:rsidRPr="00503747" w:rsidRDefault="009256EA" w:rsidP="00431C0F">
      <w:pPr>
        <w:pStyle w:val="Bullet1G"/>
      </w:pPr>
      <w:r w:rsidRPr="00503747">
        <w:t>Afin d</w:t>
      </w:r>
      <w:r w:rsidR="004823CE" w:rsidRPr="00503747">
        <w:t>’</w:t>
      </w:r>
      <w:r w:rsidRPr="00503747">
        <w:t>améliorer les résultats des élèves dans les matières internationales et nationales, le Ministère a ajouté trois</w:t>
      </w:r>
      <w:r w:rsidR="00D93387" w:rsidRPr="00503747">
        <w:t> heures</w:t>
      </w:r>
      <w:r w:rsidRPr="00503747">
        <w:t xml:space="preserve"> quotidiennes de cours dans chaque école primaire située dans une localité arabe et huit</w:t>
      </w:r>
      <w:r w:rsidR="00D93387" w:rsidRPr="00503747">
        <w:t> heures</w:t>
      </w:r>
      <w:r w:rsidRPr="00503747">
        <w:t xml:space="preserve"> dans chaque classe de septième (soit au total 37</w:t>
      </w:r>
      <w:r w:rsidR="004C34A9" w:rsidRPr="00503747">
        <w:t> million</w:t>
      </w:r>
      <w:r w:rsidR="00D51FE1" w:rsidRPr="00503747">
        <w:t>s</w:t>
      </w:r>
      <w:r w:rsidRPr="00503747">
        <w:t xml:space="preserve"> d</w:t>
      </w:r>
      <w:r w:rsidR="004823CE" w:rsidRPr="00503747">
        <w:t>’</w:t>
      </w:r>
      <w:r w:rsidRPr="00503747">
        <w:t>heures de cours). De plus, il a alloué 195</w:t>
      </w:r>
      <w:r w:rsidR="006B2E66" w:rsidRPr="00503747">
        <w:t> jours</w:t>
      </w:r>
      <w:r w:rsidRPr="00503747">
        <w:t xml:space="preserve"> et 5 236</w:t>
      </w:r>
      <w:r w:rsidR="00D93387" w:rsidRPr="00503747">
        <w:t> heures</w:t>
      </w:r>
      <w:r w:rsidRPr="00503747">
        <w:t xml:space="preserve"> supplémentaires pour des cours d</w:t>
      </w:r>
      <w:r w:rsidR="004823CE" w:rsidRPr="00503747">
        <w:t>’</w:t>
      </w:r>
      <w:r w:rsidRPr="00503747">
        <w:t>arabe, de mathématiques et de sciences</w:t>
      </w:r>
      <w:r w:rsidR="00431C0F" w:rsidRPr="00503747">
        <w:t>;</w:t>
      </w:r>
    </w:p>
    <w:p w:rsidR="009256EA" w:rsidRPr="00503747" w:rsidRDefault="009256EA" w:rsidP="00431C0F">
      <w:pPr>
        <w:pStyle w:val="Bullet1G"/>
      </w:pPr>
      <w:r w:rsidRPr="00503747">
        <w:t xml:space="preserve">Le programme </w:t>
      </w:r>
      <w:r w:rsidR="006E3297" w:rsidRPr="00503747">
        <w:t>«</w:t>
      </w:r>
      <w:r w:rsidRPr="00503747">
        <w:t>Ofek Hadash</w:t>
      </w:r>
      <w:r w:rsidR="006E3297" w:rsidRPr="00503747">
        <w:t>»</w:t>
      </w:r>
      <w:r w:rsidRPr="00503747">
        <w:t xml:space="preserve"> (Nouvel horizon) est exécuté par étapes dans toutes les écoles israéliennes depuis 2008, et est actuellement exécuté en totalité dans 216 des 390 (55</w:t>
      </w:r>
      <w:r w:rsidR="00497815" w:rsidRPr="00503747">
        <w:t>%</w:t>
      </w:r>
      <w:r w:rsidRPr="00503747">
        <w:t>) écoles primaires et secondaires du premier cycle arabes. En outre, 210 000</w:t>
      </w:r>
      <w:r w:rsidR="00D93387" w:rsidRPr="00503747">
        <w:t> heures</w:t>
      </w:r>
      <w:r w:rsidRPr="00503747">
        <w:t xml:space="preserve"> de cours supplémentaires sont allouées au système éducatif arabe dans le cadre de ce programme</w:t>
      </w:r>
      <w:r w:rsidR="00431C0F" w:rsidRPr="00503747">
        <w:t>;</w:t>
      </w:r>
    </w:p>
    <w:p w:rsidR="009256EA" w:rsidRPr="00503747" w:rsidRDefault="009256EA" w:rsidP="00431C0F">
      <w:pPr>
        <w:pStyle w:val="Bullet1G"/>
      </w:pPr>
      <w:r w:rsidRPr="00503747">
        <w:t>Pendant l</w:t>
      </w:r>
      <w:r w:rsidR="004823CE" w:rsidRPr="00503747">
        <w:t>’</w:t>
      </w:r>
      <w:r w:rsidRPr="00503747">
        <w:t xml:space="preserve">année scolaire 2007-2008, neuf écoles du nord et 31 du sud ont été intégrées dans la réforme </w:t>
      </w:r>
      <w:r w:rsidR="006E3297" w:rsidRPr="00503747">
        <w:t>«</w:t>
      </w:r>
      <w:r w:rsidRPr="00503747">
        <w:t>Nouvel horizon</w:t>
      </w:r>
      <w:r w:rsidR="006E3297" w:rsidRPr="00503747">
        <w:t>»</w:t>
      </w:r>
      <w:r w:rsidRPr="00503747">
        <w:t>, suivies par six écoles du nord et 17 du sud pendant l</w:t>
      </w:r>
      <w:r w:rsidR="004823CE" w:rsidRPr="00503747">
        <w:t>’</w:t>
      </w:r>
      <w:r w:rsidR="00431C0F" w:rsidRPr="00503747">
        <w:t xml:space="preserve">année scolaire 2008-2009. </w:t>
      </w:r>
      <w:r w:rsidRPr="00503747">
        <w:t>Cette réforme vise à offrir aux élèves dont les résultats sont médiocres l</w:t>
      </w:r>
      <w:r w:rsidR="004823CE" w:rsidRPr="00503747">
        <w:t>’</w:t>
      </w:r>
      <w:r w:rsidRPr="00503747">
        <w:t>occasion de les améliorer et de donner la pleine mesure de leurs capacités</w:t>
      </w:r>
      <w:r w:rsidR="00431C0F" w:rsidRPr="00503747">
        <w:t>;</w:t>
      </w:r>
    </w:p>
    <w:p w:rsidR="009256EA" w:rsidRPr="00503747" w:rsidRDefault="009256EA" w:rsidP="00431C0F">
      <w:pPr>
        <w:pStyle w:val="Bullet1G"/>
      </w:pPr>
      <w:r w:rsidRPr="00503747">
        <w:t xml:space="preserve">Quelque 140 000 élèves arabes et bédouins tirent parti du </w:t>
      </w:r>
      <w:r w:rsidR="006E3297" w:rsidRPr="00503747">
        <w:t>«</w:t>
      </w:r>
      <w:r w:rsidRPr="00503747">
        <w:t>Programme Karev</w:t>
      </w:r>
      <w:r w:rsidR="006E3297" w:rsidRPr="00503747">
        <w:t>»</w:t>
      </w:r>
      <w:r w:rsidRPr="00503747">
        <w:t xml:space="preserve"> en faveur de la participation aux activités éducatives, qui est une initiative conjointe du Ministère de l</w:t>
      </w:r>
      <w:r w:rsidR="004823CE" w:rsidRPr="00503747">
        <w:t>’</w:t>
      </w:r>
      <w:r w:rsidRPr="00503747">
        <w:t xml:space="preserve">éducation et la </w:t>
      </w:r>
      <w:r w:rsidR="006E3297" w:rsidRPr="00503747">
        <w:t>«</w:t>
      </w:r>
      <w:r w:rsidRPr="00503747">
        <w:t>Fondation Karev</w:t>
      </w:r>
      <w:r w:rsidR="006E3297" w:rsidRPr="00503747">
        <w:t>»</w:t>
      </w:r>
      <w:r w:rsidRPr="00503747">
        <w:t>. Cette fondation s</w:t>
      </w:r>
      <w:r w:rsidR="004823CE" w:rsidRPr="00503747">
        <w:t>’</w:t>
      </w:r>
      <w:r w:rsidRPr="00503747">
        <w:t>emploie à faire évoluer la société israélienne sur les plans éducatif et social en proposant des activités d</w:t>
      </w:r>
      <w:r w:rsidR="004823CE" w:rsidRPr="00503747">
        <w:t>’</w:t>
      </w:r>
      <w:r w:rsidRPr="00503747">
        <w:t>enrichissement et en renforçant le système éducatif</w:t>
      </w:r>
      <w:r w:rsidR="00431C0F" w:rsidRPr="00503747">
        <w:t>;</w:t>
      </w:r>
    </w:p>
    <w:p w:rsidR="009256EA" w:rsidRPr="00503747" w:rsidRDefault="009256EA" w:rsidP="00431C0F">
      <w:pPr>
        <w:pStyle w:val="Bullet1G"/>
      </w:pPr>
      <w:r w:rsidRPr="00503747">
        <w:t>L</w:t>
      </w:r>
      <w:r w:rsidR="004823CE" w:rsidRPr="00503747">
        <w:t>’</w:t>
      </w:r>
      <w:r w:rsidRPr="00503747">
        <w:t>État a financé la distribution de repas chauds à environ 122 000 élèves qui étudient pendant un plus grand nombre d</w:t>
      </w:r>
      <w:r w:rsidR="004823CE" w:rsidRPr="00503747">
        <w:t>’</w:t>
      </w:r>
      <w:r w:rsidR="00431C0F" w:rsidRPr="00503747">
        <w:t>heures (voir la résolution n</w:t>
      </w:r>
      <w:r w:rsidR="00431C0F" w:rsidRPr="00503747">
        <w:rPr>
          <w:vertAlign w:val="superscript"/>
        </w:rPr>
        <w:t>o</w:t>
      </w:r>
      <w:r w:rsidR="00431C0F" w:rsidRPr="00503747">
        <w:t> </w:t>
      </w:r>
      <w:r w:rsidRPr="00503747">
        <w:t>2342 du Gouvernement, en date du 1</w:t>
      </w:r>
      <w:r w:rsidRPr="00503747">
        <w:rPr>
          <w:vertAlign w:val="superscript"/>
        </w:rPr>
        <w:t>er</w:t>
      </w:r>
      <w:r w:rsidRPr="00503747">
        <w:t xml:space="preserve"> août 2004)</w:t>
      </w:r>
      <w:r w:rsidR="00431C0F" w:rsidRPr="00503747">
        <w:t>;</w:t>
      </w:r>
    </w:p>
    <w:p w:rsidR="009256EA" w:rsidRPr="00503747" w:rsidRDefault="009256EA" w:rsidP="00431C0F">
      <w:pPr>
        <w:pStyle w:val="Bullet1G"/>
      </w:pPr>
      <w:r w:rsidRPr="00503747">
        <w:t>Le système éducatif arabe compte à présent 400 enseignants supplémentaires</w:t>
      </w:r>
      <w:r w:rsidR="00431C0F" w:rsidRPr="00503747">
        <w:t>;</w:t>
      </w:r>
    </w:p>
    <w:p w:rsidR="009256EA" w:rsidRPr="00503747" w:rsidRDefault="009256EA" w:rsidP="00431C0F">
      <w:pPr>
        <w:pStyle w:val="Bullet1G"/>
      </w:pPr>
      <w:r w:rsidRPr="00503747">
        <w:t>Un plan d</w:t>
      </w:r>
      <w:r w:rsidR="004823CE" w:rsidRPr="00503747">
        <w:t>’</w:t>
      </w:r>
      <w:r w:rsidRPr="00503747">
        <w:t>une durée de cinq</w:t>
      </w:r>
      <w:r w:rsidR="00250093" w:rsidRPr="00503747">
        <w:t> ans</w:t>
      </w:r>
      <w:r w:rsidRPr="00503747">
        <w:t xml:space="preserve"> visant à promouvoir l</w:t>
      </w:r>
      <w:r w:rsidR="004823CE" w:rsidRPr="00503747">
        <w:t>’</w:t>
      </w:r>
      <w:r w:rsidRPr="00503747">
        <w:t>éducation parmi la population arabe a ajouté des centaines de milliers d</w:t>
      </w:r>
      <w:r w:rsidR="004823CE" w:rsidRPr="00503747">
        <w:t>’</w:t>
      </w:r>
      <w:r w:rsidRPr="00503747">
        <w:t>heures de cours au programme des écoles, y compris des jardins d</w:t>
      </w:r>
      <w:r w:rsidR="004823CE" w:rsidRPr="00503747">
        <w:t>’</w:t>
      </w:r>
      <w:r w:rsidRPr="00503747">
        <w:t>enfants, dont 25 000</w:t>
      </w:r>
      <w:r w:rsidR="00D93387" w:rsidRPr="00503747">
        <w:t> heures</w:t>
      </w:r>
      <w:r w:rsidRPr="00503747">
        <w:t xml:space="preserve"> consacrées à la seule préparation des examens de fins d</w:t>
      </w:r>
      <w:r w:rsidR="004823CE" w:rsidRPr="00503747">
        <w:t>’</w:t>
      </w:r>
      <w:r w:rsidRPr="00503747">
        <w:t>études. Des professionnels ont été formés et affectés à 200 écoles, ainsi que 150 conseillers d</w:t>
      </w:r>
      <w:r w:rsidR="004823CE" w:rsidRPr="00503747">
        <w:t>’</w:t>
      </w:r>
      <w:r w:rsidRPr="00503747">
        <w:t>éducation, et des centres de préparation aux tests psychométriques (l</w:t>
      </w:r>
      <w:r w:rsidR="004823CE" w:rsidRPr="00503747">
        <w:t>’</w:t>
      </w:r>
      <w:r w:rsidRPr="00503747">
        <w:t>équivalent du SAT (épreuve d</w:t>
      </w:r>
      <w:r w:rsidR="004823CE" w:rsidRPr="00503747">
        <w:t>’</w:t>
      </w:r>
      <w:r w:rsidRPr="00503747">
        <w:t>admission à l</w:t>
      </w:r>
      <w:r w:rsidR="004823CE" w:rsidRPr="00503747">
        <w:t>’</w:t>
      </w:r>
      <w:r w:rsidRPr="00503747">
        <w:t xml:space="preserve">enseignement supérieur)) ont été mis en place pour 500 élèves. </w:t>
      </w:r>
    </w:p>
    <w:p w:rsidR="009256EA" w:rsidRPr="00503747" w:rsidRDefault="00431C0F" w:rsidP="00431C0F">
      <w:pPr>
        <w:pStyle w:val="H56G"/>
        <w:rPr>
          <w:lang w:val="fr-CH"/>
        </w:rPr>
      </w:pPr>
      <w:r w:rsidRPr="00503747">
        <w:rPr>
          <w:lang w:val="fr-CH"/>
        </w:rPr>
        <w:tab/>
      </w:r>
      <w:r w:rsidRPr="00503747">
        <w:rPr>
          <w:lang w:val="fr-CH"/>
        </w:rPr>
        <w:tab/>
      </w:r>
      <w:r w:rsidR="009256EA" w:rsidRPr="00503747">
        <w:rPr>
          <w:lang w:val="fr-CH"/>
        </w:rPr>
        <w:t>Jurisprudence</w:t>
      </w:r>
      <w:r w:rsidR="004021E2" w:rsidRPr="00503747">
        <w:rPr>
          <w:lang w:val="fr-CH"/>
        </w:rPr>
        <w:t xml:space="preserve"> </w:t>
      </w:r>
    </w:p>
    <w:bookmarkEnd w:id="98"/>
    <w:p w:rsidR="009256EA" w:rsidRPr="00503747" w:rsidRDefault="009256EA" w:rsidP="00431C0F">
      <w:pPr>
        <w:pStyle w:val="SingleTxtG"/>
        <w:rPr>
          <w:lang w:val="fr-CH"/>
        </w:rPr>
      </w:pPr>
      <w:r w:rsidRPr="00503747">
        <w:rPr>
          <w:lang w:val="fr-CH"/>
        </w:rPr>
        <w:t>627.</w:t>
      </w:r>
      <w:r w:rsidRPr="00503747">
        <w:rPr>
          <w:lang w:val="fr-CH"/>
        </w:rPr>
        <w:tab/>
        <w:t>Le 20 août 2007, le Tribunal du district de Be</w:t>
      </w:r>
      <w:r w:rsidR="004823CE" w:rsidRPr="00503747">
        <w:rPr>
          <w:lang w:val="fr-CH"/>
        </w:rPr>
        <w:t>’</w:t>
      </w:r>
      <w:r w:rsidRPr="00503747">
        <w:rPr>
          <w:lang w:val="fr-CH"/>
        </w:rPr>
        <w:t>er-Sheva, siégeant en tant que tribunal administratif, a jugé que l</w:t>
      </w:r>
      <w:r w:rsidR="004823CE" w:rsidRPr="00503747">
        <w:rPr>
          <w:lang w:val="fr-CH"/>
        </w:rPr>
        <w:t>’</w:t>
      </w:r>
      <w:r w:rsidRPr="00503747">
        <w:rPr>
          <w:lang w:val="fr-CH"/>
        </w:rPr>
        <w:t>organisation d</w:t>
      </w:r>
      <w:r w:rsidR="004823CE" w:rsidRPr="00503747">
        <w:rPr>
          <w:lang w:val="fr-CH"/>
        </w:rPr>
        <w:t>’</w:t>
      </w:r>
      <w:r w:rsidRPr="00503747">
        <w:rPr>
          <w:lang w:val="fr-CH"/>
        </w:rPr>
        <w:t>examens en vue du placement d</w:t>
      </w:r>
      <w:r w:rsidR="004823CE" w:rsidRPr="00503747">
        <w:rPr>
          <w:lang w:val="fr-CH"/>
        </w:rPr>
        <w:t>’</w:t>
      </w:r>
      <w:r w:rsidRPr="00503747">
        <w:rPr>
          <w:lang w:val="fr-CH"/>
        </w:rPr>
        <w:t>élèves de première année dans des écoles spéciales (des écoles de dessin, par exemple) pour l</w:t>
      </w:r>
      <w:r w:rsidR="004823CE" w:rsidRPr="00503747">
        <w:rPr>
          <w:lang w:val="fr-CH"/>
        </w:rPr>
        <w:t>’</w:t>
      </w:r>
      <w:r w:rsidRPr="00503747">
        <w:rPr>
          <w:lang w:val="fr-CH"/>
        </w:rPr>
        <w:t>année scolaire 2007-2008 était contraire aux directives du Ministère de l</w:t>
      </w:r>
      <w:r w:rsidR="004823CE" w:rsidRPr="00503747">
        <w:rPr>
          <w:lang w:val="fr-CH"/>
        </w:rPr>
        <w:t>’</w:t>
      </w:r>
      <w:r w:rsidRPr="00503747">
        <w:rPr>
          <w:lang w:val="fr-CH"/>
        </w:rPr>
        <w:t xml:space="preserve">éducation. En effet, les directives du Directeur général du Ministère sur la question interdisent de ménager des chances inégales </w:t>
      </w:r>
      <w:r w:rsidR="00D67085" w:rsidRPr="00503747">
        <w:rPr>
          <w:lang w:val="fr-CH"/>
        </w:rPr>
        <w:t>aux enfants</w:t>
      </w:r>
      <w:r w:rsidRPr="00503747">
        <w:rPr>
          <w:lang w:val="fr-CH"/>
        </w:rPr>
        <w:t xml:space="preserve"> du même groupe d</w:t>
      </w:r>
      <w:r w:rsidR="004823CE" w:rsidRPr="00503747">
        <w:rPr>
          <w:lang w:val="fr-CH"/>
        </w:rPr>
        <w:t>’</w:t>
      </w:r>
      <w:r w:rsidRPr="00503747">
        <w:rPr>
          <w:lang w:val="fr-CH"/>
        </w:rPr>
        <w:t>âge. D</w:t>
      </w:r>
      <w:r w:rsidR="004823CE" w:rsidRPr="00503747">
        <w:rPr>
          <w:lang w:val="fr-CH"/>
        </w:rPr>
        <w:t>’</w:t>
      </w:r>
      <w:r w:rsidRPr="00503747">
        <w:rPr>
          <w:lang w:val="fr-CH"/>
        </w:rPr>
        <w:t>autre part, étant donné que la requête visant à faire interdire les examens en question avait été reçue à une date très proche du début de l</w:t>
      </w:r>
      <w:r w:rsidR="004823CE" w:rsidRPr="00503747">
        <w:rPr>
          <w:lang w:val="fr-CH"/>
        </w:rPr>
        <w:t>’</w:t>
      </w:r>
      <w:r w:rsidRPr="00503747">
        <w:rPr>
          <w:lang w:val="fr-CH"/>
        </w:rPr>
        <w:t>année scolaire, le fait d</w:t>
      </w:r>
      <w:r w:rsidR="004823CE" w:rsidRPr="00503747">
        <w:rPr>
          <w:lang w:val="fr-CH"/>
        </w:rPr>
        <w:t>’</w:t>
      </w:r>
      <w:r w:rsidRPr="00503747">
        <w:rPr>
          <w:lang w:val="fr-CH"/>
        </w:rPr>
        <w:t xml:space="preserve">accueillir cette requête causerait un préjudice </w:t>
      </w:r>
      <w:r w:rsidR="00D67085" w:rsidRPr="00503747">
        <w:rPr>
          <w:lang w:val="fr-CH"/>
        </w:rPr>
        <w:t>aux enfants</w:t>
      </w:r>
      <w:r w:rsidRPr="00503747">
        <w:rPr>
          <w:lang w:val="fr-CH"/>
        </w:rPr>
        <w:t xml:space="preserve"> qui avaient réussi à ces examens. En conséquence, tout en soulignant la nécessité d</w:t>
      </w:r>
      <w:r w:rsidR="004823CE" w:rsidRPr="00503747">
        <w:rPr>
          <w:lang w:val="fr-CH"/>
        </w:rPr>
        <w:t>’</w:t>
      </w:r>
      <w:r w:rsidRPr="00503747">
        <w:rPr>
          <w:lang w:val="fr-CH"/>
        </w:rPr>
        <w:t>interdire l</w:t>
      </w:r>
      <w:r w:rsidR="004823CE" w:rsidRPr="00503747">
        <w:rPr>
          <w:lang w:val="fr-CH"/>
        </w:rPr>
        <w:t>’</w:t>
      </w:r>
      <w:r w:rsidRPr="00503747">
        <w:rPr>
          <w:lang w:val="fr-CH"/>
        </w:rPr>
        <w:t>organisation de tels examens, le Tribunal a déclaré que, jusqu</w:t>
      </w:r>
      <w:r w:rsidR="004823CE" w:rsidRPr="00503747">
        <w:rPr>
          <w:lang w:val="fr-CH"/>
        </w:rPr>
        <w:t>’</w:t>
      </w:r>
      <w:r w:rsidRPr="00503747">
        <w:rPr>
          <w:lang w:val="fr-CH"/>
        </w:rPr>
        <w:t>à ce que le Ministère de l</w:t>
      </w:r>
      <w:r w:rsidR="004823CE" w:rsidRPr="00503747">
        <w:rPr>
          <w:lang w:val="fr-CH"/>
        </w:rPr>
        <w:t>’</w:t>
      </w:r>
      <w:r w:rsidRPr="00503747">
        <w:rPr>
          <w:lang w:val="fr-CH"/>
        </w:rPr>
        <w:t>éducation ait établi des directives précisant le critère d</w:t>
      </w:r>
      <w:r w:rsidR="004823CE" w:rsidRPr="00503747">
        <w:rPr>
          <w:lang w:val="fr-CH"/>
        </w:rPr>
        <w:t>’</w:t>
      </w:r>
      <w:r w:rsidRPr="00503747">
        <w:rPr>
          <w:lang w:val="fr-CH"/>
        </w:rPr>
        <w:t>admission des élèves de première année dans les écoles spéciales, les résultats des examens demeureraient inchangés pour ceux qui y avaient réussi et avaient été acceptés par les écoles en question.</w:t>
      </w:r>
      <w:r w:rsidR="004021E2" w:rsidRPr="00503747">
        <w:rPr>
          <w:lang w:val="fr-CH"/>
        </w:rPr>
        <w:t xml:space="preserve"> </w:t>
      </w:r>
      <w:r w:rsidRPr="00503747">
        <w:rPr>
          <w:lang w:val="fr-CH"/>
        </w:rPr>
        <w:t>L</w:t>
      </w:r>
      <w:r w:rsidR="004823CE" w:rsidRPr="00503747">
        <w:rPr>
          <w:lang w:val="fr-CH"/>
        </w:rPr>
        <w:t>’</w:t>
      </w:r>
      <w:r w:rsidRPr="00503747">
        <w:rPr>
          <w:lang w:val="fr-CH"/>
        </w:rPr>
        <w:t xml:space="preserve">annulation des examens causerait un plus grand préjudice </w:t>
      </w:r>
      <w:r w:rsidR="00D67085" w:rsidRPr="00503747">
        <w:rPr>
          <w:lang w:val="fr-CH"/>
        </w:rPr>
        <w:t>aux enfants</w:t>
      </w:r>
      <w:r w:rsidRPr="00503747">
        <w:rPr>
          <w:lang w:val="fr-CH"/>
        </w:rPr>
        <w:t xml:space="preserve"> qui avaient déjà été acceptés par ces écoles pour l</w:t>
      </w:r>
      <w:r w:rsidR="004823CE" w:rsidRPr="00503747">
        <w:rPr>
          <w:lang w:val="fr-CH"/>
        </w:rPr>
        <w:t>’</w:t>
      </w:r>
      <w:r w:rsidRPr="00503747">
        <w:rPr>
          <w:lang w:val="fr-CH"/>
        </w:rPr>
        <w:t xml:space="preserve">année scolaire 2007-2008, et le fils du requérant devrait étudier dans une école ordinaire à proximité de son lieu de résidence (Ad. P. 327/07 </w:t>
      </w:r>
      <w:r w:rsidRPr="00503747">
        <w:rPr>
          <w:i/>
          <w:lang w:val="fr-CH"/>
        </w:rPr>
        <w:t>Gordon Michal et consorts</w:t>
      </w:r>
      <w:r w:rsidRPr="00503747">
        <w:rPr>
          <w:iCs/>
          <w:lang w:val="fr-CH"/>
        </w:rPr>
        <w:t xml:space="preserve"> c.</w:t>
      </w:r>
      <w:r w:rsidRPr="00503747">
        <w:rPr>
          <w:i/>
          <w:lang w:val="fr-CH"/>
        </w:rPr>
        <w:t xml:space="preserve"> Municipalité d</w:t>
      </w:r>
      <w:r w:rsidR="004823CE" w:rsidRPr="00503747">
        <w:rPr>
          <w:i/>
          <w:lang w:val="fr-CH"/>
        </w:rPr>
        <w:t>’</w:t>
      </w:r>
      <w:r w:rsidRPr="00503747">
        <w:rPr>
          <w:i/>
          <w:lang w:val="fr-CH"/>
        </w:rPr>
        <w:t>Ashkelon et consorts</w:t>
      </w:r>
      <w:r w:rsidRPr="00503747">
        <w:rPr>
          <w:lang w:val="fr-CH"/>
        </w:rPr>
        <w:t xml:space="preserve"> (20</w:t>
      </w:r>
      <w:r w:rsidR="00431C0F" w:rsidRPr="00503747">
        <w:rPr>
          <w:lang w:val="fr-CH"/>
        </w:rPr>
        <w:t xml:space="preserve"> août </w:t>
      </w:r>
      <w:r w:rsidRPr="00503747">
        <w:rPr>
          <w:lang w:val="fr-CH"/>
        </w:rPr>
        <w:t xml:space="preserve">2007)). </w:t>
      </w:r>
    </w:p>
    <w:p w:rsidR="009256EA" w:rsidRPr="00503747" w:rsidRDefault="009256EA" w:rsidP="00431C0F">
      <w:pPr>
        <w:pStyle w:val="H23G"/>
        <w:rPr>
          <w:lang w:val="fr-CH"/>
        </w:rPr>
      </w:pPr>
      <w:bookmarkStart w:id="99" w:name="_Toc499637628"/>
      <w:r w:rsidRPr="00503747">
        <w:rPr>
          <w:lang w:val="fr-CH"/>
        </w:rPr>
        <w:tab/>
      </w:r>
      <w:r w:rsidRPr="00503747">
        <w:rPr>
          <w:lang w:val="fr-CH"/>
        </w:rPr>
        <w:tab/>
        <w:t>Éducation dans les localités bédouines du sud</w:t>
      </w:r>
      <w:r w:rsidR="004021E2" w:rsidRPr="00503747">
        <w:rPr>
          <w:lang w:val="fr-CH"/>
        </w:rPr>
        <w:t xml:space="preserve"> </w:t>
      </w:r>
    </w:p>
    <w:p w:rsidR="009256EA" w:rsidRPr="00503747" w:rsidRDefault="009256EA" w:rsidP="00431C0F">
      <w:pPr>
        <w:pStyle w:val="SingleTxtG"/>
        <w:rPr>
          <w:lang w:val="fr-CH"/>
        </w:rPr>
      </w:pPr>
      <w:r w:rsidRPr="00503747">
        <w:rPr>
          <w:lang w:val="fr-CH"/>
        </w:rPr>
        <w:t>628.</w:t>
      </w:r>
      <w:r w:rsidRPr="00503747">
        <w:rPr>
          <w:lang w:val="fr-CH"/>
        </w:rPr>
        <w:tab/>
        <w:t>La population bédouine du Néguev se répartit entre huit collectivités locales</w:t>
      </w:r>
      <w:r w:rsidR="00497815" w:rsidRPr="00503747">
        <w:rPr>
          <w:lang w:val="fr-CH"/>
        </w:rPr>
        <w:t>:</w:t>
      </w:r>
      <w:r w:rsidRPr="00503747">
        <w:rPr>
          <w:lang w:val="fr-CH"/>
        </w:rPr>
        <w:t xml:space="preserve"> Abu-Basma, Hura, Lakia, Kseifa, Arara, Rahat, Segev Shalom et Tel-Sheva. En 2009, les établissements d</w:t>
      </w:r>
      <w:r w:rsidR="004823CE" w:rsidRPr="00503747">
        <w:rPr>
          <w:lang w:val="fr-CH"/>
        </w:rPr>
        <w:t>’</w:t>
      </w:r>
      <w:r w:rsidRPr="00503747">
        <w:rPr>
          <w:lang w:val="fr-CH"/>
        </w:rPr>
        <w:t>enseignement desservant cette population ont accueilli 72</w:t>
      </w:r>
      <w:r w:rsidR="004D3673" w:rsidRPr="00503747">
        <w:rPr>
          <w:lang w:val="fr-CH"/>
        </w:rPr>
        <w:t> </w:t>
      </w:r>
      <w:r w:rsidRPr="00503747">
        <w:rPr>
          <w:lang w:val="fr-CH"/>
        </w:rPr>
        <w:t>460 élèves, contre 45 117 en 2001. Depuis 2001, le nombre des établissements d</w:t>
      </w:r>
      <w:r w:rsidR="004823CE" w:rsidRPr="00503747">
        <w:rPr>
          <w:lang w:val="fr-CH"/>
        </w:rPr>
        <w:t>’</w:t>
      </w:r>
      <w:r w:rsidRPr="00503747">
        <w:rPr>
          <w:lang w:val="fr-CH"/>
        </w:rPr>
        <w:t>enseignement ouverts dans les localités bédouines du Néguev a progressé d</w:t>
      </w:r>
      <w:r w:rsidR="004823CE" w:rsidRPr="00503747">
        <w:rPr>
          <w:lang w:val="fr-CH"/>
        </w:rPr>
        <w:t>’</w:t>
      </w:r>
      <w:r w:rsidRPr="00503747">
        <w:rPr>
          <w:lang w:val="fr-CH"/>
        </w:rPr>
        <w:t>environ 70</w:t>
      </w:r>
      <w:r w:rsidR="00497815" w:rsidRPr="00503747">
        <w:rPr>
          <w:lang w:val="fr-CH"/>
        </w:rPr>
        <w:t>%</w:t>
      </w:r>
      <w:r w:rsidRPr="00503747">
        <w:rPr>
          <w:lang w:val="fr-CH"/>
        </w:rPr>
        <w:t>. Au cours de cette période, on a observé une diminution de 4</w:t>
      </w:r>
      <w:r w:rsidR="00497815" w:rsidRPr="00503747">
        <w:rPr>
          <w:lang w:val="fr-CH"/>
        </w:rPr>
        <w:t>%</w:t>
      </w:r>
      <w:r w:rsidRPr="00503747">
        <w:rPr>
          <w:lang w:val="fr-CH"/>
        </w:rPr>
        <w:t xml:space="preserve"> du nombre d</w:t>
      </w:r>
      <w:r w:rsidR="004823CE" w:rsidRPr="00503747">
        <w:rPr>
          <w:lang w:val="fr-CH"/>
        </w:rPr>
        <w:t>’</w:t>
      </w:r>
      <w:r w:rsidRPr="00503747">
        <w:rPr>
          <w:lang w:val="fr-CH"/>
        </w:rPr>
        <w:t xml:space="preserve">établissements scolaires juifs. </w:t>
      </w:r>
    </w:p>
    <w:p w:rsidR="009256EA" w:rsidRPr="00503747" w:rsidRDefault="00431C0F" w:rsidP="00431C0F">
      <w:pPr>
        <w:pStyle w:val="H23G"/>
        <w:rPr>
          <w:lang w:val="fr-CH"/>
        </w:rPr>
      </w:pPr>
      <w:r w:rsidRPr="00503747">
        <w:rPr>
          <w:lang w:val="fr-CH"/>
        </w:rPr>
        <w:tab/>
      </w:r>
      <w:r w:rsidRPr="00503747">
        <w:rPr>
          <w:lang w:val="fr-CH"/>
        </w:rPr>
        <w:tab/>
      </w:r>
      <w:r w:rsidR="009256EA" w:rsidRPr="00503747">
        <w:rPr>
          <w:b w:val="0"/>
          <w:lang w:val="fr-CH"/>
        </w:rPr>
        <w:t>Tableau 31</w:t>
      </w:r>
      <w:r w:rsidRPr="00503747">
        <w:rPr>
          <w:b w:val="0"/>
          <w:lang w:val="fr-CH"/>
        </w:rPr>
        <w:br/>
      </w:r>
      <w:r w:rsidR="009256EA" w:rsidRPr="00503747">
        <w:rPr>
          <w:lang w:val="fr-CH"/>
        </w:rPr>
        <w:t>Nombre d</w:t>
      </w:r>
      <w:r w:rsidR="004823CE" w:rsidRPr="00503747">
        <w:rPr>
          <w:lang w:val="fr-CH"/>
        </w:rPr>
        <w:t>’</w:t>
      </w:r>
      <w:r w:rsidR="009256EA" w:rsidRPr="00503747">
        <w:rPr>
          <w:lang w:val="fr-CH"/>
        </w:rPr>
        <w:t>élèves et d</w:t>
      </w:r>
      <w:r w:rsidR="004823CE" w:rsidRPr="00503747">
        <w:rPr>
          <w:lang w:val="fr-CH"/>
        </w:rPr>
        <w:t>’</w:t>
      </w:r>
      <w:r w:rsidR="009256EA" w:rsidRPr="00503747">
        <w:rPr>
          <w:lang w:val="fr-CH"/>
        </w:rPr>
        <w:t>établissements d</w:t>
      </w:r>
      <w:r w:rsidR="004823CE" w:rsidRPr="00503747">
        <w:rPr>
          <w:lang w:val="fr-CH"/>
        </w:rPr>
        <w:t>’</w:t>
      </w:r>
      <w:r w:rsidR="009256EA" w:rsidRPr="00503747">
        <w:rPr>
          <w:lang w:val="fr-CH"/>
        </w:rPr>
        <w:t>enseignement parmi la population bédouine du sud, 2009</w:t>
      </w:r>
    </w:p>
    <w:tbl>
      <w:tblPr>
        <w:tblW w:w="9639" w:type="dxa"/>
        <w:jc w:val="center"/>
        <w:tblBorders>
          <w:top w:val="single" w:sz="4" w:space="0" w:color="auto"/>
        </w:tblBorders>
        <w:tblLayout w:type="fixed"/>
        <w:tblCellMar>
          <w:left w:w="0" w:type="dxa"/>
          <w:right w:w="0" w:type="dxa"/>
        </w:tblCellMar>
        <w:tblLook w:val="01E0"/>
      </w:tblPr>
      <w:tblGrid>
        <w:gridCol w:w="1200"/>
        <w:gridCol w:w="750"/>
        <w:gridCol w:w="650"/>
        <w:gridCol w:w="802"/>
        <w:gridCol w:w="851"/>
        <w:gridCol w:w="850"/>
        <w:gridCol w:w="709"/>
        <w:gridCol w:w="888"/>
        <w:gridCol w:w="600"/>
        <w:gridCol w:w="1269"/>
        <w:gridCol w:w="1070"/>
      </w:tblGrid>
      <w:tr w:rsidR="009256EA" w:rsidRPr="00503747" w:rsidTr="002D28EE">
        <w:trPr>
          <w:trHeight w:val="240"/>
          <w:tblHeader/>
          <w:jc w:val="center"/>
        </w:trPr>
        <w:tc>
          <w:tcPr>
            <w:tcW w:w="1200"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rPr>
                <w:i/>
                <w:sz w:val="16"/>
                <w:szCs w:val="20"/>
              </w:rPr>
            </w:pPr>
            <w:r w:rsidRPr="00503747">
              <w:rPr>
                <w:i/>
                <w:sz w:val="16"/>
                <w:szCs w:val="20"/>
              </w:rPr>
              <w:t>Collectivité locale</w:t>
            </w:r>
          </w:p>
        </w:tc>
        <w:tc>
          <w:tcPr>
            <w:tcW w:w="750"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i/>
                <w:sz w:val="16"/>
                <w:szCs w:val="20"/>
              </w:rPr>
            </w:pPr>
            <w:r w:rsidRPr="00503747">
              <w:rPr>
                <w:i/>
                <w:sz w:val="16"/>
                <w:szCs w:val="20"/>
              </w:rPr>
              <w:t>Jardins d</w:t>
            </w:r>
            <w:r w:rsidR="004823CE" w:rsidRPr="00503747">
              <w:rPr>
                <w:i/>
                <w:sz w:val="16"/>
                <w:szCs w:val="20"/>
              </w:rPr>
              <w:t>’</w:t>
            </w:r>
            <w:r w:rsidRPr="00503747">
              <w:rPr>
                <w:i/>
                <w:sz w:val="16"/>
                <w:szCs w:val="20"/>
              </w:rPr>
              <w:t>enfants</w:t>
            </w:r>
          </w:p>
        </w:tc>
        <w:tc>
          <w:tcPr>
            <w:tcW w:w="650"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i/>
                <w:sz w:val="16"/>
                <w:szCs w:val="20"/>
              </w:rPr>
            </w:pPr>
            <w:r w:rsidRPr="00503747">
              <w:rPr>
                <w:i/>
                <w:sz w:val="16"/>
                <w:szCs w:val="20"/>
              </w:rPr>
              <w:t>Élèves</w:t>
            </w:r>
          </w:p>
        </w:tc>
        <w:tc>
          <w:tcPr>
            <w:tcW w:w="802"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i/>
                <w:sz w:val="16"/>
                <w:szCs w:val="20"/>
              </w:rPr>
            </w:pPr>
            <w:r w:rsidRPr="00503747">
              <w:rPr>
                <w:i/>
                <w:sz w:val="16"/>
                <w:szCs w:val="20"/>
              </w:rPr>
              <w:t>Écoles primaires</w:t>
            </w:r>
          </w:p>
        </w:tc>
        <w:tc>
          <w:tcPr>
            <w:tcW w:w="851"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i/>
                <w:sz w:val="16"/>
                <w:szCs w:val="20"/>
              </w:rPr>
            </w:pPr>
            <w:r w:rsidRPr="00503747">
              <w:rPr>
                <w:i/>
                <w:sz w:val="16"/>
                <w:szCs w:val="20"/>
              </w:rPr>
              <w:t>Élèves</w:t>
            </w:r>
          </w:p>
        </w:tc>
        <w:tc>
          <w:tcPr>
            <w:tcW w:w="850"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i/>
                <w:sz w:val="16"/>
                <w:szCs w:val="20"/>
              </w:rPr>
            </w:pPr>
            <w:r w:rsidRPr="00503747">
              <w:rPr>
                <w:i/>
                <w:sz w:val="16"/>
                <w:szCs w:val="20"/>
              </w:rPr>
              <w:t>Écoles secondaires du second cycle</w:t>
            </w:r>
          </w:p>
        </w:tc>
        <w:tc>
          <w:tcPr>
            <w:tcW w:w="709"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i/>
                <w:sz w:val="16"/>
                <w:szCs w:val="20"/>
              </w:rPr>
            </w:pPr>
            <w:r w:rsidRPr="00503747">
              <w:rPr>
                <w:i/>
                <w:sz w:val="16"/>
                <w:szCs w:val="20"/>
              </w:rPr>
              <w:t>Élèves</w:t>
            </w:r>
          </w:p>
        </w:tc>
        <w:tc>
          <w:tcPr>
            <w:tcW w:w="888"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i/>
                <w:sz w:val="16"/>
                <w:szCs w:val="20"/>
              </w:rPr>
            </w:pPr>
            <w:r w:rsidRPr="00503747">
              <w:rPr>
                <w:i/>
                <w:sz w:val="16"/>
                <w:szCs w:val="20"/>
              </w:rPr>
              <w:t>Écoles d</w:t>
            </w:r>
            <w:r w:rsidR="004823CE" w:rsidRPr="00503747">
              <w:rPr>
                <w:i/>
                <w:sz w:val="16"/>
                <w:szCs w:val="20"/>
              </w:rPr>
              <w:t>’</w:t>
            </w:r>
            <w:r w:rsidRPr="00503747">
              <w:rPr>
                <w:i/>
                <w:sz w:val="16"/>
                <w:szCs w:val="20"/>
              </w:rPr>
              <w:t>éducation spéciale</w:t>
            </w:r>
          </w:p>
        </w:tc>
        <w:tc>
          <w:tcPr>
            <w:tcW w:w="600"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i/>
                <w:sz w:val="16"/>
                <w:szCs w:val="20"/>
              </w:rPr>
            </w:pPr>
            <w:r w:rsidRPr="00503747">
              <w:rPr>
                <w:i/>
                <w:sz w:val="16"/>
                <w:szCs w:val="20"/>
              </w:rPr>
              <w:t>Élèves</w:t>
            </w:r>
          </w:p>
        </w:tc>
        <w:tc>
          <w:tcPr>
            <w:tcW w:w="1269"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i/>
                <w:sz w:val="16"/>
                <w:szCs w:val="20"/>
              </w:rPr>
            </w:pPr>
            <w:r w:rsidRPr="00503747">
              <w:rPr>
                <w:i/>
                <w:sz w:val="16"/>
                <w:szCs w:val="20"/>
              </w:rPr>
              <w:t>Nombre total d</w:t>
            </w:r>
            <w:r w:rsidR="004823CE" w:rsidRPr="00503747">
              <w:rPr>
                <w:i/>
                <w:sz w:val="16"/>
                <w:szCs w:val="20"/>
              </w:rPr>
              <w:t>’</w:t>
            </w:r>
            <w:r w:rsidRPr="00503747">
              <w:rPr>
                <w:i/>
                <w:sz w:val="16"/>
                <w:szCs w:val="20"/>
              </w:rPr>
              <w:t>établissements par collectivité</w:t>
            </w:r>
          </w:p>
        </w:tc>
        <w:tc>
          <w:tcPr>
            <w:tcW w:w="1070"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00" w:lineRule="exact"/>
              <w:ind w:left="113"/>
              <w:jc w:val="right"/>
              <w:rPr>
                <w:i/>
                <w:sz w:val="16"/>
                <w:szCs w:val="20"/>
              </w:rPr>
            </w:pPr>
            <w:r w:rsidRPr="00503747">
              <w:rPr>
                <w:i/>
                <w:sz w:val="16"/>
                <w:szCs w:val="20"/>
              </w:rPr>
              <w:t>Nombre total d</w:t>
            </w:r>
            <w:r w:rsidR="004823CE" w:rsidRPr="00503747">
              <w:rPr>
                <w:i/>
                <w:sz w:val="16"/>
                <w:szCs w:val="20"/>
              </w:rPr>
              <w:t>’</w:t>
            </w:r>
            <w:r w:rsidRPr="00503747">
              <w:rPr>
                <w:i/>
                <w:sz w:val="16"/>
                <w:szCs w:val="20"/>
              </w:rPr>
              <w:t>élèves par collectivité</w:t>
            </w:r>
          </w:p>
        </w:tc>
      </w:tr>
      <w:tr w:rsidR="009256EA" w:rsidRPr="00503747" w:rsidTr="002D28EE">
        <w:trPr>
          <w:trHeight w:val="240"/>
          <w:jc w:val="center"/>
        </w:trPr>
        <w:tc>
          <w:tcPr>
            <w:tcW w:w="1200" w:type="dxa"/>
            <w:tcBorders>
              <w:top w:val="single" w:sz="12" w:space="0" w:color="auto"/>
            </w:tcBorders>
            <w:shd w:val="clear" w:color="auto" w:fill="auto"/>
          </w:tcPr>
          <w:p w:rsidR="009256EA" w:rsidRPr="00503747" w:rsidRDefault="009256EA" w:rsidP="009256EA">
            <w:pPr>
              <w:suppressAutoHyphens w:val="0"/>
              <w:spacing w:before="40" w:after="40" w:line="220" w:lineRule="exact"/>
              <w:rPr>
                <w:sz w:val="18"/>
                <w:szCs w:val="20"/>
              </w:rPr>
            </w:pPr>
            <w:r w:rsidRPr="00503747">
              <w:rPr>
                <w:sz w:val="18"/>
                <w:szCs w:val="20"/>
              </w:rPr>
              <w:t>Abu-Basma</w:t>
            </w:r>
          </w:p>
        </w:tc>
        <w:tc>
          <w:tcPr>
            <w:tcW w:w="750" w:type="dxa"/>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132</w:t>
            </w:r>
          </w:p>
        </w:tc>
        <w:tc>
          <w:tcPr>
            <w:tcW w:w="650" w:type="dxa"/>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3 854</w:t>
            </w:r>
          </w:p>
        </w:tc>
        <w:tc>
          <w:tcPr>
            <w:tcW w:w="802" w:type="dxa"/>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26</w:t>
            </w:r>
          </w:p>
        </w:tc>
        <w:tc>
          <w:tcPr>
            <w:tcW w:w="851" w:type="dxa"/>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14 432</w:t>
            </w:r>
          </w:p>
        </w:tc>
        <w:tc>
          <w:tcPr>
            <w:tcW w:w="850" w:type="dxa"/>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4</w:t>
            </w:r>
          </w:p>
        </w:tc>
        <w:tc>
          <w:tcPr>
            <w:tcW w:w="709" w:type="dxa"/>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837</w:t>
            </w:r>
          </w:p>
        </w:tc>
        <w:tc>
          <w:tcPr>
            <w:tcW w:w="888" w:type="dxa"/>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w:t>
            </w:r>
          </w:p>
        </w:tc>
        <w:tc>
          <w:tcPr>
            <w:tcW w:w="600" w:type="dxa"/>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w:t>
            </w:r>
          </w:p>
        </w:tc>
        <w:tc>
          <w:tcPr>
            <w:tcW w:w="1269" w:type="dxa"/>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162</w:t>
            </w:r>
          </w:p>
        </w:tc>
        <w:tc>
          <w:tcPr>
            <w:tcW w:w="1070" w:type="dxa"/>
            <w:tcBorders>
              <w:top w:val="single" w:sz="12"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19 114</w:t>
            </w:r>
          </w:p>
        </w:tc>
      </w:tr>
      <w:tr w:rsidR="009256EA" w:rsidRPr="00503747" w:rsidTr="002D28EE">
        <w:trPr>
          <w:trHeight w:val="240"/>
          <w:jc w:val="center"/>
        </w:trPr>
        <w:tc>
          <w:tcPr>
            <w:tcW w:w="1200" w:type="dxa"/>
            <w:shd w:val="clear" w:color="auto" w:fill="auto"/>
          </w:tcPr>
          <w:p w:rsidR="009256EA" w:rsidRPr="00503747" w:rsidRDefault="009256EA" w:rsidP="009256EA">
            <w:pPr>
              <w:suppressAutoHyphens w:val="0"/>
              <w:spacing w:before="40" w:after="40" w:line="220" w:lineRule="exact"/>
              <w:rPr>
                <w:sz w:val="18"/>
                <w:szCs w:val="20"/>
              </w:rPr>
            </w:pPr>
            <w:r w:rsidRPr="00503747">
              <w:rPr>
                <w:sz w:val="18"/>
                <w:szCs w:val="20"/>
              </w:rPr>
              <w:t>Hura</w:t>
            </w:r>
          </w:p>
        </w:tc>
        <w:tc>
          <w:tcPr>
            <w:tcW w:w="75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45</w:t>
            </w:r>
          </w:p>
        </w:tc>
        <w:tc>
          <w:tcPr>
            <w:tcW w:w="65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1 337</w:t>
            </w:r>
          </w:p>
        </w:tc>
        <w:tc>
          <w:tcPr>
            <w:tcW w:w="802"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5</w:t>
            </w:r>
          </w:p>
        </w:tc>
        <w:tc>
          <w:tcPr>
            <w:tcW w:w="851"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2 557</w:t>
            </w:r>
          </w:p>
        </w:tc>
        <w:tc>
          <w:tcPr>
            <w:tcW w:w="85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3</w:t>
            </w:r>
          </w:p>
        </w:tc>
        <w:tc>
          <w:tcPr>
            <w:tcW w:w="70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1 977</w:t>
            </w:r>
          </w:p>
        </w:tc>
        <w:tc>
          <w:tcPr>
            <w:tcW w:w="888"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w:t>
            </w:r>
          </w:p>
        </w:tc>
        <w:tc>
          <w:tcPr>
            <w:tcW w:w="6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92</w:t>
            </w:r>
          </w:p>
        </w:tc>
        <w:tc>
          <w:tcPr>
            <w:tcW w:w="126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54</w:t>
            </w:r>
          </w:p>
        </w:tc>
        <w:tc>
          <w:tcPr>
            <w:tcW w:w="107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5 963</w:t>
            </w:r>
          </w:p>
        </w:tc>
      </w:tr>
      <w:tr w:rsidR="009256EA" w:rsidRPr="00503747" w:rsidTr="002D28EE">
        <w:trPr>
          <w:trHeight w:val="240"/>
          <w:jc w:val="center"/>
        </w:trPr>
        <w:tc>
          <w:tcPr>
            <w:tcW w:w="1200" w:type="dxa"/>
            <w:shd w:val="clear" w:color="auto" w:fill="auto"/>
          </w:tcPr>
          <w:p w:rsidR="009256EA" w:rsidRPr="00503747" w:rsidRDefault="009256EA" w:rsidP="009256EA">
            <w:pPr>
              <w:suppressAutoHyphens w:val="0"/>
              <w:spacing w:before="40" w:after="40" w:line="220" w:lineRule="exact"/>
              <w:rPr>
                <w:sz w:val="18"/>
                <w:szCs w:val="20"/>
              </w:rPr>
            </w:pPr>
            <w:r w:rsidRPr="00503747">
              <w:rPr>
                <w:sz w:val="18"/>
                <w:szCs w:val="20"/>
              </w:rPr>
              <w:t>Lakia</w:t>
            </w:r>
          </w:p>
        </w:tc>
        <w:tc>
          <w:tcPr>
            <w:tcW w:w="75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33</w:t>
            </w:r>
          </w:p>
        </w:tc>
        <w:tc>
          <w:tcPr>
            <w:tcW w:w="65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910</w:t>
            </w:r>
          </w:p>
        </w:tc>
        <w:tc>
          <w:tcPr>
            <w:tcW w:w="802"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4</w:t>
            </w:r>
          </w:p>
        </w:tc>
        <w:tc>
          <w:tcPr>
            <w:tcW w:w="851"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2 339</w:t>
            </w:r>
          </w:p>
        </w:tc>
        <w:tc>
          <w:tcPr>
            <w:tcW w:w="85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w:t>
            </w:r>
          </w:p>
        </w:tc>
        <w:tc>
          <w:tcPr>
            <w:tcW w:w="70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1 642</w:t>
            </w:r>
          </w:p>
        </w:tc>
        <w:tc>
          <w:tcPr>
            <w:tcW w:w="888"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p>
        </w:tc>
        <w:tc>
          <w:tcPr>
            <w:tcW w:w="6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p>
        </w:tc>
        <w:tc>
          <w:tcPr>
            <w:tcW w:w="126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39</w:t>
            </w:r>
          </w:p>
        </w:tc>
        <w:tc>
          <w:tcPr>
            <w:tcW w:w="107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4 891</w:t>
            </w:r>
          </w:p>
        </w:tc>
      </w:tr>
      <w:tr w:rsidR="009256EA" w:rsidRPr="00503747" w:rsidTr="002D28EE">
        <w:trPr>
          <w:trHeight w:val="240"/>
          <w:jc w:val="center"/>
        </w:trPr>
        <w:tc>
          <w:tcPr>
            <w:tcW w:w="1200" w:type="dxa"/>
            <w:shd w:val="clear" w:color="auto" w:fill="auto"/>
          </w:tcPr>
          <w:p w:rsidR="009256EA" w:rsidRPr="00503747" w:rsidRDefault="009256EA" w:rsidP="009256EA">
            <w:pPr>
              <w:suppressAutoHyphens w:val="0"/>
              <w:spacing w:before="40" w:after="40" w:line="220" w:lineRule="exact"/>
              <w:rPr>
                <w:sz w:val="18"/>
                <w:szCs w:val="20"/>
              </w:rPr>
            </w:pPr>
            <w:r w:rsidRPr="00503747">
              <w:rPr>
                <w:sz w:val="18"/>
                <w:szCs w:val="20"/>
              </w:rPr>
              <w:t>Kssaife</w:t>
            </w:r>
          </w:p>
        </w:tc>
        <w:tc>
          <w:tcPr>
            <w:tcW w:w="75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35</w:t>
            </w:r>
          </w:p>
        </w:tc>
        <w:tc>
          <w:tcPr>
            <w:tcW w:w="65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1 004</w:t>
            </w:r>
          </w:p>
        </w:tc>
        <w:tc>
          <w:tcPr>
            <w:tcW w:w="802"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5</w:t>
            </w:r>
          </w:p>
        </w:tc>
        <w:tc>
          <w:tcPr>
            <w:tcW w:w="851"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3 230</w:t>
            </w:r>
          </w:p>
        </w:tc>
        <w:tc>
          <w:tcPr>
            <w:tcW w:w="85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w:t>
            </w:r>
          </w:p>
        </w:tc>
        <w:tc>
          <w:tcPr>
            <w:tcW w:w="70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2 464</w:t>
            </w:r>
          </w:p>
        </w:tc>
        <w:tc>
          <w:tcPr>
            <w:tcW w:w="888"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w:t>
            </w:r>
          </w:p>
        </w:tc>
        <w:tc>
          <w:tcPr>
            <w:tcW w:w="6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65</w:t>
            </w:r>
          </w:p>
        </w:tc>
        <w:tc>
          <w:tcPr>
            <w:tcW w:w="126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43</w:t>
            </w:r>
          </w:p>
        </w:tc>
        <w:tc>
          <w:tcPr>
            <w:tcW w:w="107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6 763</w:t>
            </w:r>
          </w:p>
        </w:tc>
      </w:tr>
      <w:tr w:rsidR="009256EA" w:rsidRPr="00503747" w:rsidTr="002D28EE">
        <w:trPr>
          <w:trHeight w:val="240"/>
          <w:jc w:val="center"/>
        </w:trPr>
        <w:tc>
          <w:tcPr>
            <w:tcW w:w="1200" w:type="dxa"/>
            <w:shd w:val="clear" w:color="auto" w:fill="auto"/>
          </w:tcPr>
          <w:p w:rsidR="009256EA" w:rsidRPr="00503747" w:rsidRDefault="009256EA" w:rsidP="009256EA">
            <w:pPr>
              <w:suppressAutoHyphens w:val="0"/>
              <w:spacing w:before="40" w:after="40" w:line="220" w:lineRule="exact"/>
              <w:rPr>
                <w:sz w:val="18"/>
                <w:szCs w:val="20"/>
              </w:rPr>
            </w:pPr>
            <w:r w:rsidRPr="00503747">
              <w:rPr>
                <w:sz w:val="18"/>
                <w:szCs w:val="20"/>
              </w:rPr>
              <w:t>Arara</w:t>
            </w:r>
          </w:p>
        </w:tc>
        <w:tc>
          <w:tcPr>
            <w:tcW w:w="75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39</w:t>
            </w:r>
          </w:p>
        </w:tc>
        <w:tc>
          <w:tcPr>
            <w:tcW w:w="65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1 131</w:t>
            </w:r>
          </w:p>
        </w:tc>
        <w:tc>
          <w:tcPr>
            <w:tcW w:w="802"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6</w:t>
            </w:r>
          </w:p>
        </w:tc>
        <w:tc>
          <w:tcPr>
            <w:tcW w:w="851"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2 798</w:t>
            </w:r>
          </w:p>
        </w:tc>
        <w:tc>
          <w:tcPr>
            <w:tcW w:w="85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w:t>
            </w:r>
          </w:p>
        </w:tc>
        <w:tc>
          <w:tcPr>
            <w:tcW w:w="70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1 865</w:t>
            </w:r>
          </w:p>
        </w:tc>
        <w:tc>
          <w:tcPr>
            <w:tcW w:w="888"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w:t>
            </w:r>
          </w:p>
        </w:tc>
        <w:tc>
          <w:tcPr>
            <w:tcW w:w="6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58</w:t>
            </w:r>
          </w:p>
        </w:tc>
        <w:tc>
          <w:tcPr>
            <w:tcW w:w="126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48</w:t>
            </w:r>
          </w:p>
        </w:tc>
        <w:tc>
          <w:tcPr>
            <w:tcW w:w="107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5 852</w:t>
            </w:r>
          </w:p>
        </w:tc>
      </w:tr>
      <w:tr w:rsidR="009256EA" w:rsidRPr="00503747" w:rsidTr="002D28EE">
        <w:trPr>
          <w:trHeight w:val="240"/>
          <w:jc w:val="center"/>
        </w:trPr>
        <w:tc>
          <w:tcPr>
            <w:tcW w:w="1200" w:type="dxa"/>
            <w:shd w:val="clear" w:color="auto" w:fill="auto"/>
          </w:tcPr>
          <w:p w:rsidR="009256EA" w:rsidRPr="00503747" w:rsidRDefault="009256EA" w:rsidP="009256EA">
            <w:pPr>
              <w:suppressAutoHyphens w:val="0"/>
              <w:spacing w:before="40" w:after="40" w:line="220" w:lineRule="exact"/>
              <w:rPr>
                <w:sz w:val="18"/>
                <w:szCs w:val="20"/>
              </w:rPr>
            </w:pPr>
            <w:r w:rsidRPr="00503747">
              <w:rPr>
                <w:sz w:val="18"/>
                <w:szCs w:val="20"/>
              </w:rPr>
              <w:t>Rahat</w:t>
            </w:r>
          </w:p>
        </w:tc>
        <w:tc>
          <w:tcPr>
            <w:tcW w:w="75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102</w:t>
            </w:r>
          </w:p>
        </w:tc>
        <w:tc>
          <w:tcPr>
            <w:tcW w:w="65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2 898</w:t>
            </w:r>
          </w:p>
        </w:tc>
        <w:tc>
          <w:tcPr>
            <w:tcW w:w="802"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16</w:t>
            </w:r>
          </w:p>
        </w:tc>
        <w:tc>
          <w:tcPr>
            <w:tcW w:w="851"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10 920</w:t>
            </w:r>
          </w:p>
        </w:tc>
        <w:tc>
          <w:tcPr>
            <w:tcW w:w="85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4</w:t>
            </w:r>
          </w:p>
        </w:tc>
        <w:tc>
          <w:tcPr>
            <w:tcW w:w="70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4 455</w:t>
            </w:r>
          </w:p>
        </w:tc>
        <w:tc>
          <w:tcPr>
            <w:tcW w:w="888"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w:t>
            </w:r>
          </w:p>
        </w:tc>
        <w:tc>
          <w:tcPr>
            <w:tcW w:w="6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126</w:t>
            </w:r>
          </w:p>
        </w:tc>
        <w:tc>
          <w:tcPr>
            <w:tcW w:w="126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123</w:t>
            </w:r>
          </w:p>
        </w:tc>
        <w:tc>
          <w:tcPr>
            <w:tcW w:w="107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18 399</w:t>
            </w:r>
          </w:p>
        </w:tc>
      </w:tr>
      <w:tr w:rsidR="009256EA" w:rsidRPr="00503747" w:rsidTr="002D28EE">
        <w:trPr>
          <w:trHeight w:val="240"/>
          <w:jc w:val="center"/>
        </w:trPr>
        <w:tc>
          <w:tcPr>
            <w:tcW w:w="1200" w:type="dxa"/>
            <w:shd w:val="clear" w:color="auto" w:fill="auto"/>
          </w:tcPr>
          <w:p w:rsidR="009256EA" w:rsidRPr="00503747" w:rsidRDefault="009256EA" w:rsidP="009256EA">
            <w:pPr>
              <w:suppressAutoHyphens w:val="0"/>
              <w:spacing w:before="40" w:after="40" w:line="220" w:lineRule="exact"/>
              <w:rPr>
                <w:sz w:val="18"/>
                <w:szCs w:val="20"/>
              </w:rPr>
            </w:pPr>
            <w:r w:rsidRPr="00503747">
              <w:rPr>
                <w:sz w:val="18"/>
                <w:szCs w:val="20"/>
              </w:rPr>
              <w:t>Segev Shalom</w:t>
            </w:r>
          </w:p>
        </w:tc>
        <w:tc>
          <w:tcPr>
            <w:tcW w:w="75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29</w:t>
            </w:r>
          </w:p>
        </w:tc>
        <w:tc>
          <w:tcPr>
            <w:tcW w:w="65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715</w:t>
            </w:r>
          </w:p>
        </w:tc>
        <w:tc>
          <w:tcPr>
            <w:tcW w:w="802"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4</w:t>
            </w:r>
          </w:p>
        </w:tc>
        <w:tc>
          <w:tcPr>
            <w:tcW w:w="851"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2 488</w:t>
            </w:r>
          </w:p>
        </w:tc>
        <w:tc>
          <w:tcPr>
            <w:tcW w:w="85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w:t>
            </w:r>
          </w:p>
        </w:tc>
        <w:tc>
          <w:tcPr>
            <w:tcW w:w="70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2 083</w:t>
            </w:r>
          </w:p>
        </w:tc>
        <w:tc>
          <w:tcPr>
            <w:tcW w:w="888"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w:t>
            </w:r>
          </w:p>
        </w:tc>
        <w:tc>
          <w:tcPr>
            <w:tcW w:w="60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w:t>
            </w:r>
          </w:p>
        </w:tc>
        <w:tc>
          <w:tcPr>
            <w:tcW w:w="1269"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35</w:t>
            </w:r>
          </w:p>
        </w:tc>
        <w:tc>
          <w:tcPr>
            <w:tcW w:w="1070" w:type="dxa"/>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5 286</w:t>
            </w:r>
          </w:p>
        </w:tc>
      </w:tr>
      <w:tr w:rsidR="009256EA" w:rsidRPr="00503747" w:rsidTr="002D28EE">
        <w:trPr>
          <w:trHeight w:val="240"/>
          <w:jc w:val="center"/>
        </w:trPr>
        <w:tc>
          <w:tcPr>
            <w:tcW w:w="1200" w:type="dxa"/>
            <w:tcBorders>
              <w:bottom w:val="single" w:sz="4" w:space="0" w:color="auto"/>
            </w:tcBorders>
            <w:shd w:val="clear" w:color="auto" w:fill="auto"/>
          </w:tcPr>
          <w:p w:rsidR="009256EA" w:rsidRPr="00503747" w:rsidRDefault="009256EA" w:rsidP="009256EA">
            <w:pPr>
              <w:suppressAutoHyphens w:val="0"/>
              <w:spacing w:before="40" w:after="40" w:line="220" w:lineRule="exact"/>
              <w:rPr>
                <w:sz w:val="18"/>
                <w:szCs w:val="20"/>
              </w:rPr>
            </w:pPr>
            <w:r w:rsidRPr="00503747">
              <w:rPr>
                <w:sz w:val="18"/>
                <w:szCs w:val="20"/>
              </w:rPr>
              <w:t>Tel-Sheva</w:t>
            </w:r>
          </w:p>
        </w:tc>
        <w:tc>
          <w:tcPr>
            <w:tcW w:w="750" w:type="dxa"/>
            <w:tcBorders>
              <w:bottom w:val="single" w:sz="4"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49</w:t>
            </w:r>
          </w:p>
        </w:tc>
        <w:tc>
          <w:tcPr>
            <w:tcW w:w="650" w:type="dxa"/>
            <w:tcBorders>
              <w:bottom w:val="single" w:sz="4"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1 343</w:t>
            </w:r>
          </w:p>
        </w:tc>
        <w:tc>
          <w:tcPr>
            <w:tcW w:w="802" w:type="dxa"/>
            <w:tcBorders>
              <w:bottom w:val="single" w:sz="4"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4</w:t>
            </w:r>
          </w:p>
        </w:tc>
        <w:tc>
          <w:tcPr>
            <w:tcW w:w="851" w:type="dxa"/>
            <w:tcBorders>
              <w:bottom w:val="single" w:sz="4"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3 075</w:t>
            </w:r>
          </w:p>
        </w:tc>
        <w:tc>
          <w:tcPr>
            <w:tcW w:w="850" w:type="dxa"/>
            <w:tcBorders>
              <w:bottom w:val="single" w:sz="4"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3</w:t>
            </w:r>
          </w:p>
        </w:tc>
        <w:tc>
          <w:tcPr>
            <w:tcW w:w="709" w:type="dxa"/>
            <w:tcBorders>
              <w:bottom w:val="single" w:sz="4"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1 775</w:t>
            </w:r>
          </w:p>
        </w:tc>
        <w:tc>
          <w:tcPr>
            <w:tcW w:w="888" w:type="dxa"/>
            <w:tcBorders>
              <w:bottom w:val="single" w:sz="4"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w:t>
            </w:r>
          </w:p>
        </w:tc>
        <w:tc>
          <w:tcPr>
            <w:tcW w:w="600" w:type="dxa"/>
            <w:tcBorders>
              <w:bottom w:val="single" w:sz="4"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w:t>
            </w:r>
          </w:p>
        </w:tc>
        <w:tc>
          <w:tcPr>
            <w:tcW w:w="1269" w:type="dxa"/>
            <w:tcBorders>
              <w:bottom w:val="single" w:sz="4"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56</w:t>
            </w:r>
          </w:p>
        </w:tc>
        <w:tc>
          <w:tcPr>
            <w:tcW w:w="1070" w:type="dxa"/>
            <w:tcBorders>
              <w:bottom w:val="single" w:sz="4" w:space="0" w:color="auto"/>
            </w:tcBorders>
            <w:shd w:val="clear" w:color="auto" w:fill="auto"/>
            <w:vAlign w:val="bottom"/>
          </w:tcPr>
          <w:p w:rsidR="009256EA" w:rsidRPr="00503747" w:rsidRDefault="009256EA" w:rsidP="009256EA">
            <w:pPr>
              <w:suppressAutoHyphens w:val="0"/>
              <w:spacing w:before="40" w:after="40" w:line="220" w:lineRule="exact"/>
              <w:ind w:left="113"/>
              <w:jc w:val="right"/>
              <w:rPr>
                <w:sz w:val="18"/>
                <w:szCs w:val="20"/>
              </w:rPr>
            </w:pPr>
            <w:r w:rsidRPr="00503747">
              <w:rPr>
                <w:sz w:val="18"/>
                <w:szCs w:val="20"/>
              </w:rPr>
              <w:t>6 193</w:t>
            </w:r>
          </w:p>
        </w:tc>
      </w:tr>
      <w:tr w:rsidR="009256EA" w:rsidRPr="00503747" w:rsidTr="002D28EE">
        <w:trPr>
          <w:trHeight w:val="240"/>
          <w:jc w:val="center"/>
        </w:trPr>
        <w:tc>
          <w:tcPr>
            <w:tcW w:w="1200" w:type="dxa"/>
            <w:tcBorders>
              <w:top w:val="single" w:sz="4" w:space="0" w:color="auto"/>
              <w:bottom w:val="single" w:sz="12" w:space="0" w:color="auto"/>
            </w:tcBorders>
            <w:shd w:val="clear" w:color="auto" w:fill="auto"/>
          </w:tcPr>
          <w:p w:rsidR="009256EA" w:rsidRPr="00503747" w:rsidRDefault="009256EA" w:rsidP="004D3673">
            <w:pPr>
              <w:suppressAutoHyphens w:val="0"/>
              <w:spacing w:before="80" w:after="80" w:line="220" w:lineRule="exact"/>
              <w:ind w:left="284"/>
              <w:rPr>
                <w:b/>
                <w:sz w:val="18"/>
                <w:szCs w:val="20"/>
              </w:rPr>
            </w:pPr>
            <w:r w:rsidRPr="00503747">
              <w:rPr>
                <w:b/>
                <w:sz w:val="18"/>
                <w:szCs w:val="20"/>
              </w:rPr>
              <w:t>Total</w:t>
            </w:r>
          </w:p>
        </w:tc>
        <w:tc>
          <w:tcPr>
            <w:tcW w:w="750" w:type="dxa"/>
            <w:tcBorders>
              <w:top w:val="single" w:sz="4" w:space="0" w:color="auto"/>
              <w:bottom w:val="single" w:sz="12" w:space="0" w:color="auto"/>
            </w:tcBorders>
            <w:shd w:val="clear" w:color="auto" w:fill="auto"/>
            <w:vAlign w:val="bottom"/>
          </w:tcPr>
          <w:p w:rsidR="009256EA" w:rsidRPr="00503747" w:rsidRDefault="009256EA" w:rsidP="002C4E41">
            <w:pPr>
              <w:suppressAutoHyphens w:val="0"/>
              <w:spacing w:before="80" w:after="80" w:line="220" w:lineRule="exact"/>
              <w:ind w:left="113"/>
              <w:jc w:val="right"/>
              <w:rPr>
                <w:b/>
                <w:sz w:val="18"/>
                <w:szCs w:val="20"/>
              </w:rPr>
            </w:pPr>
            <w:r w:rsidRPr="00503747">
              <w:rPr>
                <w:b/>
                <w:sz w:val="18"/>
                <w:szCs w:val="20"/>
              </w:rPr>
              <w:t>464</w:t>
            </w:r>
          </w:p>
        </w:tc>
        <w:tc>
          <w:tcPr>
            <w:tcW w:w="650" w:type="dxa"/>
            <w:tcBorders>
              <w:top w:val="single" w:sz="4" w:space="0" w:color="auto"/>
              <w:bottom w:val="single" w:sz="12" w:space="0" w:color="auto"/>
            </w:tcBorders>
            <w:shd w:val="clear" w:color="auto" w:fill="auto"/>
            <w:vAlign w:val="bottom"/>
          </w:tcPr>
          <w:p w:rsidR="009256EA" w:rsidRPr="00503747" w:rsidRDefault="009256EA" w:rsidP="002C4E41">
            <w:pPr>
              <w:suppressAutoHyphens w:val="0"/>
              <w:spacing w:before="80" w:after="80" w:line="220" w:lineRule="exact"/>
              <w:ind w:left="113"/>
              <w:jc w:val="right"/>
              <w:rPr>
                <w:b/>
                <w:sz w:val="18"/>
                <w:szCs w:val="20"/>
              </w:rPr>
            </w:pPr>
            <w:r w:rsidRPr="00503747">
              <w:rPr>
                <w:b/>
                <w:sz w:val="18"/>
                <w:szCs w:val="20"/>
              </w:rPr>
              <w:t>13 192</w:t>
            </w:r>
          </w:p>
        </w:tc>
        <w:tc>
          <w:tcPr>
            <w:tcW w:w="802" w:type="dxa"/>
            <w:tcBorders>
              <w:top w:val="single" w:sz="4" w:space="0" w:color="auto"/>
              <w:bottom w:val="single" w:sz="12" w:space="0" w:color="auto"/>
            </w:tcBorders>
            <w:shd w:val="clear" w:color="auto" w:fill="auto"/>
            <w:vAlign w:val="bottom"/>
          </w:tcPr>
          <w:p w:rsidR="009256EA" w:rsidRPr="00503747" w:rsidRDefault="009256EA" w:rsidP="002C4E41">
            <w:pPr>
              <w:suppressAutoHyphens w:val="0"/>
              <w:spacing w:before="80" w:after="80" w:line="220" w:lineRule="exact"/>
              <w:ind w:left="113"/>
              <w:jc w:val="right"/>
              <w:rPr>
                <w:b/>
                <w:sz w:val="18"/>
                <w:szCs w:val="20"/>
              </w:rPr>
            </w:pPr>
            <w:r w:rsidRPr="00503747">
              <w:rPr>
                <w:b/>
                <w:sz w:val="18"/>
                <w:szCs w:val="20"/>
              </w:rPr>
              <w:t>70</w:t>
            </w:r>
          </w:p>
        </w:tc>
        <w:tc>
          <w:tcPr>
            <w:tcW w:w="851" w:type="dxa"/>
            <w:tcBorders>
              <w:top w:val="single" w:sz="4" w:space="0" w:color="auto"/>
              <w:bottom w:val="single" w:sz="12" w:space="0" w:color="auto"/>
            </w:tcBorders>
            <w:shd w:val="clear" w:color="auto" w:fill="auto"/>
            <w:vAlign w:val="bottom"/>
          </w:tcPr>
          <w:p w:rsidR="009256EA" w:rsidRPr="00503747" w:rsidRDefault="009256EA" w:rsidP="002C4E41">
            <w:pPr>
              <w:suppressAutoHyphens w:val="0"/>
              <w:spacing w:before="80" w:after="80" w:line="220" w:lineRule="exact"/>
              <w:ind w:left="113"/>
              <w:jc w:val="right"/>
              <w:rPr>
                <w:b/>
                <w:sz w:val="18"/>
                <w:szCs w:val="20"/>
              </w:rPr>
            </w:pPr>
            <w:r w:rsidRPr="00503747">
              <w:rPr>
                <w:b/>
                <w:sz w:val="18"/>
                <w:szCs w:val="20"/>
              </w:rPr>
              <w:t>41 830</w:t>
            </w:r>
          </w:p>
        </w:tc>
        <w:tc>
          <w:tcPr>
            <w:tcW w:w="850" w:type="dxa"/>
            <w:tcBorders>
              <w:top w:val="single" w:sz="4" w:space="0" w:color="auto"/>
              <w:bottom w:val="single" w:sz="12" w:space="0" w:color="auto"/>
            </w:tcBorders>
            <w:shd w:val="clear" w:color="auto" w:fill="auto"/>
            <w:vAlign w:val="bottom"/>
          </w:tcPr>
          <w:p w:rsidR="009256EA" w:rsidRPr="00503747" w:rsidRDefault="009256EA" w:rsidP="002C4E41">
            <w:pPr>
              <w:suppressAutoHyphens w:val="0"/>
              <w:spacing w:before="80" w:after="80" w:line="220" w:lineRule="exact"/>
              <w:ind w:left="113"/>
              <w:jc w:val="right"/>
              <w:rPr>
                <w:b/>
                <w:sz w:val="18"/>
                <w:szCs w:val="20"/>
              </w:rPr>
            </w:pPr>
            <w:r w:rsidRPr="00503747">
              <w:rPr>
                <w:b/>
                <w:sz w:val="18"/>
                <w:szCs w:val="20"/>
              </w:rPr>
              <w:t>22</w:t>
            </w:r>
          </w:p>
        </w:tc>
        <w:tc>
          <w:tcPr>
            <w:tcW w:w="709" w:type="dxa"/>
            <w:tcBorders>
              <w:top w:val="single" w:sz="4" w:space="0" w:color="auto"/>
              <w:bottom w:val="single" w:sz="12" w:space="0" w:color="auto"/>
            </w:tcBorders>
            <w:shd w:val="clear" w:color="auto" w:fill="auto"/>
            <w:vAlign w:val="bottom"/>
          </w:tcPr>
          <w:p w:rsidR="009256EA" w:rsidRPr="00503747" w:rsidRDefault="009256EA" w:rsidP="002C4E41">
            <w:pPr>
              <w:suppressAutoHyphens w:val="0"/>
              <w:spacing w:before="80" w:after="80" w:line="220" w:lineRule="exact"/>
              <w:ind w:left="113"/>
              <w:jc w:val="right"/>
              <w:rPr>
                <w:b/>
                <w:sz w:val="18"/>
                <w:szCs w:val="20"/>
              </w:rPr>
            </w:pPr>
            <w:r w:rsidRPr="00503747">
              <w:rPr>
                <w:b/>
                <w:sz w:val="18"/>
                <w:szCs w:val="20"/>
              </w:rPr>
              <w:t>17 097</w:t>
            </w:r>
          </w:p>
        </w:tc>
        <w:tc>
          <w:tcPr>
            <w:tcW w:w="888" w:type="dxa"/>
            <w:tcBorders>
              <w:top w:val="single" w:sz="4" w:space="0" w:color="auto"/>
              <w:bottom w:val="single" w:sz="12" w:space="0" w:color="auto"/>
            </w:tcBorders>
            <w:shd w:val="clear" w:color="auto" w:fill="auto"/>
            <w:vAlign w:val="bottom"/>
          </w:tcPr>
          <w:p w:rsidR="009256EA" w:rsidRPr="00503747" w:rsidRDefault="009256EA" w:rsidP="002C4E41">
            <w:pPr>
              <w:suppressAutoHyphens w:val="0"/>
              <w:spacing w:before="80" w:after="80" w:line="220" w:lineRule="exact"/>
              <w:ind w:left="113"/>
              <w:jc w:val="right"/>
              <w:rPr>
                <w:b/>
                <w:sz w:val="18"/>
                <w:szCs w:val="20"/>
              </w:rPr>
            </w:pPr>
            <w:r w:rsidRPr="00503747">
              <w:rPr>
                <w:b/>
                <w:sz w:val="18"/>
                <w:szCs w:val="20"/>
              </w:rPr>
              <w:t>4</w:t>
            </w:r>
          </w:p>
        </w:tc>
        <w:tc>
          <w:tcPr>
            <w:tcW w:w="600" w:type="dxa"/>
            <w:tcBorders>
              <w:top w:val="single" w:sz="4" w:space="0" w:color="auto"/>
              <w:bottom w:val="single" w:sz="12" w:space="0" w:color="auto"/>
            </w:tcBorders>
            <w:shd w:val="clear" w:color="auto" w:fill="auto"/>
            <w:vAlign w:val="bottom"/>
          </w:tcPr>
          <w:p w:rsidR="009256EA" w:rsidRPr="00503747" w:rsidRDefault="009256EA" w:rsidP="002C4E41">
            <w:pPr>
              <w:suppressAutoHyphens w:val="0"/>
              <w:spacing w:before="80" w:after="80" w:line="220" w:lineRule="exact"/>
              <w:ind w:left="113"/>
              <w:jc w:val="right"/>
              <w:rPr>
                <w:b/>
                <w:sz w:val="18"/>
                <w:szCs w:val="20"/>
              </w:rPr>
            </w:pPr>
            <w:r w:rsidRPr="00503747">
              <w:rPr>
                <w:b/>
                <w:sz w:val="18"/>
                <w:szCs w:val="20"/>
              </w:rPr>
              <w:t>341</w:t>
            </w:r>
          </w:p>
        </w:tc>
        <w:tc>
          <w:tcPr>
            <w:tcW w:w="1269" w:type="dxa"/>
            <w:tcBorders>
              <w:top w:val="single" w:sz="4" w:space="0" w:color="auto"/>
              <w:bottom w:val="single" w:sz="12" w:space="0" w:color="auto"/>
            </w:tcBorders>
            <w:shd w:val="clear" w:color="auto" w:fill="auto"/>
            <w:vAlign w:val="bottom"/>
          </w:tcPr>
          <w:p w:rsidR="009256EA" w:rsidRPr="00503747" w:rsidRDefault="009256EA" w:rsidP="002C4E41">
            <w:pPr>
              <w:suppressAutoHyphens w:val="0"/>
              <w:spacing w:before="80" w:after="80" w:line="220" w:lineRule="exact"/>
              <w:ind w:left="113"/>
              <w:jc w:val="right"/>
              <w:rPr>
                <w:b/>
                <w:sz w:val="18"/>
                <w:szCs w:val="20"/>
              </w:rPr>
            </w:pPr>
            <w:r w:rsidRPr="00503747">
              <w:rPr>
                <w:b/>
                <w:sz w:val="18"/>
                <w:szCs w:val="20"/>
              </w:rPr>
              <w:t>560</w:t>
            </w:r>
          </w:p>
        </w:tc>
        <w:tc>
          <w:tcPr>
            <w:tcW w:w="1070" w:type="dxa"/>
            <w:tcBorders>
              <w:top w:val="single" w:sz="4" w:space="0" w:color="auto"/>
              <w:bottom w:val="single" w:sz="12" w:space="0" w:color="auto"/>
            </w:tcBorders>
            <w:shd w:val="clear" w:color="auto" w:fill="auto"/>
            <w:vAlign w:val="bottom"/>
          </w:tcPr>
          <w:p w:rsidR="009256EA" w:rsidRPr="00503747" w:rsidRDefault="009256EA" w:rsidP="002C4E41">
            <w:pPr>
              <w:suppressAutoHyphens w:val="0"/>
              <w:spacing w:before="80" w:after="80" w:line="220" w:lineRule="exact"/>
              <w:ind w:left="113"/>
              <w:jc w:val="right"/>
              <w:rPr>
                <w:b/>
                <w:sz w:val="18"/>
                <w:szCs w:val="20"/>
              </w:rPr>
            </w:pPr>
            <w:r w:rsidRPr="00503747">
              <w:rPr>
                <w:b/>
                <w:sz w:val="18"/>
                <w:szCs w:val="20"/>
              </w:rPr>
              <w:t>72 460</w:t>
            </w:r>
          </w:p>
        </w:tc>
      </w:tr>
    </w:tbl>
    <w:p w:rsidR="009256EA" w:rsidRPr="00503747" w:rsidRDefault="009256EA" w:rsidP="00DC05A5">
      <w:pPr>
        <w:pStyle w:val="Source2"/>
        <w:ind w:left="0"/>
        <w:rPr>
          <w:szCs w:val="20"/>
        </w:rPr>
      </w:pPr>
      <w:r w:rsidRPr="00503747">
        <w:rPr>
          <w:i/>
        </w:rPr>
        <w:t>Source</w:t>
      </w:r>
      <w:r w:rsidR="00497815" w:rsidRPr="00503747">
        <w:rPr>
          <w:i/>
        </w:rPr>
        <w:t>:</w:t>
      </w:r>
      <w:r w:rsidRPr="00503747">
        <w:t xml:space="preserve"> Ministère de l</w:t>
      </w:r>
      <w:r w:rsidR="004823CE" w:rsidRPr="00503747">
        <w:t>’</w:t>
      </w:r>
      <w:r w:rsidRPr="00503747">
        <w:t>éducation, secteur scolaire du sud, 2009.</w:t>
      </w:r>
    </w:p>
    <w:p w:rsidR="009256EA" w:rsidRPr="00503747" w:rsidRDefault="00DC05A5" w:rsidP="00DC05A5">
      <w:pPr>
        <w:pStyle w:val="H23G"/>
        <w:rPr>
          <w:lang w:val="fr-CH"/>
        </w:rPr>
      </w:pPr>
      <w:r w:rsidRPr="00503747">
        <w:rPr>
          <w:lang w:val="fr-CH"/>
        </w:rPr>
        <w:tab/>
      </w:r>
      <w:r w:rsidRPr="00503747">
        <w:rPr>
          <w:lang w:val="fr-CH"/>
        </w:rPr>
        <w:tab/>
      </w:r>
      <w:r w:rsidR="009256EA" w:rsidRPr="00503747">
        <w:rPr>
          <w:b w:val="0"/>
          <w:lang w:val="fr-CH"/>
        </w:rPr>
        <w:t>Tableau 32</w:t>
      </w:r>
      <w:r w:rsidRPr="00503747">
        <w:rPr>
          <w:b w:val="0"/>
          <w:lang w:val="fr-CH"/>
        </w:rPr>
        <w:br/>
      </w:r>
      <w:r w:rsidR="009256EA" w:rsidRPr="00503747">
        <w:rPr>
          <w:lang w:val="fr-CH"/>
        </w:rPr>
        <w:t>Nombre d</w:t>
      </w:r>
      <w:r w:rsidR="004823CE" w:rsidRPr="00503747">
        <w:rPr>
          <w:lang w:val="fr-CH"/>
        </w:rPr>
        <w:t>’</w:t>
      </w:r>
      <w:r w:rsidR="009256EA" w:rsidRPr="00503747">
        <w:rPr>
          <w:lang w:val="fr-CH"/>
        </w:rPr>
        <w:t>établissements d</w:t>
      </w:r>
      <w:r w:rsidR="004823CE" w:rsidRPr="00503747">
        <w:rPr>
          <w:lang w:val="fr-CH"/>
        </w:rPr>
        <w:t>’</w:t>
      </w:r>
      <w:r w:rsidR="009256EA" w:rsidRPr="00503747">
        <w:rPr>
          <w:lang w:val="fr-CH"/>
        </w:rPr>
        <w:t>enseignement dans le secteur scolair</w:t>
      </w:r>
      <w:r w:rsidRPr="00503747">
        <w:rPr>
          <w:lang w:val="fr-CH"/>
        </w:rPr>
        <w:t>e du sud entre 2000 et </w:t>
      </w:r>
      <w:r w:rsidR="009256EA" w:rsidRPr="00503747">
        <w:rPr>
          <w:lang w:val="fr-CH"/>
        </w:rPr>
        <w:t>2009</w:t>
      </w:r>
    </w:p>
    <w:tbl>
      <w:tblPr>
        <w:tblW w:w="8505" w:type="dxa"/>
        <w:tblInd w:w="1134" w:type="dxa"/>
        <w:tblBorders>
          <w:top w:val="single" w:sz="4" w:space="0" w:color="auto"/>
        </w:tblBorders>
        <w:tblCellMar>
          <w:left w:w="0" w:type="dxa"/>
          <w:right w:w="0" w:type="dxa"/>
        </w:tblCellMar>
        <w:tblLook w:val="01E0"/>
      </w:tblPr>
      <w:tblGrid>
        <w:gridCol w:w="866"/>
        <w:gridCol w:w="1212"/>
        <w:gridCol w:w="642"/>
        <w:gridCol w:w="643"/>
        <w:gridCol w:w="643"/>
        <w:gridCol w:w="642"/>
        <w:gridCol w:w="643"/>
        <w:gridCol w:w="643"/>
        <w:gridCol w:w="642"/>
        <w:gridCol w:w="643"/>
        <w:gridCol w:w="643"/>
        <w:gridCol w:w="643"/>
      </w:tblGrid>
      <w:tr w:rsidR="009256EA" w:rsidRPr="00503747" w:rsidTr="004D3673">
        <w:trPr>
          <w:trHeight w:val="240"/>
          <w:tblHeader/>
        </w:trPr>
        <w:tc>
          <w:tcPr>
            <w:tcW w:w="866"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00" w:lineRule="exact"/>
              <w:rPr>
                <w:i/>
                <w:sz w:val="16"/>
                <w:szCs w:val="20"/>
              </w:rPr>
            </w:pPr>
            <w:r w:rsidRPr="00503747">
              <w:rPr>
                <w:i/>
                <w:sz w:val="16"/>
                <w:szCs w:val="20"/>
              </w:rPr>
              <w:t>Population</w:t>
            </w:r>
          </w:p>
        </w:tc>
        <w:tc>
          <w:tcPr>
            <w:tcW w:w="1212"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00" w:lineRule="exact"/>
              <w:rPr>
                <w:i/>
                <w:sz w:val="16"/>
                <w:szCs w:val="20"/>
              </w:rPr>
            </w:pPr>
            <w:r w:rsidRPr="00503747">
              <w:rPr>
                <w:i/>
                <w:sz w:val="16"/>
                <w:szCs w:val="20"/>
              </w:rPr>
              <w:t>Cycle d</w:t>
            </w:r>
            <w:r w:rsidR="004823CE" w:rsidRPr="00503747">
              <w:rPr>
                <w:i/>
                <w:sz w:val="16"/>
                <w:szCs w:val="20"/>
              </w:rPr>
              <w:t>’</w:t>
            </w:r>
            <w:r w:rsidRPr="00503747">
              <w:rPr>
                <w:i/>
                <w:sz w:val="16"/>
                <w:szCs w:val="20"/>
              </w:rPr>
              <w:t>enseignement</w:t>
            </w:r>
          </w:p>
        </w:tc>
        <w:tc>
          <w:tcPr>
            <w:tcW w:w="642"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00" w:lineRule="exact"/>
              <w:jc w:val="right"/>
              <w:rPr>
                <w:i/>
                <w:sz w:val="16"/>
                <w:szCs w:val="20"/>
              </w:rPr>
            </w:pPr>
            <w:r w:rsidRPr="00503747">
              <w:rPr>
                <w:i/>
                <w:sz w:val="16"/>
                <w:szCs w:val="20"/>
              </w:rPr>
              <w:t>2000</w:t>
            </w:r>
          </w:p>
        </w:tc>
        <w:tc>
          <w:tcPr>
            <w:tcW w:w="643"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00" w:lineRule="exact"/>
              <w:jc w:val="right"/>
              <w:rPr>
                <w:i/>
                <w:sz w:val="16"/>
                <w:szCs w:val="20"/>
              </w:rPr>
            </w:pPr>
            <w:r w:rsidRPr="00503747">
              <w:rPr>
                <w:i/>
                <w:sz w:val="16"/>
                <w:szCs w:val="20"/>
              </w:rPr>
              <w:t>2001</w:t>
            </w:r>
          </w:p>
        </w:tc>
        <w:tc>
          <w:tcPr>
            <w:tcW w:w="643"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00" w:lineRule="exact"/>
              <w:jc w:val="right"/>
              <w:rPr>
                <w:i/>
                <w:sz w:val="16"/>
                <w:szCs w:val="20"/>
              </w:rPr>
            </w:pPr>
            <w:r w:rsidRPr="00503747">
              <w:rPr>
                <w:i/>
                <w:sz w:val="16"/>
                <w:szCs w:val="20"/>
              </w:rPr>
              <w:t>2002</w:t>
            </w:r>
          </w:p>
        </w:tc>
        <w:tc>
          <w:tcPr>
            <w:tcW w:w="642"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00" w:lineRule="exact"/>
              <w:jc w:val="right"/>
              <w:rPr>
                <w:i/>
                <w:sz w:val="16"/>
                <w:szCs w:val="20"/>
              </w:rPr>
            </w:pPr>
            <w:r w:rsidRPr="00503747">
              <w:rPr>
                <w:i/>
                <w:sz w:val="16"/>
                <w:szCs w:val="20"/>
              </w:rPr>
              <w:t>2003</w:t>
            </w:r>
          </w:p>
        </w:tc>
        <w:tc>
          <w:tcPr>
            <w:tcW w:w="643"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00" w:lineRule="exact"/>
              <w:jc w:val="right"/>
              <w:rPr>
                <w:i/>
                <w:sz w:val="16"/>
                <w:szCs w:val="20"/>
              </w:rPr>
            </w:pPr>
            <w:r w:rsidRPr="00503747">
              <w:rPr>
                <w:i/>
                <w:sz w:val="16"/>
                <w:szCs w:val="20"/>
              </w:rPr>
              <w:t>2004</w:t>
            </w:r>
          </w:p>
        </w:tc>
        <w:tc>
          <w:tcPr>
            <w:tcW w:w="643"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00" w:lineRule="exact"/>
              <w:jc w:val="right"/>
              <w:rPr>
                <w:i/>
                <w:sz w:val="16"/>
                <w:szCs w:val="20"/>
              </w:rPr>
            </w:pPr>
            <w:r w:rsidRPr="00503747">
              <w:rPr>
                <w:i/>
                <w:sz w:val="16"/>
                <w:szCs w:val="20"/>
              </w:rPr>
              <w:t>2005</w:t>
            </w:r>
          </w:p>
        </w:tc>
        <w:tc>
          <w:tcPr>
            <w:tcW w:w="642"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00" w:lineRule="exact"/>
              <w:jc w:val="right"/>
              <w:rPr>
                <w:i/>
                <w:sz w:val="16"/>
                <w:szCs w:val="20"/>
              </w:rPr>
            </w:pPr>
            <w:r w:rsidRPr="00503747">
              <w:rPr>
                <w:i/>
                <w:sz w:val="16"/>
                <w:szCs w:val="20"/>
              </w:rPr>
              <w:t>2006</w:t>
            </w:r>
          </w:p>
        </w:tc>
        <w:tc>
          <w:tcPr>
            <w:tcW w:w="643"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00" w:lineRule="exact"/>
              <w:jc w:val="right"/>
              <w:rPr>
                <w:i/>
                <w:sz w:val="16"/>
                <w:szCs w:val="20"/>
              </w:rPr>
            </w:pPr>
            <w:r w:rsidRPr="00503747">
              <w:rPr>
                <w:i/>
                <w:sz w:val="16"/>
                <w:szCs w:val="20"/>
              </w:rPr>
              <w:t>2007</w:t>
            </w:r>
          </w:p>
        </w:tc>
        <w:tc>
          <w:tcPr>
            <w:tcW w:w="643"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00" w:lineRule="exact"/>
              <w:jc w:val="right"/>
              <w:rPr>
                <w:i/>
                <w:sz w:val="16"/>
                <w:szCs w:val="20"/>
              </w:rPr>
            </w:pPr>
            <w:r w:rsidRPr="00503747">
              <w:rPr>
                <w:i/>
                <w:sz w:val="16"/>
                <w:szCs w:val="20"/>
              </w:rPr>
              <w:t>2008</w:t>
            </w:r>
          </w:p>
        </w:tc>
        <w:tc>
          <w:tcPr>
            <w:tcW w:w="643"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00" w:lineRule="exact"/>
              <w:jc w:val="right"/>
              <w:rPr>
                <w:i/>
                <w:sz w:val="16"/>
                <w:szCs w:val="20"/>
              </w:rPr>
            </w:pPr>
            <w:r w:rsidRPr="00503747">
              <w:rPr>
                <w:i/>
                <w:sz w:val="16"/>
                <w:szCs w:val="20"/>
              </w:rPr>
              <w:t>2009</w:t>
            </w:r>
          </w:p>
        </w:tc>
      </w:tr>
      <w:tr w:rsidR="009256EA" w:rsidRPr="00503747" w:rsidTr="004D3673">
        <w:trPr>
          <w:trHeight w:val="240"/>
        </w:trPr>
        <w:tc>
          <w:tcPr>
            <w:tcW w:w="866" w:type="dxa"/>
            <w:tcBorders>
              <w:top w:val="single" w:sz="12" w:space="0" w:color="auto"/>
            </w:tcBorders>
            <w:shd w:val="clear" w:color="auto" w:fill="auto"/>
            <w:vAlign w:val="bottom"/>
          </w:tcPr>
          <w:p w:rsidR="009256EA" w:rsidRPr="00503747" w:rsidRDefault="009256EA" w:rsidP="004D3673">
            <w:pPr>
              <w:suppressAutoHyphens w:val="0"/>
              <w:spacing w:before="40" w:after="40" w:line="220" w:lineRule="exact"/>
              <w:rPr>
                <w:sz w:val="18"/>
                <w:szCs w:val="20"/>
              </w:rPr>
            </w:pPr>
            <w:r w:rsidRPr="00503747">
              <w:rPr>
                <w:sz w:val="18"/>
                <w:szCs w:val="20"/>
              </w:rPr>
              <w:t>Juive</w:t>
            </w:r>
          </w:p>
        </w:tc>
        <w:tc>
          <w:tcPr>
            <w:tcW w:w="1212" w:type="dxa"/>
            <w:tcBorders>
              <w:top w:val="single" w:sz="12" w:space="0" w:color="auto"/>
            </w:tcBorders>
            <w:shd w:val="clear" w:color="auto" w:fill="auto"/>
            <w:vAlign w:val="bottom"/>
          </w:tcPr>
          <w:p w:rsidR="009256EA" w:rsidRPr="00503747" w:rsidRDefault="009256EA" w:rsidP="004D3673">
            <w:pPr>
              <w:suppressAutoHyphens w:val="0"/>
              <w:spacing w:before="40" w:after="40" w:line="220" w:lineRule="exact"/>
              <w:rPr>
                <w:sz w:val="18"/>
                <w:szCs w:val="20"/>
              </w:rPr>
            </w:pPr>
            <w:r w:rsidRPr="00503747">
              <w:rPr>
                <w:sz w:val="18"/>
                <w:szCs w:val="20"/>
              </w:rPr>
              <w:t>Jardin d</w:t>
            </w:r>
            <w:r w:rsidR="004823CE" w:rsidRPr="00503747">
              <w:rPr>
                <w:sz w:val="18"/>
                <w:szCs w:val="20"/>
              </w:rPr>
              <w:t>’</w:t>
            </w:r>
            <w:r w:rsidRPr="00503747">
              <w:rPr>
                <w:sz w:val="18"/>
                <w:szCs w:val="20"/>
              </w:rPr>
              <w:t>enfants</w:t>
            </w:r>
          </w:p>
        </w:tc>
        <w:tc>
          <w:tcPr>
            <w:tcW w:w="642" w:type="dxa"/>
            <w:tcBorders>
              <w:top w:val="single" w:sz="12"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1 130</w:t>
            </w:r>
            <w:r w:rsidRPr="00503747">
              <w:rPr>
                <w:sz w:val="18"/>
                <w:szCs w:val="20"/>
              </w:rPr>
              <w:br/>
            </w:r>
          </w:p>
        </w:tc>
        <w:tc>
          <w:tcPr>
            <w:tcW w:w="643" w:type="dxa"/>
            <w:tcBorders>
              <w:top w:val="single" w:sz="12"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1 148</w:t>
            </w:r>
            <w:r w:rsidRPr="00503747">
              <w:rPr>
                <w:sz w:val="18"/>
                <w:szCs w:val="20"/>
              </w:rPr>
              <w:br/>
              <w:t>(+18)</w:t>
            </w:r>
          </w:p>
        </w:tc>
        <w:tc>
          <w:tcPr>
            <w:tcW w:w="643" w:type="dxa"/>
            <w:tcBorders>
              <w:top w:val="single" w:sz="12"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1 128</w:t>
            </w:r>
            <w:r w:rsidRPr="00503747">
              <w:rPr>
                <w:sz w:val="18"/>
                <w:szCs w:val="20"/>
              </w:rPr>
              <w:br/>
              <w:t>(-20)</w:t>
            </w:r>
          </w:p>
        </w:tc>
        <w:tc>
          <w:tcPr>
            <w:tcW w:w="642" w:type="dxa"/>
            <w:tcBorders>
              <w:top w:val="single" w:sz="12"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1 132</w:t>
            </w:r>
            <w:r w:rsidRPr="00503747">
              <w:rPr>
                <w:sz w:val="18"/>
                <w:szCs w:val="20"/>
              </w:rPr>
              <w:br/>
              <w:t>(+4)</w:t>
            </w:r>
          </w:p>
        </w:tc>
        <w:tc>
          <w:tcPr>
            <w:tcW w:w="643" w:type="dxa"/>
            <w:tcBorders>
              <w:top w:val="single" w:sz="12"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1 114</w:t>
            </w:r>
            <w:r w:rsidRPr="00503747">
              <w:rPr>
                <w:sz w:val="18"/>
                <w:szCs w:val="20"/>
              </w:rPr>
              <w:br/>
              <w:t>(-18)</w:t>
            </w:r>
          </w:p>
        </w:tc>
        <w:tc>
          <w:tcPr>
            <w:tcW w:w="643" w:type="dxa"/>
            <w:tcBorders>
              <w:top w:val="single" w:sz="12"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1 094</w:t>
            </w:r>
            <w:r w:rsidRPr="00503747">
              <w:rPr>
                <w:sz w:val="18"/>
                <w:szCs w:val="20"/>
              </w:rPr>
              <w:br/>
              <w:t>(-20)</w:t>
            </w:r>
          </w:p>
        </w:tc>
        <w:tc>
          <w:tcPr>
            <w:tcW w:w="642" w:type="dxa"/>
            <w:tcBorders>
              <w:top w:val="single" w:sz="12"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1 084</w:t>
            </w:r>
            <w:r w:rsidRPr="00503747">
              <w:rPr>
                <w:sz w:val="18"/>
                <w:szCs w:val="20"/>
              </w:rPr>
              <w:br/>
              <w:t>(-10)</w:t>
            </w:r>
          </w:p>
        </w:tc>
        <w:tc>
          <w:tcPr>
            <w:tcW w:w="643" w:type="dxa"/>
            <w:tcBorders>
              <w:top w:val="single" w:sz="12"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1 093</w:t>
            </w:r>
            <w:r w:rsidRPr="00503747">
              <w:rPr>
                <w:sz w:val="18"/>
                <w:szCs w:val="20"/>
              </w:rPr>
              <w:br/>
              <w:t>(+9)</w:t>
            </w:r>
          </w:p>
        </w:tc>
        <w:tc>
          <w:tcPr>
            <w:tcW w:w="643" w:type="dxa"/>
            <w:tcBorders>
              <w:top w:val="single" w:sz="12"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1 129</w:t>
            </w:r>
            <w:r w:rsidRPr="00503747">
              <w:rPr>
                <w:sz w:val="18"/>
                <w:szCs w:val="20"/>
              </w:rPr>
              <w:br/>
              <w:t>(+36)</w:t>
            </w:r>
          </w:p>
        </w:tc>
        <w:tc>
          <w:tcPr>
            <w:tcW w:w="643" w:type="dxa"/>
            <w:tcBorders>
              <w:top w:val="single" w:sz="12"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1 130</w:t>
            </w:r>
            <w:r w:rsidRPr="00503747">
              <w:rPr>
                <w:sz w:val="18"/>
                <w:szCs w:val="20"/>
              </w:rPr>
              <w:br/>
              <w:t>(+1)</w:t>
            </w:r>
          </w:p>
        </w:tc>
      </w:tr>
      <w:tr w:rsidR="009256EA" w:rsidRPr="00503747" w:rsidTr="004D3673">
        <w:trPr>
          <w:trHeight w:val="240"/>
        </w:trPr>
        <w:tc>
          <w:tcPr>
            <w:tcW w:w="866" w:type="dxa"/>
            <w:shd w:val="clear" w:color="auto" w:fill="auto"/>
            <w:vAlign w:val="bottom"/>
          </w:tcPr>
          <w:p w:rsidR="009256EA" w:rsidRPr="00503747" w:rsidRDefault="009256EA" w:rsidP="004D3673">
            <w:pPr>
              <w:suppressAutoHyphens w:val="0"/>
              <w:spacing w:before="40" w:after="40" w:line="220" w:lineRule="exact"/>
              <w:rPr>
                <w:sz w:val="18"/>
                <w:szCs w:val="20"/>
              </w:rPr>
            </w:pPr>
          </w:p>
        </w:tc>
        <w:tc>
          <w:tcPr>
            <w:tcW w:w="1212" w:type="dxa"/>
            <w:shd w:val="clear" w:color="auto" w:fill="auto"/>
            <w:vAlign w:val="bottom"/>
          </w:tcPr>
          <w:p w:rsidR="009256EA" w:rsidRPr="00503747" w:rsidRDefault="009256EA" w:rsidP="004D3673">
            <w:pPr>
              <w:suppressAutoHyphens w:val="0"/>
              <w:spacing w:before="40" w:after="40" w:line="220" w:lineRule="exact"/>
              <w:rPr>
                <w:sz w:val="18"/>
                <w:szCs w:val="20"/>
              </w:rPr>
            </w:pPr>
            <w:r w:rsidRPr="00503747">
              <w:rPr>
                <w:sz w:val="18"/>
                <w:szCs w:val="20"/>
              </w:rPr>
              <w:t>École primaire</w:t>
            </w:r>
          </w:p>
        </w:tc>
        <w:tc>
          <w:tcPr>
            <w:tcW w:w="642"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274</w:t>
            </w:r>
            <w:r w:rsidRPr="00503747">
              <w:rPr>
                <w:sz w:val="18"/>
                <w:szCs w:val="20"/>
              </w:rPr>
              <w:br/>
            </w:r>
          </w:p>
        </w:tc>
        <w:tc>
          <w:tcPr>
            <w:tcW w:w="643"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277</w:t>
            </w:r>
            <w:r w:rsidRPr="00503747">
              <w:rPr>
                <w:sz w:val="18"/>
                <w:szCs w:val="20"/>
              </w:rPr>
              <w:br/>
              <w:t>(+3)</w:t>
            </w:r>
          </w:p>
        </w:tc>
        <w:tc>
          <w:tcPr>
            <w:tcW w:w="643"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271</w:t>
            </w:r>
            <w:r w:rsidRPr="00503747">
              <w:rPr>
                <w:sz w:val="18"/>
                <w:szCs w:val="20"/>
              </w:rPr>
              <w:br/>
              <w:t>(-6)</w:t>
            </w:r>
          </w:p>
        </w:tc>
        <w:tc>
          <w:tcPr>
            <w:tcW w:w="642"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271</w:t>
            </w:r>
            <w:r w:rsidRPr="00503747">
              <w:rPr>
                <w:sz w:val="18"/>
                <w:szCs w:val="20"/>
              </w:rPr>
              <w:br/>
              <w:t>(0)</w:t>
            </w:r>
          </w:p>
        </w:tc>
        <w:tc>
          <w:tcPr>
            <w:tcW w:w="643"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269</w:t>
            </w:r>
            <w:r w:rsidRPr="00503747">
              <w:rPr>
                <w:sz w:val="18"/>
                <w:szCs w:val="20"/>
              </w:rPr>
              <w:br/>
              <w:t>(-2)</w:t>
            </w:r>
          </w:p>
        </w:tc>
        <w:tc>
          <w:tcPr>
            <w:tcW w:w="643"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267</w:t>
            </w:r>
            <w:r w:rsidRPr="00503747">
              <w:rPr>
                <w:sz w:val="18"/>
                <w:szCs w:val="20"/>
              </w:rPr>
              <w:br/>
              <w:t>(-2)</w:t>
            </w:r>
          </w:p>
        </w:tc>
        <w:tc>
          <w:tcPr>
            <w:tcW w:w="642"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261</w:t>
            </w:r>
            <w:r w:rsidRPr="00503747">
              <w:rPr>
                <w:sz w:val="18"/>
                <w:szCs w:val="20"/>
              </w:rPr>
              <w:br/>
              <w:t>(-6)</w:t>
            </w:r>
          </w:p>
        </w:tc>
        <w:tc>
          <w:tcPr>
            <w:tcW w:w="643"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260</w:t>
            </w:r>
            <w:r w:rsidRPr="00503747">
              <w:rPr>
                <w:sz w:val="18"/>
                <w:szCs w:val="20"/>
              </w:rPr>
              <w:br/>
              <w:t>(-1)</w:t>
            </w:r>
          </w:p>
        </w:tc>
        <w:tc>
          <w:tcPr>
            <w:tcW w:w="643"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260</w:t>
            </w:r>
            <w:r w:rsidRPr="00503747">
              <w:rPr>
                <w:sz w:val="18"/>
                <w:szCs w:val="20"/>
              </w:rPr>
              <w:br/>
              <w:t>(0)</w:t>
            </w:r>
          </w:p>
        </w:tc>
        <w:tc>
          <w:tcPr>
            <w:tcW w:w="643"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263</w:t>
            </w:r>
            <w:r w:rsidRPr="00503747">
              <w:rPr>
                <w:sz w:val="18"/>
                <w:szCs w:val="20"/>
              </w:rPr>
              <w:br/>
              <w:t>(+3)</w:t>
            </w:r>
          </w:p>
        </w:tc>
      </w:tr>
      <w:tr w:rsidR="009256EA" w:rsidRPr="00503747" w:rsidTr="004D3673">
        <w:trPr>
          <w:trHeight w:val="240"/>
        </w:trPr>
        <w:tc>
          <w:tcPr>
            <w:tcW w:w="866"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rPr>
                <w:sz w:val="18"/>
                <w:szCs w:val="20"/>
              </w:rPr>
            </w:pPr>
          </w:p>
        </w:tc>
        <w:tc>
          <w:tcPr>
            <w:tcW w:w="1212"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rPr>
                <w:sz w:val="18"/>
                <w:szCs w:val="20"/>
              </w:rPr>
            </w:pPr>
            <w:r w:rsidRPr="00503747">
              <w:rPr>
                <w:sz w:val="18"/>
                <w:szCs w:val="20"/>
              </w:rPr>
              <w:t>École secondaire du second cycle</w:t>
            </w:r>
          </w:p>
        </w:tc>
        <w:tc>
          <w:tcPr>
            <w:tcW w:w="642"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113</w:t>
            </w:r>
            <w:r w:rsidRPr="00503747">
              <w:rPr>
                <w:sz w:val="18"/>
                <w:szCs w:val="20"/>
              </w:rPr>
              <w:br/>
            </w:r>
          </w:p>
        </w:tc>
        <w:tc>
          <w:tcPr>
            <w:tcW w:w="643"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122</w:t>
            </w:r>
            <w:r w:rsidRPr="00503747">
              <w:rPr>
                <w:sz w:val="18"/>
                <w:szCs w:val="20"/>
              </w:rPr>
              <w:br/>
              <w:t>(+9)</w:t>
            </w:r>
          </w:p>
        </w:tc>
        <w:tc>
          <w:tcPr>
            <w:tcW w:w="643"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122</w:t>
            </w:r>
            <w:r w:rsidRPr="00503747">
              <w:rPr>
                <w:sz w:val="18"/>
                <w:szCs w:val="20"/>
              </w:rPr>
              <w:br/>
              <w:t>(0)</w:t>
            </w:r>
          </w:p>
        </w:tc>
        <w:tc>
          <w:tcPr>
            <w:tcW w:w="642"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95</w:t>
            </w:r>
            <w:r w:rsidRPr="00503747">
              <w:rPr>
                <w:sz w:val="18"/>
                <w:szCs w:val="20"/>
              </w:rPr>
              <w:br/>
              <w:t>(-27)</w:t>
            </w:r>
          </w:p>
        </w:tc>
        <w:tc>
          <w:tcPr>
            <w:tcW w:w="643"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100</w:t>
            </w:r>
            <w:r w:rsidRPr="00503747">
              <w:rPr>
                <w:sz w:val="18"/>
                <w:szCs w:val="20"/>
              </w:rPr>
              <w:br/>
              <w:t>(+5)</w:t>
            </w:r>
          </w:p>
        </w:tc>
        <w:tc>
          <w:tcPr>
            <w:tcW w:w="643"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94</w:t>
            </w:r>
            <w:r w:rsidRPr="00503747">
              <w:rPr>
                <w:sz w:val="18"/>
                <w:szCs w:val="20"/>
              </w:rPr>
              <w:br/>
              <w:t>(-6)</w:t>
            </w:r>
          </w:p>
        </w:tc>
        <w:tc>
          <w:tcPr>
            <w:tcW w:w="642"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93</w:t>
            </w:r>
            <w:r w:rsidRPr="00503747">
              <w:rPr>
                <w:sz w:val="18"/>
                <w:szCs w:val="20"/>
              </w:rPr>
              <w:br/>
              <w:t>(-1)</w:t>
            </w:r>
          </w:p>
        </w:tc>
        <w:tc>
          <w:tcPr>
            <w:tcW w:w="643"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97</w:t>
            </w:r>
            <w:r w:rsidRPr="00503747">
              <w:rPr>
                <w:sz w:val="18"/>
                <w:szCs w:val="20"/>
              </w:rPr>
              <w:br/>
              <w:t>(+4)</w:t>
            </w:r>
          </w:p>
        </w:tc>
        <w:tc>
          <w:tcPr>
            <w:tcW w:w="643"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95</w:t>
            </w:r>
            <w:r w:rsidRPr="00503747">
              <w:rPr>
                <w:sz w:val="18"/>
                <w:szCs w:val="20"/>
              </w:rPr>
              <w:br/>
              <w:t>(-2)</w:t>
            </w:r>
          </w:p>
        </w:tc>
        <w:tc>
          <w:tcPr>
            <w:tcW w:w="643"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99</w:t>
            </w:r>
          </w:p>
          <w:p w:rsidR="009256EA" w:rsidRPr="00503747" w:rsidRDefault="009256EA" w:rsidP="004D3673">
            <w:pPr>
              <w:suppressAutoHyphens w:val="0"/>
              <w:spacing w:before="40" w:after="40" w:line="220" w:lineRule="exact"/>
              <w:jc w:val="right"/>
              <w:rPr>
                <w:sz w:val="18"/>
                <w:szCs w:val="20"/>
              </w:rPr>
            </w:pPr>
            <w:r w:rsidRPr="00503747">
              <w:rPr>
                <w:sz w:val="18"/>
                <w:szCs w:val="20"/>
              </w:rPr>
              <w:t>(+4)</w:t>
            </w:r>
          </w:p>
        </w:tc>
      </w:tr>
      <w:tr w:rsidR="009256EA" w:rsidRPr="00503747" w:rsidTr="004D3673">
        <w:trPr>
          <w:trHeight w:val="240"/>
        </w:trPr>
        <w:tc>
          <w:tcPr>
            <w:tcW w:w="2078" w:type="dxa"/>
            <w:gridSpan w:val="2"/>
            <w:tcBorders>
              <w:top w:val="single" w:sz="4" w:space="0" w:color="auto"/>
              <w:bottom w:val="single" w:sz="4" w:space="0" w:color="auto"/>
            </w:tcBorders>
            <w:shd w:val="clear" w:color="auto" w:fill="auto"/>
            <w:vAlign w:val="bottom"/>
          </w:tcPr>
          <w:p w:rsidR="009256EA" w:rsidRPr="00503747" w:rsidRDefault="009256EA" w:rsidP="004D3673">
            <w:pPr>
              <w:suppressAutoHyphens w:val="0"/>
              <w:spacing w:before="40" w:after="40" w:line="220" w:lineRule="exact"/>
              <w:ind w:left="284"/>
              <w:rPr>
                <w:b/>
                <w:sz w:val="18"/>
                <w:szCs w:val="20"/>
              </w:rPr>
            </w:pPr>
            <w:r w:rsidRPr="00503747">
              <w:rPr>
                <w:b/>
                <w:sz w:val="18"/>
                <w:szCs w:val="20"/>
              </w:rPr>
              <w:t>Totale</w:t>
            </w:r>
          </w:p>
        </w:tc>
        <w:tc>
          <w:tcPr>
            <w:tcW w:w="642" w:type="dxa"/>
            <w:tcBorders>
              <w:top w:val="single" w:sz="4" w:space="0" w:color="auto"/>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b/>
                <w:sz w:val="18"/>
                <w:szCs w:val="20"/>
              </w:rPr>
            </w:pPr>
            <w:r w:rsidRPr="00503747">
              <w:rPr>
                <w:b/>
                <w:sz w:val="18"/>
                <w:szCs w:val="20"/>
              </w:rPr>
              <w:t>1 517</w:t>
            </w:r>
            <w:r w:rsidRPr="00503747">
              <w:rPr>
                <w:b/>
                <w:sz w:val="18"/>
                <w:szCs w:val="20"/>
              </w:rPr>
              <w:br/>
            </w:r>
          </w:p>
        </w:tc>
        <w:tc>
          <w:tcPr>
            <w:tcW w:w="643" w:type="dxa"/>
            <w:tcBorders>
              <w:top w:val="single" w:sz="4" w:space="0" w:color="auto"/>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b/>
                <w:sz w:val="18"/>
                <w:szCs w:val="20"/>
              </w:rPr>
            </w:pPr>
            <w:r w:rsidRPr="00503747">
              <w:rPr>
                <w:b/>
                <w:sz w:val="18"/>
                <w:szCs w:val="20"/>
              </w:rPr>
              <w:t>1 547</w:t>
            </w:r>
            <w:r w:rsidRPr="00503747">
              <w:rPr>
                <w:b/>
                <w:sz w:val="18"/>
                <w:szCs w:val="20"/>
              </w:rPr>
              <w:br/>
              <w:t>(+30)</w:t>
            </w:r>
          </w:p>
        </w:tc>
        <w:tc>
          <w:tcPr>
            <w:tcW w:w="643" w:type="dxa"/>
            <w:tcBorders>
              <w:top w:val="single" w:sz="4" w:space="0" w:color="auto"/>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b/>
                <w:sz w:val="18"/>
                <w:szCs w:val="20"/>
              </w:rPr>
            </w:pPr>
            <w:r w:rsidRPr="00503747">
              <w:rPr>
                <w:b/>
                <w:sz w:val="18"/>
                <w:szCs w:val="20"/>
              </w:rPr>
              <w:t>1 521</w:t>
            </w:r>
            <w:r w:rsidRPr="00503747">
              <w:rPr>
                <w:b/>
                <w:sz w:val="18"/>
                <w:szCs w:val="20"/>
              </w:rPr>
              <w:br/>
              <w:t>(-26)</w:t>
            </w:r>
          </w:p>
        </w:tc>
        <w:tc>
          <w:tcPr>
            <w:tcW w:w="642" w:type="dxa"/>
            <w:tcBorders>
              <w:top w:val="single" w:sz="4" w:space="0" w:color="auto"/>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b/>
                <w:sz w:val="18"/>
                <w:szCs w:val="20"/>
              </w:rPr>
            </w:pPr>
            <w:r w:rsidRPr="00503747">
              <w:rPr>
                <w:b/>
                <w:sz w:val="18"/>
                <w:szCs w:val="20"/>
              </w:rPr>
              <w:t>1 498</w:t>
            </w:r>
            <w:r w:rsidRPr="00503747">
              <w:rPr>
                <w:b/>
                <w:sz w:val="18"/>
                <w:szCs w:val="20"/>
              </w:rPr>
              <w:br/>
              <w:t>(-23)</w:t>
            </w:r>
          </w:p>
        </w:tc>
        <w:tc>
          <w:tcPr>
            <w:tcW w:w="643" w:type="dxa"/>
            <w:tcBorders>
              <w:top w:val="single" w:sz="4" w:space="0" w:color="auto"/>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b/>
                <w:sz w:val="18"/>
                <w:szCs w:val="20"/>
              </w:rPr>
            </w:pPr>
            <w:r w:rsidRPr="00503747">
              <w:rPr>
                <w:b/>
                <w:sz w:val="18"/>
                <w:szCs w:val="20"/>
              </w:rPr>
              <w:t>1 483</w:t>
            </w:r>
            <w:r w:rsidRPr="00503747">
              <w:rPr>
                <w:b/>
                <w:sz w:val="18"/>
                <w:szCs w:val="20"/>
              </w:rPr>
              <w:br/>
              <w:t>(-15)</w:t>
            </w:r>
          </w:p>
        </w:tc>
        <w:tc>
          <w:tcPr>
            <w:tcW w:w="643" w:type="dxa"/>
            <w:tcBorders>
              <w:top w:val="single" w:sz="4" w:space="0" w:color="auto"/>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b/>
                <w:sz w:val="18"/>
                <w:szCs w:val="20"/>
              </w:rPr>
            </w:pPr>
            <w:r w:rsidRPr="00503747">
              <w:rPr>
                <w:b/>
                <w:sz w:val="18"/>
                <w:szCs w:val="20"/>
              </w:rPr>
              <w:t>1 455</w:t>
            </w:r>
            <w:r w:rsidRPr="00503747">
              <w:rPr>
                <w:b/>
                <w:sz w:val="18"/>
                <w:szCs w:val="20"/>
              </w:rPr>
              <w:br/>
              <w:t>(-28)</w:t>
            </w:r>
          </w:p>
        </w:tc>
        <w:tc>
          <w:tcPr>
            <w:tcW w:w="642" w:type="dxa"/>
            <w:tcBorders>
              <w:top w:val="single" w:sz="4" w:space="0" w:color="auto"/>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b/>
                <w:sz w:val="18"/>
                <w:szCs w:val="20"/>
              </w:rPr>
            </w:pPr>
            <w:r w:rsidRPr="00503747">
              <w:rPr>
                <w:b/>
                <w:sz w:val="18"/>
                <w:szCs w:val="20"/>
              </w:rPr>
              <w:t>1 438</w:t>
            </w:r>
            <w:r w:rsidRPr="00503747">
              <w:rPr>
                <w:b/>
                <w:sz w:val="18"/>
                <w:szCs w:val="20"/>
              </w:rPr>
              <w:br/>
              <w:t>(-17)</w:t>
            </w:r>
          </w:p>
        </w:tc>
        <w:tc>
          <w:tcPr>
            <w:tcW w:w="643" w:type="dxa"/>
            <w:tcBorders>
              <w:top w:val="single" w:sz="4" w:space="0" w:color="auto"/>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b/>
                <w:sz w:val="18"/>
                <w:szCs w:val="20"/>
              </w:rPr>
            </w:pPr>
            <w:r w:rsidRPr="00503747">
              <w:rPr>
                <w:b/>
                <w:sz w:val="18"/>
                <w:szCs w:val="20"/>
              </w:rPr>
              <w:t>1 450</w:t>
            </w:r>
            <w:r w:rsidRPr="00503747">
              <w:rPr>
                <w:b/>
                <w:sz w:val="18"/>
                <w:szCs w:val="20"/>
              </w:rPr>
              <w:br/>
              <w:t>(+12)</w:t>
            </w:r>
          </w:p>
        </w:tc>
        <w:tc>
          <w:tcPr>
            <w:tcW w:w="643" w:type="dxa"/>
            <w:tcBorders>
              <w:top w:val="single" w:sz="4" w:space="0" w:color="auto"/>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b/>
                <w:sz w:val="18"/>
                <w:szCs w:val="20"/>
              </w:rPr>
            </w:pPr>
            <w:r w:rsidRPr="00503747">
              <w:rPr>
                <w:b/>
                <w:sz w:val="18"/>
                <w:szCs w:val="20"/>
              </w:rPr>
              <w:t>1 484</w:t>
            </w:r>
            <w:r w:rsidRPr="00503747">
              <w:rPr>
                <w:b/>
                <w:sz w:val="18"/>
                <w:szCs w:val="20"/>
              </w:rPr>
              <w:br/>
              <w:t>(+34)</w:t>
            </w:r>
          </w:p>
        </w:tc>
        <w:tc>
          <w:tcPr>
            <w:tcW w:w="643" w:type="dxa"/>
            <w:tcBorders>
              <w:top w:val="single" w:sz="4" w:space="0" w:color="auto"/>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b/>
                <w:sz w:val="18"/>
                <w:szCs w:val="20"/>
              </w:rPr>
            </w:pPr>
            <w:r w:rsidRPr="00503747">
              <w:rPr>
                <w:b/>
                <w:sz w:val="18"/>
                <w:szCs w:val="20"/>
              </w:rPr>
              <w:t>1 492</w:t>
            </w:r>
            <w:r w:rsidRPr="00503747">
              <w:rPr>
                <w:b/>
                <w:sz w:val="18"/>
                <w:szCs w:val="20"/>
              </w:rPr>
              <w:br/>
              <w:t>(+8)</w:t>
            </w:r>
          </w:p>
        </w:tc>
      </w:tr>
      <w:tr w:rsidR="009256EA" w:rsidRPr="00503747" w:rsidTr="004D3673">
        <w:trPr>
          <w:trHeight w:val="240"/>
        </w:trPr>
        <w:tc>
          <w:tcPr>
            <w:tcW w:w="866" w:type="dxa"/>
            <w:tcBorders>
              <w:top w:val="single" w:sz="4" w:space="0" w:color="auto"/>
            </w:tcBorders>
            <w:shd w:val="clear" w:color="auto" w:fill="auto"/>
            <w:vAlign w:val="bottom"/>
          </w:tcPr>
          <w:p w:rsidR="009256EA" w:rsidRPr="00503747" w:rsidRDefault="009256EA" w:rsidP="004D3673">
            <w:pPr>
              <w:suppressAutoHyphens w:val="0"/>
              <w:spacing w:before="40" w:after="40" w:line="220" w:lineRule="exact"/>
              <w:rPr>
                <w:sz w:val="18"/>
                <w:szCs w:val="20"/>
              </w:rPr>
            </w:pPr>
            <w:r w:rsidRPr="00503747">
              <w:rPr>
                <w:sz w:val="18"/>
                <w:szCs w:val="20"/>
              </w:rPr>
              <w:t>Arabe</w:t>
            </w:r>
          </w:p>
        </w:tc>
        <w:tc>
          <w:tcPr>
            <w:tcW w:w="1212" w:type="dxa"/>
            <w:tcBorders>
              <w:top w:val="single" w:sz="4" w:space="0" w:color="auto"/>
            </w:tcBorders>
            <w:shd w:val="clear" w:color="auto" w:fill="auto"/>
            <w:vAlign w:val="bottom"/>
          </w:tcPr>
          <w:p w:rsidR="009256EA" w:rsidRPr="00503747" w:rsidRDefault="009256EA" w:rsidP="004D3673">
            <w:pPr>
              <w:suppressAutoHyphens w:val="0"/>
              <w:spacing w:before="40" w:after="40" w:line="220" w:lineRule="exact"/>
              <w:rPr>
                <w:sz w:val="18"/>
                <w:szCs w:val="20"/>
              </w:rPr>
            </w:pPr>
            <w:r w:rsidRPr="00503747">
              <w:rPr>
                <w:sz w:val="18"/>
                <w:szCs w:val="20"/>
              </w:rPr>
              <w:t>Jardin d</w:t>
            </w:r>
            <w:r w:rsidR="004823CE" w:rsidRPr="00503747">
              <w:rPr>
                <w:sz w:val="18"/>
                <w:szCs w:val="20"/>
              </w:rPr>
              <w:t>’</w:t>
            </w:r>
            <w:r w:rsidRPr="00503747">
              <w:rPr>
                <w:sz w:val="18"/>
                <w:szCs w:val="20"/>
              </w:rPr>
              <w:t>enfants</w:t>
            </w:r>
          </w:p>
        </w:tc>
        <w:tc>
          <w:tcPr>
            <w:tcW w:w="642" w:type="dxa"/>
            <w:tcBorders>
              <w:top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198</w:t>
            </w:r>
          </w:p>
        </w:tc>
        <w:tc>
          <w:tcPr>
            <w:tcW w:w="643" w:type="dxa"/>
            <w:tcBorders>
              <w:top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263</w:t>
            </w:r>
            <w:r w:rsidRPr="00503747">
              <w:rPr>
                <w:sz w:val="18"/>
                <w:szCs w:val="20"/>
              </w:rPr>
              <w:br/>
              <w:t>(+65)</w:t>
            </w:r>
          </w:p>
        </w:tc>
        <w:tc>
          <w:tcPr>
            <w:tcW w:w="643" w:type="dxa"/>
            <w:tcBorders>
              <w:top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317</w:t>
            </w:r>
            <w:r w:rsidRPr="00503747">
              <w:rPr>
                <w:sz w:val="18"/>
                <w:szCs w:val="20"/>
              </w:rPr>
              <w:br/>
              <w:t>(+54)</w:t>
            </w:r>
          </w:p>
        </w:tc>
        <w:tc>
          <w:tcPr>
            <w:tcW w:w="642" w:type="dxa"/>
            <w:tcBorders>
              <w:top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365</w:t>
            </w:r>
            <w:r w:rsidRPr="00503747">
              <w:rPr>
                <w:sz w:val="18"/>
                <w:szCs w:val="20"/>
              </w:rPr>
              <w:br/>
              <w:t>(+48)</w:t>
            </w:r>
          </w:p>
        </w:tc>
        <w:tc>
          <w:tcPr>
            <w:tcW w:w="643" w:type="dxa"/>
            <w:tcBorders>
              <w:top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398</w:t>
            </w:r>
            <w:r w:rsidRPr="00503747">
              <w:rPr>
                <w:sz w:val="18"/>
                <w:szCs w:val="20"/>
              </w:rPr>
              <w:br/>
              <w:t>(+33)</w:t>
            </w:r>
          </w:p>
        </w:tc>
        <w:tc>
          <w:tcPr>
            <w:tcW w:w="643" w:type="dxa"/>
            <w:tcBorders>
              <w:top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413</w:t>
            </w:r>
            <w:r w:rsidRPr="00503747">
              <w:rPr>
                <w:sz w:val="18"/>
                <w:szCs w:val="20"/>
              </w:rPr>
              <w:br/>
              <w:t>(+15)</w:t>
            </w:r>
          </w:p>
        </w:tc>
        <w:tc>
          <w:tcPr>
            <w:tcW w:w="642" w:type="dxa"/>
            <w:tcBorders>
              <w:top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445</w:t>
            </w:r>
            <w:r w:rsidRPr="00503747">
              <w:rPr>
                <w:sz w:val="18"/>
                <w:szCs w:val="20"/>
              </w:rPr>
              <w:br/>
              <w:t>(+32)</w:t>
            </w:r>
          </w:p>
        </w:tc>
        <w:tc>
          <w:tcPr>
            <w:tcW w:w="643" w:type="dxa"/>
            <w:tcBorders>
              <w:top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461</w:t>
            </w:r>
            <w:r w:rsidRPr="00503747">
              <w:rPr>
                <w:sz w:val="18"/>
                <w:szCs w:val="20"/>
              </w:rPr>
              <w:br/>
              <w:t>(+16)</w:t>
            </w:r>
          </w:p>
        </w:tc>
        <w:tc>
          <w:tcPr>
            <w:tcW w:w="643" w:type="dxa"/>
            <w:tcBorders>
              <w:top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452</w:t>
            </w:r>
            <w:r w:rsidRPr="00503747">
              <w:rPr>
                <w:sz w:val="18"/>
                <w:szCs w:val="20"/>
              </w:rPr>
              <w:br/>
              <w:t>(-9)</w:t>
            </w:r>
          </w:p>
        </w:tc>
        <w:tc>
          <w:tcPr>
            <w:tcW w:w="643" w:type="dxa"/>
            <w:tcBorders>
              <w:top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459</w:t>
            </w:r>
          </w:p>
          <w:p w:rsidR="009256EA" w:rsidRPr="00503747" w:rsidRDefault="009256EA" w:rsidP="004D3673">
            <w:pPr>
              <w:suppressAutoHyphens w:val="0"/>
              <w:spacing w:before="40" w:after="40" w:line="220" w:lineRule="exact"/>
              <w:jc w:val="right"/>
              <w:rPr>
                <w:sz w:val="18"/>
                <w:szCs w:val="20"/>
              </w:rPr>
            </w:pPr>
            <w:r w:rsidRPr="00503747">
              <w:rPr>
                <w:sz w:val="18"/>
                <w:szCs w:val="20"/>
              </w:rPr>
              <w:t>(+7)</w:t>
            </w:r>
          </w:p>
        </w:tc>
      </w:tr>
      <w:tr w:rsidR="009256EA" w:rsidRPr="00503747" w:rsidTr="004D3673">
        <w:trPr>
          <w:trHeight w:val="240"/>
        </w:trPr>
        <w:tc>
          <w:tcPr>
            <w:tcW w:w="866" w:type="dxa"/>
            <w:shd w:val="clear" w:color="auto" w:fill="auto"/>
            <w:vAlign w:val="bottom"/>
          </w:tcPr>
          <w:p w:rsidR="009256EA" w:rsidRPr="00503747" w:rsidRDefault="009256EA" w:rsidP="004D3673">
            <w:pPr>
              <w:suppressAutoHyphens w:val="0"/>
              <w:spacing w:before="40" w:after="40" w:line="220" w:lineRule="exact"/>
              <w:rPr>
                <w:sz w:val="18"/>
                <w:szCs w:val="20"/>
              </w:rPr>
            </w:pPr>
          </w:p>
        </w:tc>
        <w:tc>
          <w:tcPr>
            <w:tcW w:w="1212" w:type="dxa"/>
            <w:shd w:val="clear" w:color="auto" w:fill="auto"/>
            <w:vAlign w:val="bottom"/>
          </w:tcPr>
          <w:p w:rsidR="009256EA" w:rsidRPr="00503747" w:rsidRDefault="009256EA" w:rsidP="004D3673">
            <w:pPr>
              <w:suppressAutoHyphens w:val="0"/>
              <w:spacing w:before="40" w:after="40" w:line="220" w:lineRule="exact"/>
              <w:rPr>
                <w:sz w:val="18"/>
                <w:szCs w:val="20"/>
              </w:rPr>
            </w:pPr>
            <w:r w:rsidRPr="00503747">
              <w:rPr>
                <w:sz w:val="18"/>
                <w:szCs w:val="20"/>
              </w:rPr>
              <w:t>École primaire</w:t>
            </w:r>
          </w:p>
        </w:tc>
        <w:tc>
          <w:tcPr>
            <w:tcW w:w="642"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51</w:t>
            </w:r>
          </w:p>
        </w:tc>
        <w:tc>
          <w:tcPr>
            <w:tcW w:w="643"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53</w:t>
            </w:r>
            <w:r w:rsidRPr="00503747">
              <w:rPr>
                <w:sz w:val="18"/>
                <w:szCs w:val="20"/>
              </w:rPr>
              <w:br/>
              <w:t>(+2)</w:t>
            </w:r>
          </w:p>
        </w:tc>
        <w:tc>
          <w:tcPr>
            <w:tcW w:w="643"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55</w:t>
            </w:r>
            <w:r w:rsidRPr="00503747">
              <w:rPr>
                <w:sz w:val="18"/>
                <w:szCs w:val="20"/>
              </w:rPr>
              <w:br/>
              <w:t>(+2)</w:t>
            </w:r>
          </w:p>
        </w:tc>
        <w:tc>
          <w:tcPr>
            <w:tcW w:w="642"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55</w:t>
            </w:r>
            <w:r w:rsidRPr="00503747">
              <w:rPr>
                <w:sz w:val="18"/>
                <w:szCs w:val="20"/>
              </w:rPr>
              <w:br/>
              <w:t>(0)</w:t>
            </w:r>
          </w:p>
        </w:tc>
        <w:tc>
          <w:tcPr>
            <w:tcW w:w="643"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56</w:t>
            </w:r>
            <w:r w:rsidRPr="00503747">
              <w:rPr>
                <w:sz w:val="18"/>
                <w:szCs w:val="20"/>
              </w:rPr>
              <w:br/>
              <w:t>(+1)</w:t>
            </w:r>
          </w:p>
        </w:tc>
        <w:tc>
          <w:tcPr>
            <w:tcW w:w="643"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66</w:t>
            </w:r>
            <w:r w:rsidRPr="00503747">
              <w:rPr>
                <w:sz w:val="18"/>
                <w:szCs w:val="20"/>
              </w:rPr>
              <w:br/>
              <w:t>(+10)</w:t>
            </w:r>
          </w:p>
        </w:tc>
        <w:tc>
          <w:tcPr>
            <w:tcW w:w="642"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70</w:t>
            </w:r>
            <w:r w:rsidRPr="00503747">
              <w:rPr>
                <w:sz w:val="18"/>
                <w:szCs w:val="20"/>
              </w:rPr>
              <w:br/>
              <w:t>(+4)</w:t>
            </w:r>
          </w:p>
        </w:tc>
        <w:tc>
          <w:tcPr>
            <w:tcW w:w="643"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73</w:t>
            </w:r>
            <w:r w:rsidRPr="00503747">
              <w:rPr>
                <w:sz w:val="18"/>
                <w:szCs w:val="20"/>
              </w:rPr>
              <w:br/>
              <w:t>(+3)</w:t>
            </w:r>
          </w:p>
        </w:tc>
        <w:tc>
          <w:tcPr>
            <w:tcW w:w="643"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76</w:t>
            </w:r>
            <w:r w:rsidRPr="00503747">
              <w:rPr>
                <w:sz w:val="18"/>
                <w:szCs w:val="20"/>
              </w:rPr>
              <w:br/>
              <w:t>(+3)</w:t>
            </w:r>
          </w:p>
        </w:tc>
        <w:tc>
          <w:tcPr>
            <w:tcW w:w="643" w:type="dxa"/>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79</w:t>
            </w:r>
          </w:p>
          <w:p w:rsidR="009256EA" w:rsidRPr="00503747" w:rsidRDefault="009256EA" w:rsidP="004D3673">
            <w:pPr>
              <w:suppressAutoHyphens w:val="0"/>
              <w:spacing w:before="40" w:after="40" w:line="220" w:lineRule="exact"/>
              <w:jc w:val="right"/>
              <w:rPr>
                <w:sz w:val="18"/>
                <w:szCs w:val="20"/>
              </w:rPr>
            </w:pPr>
            <w:r w:rsidRPr="00503747">
              <w:rPr>
                <w:sz w:val="18"/>
                <w:szCs w:val="20"/>
              </w:rPr>
              <w:t>(+3)</w:t>
            </w:r>
          </w:p>
        </w:tc>
      </w:tr>
      <w:tr w:rsidR="009256EA" w:rsidRPr="00503747" w:rsidTr="004D3673">
        <w:trPr>
          <w:trHeight w:val="240"/>
        </w:trPr>
        <w:tc>
          <w:tcPr>
            <w:tcW w:w="866"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rPr>
                <w:sz w:val="18"/>
                <w:szCs w:val="20"/>
              </w:rPr>
            </w:pPr>
          </w:p>
        </w:tc>
        <w:tc>
          <w:tcPr>
            <w:tcW w:w="1212"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rPr>
                <w:sz w:val="18"/>
                <w:szCs w:val="20"/>
              </w:rPr>
            </w:pPr>
            <w:r w:rsidRPr="00503747">
              <w:rPr>
                <w:sz w:val="18"/>
                <w:szCs w:val="20"/>
              </w:rPr>
              <w:t>École secondaire du second cycle</w:t>
            </w:r>
          </w:p>
        </w:tc>
        <w:tc>
          <w:tcPr>
            <w:tcW w:w="642"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13</w:t>
            </w:r>
            <w:r w:rsidRPr="00503747">
              <w:rPr>
                <w:sz w:val="18"/>
                <w:szCs w:val="20"/>
              </w:rPr>
              <w:br/>
            </w:r>
          </w:p>
        </w:tc>
        <w:tc>
          <w:tcPr>
            <w:tcW w:w="643"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15</w:t>
            </w:r>
            <w:r w:rsidRPr="00503747">
              <w:rPr>
                <w:sz w:val="18"/>
                <w:szCs w:val="20"/>
              </w:rPr>
              <w:br/>
              <w:t>(+2)</w:t>
            </w:r>
          </w:p>
        </w:tc>
        <w:tc>
          <w:tcPr>
            <w:tcW w:w="643"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18</w:t>
            </w:r>
            <w:r w:rsidRPr="00503747">
              <w:rPr>
                <w:sz w:val="18"/>
                <w:szCs w:val="20"/>
              </w:rPr>
              <w:br/>
              <w:t>(+3)</w:t>
            </w:r>
          </w:p>
        </w:tc>
        <w:tc>
          <w:tcPr>
            <w:tcW w:w="642"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20</w:t>
            </w:r>
            <w:r w:rsidRPr="00503747">
              <w:rPr>
                <w:sz w:val="18"/>
                <w:szCs w:val="20"/>
              </w:rPr>
              <w:br/>
              <w:t>(+2)</w:t>
            </w:r>
          </w:p>
        </w:tc>
        <w:tc>
          <w:tcPr>
            <w:tcW w:w="643"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21</w:t>
            </w:r>
            <w:r w:rsidRPr="00503747">
              <w:rPr>
                <w:sz w:val="18"/>
                <w:szCs w:val="20"/>
              </w:rPr>
              <w:br/>
              <w:t>(+1)</w:t>
            </w:r>
          </w:p>
        </w:tc>
        <w:tc>
          <w:tcPr>
            <w:tcW w:w="643"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20</w:t>
            </w:r>
            <w:r w:rsidRPr="00503747">
              <w:rPr>
                <w:sz w:val="18"/>
                <w:szCs w:val="20"/>
              </w:rPr>
              <w:br/>
              <w:t>(-1)</w:t>
            </w:r>
          </w:p>
        </w:tc>
        <w:tc>
          <w:tcPr>
            <w:tcW w:w="642"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20</w:t>
            </w:r>
            <w:r w:rsidRPr="00503747">
              <w:rPr>
                <w:sz w:val="18"/>
                <w:szCs w:val="20"/>
              </w:rPr>
              <w:br/>
              <w:t>(0)</w:t>
            </w:r>
          </w:p>
        </w:tc>
        <w:tc>
          <w:tcPr>
            <w:tcW w:w="643"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22</w:t>
            </w:r>
            <w:r w:rsidRPr="00503747">
              <w:rPr>
                <w:sz w:val="18"/>
                <w:szCs w:val="20"/>
              </w:rPr>
              <w:br/>
              <w:t>(+2)</w:t>
            </w:r>
          </w:p>
        </w:tc>
        <w:tc>
          <w:tcPr>
            <w:tcW w:w="643"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22</w:t>
            </w:r>
            <w:r w:rsidRPr="00503747">
              <w:rPr>
                <w:sz w:val="18"/>
                <w:szCs w:val="20"/>
              </w:rPr>
              <w:br/>
              <w:t>(0)</w:t>
            </w:r>
          </w:p>
        </w:tc>
        <w:tc>
          <w:tcPr>
            <w:tcW w:w="643" w:type="dxa"/>
            <w:tcBorders>
              <w:bottom w:val="single" w:sz="4" w:space="0" w:color="auto"/>
            </w:tcBorders>
            <w:shd w:val="clear" w:color="auto" w:fill="auto"/>
            <w:vAlign w:val="bottom"/>
          </w:tcPr>
          <w:p w:rsidR="009256EA" w:rsidRPr="00503747" w:rsidRDefault="009256EA" w:rsidP="004D3673">
            <w:pPr>
              <w:suppressAutoHyphens w:val="0"/>
              <w:spacing w:before="40" w:after="40" w:line="220" w:lineRule="exact"/>
              <w:jc w:val="right"/>
              <w:rPr>
                <w:sz w:val="18"/>
                <w:szCs w:val="20"/>
              </w:rPr>
            </w:pPr>
            <w:r w:rsidRPr="00503747">
              <w:rPr>
                <w:sz w:val="18"/>
                <w:szCs w:val="20"/>
              </w:rPr>
              <w:t>23</w:t>
            </w:r>
          </w:p>
          <w:p w:rsidR="009256EA" w:rsidRPr="00503747" w:rsidRDefault="009256EA" w:rsidP="004D3673">
            <w:pPr>
              <w:suppressAutoHyphens w:val="0"/>
              <w:spacing w:before="40" w:after="40" w:line="220" w:lineRule="exact"/>
              <w:jc w:val="right"/>
              <w:rPr>
                <w:sz w:val="18"/>
                <w:szCs w:val="20"/>
              </w:rPr>
            </w:pPr>
            <w:r w:rsidRPr="00503747">
              <w:rPr>
                <w:sz w:val="18"/>
                <w:szCs w:val="20"/>
              </w:rPr>
              <w:t>(+1)</w:t>
            </w:r>
          </w:p>
        </w:tc>
      </w:tr>
      <w:tr w:rsidR="009256EA" w:rsidRPr="00503747" w:rsidTr="004D3673">
        <w:trPr>
          <w:trHeight w:val="240"/>
        </w:trPr>
        <w:tc>
          <w:tcPr>
            <w:tcW w:w="2078" w:type="dxa"/>
            <w:gridSpan w:val="2"/>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20" w:lineRule="exact"/>
              <w:ind w:left="284"/>
              <w:rPr>
                <w:b/>
                <w:sz w:val="18"/>
                <w:szCs w:val="20"/>
              </w:rPr>
            </w:pPr>
            <w:r w:rsidRPr="00503747">
              <w:rPr>
                <w:b/>
                <w:sz w:val="18"/>
                <w:szCs w:val="20"/>
              </w:rPr>
              <w:t>Totale</w:t>
            </w:r>
          </w:p>
        </w:tc>
        <w:tc>
          <w:tcPr>
            <w:tcW w:w="642"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20" w:lineRule="exact"/>
              <w:jc w:val="right"/>
              <w:rPr>
                <w:b/>
                <w:sz w:val="18"/>
                <w:szCs w:val="20"/>
              </w:rPr>
            </w:pPr>
            <w:r w:rsidRPr="00503747">
              <w:rPr>
                <w:b/>
                <w:sz w:val="18"/>
                <w:szCs w:val="20"/>
              </w:rPr>
              <w:t>262</w:t>
            </w:r>
          </w:p>
        </w:tc>
        <w:tc>
          <w:tcPr>
            <w:tcW w:w="643"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20" w:lineRule="exact"/>
              <w:jc w:val="right"/>
              <w:rPr>
                <w:b/>
                <w:sz w:val="18"/>
                <w:szCs w:val="20"/>
              </w:rPr>
            </w:pPr>
            <w:r w:rsidRPr="00503747">
              <w:rPr>
                <w:b/>
                <w:sz w:val="18"/>
                <w:szCs w:val="20"/>
              </w:rPr>
              <w:t>331</w:t>
            </w:r>
            <w:r w:rsidRPr="00503747">
              <w:rPr>
                <w:b/>
                <w:sz w:val="18"/>
                <w:szCs w:val="20"/>
              </w:rPr>
              <w:br/>
              <w:t>(+69)</w:t>
            </w:r>
          </w:p>
        </w:tc>
        <w:tc>
          <w:tcPr>
            <w:tcW w:w="643"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20" w:lineRule="exact"/>
              <w:jc w:val="right"/>
              <w:rPr>
                <w:b/>
                <w:sz w:val="18"/>
                <w:szCs w:val="20"/>
              </w:rPr>
            </w:pPr>
            <w:r w:rsidRPr="00503747">
              <w:rPr>
                <w:b/>
                <w:sz w:val="18"/>
                <w:szCs w:val="20"/>
              </w:rPr>
              <w:t>390</w:t>
            </w:r>
            <w:r w:rsidRPr="00503747">
              <w:rPr>
                <w:b/>
                <w:sz w:val="18"/>
                <w:szCs w:val="20"/>
              </w:rPr>
              <w:br/>
              <w:t>(+59)</w:t>
            </w:r>
          </w:p>
        </w:tc>
        <w:tc>
          <w:tcPr>
            <w:tcW w:w="642"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20" w:lineRule="exact"/>
              <w:jc w:val="right"/>
              <w:rPr>
                <w:b/>
                <w:sz w:val="18"/>
                <w:szCs w:val="20"/>
              </w:rPr>
            </w:pPr>
            <w:r w:rsidRPr="00503747">
              <w:rPr>
                <w:b/>
                <w:sz w:val="18"/>
                <w:szCs w:val="20"/>
              </w:rPr>
              <w:t>440</w:t>
            </w:r>
            <w:r w:rsidRPr="00503747">
              <w:rPr>
                <w:b/>
                <w:sz w:val="18"/>
                <w:szCs w:val="20"/>
              </w:rPr>
              <w:br/>
              <w:t>(50+)</w:t>
            </w:r>
          </w:p>
        </w:tc>
        <w:tc>
          <w:tcPr>
            <w:tcW w:w="643"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20" w:lineRule="exact"/>
              <w:jc w:val="right"/>
              <w:rPr>
                <w:b/>
                <w:sz w:val="18"/>
                <w:szCs w:val="20"/>
              </w:rPr>
            </w:pPr>
            <w:r w:rsidRPr="00503747">
              <w:rPr>
                <w:b/>
                <w:sz w:val="18"/>
                <w:szCs w:val="20"/>
              </w:rPr>
              <w:t>475</w:t>
            </w:r>
            <w:r w:rsidRPr="00503747">
              <w:rPr>
                <w:b/>
                <w:sz w:val="18"/>
                <w:szCs w:val="20"/>
              </w:rPr>
              <w:br/>
              <w:t>(+35)</w:t>
            </w:r>
          </w:p>
        </w:tc>
        <w:tc>
          <w:tcPr>
            <w:tcW w:w="643"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20" w:lineRule="exact"/>
              <w:jc w:val="right"/>
              <w:rPr>
                <w:b/>
                <w:sz w:val="18"/>
                <w:szCs w:val="20"/>
              </w:rPr>
            </w:pPr>
            <w:r w:rsidRPr="00503747">
              <w:rPr>
                <w:b/>
                <w:sz w:val="18"/>
                <w:szCs w:val="20"/>
              </w:rPr>
              <w:t>499</w:t>
            </w:r>
            <w:r w:rsidRPr="00503747">
              <w:rPr>
                <w:b/>
                <w:sz w:val="18"/>
                <w:szCs w:val="20"/>
              </w:rPr>
              <w:br/>
              <w:t>(+24)</w:t>
            </w:r>
          </w:p>
        </w:tc>
        <w:tc>
          <w:tcPr>
            <w:tcW w:w="642"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20" w:lineRule="exact"/>
              <w:jc w:val="right"/>
              <w:rPr>
                <w:b/>
                <w:sz w:val="18"/>
                <w:szCs w:val="20"/>
              </w:rPr>
            </w:pPr>
            <w:r w:rsidRPr="00503747">
              <w:rPr>
                <w:b/>
                <w:sz w:val="18"/>
                <w:szCs w:val="20"/>
              </w:rPr>
              <w:t>535</w:t>
            </w:r>
            <w:r w:rsidRPr="00503747">
              <w:rPr>
                <w:b/>
                <w:sz w:val="18"/>
                <w:szCs w:val="20"/>
              </w:rPr>
              <w:br/>
              <w:t>(+36)</w:t>
            </w:r>
          </w:p>
        </w:tc>
        <w:tc>
          <w:tcPr>
            <w:tcW w:w="643"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20" w:lineRule="exact"/>
              <w:jc w:val="right"/>
              <w:rPr>
                <w:b/>
                <w:sz w:val="18"/>
                <w:szCs w:val="20"/>
              </w:rPr>
            </w:pPr>
            <w:r w:rsidRPr="00503747">
              <w:rPr>
                <w:b/>
                <w:sz w:val="18"/>
                <w:szCs w:val="20"/>
              </w:rPr>
              <w:t>556</w:t>
            </w:r>
            <w:r w:rsidRPr="00503747">
              <w:rPr>
                <w:b/>
                <w:sz w:val="18"/>
                <w:szCs w:val="20"/>
              </w:rPr>
              <w:br/>
              <w:t>(+21)</w:t>
            </w:r>
          </w:p>
        </w:tc>
        <w:tc>
          <w:tcPr>
            <w:tcW w:w="643"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20" w:lineRule="exact"/>
              <w:jc w:val="right"/>
              <w:rPr>
                <w:b/>
                <w:sz w:val="18"/>
                <w:szCs w:val="20"/>
              </w:rPr>
            </w:pPr>
            <w:r w:rsidRPr="00503747">
              <w:rPr>
                <w:b/>
                <w:sz w:val="18"/>
                <w:szCs w:val="20"/>
              </w:rPr>
              <w:t>550</w:t>
            </w:r>
            <w:r w:rsidRPr="00503747">
              <w:rPr>
                <w:b/>
                <w:sz w:val="18"/>
                <w:szCs w:val="20"/>
              </w:rPr>
              <w:br/>
              <w:t>(-6)</w:t>
            </w:r>
          </w:p>
        </w:tc>
        <w:tc>
          <w:tcPr>
            <w:tcW w:w="643" w:type="dxa"/>
            <w:tcBorders>
              <w:top w:val="single" w:sz="4" w:space="0" w:color="auto"/>
              <w:bottom w:val="single" w:sz="12" w:space="0" w:color="auto"/>
            </w:tcBorders>
            <w:shd w:val="clear" w:color="auto" w:fill="auto"/>
            <w:vAlign w:val="bottom"/>
          </w:tcPr>
          <w:p w:rsidR="009256EA" w:rsidRPr="00503747" w:rsidRDefault="009256EA" w:rsidP="004D3673">
            <w:pPr>
              <w:suppressAutoHyphens w:val="0"/>
              <w:spacing w:before="80" w:after="80" w:line="220" w:lineRule="exact"/>
              <w:jc w:val="right"/>
              <w:rPr>
                <w:b/>
                <w:sz w:val="18"/>
                <w:szCs w:val="20"/>
              </w:rPr>
            </w:pPr>
            <w:r w:rsidRPr="00503747">
              <w:rPr>
                <w:b/>
                <w:sz w:val="18"/>
                <w:szCs w:val="20"/>
              </w:rPr>
              <w:t>561</w:t>
            </w:r>
            <w:r w:rsidRPr="00503747">
              <w:rPr>
                <w:b/>
                <w:sz w:val="18"/>
                <w:szCs w:val="20"/>
              </w:rPr>
              <w:br/>
              <w:t>(+11)</w:t>
            </w:r>
          </w:p>
        </w:tc>
      </w:tr>
    </w:tbl>
    <w:p w:rsidR="009256EA" w:rsidRPr="00503747" w:rsidRDefault="009256EA" w:rsidP="00246330">
      <w:pPr>
        <w:pStyle w:val="Source2"/>
      </w:pPr>
      <w:r w:rsidRPr="00503747">
        <w:rPr>
          <w:i/>
        </w:rPr>
        <w:t>Source</w:t>
      </w:r>
      <w:r w:rsidR="00497815" w:rsidRPr="00503747">
        <w:rPr>
          <w:i/>
        </w:rPr>
        <w:t>:</w:t>
      </w:r>
      <w:r w:rsidRPr="00503747">
        <w:t xml:space="preserve"> Ministère de l</w:t>
      </w:r>
      <w:r w:rsidR="004823CE" w:rsidRPr="00503747">
        <w:t>’</w:t>
      </w:r>
      <w:r w:rsidRPr="00503747">
        <w:t>éducation, secteur scolaire du sud, 2009.</w:t>
      </w:r>
    </w:p>
    <w:p w:rsidR="009256EA" w:rsidRPr="00503747" w:rsidRDefault="009256EA" w:rsidP="004D3673">
      <w:pPr>
        <w:pStyle w:val="SingleTxtG"/>
        <w:rPr>
          <w:lang w:val="fr-CH"/>
        </w:rPr>
      </w:pPr>
      <w:r w:rsidRPr="00503747">
        <w:rPr>
          <w:lang w:val="fr-CH"/>
        </w:rPr>
        <w:t>629.</w:t>
      </w:r>
      <w:r w:rsidRPr="00503747">
        <w:rPr>
          <w:lang w:val="fr-CH"/>
        </w:rPr>
        <w:tab/>
        <w:t>En 2000, Le Département du sud du Ministère de l</w:t>
      </w:r>
      <w:r w:rsidR="004823CE" w:rsidRPr="00503747">
        <w:rPr>
          <w:lang w:val="fr-CH"/>
        </w:rPr>
        <w:t>’</w:t>
      </w:r>
      <w:r w:rsidRPr="00503747">
        <w:rPr>
          <w:lang w:val="fr-CH"/>
        </w:rPr>
        <w:t>éducation a entrepris l</w:t>
      </w:r>
      <w:r w:rsidR="004823CE" w:rsidRPr="00503747">
        <w:rPr>
          <w:lang w:val="fr-CH"/>
        </w:rPr>
        <w:t>’</w:t>
      </w:r>
      <w:r w:rsidRPr="00503747">
        <w:rPr>
          <w:lang w:val="fr-CH"/>
        </w:rPr>
        <w:t>exécution d</w:t>
      </w:r>
      <w:r w:rsidR="004823CE" w:rsidRPr="00503747">
        <w:rPr>
          <w:lang w:val="fr-CH"/>
        </w:rPr>
        <w:t>’</w:t>
      </w:r>
      <w:r w:rsidRPr="00503747">
        <w:rPr>
          <w:lang w:val="fr-CH"/>
        </w:rPr>
        <w:t>un plan de cinq</w:t>
      </w:r>
      <w:r w:rsidR="00250093" w:rsidRPr="00503747">
        <w:rPr>
          <w:lang w:val="fr-CH"/>
        </w:rPr>
        <w:t> ans</w:t>
      </w:r>
      <w:r w:rsidRPr="00503747">
        <w:rPr>
          <w:lang w:val="fr-CH"/>
        </w:rPr>
        <w:t xml:space="preserve"> de promotion du système éducatif parmi la population bédouine. Il s</w:t>
      </w:r>
      <w:r w:rsidR="004823CE" w:rsidRPr="00503747">
        <w:rPr>
          <w:lang w:val="fr-CH"/>
        </w:rPr>
        <w:t>’</w:t>
      </w:r>
      <w:r w:rsidRPr="00503747">
        <w:rPr>
          <w:lang w:val="fr-CH"/>
        </w:rPr>
        <w:t>agit notamment de combler l</w:t>
      </w:r>
      <w:r w:rsidR="004823CE" w:rsidRPr="00503747">
        <w:rPr>
          <w:lang w:val="fr-CH"/>
        </w:rPr>
        <w:t>’</w:t>
      </w:r>
      <w:r w:rsidRPr="00503747">
        <w:rPr>
          <w:lang w:val="fr-CH"/>
        </w:rPr>
        <w:t>écart entre la population bédouine et la population juive. Le plan se propose d</w:t>
      </w:r>
      <w:r w:rsidR="004823CE" w:rsidRPr="00503747">
        <w:rPr>
          <w:lang w:val="fr-CH"/>
        </w:rPr>
        <w:t>’</w:t>
      </w:r>
      <w:r w:rsidRPr="00503747">
        <w:rPr>
          <w:lang w:val="fr-CH"/>
        </w:rPr>
        <w:t xml:space="preserve">aider </w:t>
      </w:r>
      <w:r w:rsidR="00D67085" w:rsidRPr="00503747">
        <w:rPr>
          <w:lang w:val="fr-CH"/>
        </w:rPr>
        <w:t>les enfants</w:t>
      </w:r>
      <w:r w:rsidRPr="00503747">
        <w:rPr>
          <w:lang w:val="fr-CH"/>
        </w:rPr>
        <w:t xml:space="preserve"> à obtenir de meilleurs résultats scolaires, d</w:t>
      </w:r>
      <w:r w:rsidR="004823CE" w:rsidRPr="00503747">
        <w:rPr>
          <w:lang w:val="fr-CH"/>
        </w:rPr>
        <w:t>’</w:t>
      </w:r>
      <w:r w:rsidRPr="00503747">
        <w:rPr>
          <w:lang w:val="fr-CH"/>
        </w:rPr>
        <w:t>améliorer le cadre scolaire et de prévenir la violence. Il prévoit également de former des enseignants, d</w:t>
      </w:r>
      <w:r w:rsidR="004823CE" w:rsidRPr="00503747">
        <w:rPr>
          <w:lang w:val="fr-CH"/>
        </w:rPr>
        <w:t>’</w:t>
      </w:r>
      <w:r w:rsidRPr="00503747">
        <w:rPr>
          <w:lang w:val="fr-CH"/>
        </w:rPr>
        <w:t>augmenter le nombre d</w:t>
      </w:r>
      <w:r w:rsidR="004823CE" w:rsidRPr="00503747">
        <w:rPr>
          <w:lang w:val="fr-CH"/>
        </w:rPr>
        <w:t>’</w:t>
      </w:r>
      <w:r w:rsidRPr="00503747">
        <w:rPr>
          <w:lang w:val="fr-CH"/>
        </w:rPr>
        <w:t>heures de cours, d</w:t>
      </w:r>
      <w:r w:rsidR="004823CE" w:rsidRPr="00503747">
        <w:rPr>
          <w:lang w:val="fr-CH"/>
        </w:rPr>
        <w:t>’</w:t>
      </w:r>
      <w:r w:rsidRPr="00503747">
        <w:rPr>
          <w:lang w:val="fr-CH"/>
        </w:rPr>
        <w:t>améliorer les techniques d</w:t>
      </w:r>
      <w:r w:rsidR="004823CE" w:rsidRPr="00503747">
        <w:rPr>
          <w:lang w:val="fr-CH"/>
        </w:rPr>
        <w:t>’</w:t>
      </w:r>
      <w:r w:rsidRPr="00503747">
        <w:rPr>
          <w:lang w:val="fr-CH"/>
        </w:rPr>
        <w:t>apprentissage et la qualité de la construction, et de fournir les équipements techniques qui font défaut.</w:t>
      </w:r>
      <w:r w:rsidR="004021E2" w:rsidRPr="00503747">
        <w:rPr>
          <w:lang w:val="fr-CH"/>
        </w:rPr>
        <w:t xml:space="preserve"> </w:t>
      </w:r>
    </w:p>
    <w:p w:rsidR="009256EA" w:rsidRPr="00503747" w:rsidRDefault="004D3673" w:rsidP="004D3673">
      <w:pPr>
        <w:pStyle w:val="H23G"/>
        <w:rPr>
          <w:lang w:val="fr-CH"/>
        </w:rPr>
      </w:pPr>
      <w:r w:rsidRPr="00503747">
        <w:rPr>
          <w:lang w:val="fr-CH"/>
        </w:rPr>
        <w:tab/>
      </w:r>
      <w:r w:rsidRPr="00503747">
        <w:rPr>
          <w:lang w:val="fr-CH"/>
        </w:rPr>
        <w:tab/>
      </w:r>
      <w:r w:rsidR="009256EA" w:rsidRPr="00503747">
        <w:rPr>
          <w:b w:val="0"/>
          <w:lang w:val="fr-CH"/>
        </w:rPr>
        <w:t>Tableau 33</w:t>
      </w:r>
      <w:r w:rsidRPr="00503747">
        <w:rPr>
          <w:b w:val="0"/>
          <w:lang w:val="fr-CH"/>
        </w:rPr>
        <w:br/>
      </w:r>
      <w:r w:rsidR="009256EA" w:rsidRPr="00503747">
        <w:rPr>
          <w:lang w:val="fr-CH"/>
        </w:rPr>
        <w:t>Plan de promotion de l</w:t>
      </w:r>
      <w:r w:rsidR="004823CE" w:rsidRPr="00503747">
        <w:rPr>
          <w:lang w:val="fr-CH"/>
        </w:rPr>
        <w:t>’</w:t>
      </w:r>
      <w:r w:rsidR="009256EA" w:rsidRPr="00503747">
        <w:rPr>
          <w:lang w:val="fr-CH"/>
        </w:rPr>
        <w:t>éducation dans les localités bédouines du sud – activités et budget (nouveaux shékels) entre 2007 et 2009</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1326"/>
        <w:gridCol w:w="2360"/>
        <w:gridCol w:w="992"/>
        <w:gridCol w:w="851"/>
        <w:gridCol w:w="992"/>
        <w:gridCol w:w="849"/>
      </w:tblGrid>
      <w:tr w:rsidR="009256EA" w:rsidRPr="00503747" w:rsidTr="004D3673">
        <w:trPr>
          <w:tblHeader/>
        </w:trPr>
        <w:tc>
          <w:tcPr>
            <w:tcW w:w="1326" w:type="dxa"/>
            <w:tcBorders>
              <w:top w:val="single" w:sz="4" w:space="0" w:color="auto"/>
              <w:bottom w:val="single" w:sz="12" w:space="0" w:color="auto"/>
            </w:tcBorders>
            <w:shd w:val="clear" w:color="000000" w:fill="auto"/>
            <w:vAlign w:val="bottom"/>
          </w:tcPr>
          <w:p w:rsidR="009256EA" w:rsidRPr="00503747" w:rsidRDefault="009256EA" w:rsidP="009256EA">
            <w:pPr>
              <w:suppressAutoHyphens w:val="0"/>
              <w:spacing w:before="80" w:after="80" w:line="200" w:lineRule="exact"/>
              <w:ind w:right="113"/>
              <w:rPr>
                <w:i/>
                <w:sz w:val="16"/>
                <w:szCs w:val="20"/>
              </w:rPr>
            </w:pPr>
            <w:r w:rsidRPr="00503747">
              <w:rPr>
                <w:i/>
                <w:sz w:val="16"/>
                <w:szCs w:val="20"/>
              </w:rPr>
              <w:t>Sujet</w:t>
            </w:r>
          </w:p>
        </w:tc>
        <w:tc>
          <w:tcPr>
            <w:tcW w:w="2360" w:type="dxa"/>
            <w:tcBorders>
              <w:top w:val="single" w:sz="4" w:space="0" w:color="auto"/>
              <w:bottom w:val="single" w:sz="12" w:space="0" w:color="auto"/>
            </w:tcBorders>
            <w:shd w:val="clear" w:color="000000" w:fill="auto"/>
            <w:vAlign w:val="bottom"/>
          </w:tcPr>
          <w:p w:rsidR="009256EA" w:rsidRPr="00503747" w:rsidRDefault="009256EA" w:rsidP="009256EA">
            <w:pPr>
              <w:suppressAutoHyphens w:val="0"/>
              <w:spacing w:before="80" w:after="80" w:line="200" w:lineRule="exact"/>
              <w:ind w:right="113"/>
              <w:rPr>
                <w:i/>
                <w:sz w:val="16"/>
                <w:szCs w:val="20"/>
              </w:rPr>
            </w:pPr>
            <w:r w:rsidRPr="00503747">
              <w:rPr>
                <w:i/>
                <w:sz w:val="16"/>
                <w:szCs w:val="20"/>
              </w:rPr>
              <w:t>Activité</w:t>
            </w:r>
          </w:p>
        </w:tc>
        <w:tc>
          <w:tcPr>
            <w:tcW w:w="992" w:type="dxa"/>
            <w:tcBorders>
              <w:top w:val="single" w:sz="4" w:space="0" w:color="auto"/>
              <w:bottom w:val="single" w:sz="12" w:space="0" w:color="auto"/>
            </w:tcBorders>
            <w:shd w:val="clear" w:color="000000" w:fill="auto"/>
            <w:vAlign w:val="bottom"/>
          </w:tcPr>
          <w:p w:rsidR="009256EA" w:rsidRPr="00503747" w:rsidRDefault="009256EA" w:rsidP="009256EA">
            <w:pPr>
              <w:suppressAutoHyphens w:val="0"/>
              <w:spacing w:before="80" w:after="80" w:line="200" w:lineRule="exact"/>
              <w:ind w:right="113"/>
              <w:jc w:val="right"/>
              <w:rPr>
                <w:i/>
                <w:sz w:val="16"/>
                <w:szCs w:val="20"/>
              </w:rPr>
            </w:pPr>
            <w:r w:rsidRPr="00503747">
              <w:rPr>
                <w:i/>
                <w:sz w:val="16"/>
                <w:szCs w:val="20"/>
              </w:rPr>
              <w:t xml:space="preserve">Budget de 2007 </w:t>
            </w:r>
          </w:p>
        </w:tc>
        <w:tc>
          <w:tcPr>
            <w:tcW w:w="851" w:type="dxa"/>
            <w:tcBorders>
              <w:top w:val="single" w:sz="4" w:space="0" w:color="auto"/>
              <w:bottom w:val="single" w:sz="12" w:space="0" w:color="auto"/>
            </w:tcBorders>
            <w:shd w:val="clear" w:color="000000" w:fill="auto"/>
            <w:vAlign w:val="bottom"/>
          </w:tcPr>
          <w:p w:rsidR="009256EA" w:rsidRPr="00503747" w:rsidRDefault="009256EA" w:rsidP="009256EA">
            <w:pPr>
              <w:suppressAutoHyphens w:val="0"/>
              <w:spacing w:before="80" w:after="80" w:line="200" w:lineRule="exact"/>
              <w:ind w:right="113"/>
              <w:jc w:val="right"/>
              <w:rPr>
                <w:i/>
                <w:sz w:val="16"/>
                <w:szCs w:val="20"/>
              </w:rPr>
            </w:pPr>
            <w:r w:rsidRPr="00503747">
              <w:rPr>
                <w:i/>
                <w:sz w:val="16"/>
                <w:szCs w:val="20"/>
              </w:rPr>
              <w:t xml:space="preserve">Budget de 2008 </w:t>
            </w:r>
          </w:p>
        </w:tc>
        <w:tc>
          <w:tcPr>
            <w:tcW w:w="992" w:type="dxa"/>
            <w:tcBorders>
              <w:top w:val="single" w:sz="4" w:space="0" w:color="auto"/>
              <w:bottom w:val="single" w:sz="12" w:space="0" w:color="auto"/>
            </w:tcBorders>
            <w:shd w:val="clear" w:color="000000" w:fill="auto"/>
            <w:vAlign w:val="bottom"/>
          </w:tcPr>
          <w:p w:rsidR="009256EA" w:rsidRPr="00503747" w:rsidRDefault="009256EA" w:rsidP="009256EA">
            <w:pPr>
              <w:suppressAutoHyphens w:val="0"/>
              <w:spacing w:before="80" w:after="80" w:line="200" w:lineRule="exact"/>
              <w:ind w:right="113"/>
              <w:jc w:val="right"/>
              <w:rPr>
                <w:i/>
                <w:sz w:val="16"/>
                <w:szCs w:val="20"/>
              </w:rPr>
            </w:pPr>
            <w:r w:rsidRPr="00503747">
              <w:rPr>
                <w:i/>
                <w:sz w:val="16"/>
                <w:szCs w:val="20"/>
              </w:rPr>
              <w:t xml:space="preserve">Budget de 2009 </w:t>
            </w:r>
          </w:p>
        </w:tc>
        <w:tc>
          <w:tcPr>
            <w:tcW w:w="849" w:type="dxa"/>
            <w:tcBorders>
              <w:top w:val="single" w:sz="4" w:space="0" w:color="auto"/>
              <w:bottom w:val="single" w:sz="12" w:space="0" w:color="auto"/>
            </w:tcBorders>
            <w:shd w:val="clear" w:color="000000" w:fill="auto"/>
            <w:vAlign w:val="bottom"/>
          </w:tcPr>
          <w:p w:rsidR="009256EA" w:rsidRPr="00503747" w:rsidRDefault="009256EA" w:rsidP="009256EA">
            <w:pPr>
              <w:suppressAutoHyphens w:val="0"/>
              <w:spacing w:before="80" w:after="80" w:line="200" w:lineRule="exact"/>
              <w:ind w:right="113"/>
              <w:jc w:val="right"/>
              <w:rPr>
                <w:b/>
                <w:i/>
                <w:sz w:val="16"/>
                <w:szCs w:val="20"/>
              </w:rPr>
            </w:pPr>
            <w:r w:rsidRPr="00503747">
              <w:rPr>
                <w:b/>
                <w:i/>
                <w:sz w:val="16"/>
                <w:szCs w:val="20"/>
              </w:rPr>
              <w:t xml:space="preserve">Budget total </w:t>
            </w:r>
          </w:p>
        </w:tc>
      </w:tr>
      <w:tr w:rsidR="009256EA" w:rsidRPr="00503747" w:rsidTr="004D3673">
        <w:tc>
          <w:tcPr>
            <w:tcW w:w="1326" w:type="dxa"/>
            <w:vMerge w:val="restart"/>
            <w:tcBorders>
              <w:top w:val="single" w:sz="12" w:space="0" w:color="auto"/>
            </w:tcBorders>
            <w:shd w:val="clear" w:color="000000" w:fill="auto"/>
          </w:tcPr>
          <w:p w:rsidR="009256EA" w:rsidRPr="00503747" w:rsidRDefault="009256EA" w:rsidP="009256EA">
            <w:pPr>
              <w:suppressAutoHyphens w:val="0"/>
              <w:spacing w:before="40" w:after="40" w:line="220" w:lineRule="exact"/>
              <w:ind w:right="113"/>
              <w:rPr>
                <w:sz w:val="18"/>
                <w:szCs w:val="20"/>
              </w:rPr>
            </w:pPr>
            <w:r w:rsidRPr="00503747">
              <w:rPr>
                <w:sz w:val="18"/>
                <w:szCs w:val="20"/>
              </w:rPr>
              <w:t>Amélioration des résultats des élèves</w:t>
            </w:r>
          </w:p>
        </w:tc>
        <w:tc>
          <w:tcPr>
            <w:tcW w:w="2360" w:type="dxa"/>
            <w:tcBorders>
              <w:top w:val="single" w:sz="12" w:space="0" w:color="auto"/>
            </w:tcBorders>
            <w:shd w:val="clear" w:color="000000" w:fill="auto"/>
            <w:vAlign w:val="bottom"/>
          </w:tcPr>
          <w:p w:rsidR="009256EA" w:rsidRPr="00503747" w:rsidRDefault="009256EA" w:rsidP="009256EA">
            <w:pPr>
              <w:suppressAutoHyphens w:val="0"/>
              <w:spacing w:before="40" w:after="40" w:line="220" w:lineRule="exact"/>
              <w:ind w:right="113"/>
              <w:rPr>
                <w:sz w:val="18"/>
                <w:szCs w:val="20"/>
              </w:rPr>
            </w:pPr>
            <w:r w:rsidRPr="00503747">
              <w:rPr>
                <w:sz w:val="18"/>
                <w:szCs w:val="20"/>
              </w:rPr>
              <w:t xml:space="preserve">Surveillance des résultats des élèves </w:t>
            </w:r>
          </w:p>
        </w:tc>
        <w:tc>
          <w:tcPr>
            <w:tcW w:w="992" w:type="dxa"/>
            <w:tcBorders>
              <w:top w:val="single" w:sz="12" w:space="0" w:color="auto"/>
            </w:tcBorders>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1 038 000</w:t>
            </w:r>
          </w:p>
        </w:tc>
        <w:tc>
          <w:tcPr>
            <w:tcW w:w="851" w:type="dxa"/>
            <w:tcBorders>
              <w:top w:val="single" w:sz="12" w:space="0" w:color="auto"/>
            </w:tcBorders>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151 204</w:t>
            </w:r>
          </w:p>
        </w:tc>
        <w:tc>
          <w:tcPr>
            <w:tcW w:w="992" w:type="dxa"/>
            <w:tcBorders>
              <w:top w:val="single" w:sz="12" w:space="0" w:color="auto"/>
            </w:tcBorders>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w:t>
            </w:r>
          </w:p>
        </w:tc>
        <w:tc>
          <w:tcPr>
            <w:tcW w:w="849" w:type="dxa"/>
            <w:tcBorders>
              <w:top w:val="single" w:sz="12" w:space="0" w:color="auto"/>
            </w:tcBorders>
            <w:shd w:val="clear" w:color="000000" w:fill="auto"/>
            <w:vAlign w:val="bottom"/>
          </w:tcPr>
          <w:p w:rsidR="009256EA" w:rsidRPr="00503747" w:rsidRDefault="009256EA" w:rsidP="009256EA">
            <w:pPr>
              <w:suppressAutoHyphens w:val="0"/>
              <w:spacing w:before="40" w:after="40" w:line="220" w:lineRule="exact"/>
              <w:ind w:right="113"/>
              <w:jc w:val="right"/>
              <w:rPr>
                <w:b/>
                <w:sz w:val="18"/>
                <w:szCs w:val="20"/>
              </w:rPr>
            </w:pPr>
            <w:r w:rsidRPr="00503747">
              <w:rPr>
                <w:b/>
                <w:sz w:val="18"/>
                <w:szCs w:val="20"/>
              </w:rPr>
              <w:t>1 189 204</w:t>
            </w:r>
          </w:p>
        </w:tc>
      </w:tr>
      <w:tr w:rsidR="009256EA" w:rsidRPr="00503747" w:rsidTr="004D3673">
        <w:tc>
          <w:tcPr>
            <w:tcW w:w="1326" w:type="dxa"/>
            <w:vMerge/>
            <w:shd w:val="clear" w:color="000000" w:fill="auto"/>
          </w:tcPr>
          <w:p w:rsidR="009256EA" w:rsidRPr="00503747" w:rsidRDefault="009256EA" w:rsidP="009256EA">
            <w:pPr>
              <w:suppressAutoHyphens w:val="0"/>
              <w:spacing w:before="40" w:after="40" w:line="220" w:lineRule="exact"/>
              <w:ind w:right="113"/>
              <w:rPr>
                <w:sz w:val="18"/>
                <w:szCs w:val="20"/>
              </w:rPr>
            </w:pPr>
          </w:p>
        </w:tc>
        <w:tc>
          <w:tcPr>
            <w:tcW w:w="2360" w:type="dxa"/>
            <w:shd w:val="clear" w:color="000000" w:fill="auto"/>
            <w:vAlign w:val="bottom"/>
          </w:tcPr>
          <w:p w:rsidR="009256EA" w:rsidRPr="00503747" w:rsidRDefault="009256EA" w:rsidP="009256EA">
            <w:pPr>
              <w:suppressAutoHyphens w:val="0"/>
              <w:spacing w:before="40" w:after="40" w:line="220" w:lineRule="exact"/>
              <w:ind w:right="113"/>
              <w:rPr>
                <w:sz w:val="18"/>
                <w:szCs w:val="20"/>
              </w:rPr>
            </w:pPr>
            <w:r w:rsidRPr="00503747">
              <w:rPr>
                <w:sz w:val="18"/>
                <w:szCs w:val="20"/>
              </w:rPr>
              <w:t xml:space="preserve">Renforcement des matières de base </w:t>
            </w:r>
          </w:p>
        </w:tc>
        <w:tc>
          <w:tcPr>
            <w:tcW w:w="992" w:type="dxa"/>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4 300 300</w:t>
            </w:r>
          </w:p>
        </w:tc>
        <w:tc>
          <w:tcPr>
            <w:tcW w:w="851" w:type="dxa"/>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3 086 500</w:t>
            </w:r>
          </w:p>
        </w:tc>
        <w:tc>
          <w:tcPr>
            <w:tcW w:w="992" w:type="dxa"/>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3 770 000</w:t>
            </w:r>
          </w:p>
        </w:tc>
        <w:tc>
          <w:tcPr>
            <w:tcW w:w="849" w:type="dxa"/>
            <w:shd w:val="clear" w:color="000000" w:fill="auto"/>
            <w:vAlign w:val="bottom"/>
          </w:tcPr>
          <w:p w:rsidR="009256EA" w:rsidRPr="00503747" w:rsidRDefault="009256EA" w:rsidP="009256EA">
            <w:pPr>
              <w:suppressAutoHyphens w:val="0"/>
              <w:spacing w:before="40" w:after="40" w:line="220" w:lineRule="exact"/>
              <w:ind w:right="113"/>
              <w:jc w:val="right"/>
              <w:rPr>
                <w:b/>
                <w:sz w:val="18"/>
                <w:szCs w:val="20"/>
              </w:rPr>
            </w:pPr>
            <w:r w:rsidRPr="00503747">
              <w:rPr>
                <w:b/>
                <w:sz w:val="18"/>
                <w:szCs w:val="20"/>
              </w:rPr>
              <w:t>11 156 500</w:t>
            </w:r>
          </w:p>
        </w:tc>
      </w:tr>
      <w:tr w:rsidR="009256EA" w:rsidRPr="00503747" w:rsidTr="004D3673">
        <w:tc>
          <w:tcPr>
            <w:tcW w:w="1326" w:type="dxa"/>
            <w:vMerge/>
            <w:tcBorders>
              <w:bottom w:val="nil"/>
            </w:tcBorders>
            <w:shd w:val="clear" w:color="000000" w:fill="auto"/>
          </w:tcPr>
          <w:p w:rsidR="009256EA" w:rsidRPr="00503747" w:rsidRDefault="009256EA" w:rsidP="009256EA">
            <w:pPr>
              <w:suppressAutoHyphens w:val="0"/>
              <w:spacing w:before="40" w:after="40" w:line="220" w:lineRule="exact"/>
              <w:ind w:right="113"/>
              <w:rPr>
                <w:sz w:val="18"/>
                <w:szCs w:val="20"/>
              </w:rPr>
            </w:pPr>
          </w:p>
        </w:tc>
        <w:tc>
          <w:tcPr>
            <w:tcW w:w="2360" w:type="dxa"/>
            <w:shd w:val="clear" w:color="000000" w:fill="auto"/>
            <w:vAlign w:val="bottom"/>
          </w:tcPr>
          <w:p w:rsidR="009256EA" w:rsidRPr="00503747" w:rsidRDefault="009256EA" w:rsidP="009256EA">
            <w:pPr>
              <w:suppressAutoHyphens w:val="0"/>
              <w:spacing w:before="40" w:after="40" w:line="220" w:lineRule="exact"/>
              <w:ind w:right="113"/>
              <w:rPr>
                <w:sz w:val="18"/>
                <w:szCs w:val="20"/>
              </w:rPr>
            </w:pPr>
            <w:r w:rsidRPr="00503747">
              <w:rPr>
                <w:sz w:val="18"/>
                <w:szCs w:val="20"/>
              </w:rPr>
              <w:t xml:space="preserve">Développement de techniques de télétraitement </w:t>
            </w:r>
          </w:p>
        </w:tc>
        <w:tc>
          <w:tcPr>
            <w:tcW w:w="992" w:type="dxa"/>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840 000</w:t>
            </w:r>
          </w:p>
        </w:tc>
        <w:tc>
          <w:tcPr>
            <w:tcW w:w="851" w:type="dxa"/>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w:t>
            </w:r>
          </w:p>
        </w:tc>
        <w:tc>
          <w:tcPr>
            <w:tcW w:w="992" w:type="dxa"/>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w:t>
            </w:r>
          </w:p>
        </w:tc>
        <w:tc>
          <w:tcPr>
            <w:tcW w:w="849" w:type="dxa"/>
            <w:shd w:val="clear" w:color="000000" w:fill="auto"/>
            <w:vAlign w:val="bottom"/>
          </w:tcPr>
          <w:p w:rsidR="009256EA" w:rsidRPr="00503747" w:rsidRDefault="009256EA" w:rsidP="009256EA">
            <w:pPr>
              <w:suppressAutoHyphens w:val="0"/>
              <w:spacing w:before="40" w:after="40" w:line="220" w:lineRule="exact"/>
              <w:ind w:right="113"/>
              <w:jc w:val="right"/>
              <w:rPr>
                <w:b/>
                <w:sz w:val="18"/>
                <w:szCs w:val="20"/>
              </w:rPr>
            </w:pPr>
            <w:r w:rsidRPr="00503747">
              <w:rPr>
                <w:b/>
                <w:sz w:val="18"/>
                <w:szCs w:val="20"/>
              </w:rPr>
              <w:t>840 000</w:t>
            </w:r>
          </w:p>
        </w:tc>
      </w:tr>
      <w:tr w:rsidR="009256EA" w:rsidRPr="00503747" w:rsidTr="004D3673">
        <w:tc>
          <w:tcPr>
            <w:tcW w:w="1326" w:type="dxa"/>
            <w:vMerge w:val="restart"/>
            <w:tcBorders>
              <w:top w:val="nil"/>
              <w:bottom w:val="nil"/>
            </w:tcBorders>
            <w:shd w:val="clear" w:color="000000" w:fill="auto"/>
          </w:tcPr>
          <w:p w:rsidR="009256EA" w:rsidRPr="00503747" w:rsidRDefault="009256EA" w:rsidP="009256EA">
            <w:pPr>
              <w:suppressAutoHyphens w:val="0"/>
              <w:spacing w:before="40" w:after="40" w:line="220" w:lineRule="exact"/>
              <w:ind w:right="113"/>
              <w:rPr>
                <w:sz w:val="18"/>
                <w:szCs w:val="20"/>
              </w:rPr>
            </w:pPr>
            <w:r w:rsidRPr="00503747">
              <w:rPr>
                <w:sz w:val="18"/>
                <w:szCs w:val="20"/>
              </w:rPr>
              <w:t>Formations d</w:t>
            </w:r>
            <w:r w:rsidR="004823CE" w:rsidRPr="00503747">
              <w:rPr>
                <w:sz w:val="18"/>
                <w:szCs w:val="20"/>
              </w:rPr>
              <w:t>’</w:t>
            </w:r>
            <w:r w:rsidRPr="00503747">
              <w:rPr>
                <w:sz w:val="18"/>
                <w:szCs w:val="20"/>
              </w:rPr>
              <w:t>éducateurs</w:t>
            </w:r>
          </w:p>
        </w:tc>
        <w:tc>
          <w:tcPr>
            <w:tcW w:w="2360" w:type="dxa"/>
            <w:shd w:val="clear" w:color="000000" w:fill="auto"/>
            <w:vAlign w:val="bottom"/>
          </w:tcPr>
          <w:p w:rsidR="009256EA" w:rsidRPr="00503747" w:rsidRDefault="009256EA" w:rsidP="009256EA">
            <w:pPr>
              <w:suppressAutoHyphens w:val="0"/>
              <w:spacing w:before="40" w:after="40" w:line="220" w:lineRule="exact"/>
              <w:ind w:right="113"/>
              <w:rPr>
                <w:sz w:val="18"/>
                <w:szCs w:val="20"/>
              </w:rPr>
            </w:pPr>
            <w:r w:rsidRPr="00503747">
              <w:rPr>
                <w:sz w:val="18"/>
                <w:szCs w:val="20"/>
              </w:rPr>
              <w:t>Perfectionnement professionnel des éducateurs</w:t>
            </w:r>
          </w:p>
        </w:tc>
        <w:tc>
          <w:tcPr>
            <w:tcW w:w="992" w:type="dxa"/>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540 000</w:t>
            </w:r>
          </w:p>
        </w:tc>
        <w:tc>
          <w:tcPr>
            <w:tcW w:w="851" w:type="dxa"/>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400 000</w:t>
            </w:r>
          </w:p>
        </w:tc>
        <w:tc>
          <w:tcPr>
            <w:tcW w:w="992" w:type="dxa"/>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570 000</w:t>
            </w:r>
          </w:p>
        </w:tc>
        <w:tc>
          <w:tcPr>
            <w:tcW w:w="849" w:type="dxa"/>
            <w:shd w:val="clear" w:color="000000" w:fill="auto"/>
            <w:vAlign w:val="bottom"/>
          </w:tcPr>
          <w:p w:rsidR="009256EA" w:rsidRPr="00503747" w:rsidRDefault="009256EA" w:rsidP="009256EA">
            <w:pPr>
              <w:suppressAutoHyphens w:val="0"/>
              <w:spacing w:before="40" w:after="40" w:line="220" w:lineRule="exact"/>
              <w:ind w:right="113"/>
              <w:jc w:val="right"/>
              <w:rPr>
                <w:b/>
                <w:sz w:val="18"/>
                <w:szCs w:val="20"/>
              </w:rPr>
            </w:pPr>
            <w:r w:rsidRPr="00503747">
              <w:rPr>
                <w:b/>
                <w:sz w:val="18"/>
                <w:szCs w:val="20"/>
              </w:rPr>
              <w:t>1 510 000</w:t>
            </w:r>
          </w:p>
        </w:tc>
      </w:tr>
      <w:tr w:rsidR="009256EA" w:rsidRPr="00503747" w:rsidTr="004D3673">
        <w:tc>
          <w:tcPr>
            <w:tcW w:w="1326" w:type="dxa"/>
            <w:vMerge/>
            <w:tcBorders>
              <w:top w:val="single" w:sz="4" w:space="0" w:color="auto"/>
              <w:bottom w:val="nil"/>
            </w:tcBorders>
            <w:shd w:val="clear" w:color="000000" w:fill="auto"/>
          </w:tcPr>
          <w:p w:rsidR="009256EA" w:rsidRPr="00503747" w:rsidRDefault="009256EA" w:rsidP="009256EA">
            <w:pPr>
              <w:suppressAutoHyphens w:val="0"/>
              <w:spacing w:before="40" w:after="40" w:line="220" w:lineRule="exact"/>
              <w:ind w:right="113"/>
              <w:rPr>
                <w:sz w:val="18"/>
                <w:szCs w:val="20"/>
              </w:rPr>
            </w:pPr>
          </w:p>
        </w:tc>
        <w:tc>
          <w:tcPr>
            <w:tcW w:w="2360" w:type="dxa"/>
            <w:tcBorders>
              <w:bottom w:val="nil"/>
            </w:tcBorders>
            <w:shd w:val="clear" w:color="000000" w:fill="auto"/>
            <w:vAlign w:val="bottom"/>
          </w:tcPr>
          <w:p w:rsidR="009256EA" w:rsidRPr="00503747" w:rsidRDefault="009256EA" w:rsidP="009256EA">
            <w:pPr>
              <w:suppressAutoHyphens w:val="0"/>
              <w:spacing w:before="40" w:after="40" w:line="220" w:lineRule="exact"/>
              <w:ind w:right="113"/>
              <w:rPr>
                <w:sz w:val="18"/>
                <w:szCs w:val="20"/>
              </w:rPr>
            </w:pPr>
            <w:r w:rsidRPr="00503747">
              <w:rPr>
                <w:sz w:val="18"/>
                <w:szCs w:val="20"/>
              </w:rPr>
              <w:t>Accompagnateurs (localités)</w:t>
            </w:r>
          </w:p>
        </w:tc>
        <w:tc>
          <w:tcPr>
            <w:tcW w:w="992" w:type="dxa"/>
            <w:tcBorders>
              <w:bottom w:val="nil"/>
            </w:tcBorders>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w:t>
            </w:r>
          </w:p>
        </w:tc>
        <w:tc>
          <w:tcPr>
            <w:tcW w:w="851" w:type="dxa"/>
            <w:tcBorders>
              <w:bottom w:val="nil"/>
            </w:tcBorders>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w:t>
            </w:r>
          </w:p>
        </w:tc>
        <w:tc>
          <w:tcPr>
            <w:tcW w:w="992" w:type="dxa"/>
            <w:tcBorders>
              <w:bottom w:val="nil"/>
            </w:tcBorders>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90 720</w:t>
            </w:r>
          </w:p>
        </w:tc>
        <w:tc>
          <w:tcPr>
            <w:tcW w:w="849" w:type="dxa"/>
            <w:tcBorders>
              <w:bottom w:val="nil"/>
            </w:tcBorders>
            <w:shd w:val="clear" w:color="000000" w:fill="auto"/>
            <w:vAlign w:val="bottom"/>
          </w:tcPr>
          <w:p w:rsidR="009256EA" w:rsidRPr="00503747" w:rsidRDefault="009256EA" w:rsidP="009256EA">
            <w:pPr>
              <w:suppressAutoHyphens w:val="0"/>
              <w:spacing w:before="40" w:after="40" w:line="220" w:lineRule="exact"/>
              <w:ind w:right="113"/>
              <w:jc w:val="right"/>
              <w:rPr>
                <w:b/>
                <w:sz w:val="18"/>
                <w:szCs w:val="20"/>
              </w:rPr>
            </w:pPr>
            <w:r w:rsidRPr="00503747">
              <w:rPr>
                <w:b/>
                <w:sz w:val="18"/>
                <w:szCs w:val="20"/>
              </w:rPr>
              <w:t>90 720</w:t>
            </w:r>
          </w:p>
        </w:tc>
      </w:tr>
      <w:tr w:rsidR="009256EA" w:rsidRPr="00503747" w:rsidTr="004D3673">
        <w:tc>
          <w:tcPr>
            <w:tcW w:w="1326" w:type="dxa"/>
            <w:vMerge/>
            <w:tcBorders>
              <w:top w:val="single" w:sz="4" w:space="0" w:color="auto"/>
              <w:bottom w:val="nil"/>
            </w:tcBorders>
            <w:shd w:val="clear" w:color="000000" w:fill="auto"/>
          </w:tcPr>
          <w:p w:rsidR="009256EA" w:rsidRPr="00503747" w:rsidRDefault="009256EA" w:rsidP="009256EA">
            <w:pPr>
              <w:suppressAutoHyphens w:val="0"/>
              <w:spacing w:before="40" w:after="40" w:line="220" w:lineRule="exact"/>
              <w:ind w:right="113"/>
              <w:rPr>
                <w:sz w:val="18"/>
                <w:szCs w:val="20"/>
              </w:rPr>
            </w:pPr>
          </w:p>
        </w:tc>
        <w:tc>
          <w:tcPr>
            <w:tcW w:w="2360" w:type="dxa"/>
            <w:tcBorders>
              <w:top w:val="nil"/>
              <w:bottom w:val="nil"/>
            </w:tcBorders>
            <w:shd w:val="clear" w:color="000000" w:fill="auto"/>
            <w:vAlign w:val="bottom"/>
          </w:tcPr>
          <w:p w:rsidR="009256EA" w:rsidRPr="00503747" w:rsidRDefault="009256EA" w:rsidP="009256EA">
            <w:pPr>
              <w:suppressAutoHyphens w:val="0"/>
              <w:spacing w:before="40" w:after="40" w:line="220" w:lineRule="exact"/>
              <w:ind w:right="113"/>
              <w:rPr>
                <w:sz w:val="18"/>
                <w:szCs w:val="20"/>
              </w:rPr>
            </w:pPr>
            <w:r w:rsidRPr="00503747">
              <w:rPr>
                <w:sz w:val="18"/>
                <w:szCs w:val="20"/>
              </w:rPr>
              <w:t>Formation continue</w:t>
            </w:r>
          </w:p>
        </w:tc>
        <w:tc>
          <w:tcPr>
            <w:tcW w:w="992" w:type="dxa"/>
            <w:tcBorders>
              <w:top w:val="nil"/>
              <w:bottom w:val="nil"/>
            </w:tcBorders>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450 000</w:t>
            </w:r>
          </w:p>
        </w:tc>
        <w:tc>
          <w:tcPr>
            <w:tcW w:w="851" w:type="dxa"/>
            <w:tcBorders>
              <w:top w:val="nil"/>
              <w:bottom w:val="nil"/>
            </w:tcBorders>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189 000</w:t>
            </w:r>
          </w:p>
        </w:tc>
        <w:tc>
          <w:tcPr>
            <w:tcW w:w="992" w:type="dxa"/>
            <w:tcBorders>
              <w:top w:val="nil"/>
              <w:bottom w:val="nil"/>
            </w:tcBorders>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254 700</w:t>
            </w:r>
          </w:p>
        </w:tc>
        <w:tc>
          <w:tcPr>
            <w:tcW w:w="849" w:type="dxa"/>
            <w:tcBorders>
              <w:top w:val="nil"/>
              <w:bottom w:val="nil"/>
            </w:tcBorders>
            <w:shd w:val="clear" w:color="000000" w:fill="auto"/>
            <w:vAlign w:val="bottom"/>
          </w:tcPr>
          <w:p w:rsidR="009256EA" w:rsidRPr="00503747" w:rsidRDefault="009256EA" w:rsidP="009256EA">
            <w:pPr>
              <w:suppressAutoHyphens w:val="0"/>
              <w:spacing w:before="40" w:after="40" w:line="220" w:lineRule="exact"/>
              <w:ind w:right="113"/>
              <w:jc w:val="right"/>
              <w:rPr>
                <w:b/>
                <w:sz w:val="18"/>
                <w:szCs w:val="20"/>
              </w:rPr>
            </w:pPr>
            <w:r w:rsidRPr="00503747">
              <w:rPr>
                <w:b/>
                <w:sz w:val="18"/>
                <w:szCs w:val="20"/>
              </w:rPr>
              <w:t>893 700</w:t>
            </w:r>
          </w:p>
        </w:tc>
      </w:tr>
      <w:tr w:rsidR="009256EA" w:rsidRPr="00503747" w:rsidTr="004D3673">
        <w:tc>
          <w:tcPr>
            <w:tcW w:w="1326" w:type="dxa"/>
            <w:vMerge/>
            <w:tcBorders>
              <w:top w:val="single" w:sz="4" w:space="0" w:color="auto"/>
              <w:bottom w:val="nil"/>
            </w:tcBorders>
            <w:shd w:val="clear" w:color="000000" w:fill="auto"/>
          </w:tcPr>
          <w:p w:rsidR="009256EA" w:rsidRPr="00503747" w:rsidRDefault="009256EA" w:rsidP="009256EA">
            <w:pPr>
              <w:suppressAutoHyphens w:val="0"/>
              <w:spacing w:before="40" w:after="40" w:line="220" w:lineRule="exact"/>
              <w:ind w:right="113"/>
              <w:rPr>
                <w:sz w:val="18"/>
                <w:szCs w:val="20"/>
              </w:rPr>
            </w:pPr>
          </w:p>
        </w:tc>
        <w:tc>
          <w:tcPr>
            <w:tcW w:w="2360" w:type="dxa"/>
            <w:tcBorders>
              <w:top w:val="nil"/>
            </w:tcBorders>
            <w:shd w:val="clear" w:color="000000" w:fill="auto"/>
            <w:vAlign w:val="bottom"/>
          </w:tcPr>
          <w:p w:rsidR="009256EA" w:rsidRPr="00503747" w:rsidRDefault="009256EA" w:rsidP="009256EA">
            <w:pPr>
              <w:suppressAutoHyphens w:val="0"/>
              <w:spacing w:before="40" w:after="40" w:line="220" w:lineRule="exact"/>
              <w:ind w:right="113"/>
              <w:rPr>
                <w:sz w:val="18"/>
                <w:szCs w:val="20"/>
              </w:rPr>
            </w:pPr>
            <w:r w:rsidRPr="00503747">
              <w:rPr>
                <w:sz w:val="18"/>
                <w:szCs w:val="20"/>
              </w:rPr>
              <w:t>Formation et certification de conseillers d</w:t>
            </w:r>
            <w:r w:rsidR="004823CE" w:rsidRPr="00503747">
              <w:rPr>
                <w:sz w:val="18"/>
                <w:szCs w:val="20"/>
              </w:rPr>
              <w:t>’</w:t>
            </w:r>
            <w:r w:rsidRPr="00503747">
              <w:rPr>
                <w:sz w:val="18"/>
                <w:szCs w:val="20"/>
              </w:rPr>
              <w:t xml:space="preserve">éducation </w:t>
            </w:r>
          </w:p>
        </w:tc>
        <w:tc>
          <w:tcPr>
            <w:tcW w:w="992" w:type="dxa"/>
            <w:tcBorders>
              <w:top w:val="nil"/>
            </w:tcBorders>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1 400 000</w:t>
            </w:r>
          </w:p>
        </w:tc>
        <w:tc>
          <w:tcPr>
            <w:tcW w:w="851" w:type="dxa"/>
            <w:tcBorders>
              <w:top w:val="nil"/>
            </w:tcBorders>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w:t>
            </w:r>
          </w:p>
        </w:tc>
        <w:tc>
          <w:tcPr>
            <w:tcW w:w="992" w:type="dxa"/>
            <w:tcBorders>
              <w:top w:val="nil"/>
            </w:tcBorders>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w:t>
            </w:r>
          </w:p>
        </w:tc>
        <w:tc>
          <w:tcPr>
            <w:tcW w:w="849" w:type="dxa"/>
            <w:tcBorders>
              <w:top w:val="nil"/>
            </w:tcBorders>
            <w:shd w:val="clear" w:color="000000" w:fill="auto"/>
            <w:vAlign w:val="bottom"/>
          </w:tcPr>
          <w:p w:rsidR="009256EA" w:rsidRPr="00503747" w:rsidRDefault="009256EA" w:rsidP="009256EA">
            <w:pPr>
              <w:suppressAutoHyphens w:val="0"/>
              <w:spacing w:before="40" w:after="40" w:line="220" w:lineRule="exact"/>
              <w:ind w:right="113"/>
              <w:jc w:val="right"/>
              <w:rPr>
                <w:b/>
                <w:sz w:val="18"/>
                <w:szCs w:val="20"/>
              </w:rPr>
            </w:pPr>
            <w:r w:rsidRPr="00503747">
              <w:rPr>
                <w:b/>
                <w:sz w:val="18"/>
                <w:szCs w:val="20"/>
              </w:rPr>
              <w:t>1 400 000</w:t>
            </w:r>
          </w:p>
        </w:tc>
      </w:tr>
      <w:tr w:rsidR="009256EA" w:rsidRPr="00503747" w:rsidTr="004D3673">
        <w:tc>
          <w:tcPr>
            <w:tcW w:w="1326" w:type="dxa"/>
            <w:vMerge w:val="restart"/>
            <w:tcBorders>
              <w:top w:val="nil"/>
            </w:tcBorders>
            <w:shd w:val="clear" w:color="000000" w:fill="auto"/>
          </w:tcPr>
          <w:p w:rsidR="009256EA" w:rsidRPr="00503747" w:rsidRDefault="009256EA" w:rsidP="009256EA">
            <w:pPr>
              <w:suppressAutoHyphens w:val="0"/>
              <w:spacing w:before="40" w:after="40" w:line="220" w:lineRule="exact"/>
              <w:ind w:right="113"/>
              <w:rPr>
                <w:sz w:val="18"/>
                <w:szCs w:val="20"/>
              </w:rPr>
            </w:pPr>
            <w:r w:rsidRPr="00503747">
              <w:rPr>
                <w:sz w:val="18"/>
                <w:szCs w:val="20"/>
              </w:rPr>
              <w:t>Fournitures</w:t>
            </w:r>
          </w:p>
        </w:tc>
        <w:tc>
          <w:tcPr>
            <w:tcW w:w="2360" w:type="dxa"/>
            <w:shd w:val="clear" w:color="000000" w:fill="auto"/>
            <w:vAlign w:val="bottom"/>
          </w:tcPr>
          <w:p w:rsidR="009256EA" w:rsidRPr="00503747" w:rsidRDefault="009256EA" w:rsidP="009256EA">
            <w:pPr>
              <w:suppressAutoHyphens w:val="0"/>
              <w:spacing w:before="40" w:after="40" w:line="220" w:lineRule="exact"/>
              <w:ind w:right="113"/>
              <w:rPr>
                <w:sz w:val="18"/>
                <w:szCs w:val="20"/>
              </w:rPr>
            </w:pPr>
            <w:r w:rsidRPr="00503747">
              <w:rPr>
                <w:sz w:val="18"/>
                <w:szCs w:val="20"/>
              </w:rPr>
              <w:t xml:space="preserve">Livres de lecture pour les première et deuxième années </w:t>
            </w:r>
          </w:p>
        </w:tc>
        <w:tc>
          <w:tcPr>
            <w:tcW w:w="992" w:type="dxa"/>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821 100</w:t>
            </w:r>
          </w:p>
        </w:tc>
        <w:tc>
          <w:tcPr>
            <w:tcW w:w="851" w:type="dxa"/>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w:t>
            </w:r>
          </w:p>
        </w:tc>
        <w:tc>
          <w:tcPr>
            <w:tcW w:w="992" w:type="dxa"/>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w:t>
            </w:r>
          </w:p>
        </w:tc>
        <w:tc>
          <w:tcPr>
            <w:tcW w:w="849" w:type="dxa"/>
            <w:shd w:val="clear" w:color="000000" w:fill="auto"/>
            <w:vAlign w:val="bottom"/>
          </w:tcPr>
          <w:p w:rsidR="009256EA" w:rsidRPr="00503747" w:rsidRDefault="009256EA" w:rsidP="009256EA">
            <w:pPr>
              <w:suppressAutoHyphens w:val="0"/>
              <w:spacing w:before="40" w:after="40" w:line="220" w:lineRule="exact"/>
              <w:ind w:right="113"/>
              <w:jc w:val="right"/>
              <w:rPr>
                <w:b/>
                <w:sz w:val="18"/>
                <w:szCs w:val="20"/>
              </w:rPr>
            </w:pPr>
            <w:r w:rsidRPr="00503747">
              <w:rPr>
                <w:b/>
                <w:sz w:val="18"/>
                <w:szCs w:val="20"/>
              </w:rPr>
              <w:t>821 100</w:t>
            </w:r>
          </w:p>
        </w:tc>
      </w:tr>
      <w:tr w:rsidR="009256EA" w:rsidRPr="00503747" w:rsidTr="004D3673">
        <w:tc>
          <w:tcPr>
            <w:tcW w:w="1326" w:type="dxa"/>
            <w:vMerge/>
            <w:tcBorders>
              <w:bottom w:val="single" w:sz="4" w:space="0" w:color="auto"/>
            </w:tcBorders>
            <w:shd w:val="clear" w:color="000000" w:fill="auto"/>
            <w:vAlign w:val="bottom"/>
          </w:tcPr>
          <w:p w:rsidR="009256EA" w:rsidRPr="00503747" w:rsidRDefault="009256EA" w:rsidP="009256EA">
            <w:pPr>
              <w:suppressAutoHyphens w:val="0"/>
              <w:spacing w:before="40" w:after="40" w:line="220" w:lineRule="exact"/>
              <w:ind w:right="113"/>
              <w:rPr>
                <w:sz w:val="18"/>
                <w:szCs w:val="20"/>
              </w:rPr>
            </w:pPr>
          </w:p>
        </w:tc>
        <w:tc>
          <w:tcPr>
            <w:tcW w:w="2360" w:type="dxa"/>
            <w:tcBorders>
              <w:bottom w:val="single" w:sz="4" w:space="0" w:color="auto"/>
            </w:tcBorders>
            <w:shd w:val="clear" w:color="000000" w:fill="auto"/>
            <w:vAlign w:val="bottom"/>
          </w:tcPr>
          <w:p w:rsidR="009256EA" w:rsidRPr="00503747" w:rsidRDefault="009256EA" w:rsidP="009256EA">
            <w:pPr>
              <w:suppressAutoHyphens w:val="0"/>
              <w:spacing w:before="40" w:after="40" w:line="220" w:lineRule="exact"/>
              <w:ind w:right="113"/>
              <w:rPr>
                <w:sz w:val="18"/>
                <w:szCs w:val="20"/>
              </w:rPr>
            </w:pPr>
            <w:r w:rsidRPr="00503747">
              <w:rPr>
                <w:sz w:val="18"/>
                <w:szCs w:val="20"/>
              </w:rPr>
              <w:t>Mise à niveau des laboratoires de sciences et modernisation technologique</w:t>
            </w:r>
          </w:p>
        </w:tc>
        <w:tc>
          <w:tcPr>
            <w:tcW w:w="992" w:type="dxa"/>
            <w:tcBorders>
              <w:bottom w:val="single" w:sz="4" w:space="0" w:color="auto"/>
            </w:tcBorders>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856 000</w:t>
            </w:r>
          </w:p>
        </w:tc>
        <w:tc>
          <w:tcPr>
            <w:tcW w:w="851" w:type="dxa"/>
            <w:tcBorders>
              <w:bottom w:val="single" w:sz="4" w:space="0" w:color="auto"/>
            </w:tcBorders>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759 500</w:t>
            </w:r>
          </w:p>
        </w:tc>
        <w:tc>
          <w:tcPr>
            <w:tcW w:w="992" w:type="dxa"/>
            <w:tcBorders>
              <w:bottom w:val="single" w:sz="4" w:space="0" w:color="auto"/>
            </w:tcBorders>
            <w:shd w:val="clear" w:color="000000" w:fill="auto"/>
            <w:vAlign w:val="bottom"/>
          </w:tcPr>
          <w:p w:rsidR="009256EA" w:rsidRPr="00503747" w:rsidRDefault="009256EA" w:rsidP="009256EA">
            <w:pPr>
              <w:suppressAutoHyphens w:val="0"/>
              <w:spacing w:before="40" w:after="40" w:line="220" w:lineRule="exact"/>
              <w:ind w:right="113"/>
              <w:jc w:val="right"/>
              <w:rPr>
                <w:sz w:val="18"/>
                <w:szCs w:val="20"/>
              </w:rPr>
            </w:pPr>
            <w:r w:rsidRPr="00503747">
              <w:rPr>
                <w:sz w:val="18"/>
                <w:szCs w:val="20"/>
              </w:rPr>
              <w:t>-</w:t>
            </w:r>
          </w:p>
        </w:tc>
        <w:tc>
          <w:tcPr>
            <w:tcW w:w="849" w:type="dxa"/>
            <w:tcBorders>
              <w:bottom w:val="single" w:sz="4" w:space="0" w:color="auto"/>
            </w:tcBorders>
            <w:shd w:val="clear" w:color="000000" w:fill="auto"/>
            <w:vAlign w:val="bottom"/>
          </w:tcPr>
          <w:p w:rsidR="009256EA" w:rsidRPr="00503747" w:rsidRDefault="009256EA" w:rsidP="009256EA">
            <w:pPr>
              <w:suppressAutoHyphens w:val="0"/>
              <w:spacing w:before="40" w:after="40" w:line="220" w:lineRule="exact"/>
              <w:ind w:right="113"/>
              <w:jc w:val="right"/>
              <w:rPr>
                <w:b/>
                <w:sz w:val="18"/>
                <w:szCs w:val="20"/>
              </w:rPr>
            </w:pPr>
            <w:r w:rsidRPr="00503747">
              <w:rPr>
                <w:b/>
                <w:sz w:val="18"/>
                <w:szCs w:val="20"/>
              </w:rPr>
              <w:t>1 615 500</w:t>
            </w:r>
          </w:p>
        </w:tc>
      </w:tr>
      <w:tr w:rsidR="009256EA" w:rsidRPr="00503747" w:rsidTr="004D3673">
        <w:tc>
          <w:tcPr>
            <w:tcW w:w="3686" w:type="dxa"/>
            <w:gridSpan w:val="2"/>
            <w:tcBorders>
              <w:top w:val="single" w:sz="4" w:space="0" w:color="auto"/>
              <w:bottom w:val="single" w:sz="12" w:space="0" w:color="auto"/>
            </w:tcBorders>
            <w:shd w:val="clear" w:color="000000" w:fill="auto"/>
            <w:vAlign w:val="bottom"/>
          </w:tcPr>
          <w:p w:rsidR="009256EA" w:rsidRPr="00503747" w:rsidRDefault="009256EA" w:rsidP="009256EA">
            <w:pPr>
              <w:suppressAutoHyphens w:val="0"/>
              <w:spacing w:before="80" w:after="80" w:line="220" w:lineRule="exact"/>
              <w:ind w:right="113" w:firstLine="284"/>
              <w:rPr>
                <w:b/>
                <w:sz w:val="18"/>
                <w:szCs w:val="20"/>
              </w:rPr>
            </w:pPr>
            <w:r w:rsidRPr="00503747">
              <w:rPr>
                <w:b/>
                <w:sz w:val="18"/>
                <w:szCs w:val="20"/>
              </w:rPr>
              <w:t xml:space="preserve">Montant total </w:t>
            </w:r>
          </w:p>
        </w:tc>
        <w:tc>
          <w:tcPr>
            <w:tcW w:w="992" w:type="dxa"/>
            <w:tcBorders>
              <w:top w:val="single" w:sz="4" w:space="0" w:color="auto"/>
              <w:bottom w:val="single" w:sz="12" w:space="0" w:color="auto"/>
            </w:tcBorders>
            <w:shd w:val="clear" w:color="000000" w:fill="auto"/>
            <w:vAlign w:val="bottom"/>
          </w:tcPr>
          <w:p w:rsidR="009256EA" w:rsidRPr="00503747" w:rsidRDefault="009256EA" w:rsidP="009256EA">
            <w:pPr>
              <w:suppressAutoHyphens w:val="0"/>
              <w:spacing w:before="80" w:after="80" w:line="220" w:lineRule="exact"/>
              <w:ind w:right="113"/>
              <w:jc w:val="right"/>
              <w:rPr>
                <w:b/>
                <w:sz w:val="18"/>
                <w:szCs w:val="20"/>
              </w:rPr>
            </w:pPr>
            <w:r w:rsidRPr="00503747">
              <w:rPr>
                <w:b/>
                <w:sz w:val="18"/>
                <w:szCs w:val="20"/>
              </w:rPr>
              <w:t>10 245 100</w:t>
            </w:r>
          </w:p>
        </w:tc>
        <w:tc>
          <w:tcPr>
            <w:tcW w:w="851" w:type="dxa"/>
            <w:tcBorders>
              <w:top w:val="single" w:sz="4" w:space="0" w:color="auto"/>
              <w:bottom w:val="single" w:sz="12" w:space="0" w:color="auto"/>
            </w:tcBorders>
            <w:shd w:val="clear" w:color="000000" w:fill="auto"/>
            <w:vAlign w:val="bottom"/>
          </w:tcPr>
          <w:p w:rsidR="009256EA" w:rsidRPr="00503747" w:rsidRDefault="009256EA" w:rsidP="009256EA">
            <w:pPr>
              <w:suppressAutoHyphens w:val="0"/>
              <w:spacing w:before="80" w:after="80" w:line="220" w:lineRule="exact"/>
              <w:ind w:right="113"/>
              <w:jc w:val="right"/>
              <w:rPr>
                <w:b/>
                <w:sz w:val="18"/>
                <w:szCs w:val="20"/>
              </w:rPr>
            </w:pPr>
            <w:r w:rsidRPr="00503747">
              <w:rPr>
                <w:b/>
                <w:sz w:val="18"/>
                <w:szCs w:val="20"/>
              </w:rPr>
              <w:t>4 586 204</w:t>
            </w:r>
          </w:p>
        </w:tc>
        <w:tc>
          <w:tcPr>
            <w:tcW w:w="992" w:type="dxa"/>
            <w:tcBorders>
              <w:top w:val="single" w:sz="4" w:space="0" w:color="auto"/>
              <w:bottom w:val="single" w:sz="12" w:space="0" w:color="auto"/>
            </w:tcBorders>
            <w:shd w:val="clear" w:color="000000" w:fill="auto"/>
            <w:vAlign w:val="bottom"/>
          </w:tcPr>
          <w:p w:rsidR="009256EA" w:rsidRPr="00503747" w:rsidRDefault="009256EA" w:rsidP="009256EA">
            <w:pPr>
              <w:suppressAutoHyphens w:val="0"/>
              <w:spacing w:before="80" w:after="80" w:line="220" w:lineRule="exact"/>
              <w:ind w:right="113"/>
              <w:jc w:val="right"/>
              <w:rPr>
                <w:b/>
                <w:sz w:val="18"/>
                <w:szCs w:val="20"/>
              </w:rPr>
            </w:pPr>
            <w:r w:rsidRPr="00503747">
              <w:rPr>
                <w:b/>
                <w:sz w:val="18"/>
                <w:szCs w:val="20"/>
              </w:rPr>
              <w:t>4 685 420</w:t>
            </w:r>
          </w:p>
        </w:tc>
        <w:tc>
          <w:tcPr>
            <w:tcW w:w="849" w:type="dxa"/>
            <w:tcBorders>
              <w:top w:val="single" w:sz="4" w:space="0" w:color="auto"/>
              <w:bottom w:val="single" w:sz="12" w:space="0" w:color="auto"/>
            </w:tcBorders>
            <w:shd w:val="clear" w:color="000000" w:fill="auto"/>
            <w:vAlign w:val="bottom"/>
          </w:tcPr>
          <w:p w:rsidR="009256EA" w:rsidRPr="00503747" w:rsidRDefault="009256EA" w:rsidP="009256EA">
            <w:pPr>
              <w:suppressAutoHyphens w:val="0"/>
              <w:spacing w:before="80" w:after="80" w:line="220" w:lineRule="exact"/>
              <w:ind w:right="113"/>
              <w:jc w:val="right"/>
              <w:rPr>
                <w:b/>
                <w:sz w:val="18"/>
                <w:szCs w:val="20"/>
              </w:rPr>
            </w:pPr>
            <w:r w:rsidRPr="00503747">
              <w:rPr>
                <w:b/>
                <w:sz w:val="18"/>
                <w:szCs w:val="20"/>
              </w:rPr>
              <w:t>19 516 724</w:t>
            </w:r>
          </w:p>
        </w:tc>
      </w:tr>
    </w:tbl>
    <w:p w:rsidR="009256EA" w:rsidRPr="00503747" w:rsidRDefault="009256EA" w:rsidP="00246330">
      <w:pPr>
        <w:pStyle w:val="Source2"/>
      </w:pPr>
      <w:r w:rsidRPr="00503747">
        <w:rPr>
          <w:i/>
        </w:rPr>
        <w:t>Source</w:t>
      </w:r>
      <w:r w:rsidR="00497815" w:rsidRPr="00503747">
        <w:rPr>
          <w:i/>
        </w:rPr>
        <w:t>:</w:t>
      </w:r>
      <w:r w:rsidRPr="00503747">
        <w:t xml:space="preserve"> Ministère de l</w:t>
      </w:r>
      <w:r w:rsidR="004823CE" w:rsidRPr="00503747">
        <w:t>’</w:t>
      </w:r>
      <w:r w:rsidRPr="00503747">
        <w:t>éducation, secteur scolaire du sud, 2009.</w:t>
      </w:r>
    </w:p>
    <w:p w:rsidR="009256EA" w:rsidRPr="00503747" w:rsidRDefault="009256EA" w:rsidP="004D3673">
      <w:pPr>
        <w:pStyle w:val="SingleTxtG"/>
        <w:rPr>
          <w:lang w:val="fr-CH"/>
        </w:rPr>
      </w:pPr>
      <w:r w:rsidRPr="00503747">
        <w:rPr>
          <w:lang w:val="fr-CH"/>
        </w:rPr>
        <w:t>630.</w:t>
      </w:r>
      <w:r w:rsidRPr="00503747">
        <w:rPr>
          <w:lang w:val="fr-CH"/>
        </w:rPr>
        <w:tab/>
        <w:t>Ces dernières années, le Ministère de l</w:t>
      </w:r>
      <w:r w:rsidR="004823CE" w:rsidRPr="00503747">
        <w:rPr>
          <w:lang w:val="fr-CH"/>
        </w:rPr>
        <w:t>’</w:t>
      </w:r>
      <w:r w:rsidRPr="00503747">
        <w:rPr>
          <w:lang w:val="fr-CH"/>
        </w:rPr>
        <w:t xml:space="preserve">éducation a mené à bien diverses activités pour </w:t>
      </w:r>
      <w:r w:rsidR="00D67085" w:rsidRPr="00503747">
        <w:rPr>
          <w:lang w:val="fr-CH"/>
        </w:rPr>
        <w:t>des enfants</w:t>
      </w:r>
      <w:r w:rsidRPr="00503747">
        <w:rPr>
          <w:lang w:val="fr-CH"/>
        </w:rPr>
        <w:t xml:space="preserve"> de tous âges.</w:t>
      </w:r>
      <w:r w:rsidR="004021E2" w:rsidRPr="00503747">
        <w:rPr>
          <w:lang w:val="fr-CH"/>
        </w:rPr>
        <w:t xml:space="preserve"> </w:t>
      </w:r>
      <w:r w:rsidRPr="00503747">
        <w:rPr>
          <w:lang w:val="fr-CH"/>
        </w:rPr>
        <w:t>Ces activités ont notamment consisté à développer les techniques d</w:t>
      </w:r>
      <w:r w:rsidR="004823CE" w:rsidRPr="00503747">
        <w:rPr>
          <w:lang w:val="fr-CH"/>
        </w:rPr>
        <w:t>’</w:t>
      </w:r>
      <w:r w:rsidRPr="00503747">
        <w:rPr>
          <w:lang w:val="fr-CH"/>
        </w:rPr>
        <w:t>apprentissage de l</w:t>
      </w:r>
      <w:r w:rsidR="004823CE" w:rsidRPr="00503747">
        <w:rPr>
          <w:lang w:val="fr-CH"/>
        </w:rPr>
        <w:t>’</w:t>
      </w:r>
      <w:r w:rsidRPr="00503747">
        <w:rPr>
          <w:lang w:val="fr-CH"/>
        </w:rPr>
        <w:t>arabe, de l</w:t>
      </w:r>
      <w:r w:rsidR="004823CE" w:rsidRPr="00503747">
        <w:rPr>
          <w:lang w:val="fr-CH"/>
        </w:rPr>
        <w:t>’</w:t>
      </w:r>
      <w:r w:rsidRPr="00503747">
        <w:rPr>
          <w:lang w:val="fr-CH"/>
        </w:rPr>
        <w:t>hébreu, de l</w:t>
      </w:r>
      <w:r w:rsidR="004823CE" w:rsidRPr="00503747">
        <w:rPr>
          <w:lang w:val="fr-CH"/>
        </w:rPr>
        <w:t>’</w:t>
      </w:r>
      <w:r w:rsidRPr="00503747">
        <w:rPr>
          <w:lang w:val="fr-CH"/>
        </w:rPr>
        <w:t xml:space="preserve">anglais, des mathématiques et des sciences, et à informatiser le cadre de cet apprentissage. </w:t>
      </w:r>
    </w:p>
    <w:p w:rsidR="009256EA" w:rsidRPr="00503747" w:rsidRDefault="009256EA" w:rsidP="004D3673">
      <w:pPr>
        <w:pStyle w:val="SingleTxtG"/>
        <w:rPr>
          <w:lang w:val="fr-CH"/>
        </w:rPr>
      </w:pPr>
      <w:r w:rsidRPr="00503747">
        <w:rPr>
          <w:lang w:val="fr-CH"/>
        </w:rPr>
        <w:t>631.</w:t>
      </w:r>
      <w:r w:rsidRPr="00503747">
        <w:rPr>
          <w:lang w:val="fr-CH"/>
        </w:rPr>
        <w:tab/>
        <w:t>Outre le plan de cinq</w:t>
      </w:r>
      <w:r w:rsidR="00250093" w:rsidRPr="00503747">
        <w:rPr>
          <w:lang w:val="fr-CH"/>
        </w:rPr>
        <w:t> ans</w:t>
      </w:r>
      <w:r w:rsidRPr="00503747">
        <w:rPr>
          <w:lang w:val="fr-CH"/>
        </w:rPr>
        <w:t>, le Ministère s</w:t>
      </w:r>
      <w:r w:rsidR="004823CE" w:rsidRPr="00503747">
        <w:rPr>
          <w:lang w:val="fr-CH"/>
        </w:rPr>
        <w:t>’</w:t>
      </w:r>
      <w:r w:rsidRPr="00503747">
        <w:rPr>
          <w:lang w:val="fr-CH"/>
        </w:rPr>
        <w:t xml:space="preserve">emploie sérieusement à prévenir le décrochage scolaire parmi </w:t>
      </w:r>
      <w:r w:rsidR="00D67085" w:rsidRPr="00503747">
        <w:rPr>
          <w:lang w:val="fr-CH"/>
        </w:rPr>
        <w:t>les enfants</w:t>
      </w:r>
      <w:r w:rsidRPr="00503747">
        <w:rPr>
          <w:lang w:val="fr-CH"/>
        </w:rPr>
        <w:t xml:space="preserve"> bédouins. Il gère plusieurs centres de traitement éducatif pour les jeunes en situation de risque ou non scolarisés. Ces centres localisent les décrocheurs potentiels, organisent des ateliers pour les parents et préconisent la mise en </w:t>
      </w:r>
      <w:r w:rsidR="004D3673" w:rsidRPr="00503747">
        <w:rPr>
          <w:lang w:val="fr-CH"/>
        </w:rPr>
        <w:t>œuvre</w:t>
      </w:r>
      <w:r w:rsidRPr="00503747">
        <w:rPr>
          <w:lang w:val="fr-CH"/>
        </w:rPr>
        <w:t xml:space="preserve"> de techniques pédagogiques adaptées aux besoins des élèves. Le taux de décrochage scolaire parmi la population bédouine du Néguev a été ramené de 9,4</w:t>
      </w:r>
      <w:r w:rsidR="00497815" w:rsidRPr="00503747">
        <w:rPr>
          <w:lang w:val="fr-CH"/>
        </w:rPr>
        <w:t>%</w:t>
      </w:r>
      <w:r w:rsidRPr="00503747">
        <w:rPr>
          <w:lang w:val="fr-CH"/>
        </w:rPr>
        <w:t xml:space="preserve"> en 2004 à 6,7</w:t>
      </w:r>
      <w:r w:rsidR="00497815" w:rsidRPr="00503747">
        <w:rPr>
          <w:lang w:val="fr-CH"/>
        </w:rPr>
        <w:t>%</w:t>
      </w:r>
      <w:r w:rsidR="004D3673" w:rsidRPr="00503747">
        <w:rPr>
          <w:lang w:val="fr-CH"/>
        </w:rPr>
        <w:t xml:space="preserve"> en </w:t>
      </w:r>
      <w:r w:rsidRPr="00503747">
        <w:rPr>
          <w:lang w:val="fr-CH"/>
        </w:rPr>
        <w:t xml:space="preserve">2008. </w:t>
      </w:r>
    </w:p>
    <w:p w:rsidR="009256EA" w:rsidRPr="00503747" w:rsidRDefault="009256EA" w:rsidP="004D3673">
      <w:pPr>
        <w:pStyle w:val="H23G"/>
        <w:rPr>
          <w:lang w:val="fr-CH"/>
        </w:rPr>
      </w:pPr>
      <w:r w:rsidRPr="00503747">
        <w:rPr>
          <w:lang w:val="fr-CH"/>
        </w:rPr>
        <w:tab/>
      </w:r>
      <w:r w:rsidRPr="00503747">
        <w:rPr>
          <w:lang w:val="fr-CH"/>
        </w:rPr>
        <w:tab/>
        <w:t xml:space="preserve">Formation de personnel spécialisé </w:t>
      </w:r>
    </w:p>
    <w:p w:rsidR="009256EA" w:rsidRPr="00503747" w:rsidRDefault="004D3673" w:rsidP="004D3673">
      <w:pPr>
        <w:pStyle w:val="H4G"/>
        <w:rPr>
          <w:lang w:val="fr-CH"/>
        </w:rPr>
      </w:pPr>
      <w:r w:rsidRPr="00503747">
        <w:rPr>
          <w:lang w:val="fr-CH"/>
        </w:rPr>
        <w:tab/>
      </w:r>
      <w:r w:rsidRPr="00503747">
        <w:rPr>
          <w:lang w:val="fr-CH"/>
        </w:rPr>
        <w:tab/>
      </w:r>
      <w:r w:rsidR="009256EA" w:rsidRPr="00503747">
        <w:rPr>
          <w:lang w:val="fr-CH"/>
        </w:rPr>
        <w:t>Conseillers d</w:t>
      </w:r>
      <w:r w:rsidR="004823CE" w:rsidRPr="00503747">
        <w:rPr>
          <w:lang w:val="fr-CH"/>
        </w:rPr>
        <w:t>’</w:t>
      </w:r>
      <w:r w:rsidR="009256EA" w:rsidRPr="00503747">
        <w:rPr>
          <w:lang w:val="fr-CH"/>
        </w:rPr>
        <w:t xml:space="preserve">orientation </w:t>
      </w:r>
    </w:p>
    <w:p w:rsidR="009256EA" w:rsidRPr="00503747" w:rsidRDefault="009256EA" w:rsidP="004D3673">
      <w:pPr>
        <w:pStyle w:val="SingleTxtG"/>
        <w:rPr>
          <w:lang w:val="fr-CH"/>
        </w:rPr>
      </w:pPr>
      <w:r w:rsidRPr="00503747">
        <w:rPr>
          <w:lang w:val="fr-CH"/>
        </w:rPr>
        <w:t>632.</w:t>
      </w:r>
      <w:r w:rsidRPr="00503747">
        <w:rPr>
          <w:lang w:val="fr-CH"/>
        </w:rPr>
        <w:tab/>
        <w:t>Entre 2004 et 2008, trois cours de formation de conseillers d</w:t>
      </w:r>
      <w:r w:rsidR="004823CE" w:rsidRPr="00503747">
        <w:rPr>
          <w:lang w:val="fr-CH"/>
        </w:rPr>
        <w:t>’</w:t>
      </w:r>
      <w:r w:rsidRPr="00503747">
        <w:rPr>
          <w:lang w:val="fr-CH"/>
        </w:rPr>
        <w:t xml:space="preserve">orientation ont été ouverts, dont deux dans le nord et un dans le sud. </w:t>
      </w:r>
    </w:p>
    <w:p w:rsidR="009256EA" w:rsidRPr="00503747" w:rsidRDefault="009256EA" w:rsidP="004D3673">
      <w:pPr>
        <w:pStyle w:val="SingleTxtG"/>
        <w:rPr>
          <w:lang w:val="fr-CH"/>
        </w:rPr>
      </w:pPr>
      <w:r w:rsidRPr="00503747">
        <w:rPr>
          <w:lang w:val="fr-CH"/>
        </w:rPr>
        <w:t>633.</w:t>
      </w:r>
      <w:r w:rsidRPr="00503747">
        <w:rPr>
          <w:lang w:val="fr-CH"/>
        </w:rPr>
        <w:tab/>
        <w:t>En outre, deux classes destinées à évaluer les aptitudes à l</w:t>
      </w:r>
      <w:r w:rsidR="004823CE" w:rsidRPr="00503747">
        <w:rPr>
          <w:lang w:val="fr-CH"/>
        </w:rPr>
        <w:t>’</w:t>
      </w:r>
      <w:r w:rsidRPr="00503747">
        <w:rPr>
          <w:lang w:val="fr-CH"/>
        </w:rPr>
        <w:t>apprentissage ont été ouvertes, l</w:t>
      </w:r>
      <w:r w:rsidR="004823CE" w:rsidRPr="00503747">
        <w:rPr>
          <w:lang w:val="fr-CH"/>
        </w:rPr>
        <w:t>’</w:t>
      </w:r>
      <w:r w:rsidRPr="00503747">
        <w:rPr>
          <w:lang w:val="fr-CH"/>
        </w:rPr>
        <w:t>une au collège de Sakhnin (nord) et l</w:t>
      </w:r>
      <w:r w:rsidR="004823CE" w:rsidRPr="00503747">
        <w:rPr>
          <w:lang w:val="fr-CH"/>
        </w:rPr>
        <w:t>’</w:t>
      </w:r>
      <w:r w:rsidRPr="00503747">
        <w:rPr>
          <w:lang w:val="fr-CH"/>
        </w:rPr>
        <w:t>autre à Be</w:t>
      </w:r>
      <w:r w:rsidR="004823CE" w:rsidRPr="00503747">
        <w:rPr>
          <w:lang w:val="fr-CH"/>
        </w:rPr>
        <w:t>’</w:t>
      </w:r>
      <w:r w:rsidRPr="00503747">
        <w:rPr>
          <w:lang w:val="fr-CH"/>
        </w:rPr>
        <w:t>er-Sheva (sud) dans le cadre de l</w:t>
      </w:r>
      <w:r w:rsidR="004823CE" w:rsidRPr="00503747">
        <w:rPr>
          <w:lang w:val="fr-CH"/>
        </w:rPr>
        <w:t>’</w:t>
      </w:r>
      <w:r w:rsidRPr="00503747">
        <w:rPr>
          <w:lang w:val="fr-CH"/>
        </w:rPr>
        <w:t>Université ouverte.</w:t>
      </w:r>
    </w:p>
    <w:p w:rsidR="009256EA" w:rsidRPr="00503747" w:rsidRDefault="004D3673" w:rsidP="004D3673">
      <w:pPr>
        <w:pStyle w:val="H4G"/>
        <w:rPr>
          <w:lang w:val="fr-CH"/>
        </w:rPr>
      </w:pPr>
      <w:r w:rsidRPr="00503747">
        <w:rPr>
          <w:lang w:val="fr-CH"/>
        </w:rPr>
        <w:tab/>
      </w:r>
      <w:r w:rsidRPr="00503747">
        <w:rPr>
          <w:lang w:val="fr-CH"/>
        </w:rPr>
        <w:tab/>
      </w:r>
      <w:r w:rsidR="009256EA" w:rsidRPr="00503747">
        <w:rPr>
          <w:lang w:val="fr-CH"/>
        </w:rPr>
        <w:t xml:space="preserve">Psychologues </w:t>
      </w:r>
    </w:p>
    <w:p w:rsidR="009256EA" w:rsidRPr="00503747" w:rsidRDefault="009256EA" w:rsidP="004D3673">
      <w:pPr>
        <w:pStyle w:val="SingleTxtG"/>
        <w:rPr>
          <w:lang w:val="fr-CH"/>
        </w:rPr>
      </w:pPr>
      <w:r w:rsidRPr="00503747">
        <w:rPr>
          <w:lang w:val="fr-CH"/>
        </w:rPr>
        <w:t>634.</w:t>
      </w:r>
      <w:r w:rsidRPr="00503747">
        <w:rPr>
          <w:lang w:val="fr-CH"/>
        </w:rPr>
        <w:tab/>
        <w:t xml:space="preserve">Des postes de psychologue ont été créés et, cependant, leur nombre par élève reste insuffisant, tout comme celui des psychologues scolaires. </w:t>
      </w:r>
    </w:p>
    <w:p w:rsidR="009256EA" w:rsidRPr="00503747" w:rsidRDefault="009256EA" w:rsidP="004D3673">
      <w:pPr>
        <w:pStyle w:val="H4G"/>
        <w:rPr>
          <w:lang w:val="fr-CH"/>
        </w:rPr>
      </w:pPr>
      <w:r w:rsidRPr="00503747">
        <w:rPr>
          <w:lang w:val="fr-CH"/>
        </w:rPr>
        <w:tab/>
      </w:r>
      <w:r w:rsidRPr="00503747">
        <w:rPr>
          <w:lang w:val="fr-CH"/>
        </w:rPr>
        <w:tab/>
        <w:t>Cadres d</w:t>
      </w:r>
      <w:r w:rsidR="004823CE" w:rsidRPr="00503747">
        <w:rPr>
          <w:lang w:val="fr-CH"/>
        </w:rPr>
        <w:t>’</w:t>
      </w:r>
      <w:r w:rsidRPr="00503747">
        <w:rPr>
          <w:lang w:val="fr-CH"/>
        </w:rPr>
        <w:t xml:space="preserve">éducation spéciale </w:t>
      </w:r>
    </w:p>
    <w:p w:rsidR="009256EA" w:rsidRPr="00503747" w:rsidRDefault="009256EA" w:rsidP="004D3673">
      <w:pPr>
        <w:pStyle w:val="SingleTxtG"/>
        <w:rPr>
          <w:lang w:val="fr-CH"/>
        </w:rPr>
      </w:pPr>
      <w:r w:rsidRPr="00503747">
        <w:rPr>
          <w:lang w:val="fr-CH"/>
        </w:rPr>
        <w:t>635.</w:t>
      </w:r>
      <w:r w:rsidRPr="00503747">
        <w:rPr>
          <w:lang w:val="fr-CH"/>
        </w:rPr>
        <w:tab/>
        <w:t>Actuellement, il existe quatre établissements et 25 jardins d</w:t>
      </w:r>
      <w:r w:rsidR="004823CE" w:rsidRPr="00503747">
        <w:rPr>
          <w:lang w:val="fr-CH"/>
        </w:rPr>
        <w:t>’</w:t>
      </w:r>
      <w:r w:rsidRPr="00503747">
        <w:rPr>
          <w:lang w:val="fr-CH"/>
        </w:rPr>
        <w:t>enfants d</w:t>
      </w:r>
      <w:r w:rsidR="004823CE" w:rsidRPr="00503747">
        <w:rPr>
          <w:lang w:val="fr-CH"/>
        </w:rPr>
        <w:t>’</w:t>
      </w:r>
      <w:r w:rsidRPr="00503747">
        <w:rPr>
          <w:lang w:val="fr-CH"/>
        </w:rPr>
        <w:t>éducation spéciale dans les localités bédouines du sud, ainsi que trois centres de soutien régionaux. En 2008, deux centres de soutien régionaux supplémentaires ont ouvert, ainsi que 10 classes dans des écoles primaires. Par ailleurs, tous les établissements primaires et intermédiaires ont bénéficié d</w:t>
      </w:r>
      <w:r w:rsidR="004823CE" w:rsidRPr="00503747">
        <w:rPr>
          <w:lang w:val="fr-CH"/>
        </w:rPr>
        <w:t>’</w:t>
      </w:r>
      <w:r w:rsidRPr="00503747">
        <w:rPr>
          <w:lang w:val="fr-CH"/>
        </w:rPr>
        <w:t xml:space="preserve">heures de soutien additionnelles. </w:t>
      </w:r>
    </w:p>
    <w:p w:rsidR="009256EA" w:rsidRPr="00503747" w:rsidRDefault="009256EA" w:rsidP="004D3673">
      <w:pPr>
        <w:pStyle w:val="SingleTxtG"/>
        <w:rPr>
          <w:lang w:val="fr-CH"/>
        </w:rPr>
      </w:pPr>
      <w:r w:rsidRPr="00503747">
        <w:rPr>
          <w:lang w:val="fr-CH"/>
        </w:rPr>
        <w:t>636.</w:t>
      </w:r>
      <w:r w:rsidRPr="00503747">
        <w:rPr>
          <w:lang w:val="fr-CH"/>
        </w:rPr>
        <w:tab/>
        <w:t xml:space="preserve">Dans le nord, une nouvelle école destinée </w:t>
      </w:r>
      <w:r w:rsidR="00D67085" w:rsidRPr="00503747">
        <w:rPr>
          <w:lang w:val="fr-CH"/>
        </w:rPr>
        <w:t>aux enfants</w:t>
      </w:r>
      <w:r w:rsidRPr="00503747">
        <w:rPr>
          <w:lang w:val="fr-CH"/>
        </w:rPr>
        <w:t xml:space="preserve"> souffrant de déficiences mentales sévères a été ouverte, ainsi que six jardins d</w:t>
      </w:r>
      <w:r w:rsidR="004823CE" w:rsidRPr="00503747">
        <w:rPr>
          <w:lang w:val="fr-CH"/>
        </w:rPr>
        <w:t>’</w:t>
      </w:r>
      <w:r w:rsidRPr="00503747">
        <w:rPr>
          <w:lang w:val="fr-CH"/>
        </w:rPr>
        <w:t>enfants d</w:t>
      </w:r>
      <w:r w:rsidR="004823CE" w:rsidRPr="00503747">
        <w:rPr>
          <w:lang w:val="fr-CH"/>
        </w:rPr>
        <w:t>’</w:t>
      </w:r>
      <w:r w:rsidRPr="00503747">
        <w:rPr>
          <w:lang w:val="fr-CH"/>
        </w:rPr>
        <w:t>éducation spéciale. En outre, quatre classes ont été mises en place dans des établissements secondaires, et 3 000</w:t>
      </w:r>
      <w:r w:rsidR="00D93387" w:rsidRPr="00503747">
        <w:rPr>
          <w:lang w:val="fr-CH"/>
        </w:rPr>
        <w:t> heures</w:t>
      </w:r>
      <w:r w:rsidRPr="00503747">
        <w:rPr>
          <w:lang w:val="fr-CH"/>
        </w:rPr>
        <w:t xml:space="preserve"> d</w:t>
      </w:r>
      <w:r w:rsidR="004823CE" w:rsidRPr="00503747">
        <w:rPr>
          <w:lang w:val="fr-CH"/>
        </w:rPr>
        <w:t>’</w:t>
      </w:r>
      <w:r w:rsidRPr="00503747">
        <w:rPr>
          <w:lang w:val="fr-CH"/>
        </w:rPr>
        <w:t xml:space="preserve">intégration dispensées. </w:t>
      </w:r>
    </w:p>
    <w:p w:rsidR="009256EA" w:rsidRPr="00503747" w:rsidRDefault="004D3673" w:rsidP="004D3673">
      <w:pPr>
        <w:pStyle w:val="H23G"/>
        <w:rPr>
          <w:lang w:val="fr-CH"/>
        </w:rPr>
      </w:pPr>
      <w:r w:rsidRPr="00503747">
        <w:rPr>
          <w:lang w:val="fr-CH"/>
        </w:rPr>
        <w:tab/>
      </w:r>
      <w:r w:rsidRPr="00503747">
        <w:rPr>
          <w:lang w:val="fr-CH"/>
        </w:rPr>
        <w:tab/>
      </w:r>
      <w:r w:rsidR="009256EA" w:rsidRPr="00503747">
        <w:rPr>
          <w:b w:val="0"/>
          <w:lang w:val="fr-CH"/>
        </w:rPr>
        <w:t>Tableau 34</w:t>
      </w:r>
      <w:r w:rsidRPr="00503747">
        <w:rPr>
          <w:b w:val="0"/>
          <w:lang w:val="fr-CH"/>
        </w:rPr>
        <w:br/>
      </w:r>
      <w:r w:rsidR="009256EA" w:rsidRPr="00503747">
        <w:rPr>
          <w:lang w:val="fr-CH"/>
        </w:rPr>
        <w:t>Taux de décrochage parmi la population bédouine du sud entre 2003 et 2008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134"/>
        <w:gridCol w:w="1134"/>
        <w:gridCol w:w="1418"/>
        <w:gridCol w:w="1975"/>
        <w:gridCol w:w="1422"/>
        <w:gridCol w:w="1422"/>
      </w:tblGrid>
      <w:tr w:rsidR="009256EA" w:rsidRPr="00503747" w:rsidTr="00246330">
        <w:trPr>
          <w:tblHeader/>
        </w:trPr>
        <w:tc>
          <w:tcPr>
            <w:tcW w:w="1134" w:type="dxa"/>
            <w:tcBorders>
              <w:top w:val="single" w:sz="4" w:space="0" w:color="auto"/>
              <w:bottom w:val="single" w:sz="12" w:space="0" w:color="auto"/>
            </w:tcBorders>
            <w:shd w:val="clear" w:color="auto" w:fill="auto"/>
            <w:vAlign w:val="bottom"/>
          </w:tcPr>
          <w:p w:rsidR="009256EA" w:rsidRPr="00503747" w:rsidRDefault="009256EA" w:rsidP="00F857B3">
            <w:pPr>
              <w:suppressAutoHyphens w:val="0"/>
              <w:spacing w:before="80" w:after="80" w:line="200" w:lineRule="exact"/>
              <w:rPr>
                <w:i/>
                <w:sz w:val="16"/>
                <w:szCs w:val="20"/>
              </w:rPr>
            </w:pPr>
            <w:r w:rsidRPr="00503747">
              <w:rPr>
                <w:i/>
                <w:sz w:val="16"/>
                <w:szCs w:val="20"/>
              </w:rPr>
              <w:t>Année scolaire</w:t>
            </w:r>
          </w:p>
        </w:tc>
        <w:tc>
          <w:tcPr>
            <w:tcW w:w="1134" w:type="dxa"/>
            <w:tcBorders>
              <w:top w:val="single" w:sz="4" w:space="0" w:color="auto"/>
              <w:bottom w:val="single" w:sz="12" w:space="0" w:color="auto"/>
            </w:tcBorders>
            <w:shd w:val="clear" w:color="auto" w:fill="auto"/>
            <w:vAlign w:val="bottom"/>
          </w:tcPr>
          <w:p w:rsidR="009256EA" w:rsidRPr="00503747" w:rsidRDefault="009256EA" w:rsidP="00F857B3">
            <w:pPr>
              <w:suppressAutoHyphens w:val="0"/>
              <w:spacing w:before="80" w:after="80" w:line="200" w:lineRule="exact"/>
              <w:jc w:val="right"/>
              <w:rPr>
                <w:i/>
                <w:sz w:val="16"/>
                <w:szCs w:val="20"/>
              </w:rPr>
            </w:pPr>
            <w:r w:rsidRPr="00503747">
              <w:rPr>
                <w:i/>
                <w:sz w:val="16"/>
                <w:szCs w:val="20"/>
              </w:rPr>
              <w:t>Taux national</w:t>
            </w:r>
          </w:p>
        </w:tc>
        <w:tc>
          <w:tcPr>
            <w:tcW w:w="1418" w:type="dxa"/>
            <w:tcBorders>
              <w:top w:val="single" w:sz="4" w:space="0" w:color="auto"/>
              <w:bottom w:val="single" w:sz="12" w:space="0" w:color="auto"/>
            </w:tcBorders>
            <w:shd w:val="clear" w:color="auto" w:fill="auto"/>
            <w:vAlign w:val="bottom"/>
          </w:tcPr>
          <w:p w:rsidR="009256EA" w:rsidRPr="00503747" w:rsidRDefault="009256EA" w:rsidP="00F857B3">
            <w:pPr>
              <w:suppressAutoHyphens w:val="0"/>
              <w:spacing w:before="80" w:after="80" w:line="200" w:lineRule="exact"/>
              <w:jc w:val="right"/>
              <w:rPr>
                <w:i/>
                <w:sz w:val="16"/>
                <w:szCs w:val="20"/>
              </w:rPr>
            </w:pPr>
            <w:r w:rsidRPr="00503747">
              <w:rPr>
                <w:i/>
                <w:sz w:val="16"/>
                <w:szCs w:val="20"/>
              </w:rPr>
              <w:t xml:space="preserve">Secteur du sud </w:t>
            </w:r>
          </w:p>
        </w:tc>
        <w:tc>
          <w:tcPr>
            <w:tcW w:w="1975" w:type="dxa"/>
            <w:tcBorders>
              <w:top w:val="single" w:sz="4" w:space="0" w:color="auto"/>
              <w:bottom w:val="single" w:sz="12" w:space="0" w:color="auto"/>
            </w:tcBorders>
            <w:shd w:val="clear" w:color="auto" w:fill="auto"/>
            <w:vAlign w:val="bottom"/>
          </w:tcPr>
          <w:p w:rsidR="009256EA" w:rsidRPr="00503747" w:rsidRDefault="009256EA" w:rsidP="00F857B3">
            <w:pPr>
              <w:suppressAutoHyphens w:val="0"/>
              <w:spacing w:before="80" w:after="80" w:line="200" w:lineRule="exact"/>
              <w:jc w:val="right"/>
              <w:rPr>
                <w:i/>
                <w:sz w:val="16"/>
                <w:szCs w:val="20"/>
              </w:rPr>
            </w:pPr>
            <w:r w:rsidRPr="00503747">
              <w:rPr>
                <w:i/>
                <w:sz w:val="16"/>
                <w:szCs w:val="20"/>
              </w:rPr>
              <w:t>Population bédouine du sud</w:t>
            </w:r>
          </w:p>
        </w:tc>
        <w:tc>
          <w:tcPr>
            <w:tcW w:w="1422" w:type="dxa"/>
            <w:tcBorders>
              <w:top w:val="single" w:sz="4" w:space="0" w:color="auto"/>
              <w:bottom w:val="single" w:sz="12" w:space="0" w:color="auto"/>
            </w:tcBorders>
            <w:shd w:val="clear" w:color="auto" w:fill="auto"/>
            <w:vAlign w:val="bottom"/>
          </w:tcPr>
          <w:p w:rsidR="009256EA" w:rsidRPr="00503747" w:rsidRDefault="009256EA" w:rsidP="00F857B3">
            <w:pPr>
              <w:suppressAutoHyphens w:val="0"/>
              <w:spacing w:before="80" w:after="80" w:line="200" w:lineRule="exact"/>
              <w:jc w:val="right"/>
              <w:rPr>
                <w:i/>
                <w:sz w:val="16"/>
                <w:szCs w:val="20"/>
              </w:rPr>
            </w:pPr>
            <w:r w:rsidRPr="00503747">
              <w:rPr>
                <w:i/>
                <w:sz w:val="16"/>
                <w:szCs w:val="20"/>
              </w:rPr>
              <w:t>Garçons bédouins</w:t>
            </w:r>
          </w:p>
        </w:tc>
        <w:tc>
          <w:tcPr>
            <w:tcW w:w="1422" w:type="dxa"/>
            <w:tcBorders>
              <w:top w:val="single" w:sz="4" w:space="0" w:color="auto"/>
              <w:bottom w:val="single" w:sz="12" w:space="0" w:color="auto"/>
            </w:tcBorders>
            <w:shd w:val="clear" w:color="auto" w:fill="auto"/>
            <w:vAlign w:val="bottom"/>
          </w:tcPr>
          <w:p w:rsidR="009256EA" w:rsidRPr="00503747" w:rsidRDefault="009256EA" w:rsidP="00F857B3">
            <w:pPr>
              <w:suppressAutoHyphens w:val="0"/>
              <w:spacing w:before="80" w:after="80" w:line="200" w:lineRule="exact"/>
              <w:jc w:val="right"/>
              <w:rPr>
                <w:i/>
                <w:sz w:val="16"/>
                <w:szCs w:val="20"/>
              </w:rPr>
            </w:pPr>
            <w:r w:rsidRPr="00503747">
              <w:rPr>
                <w:i/>
                <w:sz w:val="16"/>
                <w:szCs w:val="20"/>
              </w:rPr>
              <w:t xml:space="preserve">Filles bédouines </w:t>
            </w:r>
          </w:p>
        </w:tc>
      </w:tr>
      <w:tr w:rsidR="009256EA" w:rsidRPr="00503747" w:rsidTr="00246330">
        <w:tc>
          <w:tcPr>
            <w:tcW w:w="1134" w:type="dxa"/>
            <w:tcBorders>
              <w:top w:val="single" w:sz="12" w:space="0" w:color="auto"/>
            </w:tcBorders>
            <w:shd w:val="clear" w:color="auto" w:fill="auto"/>
            <w:vAlign w:val="bottom"/>
          </w:tcPr>
          <w:p w:rsidR="009256EA" w:rsidRPr="00503747" w:rsidRDefault="009256EA" w:rsidP="00246330">
            <w:pPr>
              <w:suppressAutoHyphens w:val="0"/>
              <w:spacing w:before="40" w:after="40" w:line="220" w:lineRule="exact"/>
              <w:rPr>
                <w:sz w:val="18"/>
                <w:szCs w:val="20"/>
              </w:rPr>
            </w:pPr>
            <w:r w:rsidRPr="00503747">
              <w:rPr>
                <w:sz w:val="18"/>
                <w:szCs w:val="20"/>
              </w:rPr>
              <w:t>2003</w:t>
            </w:r>
            <w:r w:rsidR="00246330" w:rsidRPr="00503747">
              <w:rPr>
                <w:sz w:val="18"/>
                <w:szCs w:val="20"/>
              </w:rPr>
              <w:t>/</w:t>
            </w:r>
            <w:r w:rsidRPr="00503747">
              <w:rPr>
                <w:sz w:val="18"/>
                <w:szCs w:val="20"/>
              </w:rPr>
              <w:t>04</w:t>
            </w:r>
          </w:p>
        </w:tc>
        <w:tc>
          <w:tcPr>
            <w:tcW w:w="1134" w:type="dxa"/>
            <w:tcBorders>
              <w:top w:val="single" w:sz="12" w:space="0" w:color="auto"/>
            </w:tcBorders>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4</w:t>
            </w:r>
            <w:r w:rsidR="0095570E" w:rsidRPr="00503747">
              <w:rPr>
                <w:sz w:val="18"/>
                <w:szCs w:val="20"/>
              </w:rPr>
              <w:t>,</w:t>
            </w:r>
            <w:r w:rsidRPr="00503747">
              <w:rPr>
                <w:sz w:val="18"/>
                <w:szCs w:val="20"/>
              </w:rPr>
              <w:t>3</w:t>
            </w:r>
          </w:p>
        </w:tc>
        <w:tc>
          <w:tcPr>
            <w:tcW w:w="1418" w:type="dxa"/>
            <w:tcBorders>
              <w:top w:val="single" w:sz="12" w:space="0" w:color="auto"/>
            </w:tcBorders>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4</w:t>
            </w:r>
            <w:r w:rsidR="0095570E" w:rsidRPr="00503747">
              <w:rPr>
                <w:sz w:val="18"/>
                <w:szCs w:val="20"/>
              </w:rPr>
              <w:t>,</w:t>
            </w:r>
            <w:r w:rsidRPr="00503747">
              <w:rPr>
                <w:sz w:val="18"/>
                <w:szCs w:val="20"/>
              </w:rPr>
              <w:t>5</w:t>
            </w:r>
          </w:p>
        </w:tc>
        <w:tc>
          <w:tcPr>
            <w:tcW w:w="1975" w:type="dxa"/>
            <w:tcBorders>
              <w:top w:val="single" w:sz="12" w:space="0" w:color="auto"/>
            </w:tcBorders>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9</w:t>
            </w:r>
            <w:r w:rsidR="0095570E" w:rsidRPr="00503747">
              <w:rPr>
                <w:sz w:val="18"/>
                <w:szCs w:val="20"/>
              </w:rPr>
              <w:t>,</w:t>
            </w:r>
            <w:r w:rsidRPr="00503747">
              <w:rPr>
                <w:sz w:val="18"/>
                <w:szCs w:val="20"/>
              </w:rPr>
              <w:t>4</w:t>
            </w:r>
          </w:p>
        </w:tc>
        <w:tc>
          <w:tcPr>
            <w:tcW w:w="1422" w:type="dxa"/>
            <w:tcBorders>
              <w:top w:val="single" w:sz="12" w:space="0" w:color="auto"/>
            </w:tcBorders>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9</w:t>
            </w:r>
            <w:r w:rsidR="0095570E" w:rsidRPr="00503747">
              <w:rPr>
                <w:sz w:val="18"/>
                <w:szCs w:val="20"/>
              </w:rPr>
              <w:t>,</w:t>
            </w:r>
            <w:r w:rsidRPr="00503747">
              <w:rPr>
                <w:sz w:val="18"/>
                <w:szCs w:val="20"/>
              </w:rPr>
              <w:t>4</w:t>
            </w:r>
          </w:p>
        </w:tc>
        <w:tc>
          <w:tcPr>
            <w:tcW w:w="1422" w:type="dxa"/>
            <w:tcBorders>
              <w:top w:val="single" w:sz="12" w:space="0" w:color="auto"/>
            </w:tcBorders>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9</w:t>
            </w:r>
            <w:r w:rsidR="0095570E" w:rsidRPr="00503747">
              <w:rPr>
                <w:sz w:val="18"/>
                <w:szCs w:val="20"/>
              </w:rPr>
              <w:t>,</w:t>
            </w:r>
            <w:r w:rsidRPr="00503747">
              <w:rPr>
                <w:sz w:val="18"/>
                <w:szCs w:val="20"/>
              </w:rPr>
              <w:t>4</w:t>
            </w:r>
          </w:p>
        </w:tc>
      </w:tr>
      <w:tr w:rsidR="009256EA" w:rsidRPr="00503747" w:rsidTr="00246330">
        <w:tc>
          <w:tcPr>
            <w:tcW w:w="1134" w:type="dxa"/>
            <w:shd w:val="clear" w:color="auto" w:fill="auto"/>
            <w:vAlign w:val="bottom"/>
          </w:tcPr>
          <w:p w:rsidR="009256EA" w:rsidRPr="00503747" w:rsidRDefault="009256EA" w:rsidP="00246330">
            <w:pPr>
              <w:suppressAutoHyphens w:val="0"/>
              <w:spacing w:before="40" w:after="40" w:line="220" w:lineRule="exact"/>
              <w:rPr>
                <w:sz w:val="18"/>
                <w:szCs w:val="20"/>
              </w:rPr>
            </w:pPr>
            <w:r w:rsidRPr="00503747">
              <w:rPr>
                <w:sz w:val="18"/>
                <w:szCs w:val="20"/>
              </w:rPr>
              <w:t>2004</w:t>
            </w:r>
            <w:r w:rsidR="00246330" w:rsidRPr="00503747">
              <w:rPr>
                <w:sz w:val="18"/>
                <w:szCs w:val="20"/>
              </w:rPr>
              <w:t>/</w:t>
            </w:r>
            <w:r w:rsidRPr="00503747">
              <w:rPr>
                <w:sz w:val="18"/>
                <w:szCs w:val="20"/>
              </w:rPr>
              <w:t>05</w:t>
            </w:r>
          </w:p>
        </w:tc>
        <w:tc>
          <w:tcPr>
            <w:tcW w:w="1134"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3</w:t>
            </w:r>
            <w:r w:rsidR="0095570E" w:rsidRPr="00503747">
              <w:rPr>
                <w:sz w:val="18"/>
                <w:szCs w:val="20"/>
              </w:rPr>
              <w:t>,</w:t>
            </w:r>
            <w:r w:rsidRPr="00503747">
              <w:rPr>
                <w:sz w:val="18"/>
                <w:szCs w:val="20"/>
              </w:rPr>
              <w:t>6</w:t>
            </w:r>
          </w:p>
        </w:tc>
        <w:tc>
          <w:tcPr>
            <w:tcW w:w="1418"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3</w:t>
            </w:r>
            <w:r w:rsidR="0095570E" w:rsidRPr="00503747">
              <w:rPr>
                <w:sz w:val="18"/>
                <w:szCs w:val="20"/>
              </w:rPr>
              <w:t>,</w:t>
            </w:r>
            <w:r w:rsidRPr="00503747">
              <w:rPr>
                <w:sz w:val="18"/>
                <w:szCs w:val="20"/>
              </w:rPr>
              <w:t>8</w:t>
            </w:r>
          </w:p>
        </w:tc>
        <w:tc>
          <w:tcPr>
            <w:tcW w:w="1975"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8</w:t>
            </w:r>
            <w:r w:rsidR="0095570E" w:rsidRPr="00503747">
              <w:rPr>
                <w:sz w:val="18"/>
                <w:szCs w:val="20"/>
              </w:rPr>
              <w:t>,</w:t>
            </w:r>
            <w:r w:rsidRPr="00503747">
              <w:rPr>
                <w:sz w:val="18"/>
                <w:szCs w:val="20"/>
              </w:rPr>
              <w:t>3</w:t>
            </w:r>
          </w:p>
        </w:tc>
        <w:tc>
          <w:tcPr>
            <w:tcW w:w="1422"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9</w:t>
            </w:r>
            <w:r w:rsidR="0095570E" w:rsidRPr="00503747">
              <w:rPr>
                <w:sz w:val="18"/>
                <w:szCs w:val="20"/>
              </w:rPr>
              <w:t>,</w:t>
            </w:r>
            <w:r w:rsidRPr="00503747">
              <w:rPr>
                <w:sz w:val="18"/>
                <w:szCs w:val="20"/>
              </w:rPr>
              <w:t>3</w:t>
            </w:r>
          </w:p>
        </w:tc>
        <w:tc>
          <w:tcPr>
            <w:tcW w:w="1422"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7</w:t>
            </w:r>
            <w:r w:rsidR="0095570E" w:rsidRPr="00503747">
              <w:rPr>
                <w:sz w:val="18"/>
                <w:szCs w:val="20"/>
              </w:rPr>
              <w:t>,</w:t>
            </w:r>
            <w:r w:rsidRPr="00503747">
              <w:rPr>
                <w:sz w:val="18"/>
                <w:szCs w:val="20"/>
              </w:rPr>
              <w:t>2</w:t>
            </w:r>
          </w:p>
        </w:tc>
      </w:tr>
      <w:tr w:rsidR="009256EA" w:rsidRPr="00503747" w:rsidTr="00246330">
        <w:tc>
          <w:tcPr>
            <w:tcW w:w="1134" w:type="dxa"/>
            <w:shd w:val="clear" w:color="auto" w:fill="auto"/>
            <w:vAlign w:val="bottom"/>
          </w:tcPr>
          <w:p w:rsidR="009256EA" w:rsidRPr="00503747" w:rsidRDefault="009256EA" w:rsidP="00246330">
            <w:pPr>
              <w:suppressAutoHyphens w:val="0"/>
              <w:spacing w:before="40" w:after="40" w:line="220" w:lineRule="exact"/>
              <w:rPr>
                <w:sz w:val="18"/>
                <w:szCs w:val="20"/>
              </w:rPr>
            </w:pPr>
            <w:r w:rsidRPr="00503747">
              <w:rPr>
                <w:sz w:val="18"/>
                <w:szCs w:val="20"/>
              </w:rPr>
              <w:t>2005</w:t>
            </w:r>
            <w:r w:rsidR="00246330" w:rsidRPr="00503747">
              <w:rPr>
                <w:sz w:val="18"/>
                <w:szCs w:val="20"/>
              </w:rPr>
              <w:t>/</w:t>
            </w:r>
            <w:r w:rsidRPr="00503747">
              <w:rPr>
                <w:sz w:val="18"/>
                <w:szCs w:val="20"/>
              </w:rPr>
              <w:t>06</w:t>
            </w:r>
          </w:p>
        </w:tc>
        <w:tc>
          <w:tcPr>
            <w:tcW w:w="1134"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4</w:t>
            </w:r>
            <w:r w:rsidR="0095570E" w:rsidRPr="00503747">
              <w:rPr>
                <w:sz w:val="18"/>
                <w:szCs w:val="20"/>
              </w:rPr>
              <w:t>,</w:t>
            </w:r>
            <w:r w:rsidRPr="00503747">
              <w:rPr>
                <w:sz w:val="18"/>
                <w:szCs w:val="20"/>
              </w:rPr>
              <w:t>4</w:t>
            </w:r>
          </w:p>
        </w:tc>
        <w:tc>
          <w:tcPr>
            <w:tcW w:w="1418"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4</w:t>
            </w:r>
            <w:r w:rsidR="0095570E" w:rsidRPr="00503747">
              <w:rPr>
                <w:sz w:val="18"/>
                <w:szCs w:val="20"/>
              </w:rPr>
              <w:t>,</w:t>
            </w:r>
            <w:r w:rsidRPr="00503747">
              <w:rPr>
                <w:sz w:val="18"/>
                <w:szCs w:val="20"/>
              </w:rPr>
              <w:t>8</w:t>
            </w:r>
          </w:p>
        </w:tc>
        <w:tc>
          <w:tcPr>
            <w:tcW w:w="1975"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8</w:t>
            </w:r>
            <w:r w:rsidR="0095570E" w:rsidRPr="00503747">
              <w:rPr>
                <w:sz w:val="18"/>
                <w:szCs w:val="20"/>
              </w:rPr>
              <w:t>,</w:t>
            </w:r>
            <w:r w:rsidRPr="00503747">
              <w:rPr>
                <w:sz w:val="18"/>
                <w:szCs w:val="20"/>
              </w:rPr>
              <w:t>4</w:t>
            </w:r>
          </w:p>
        </w:tc>
        <w:tc>
          <w:tcPr>
            <w:tcW w:w="1422"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9</w:t>
            </w:r>
            <w:r w:rsidR="0095570E" w:rsidRPr="00503747">
              <w:rPr>
                <w:sz w:val="18"/>
                <w:szCs w:val="20"/>
              </w:rPr>
              <w:t>,</w:t>
            </w:r>
            <w:r w:rsidRPr="00503747">
              <w:rPr>
                <w:sz w:val="18"/>
                <w:szCs w:val="20"/>
              </w:rPr>
              <w:t>6</w:t>
            </w:r>
          </w:p>
        </w:tc>
        <w:tc>
          <w:tcPr>
            <w:tcW w:w="1422"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7</w:t>
            </w:r>
            <w:r w:rsidR="0095570E" w:rsidRPr="00503747">
              <w:rPr>
                <w:sz w:val="18"/>
                <w:szCs w:val="20"/>
              </w:rPr>
              <w:t>,</w:t>
            </w:r>
            <w:r w:rsidRPr="00503747">
              <w:rPr>
                <w:sz w:val="18"/>
                <w:szCs w:val="20"/>
              </w:rPr>
              <w:t>0</w:t>
            </w:r>
          </w:p>
        </w:tc>
      </w:tr>
      <w:tr w:rsidR="009256EA" w:rsidRPr="00503747" w:rsidTr="00246330">
        <w:tc>
          <w:tcPr>
            <w:tcW w:w="1134" w:type="dxa"/>
            <w:shd w:val="clear" w:color="auto" w:fill="auto"/>
            <w:vAlign w:val="bottom"/>
          </w:tcPr>
          <w:p w:rsidR="009256EA" w:rsidRPr="00503747" w:rsidRDefault="009256EA" w:rsidP="00246330">
            <w:pPr>
              <w:suppressAutoHyphens w:val="0"/>
              <w:spacing w:before="40" w:after="40" w:line="220" w:lineRule="exact"/>
              <w:rPr>
                <w:sz w:val="18"/>
                <w:szCs w:val="20"/>
              </w:rPr>
            </w:pPr>
            <w:r w:rsidRPr="00503747">
              <w:rPr>
                <w:sz w:val="18"/>
                <w:szCs w:val="20"/>
              </w:rPr>
              <w:t>2006</w:t>
            </w:r>
            <w:r w:rsidR="00246330" w:rsidRPr="00503747">
              <w:rPr>
                <w:sz w:val="18"/>
                <w:szCs w:val="20"/>
              </w:rPr>
              <w:t>/</w:t>
            </w:r>
            <w:r w:rsidRPr="00503747">
              <w:rPr>
                <w:sz w:val="18"/>
                <w:szCs w:val="20"/>
              </w:rPr>
              <w:t>07</w:t>
            </w:r>
          </w:p>
        </w:tc>
        <w:tc>
          <w:tcPr>
            <w:tcW w:w="1134"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3</w:t>
            </w:r>
            <w:r w:rsidR="0095570E" w:rsidRPr="00503747">
              <w:rPr>
                <w:sz w:val="18"/>
                <w:szCs w:val="20"/>
              </w:rPr>
              <w:t>,</w:t>
            </w:r>
            <w:r w:rsidRPr="00503747">
              <w:rPr>
                <w:sz w:val="18"/>
                <w:szCs w:val="20"/>
              </w:rPr>
              <w:t>6</w:t>
            </w:r>
          </w:p>
        </w:tc>
        <w:tc>
          <w:tcPr>
            <w:tcW w:w="1418"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3</w:t>
            </w:r>
            <w:r w:rsidR="0095570E" w:rsidRPr="00503747">
              <w:rPr>
                <w:sz w:val="18"/>
                <w:szCs w:val="20"/>
              </w:rPr>
              <w:t>,</w:t>
            </w:r>
            <w:r w:rsidRPr="00503747">
              <w:rPr>
                <w:sz w:val="18"/>
                <w:szCs w:val="20"/>
              </w:rPr>
              <w:t>6</w:t>
            </w:r>
          </w:p>
        </w:tc>
        <w:tc>
          <w:tcPr>
            <w:tcW w:w="1975"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6</w:t>
            </w:r>
            <w:r w:rsidR="0095570E" w:rsidRPr="00503747">
              <w:rPr>
                <w:sz w:val="18"/>
                <w:szCs w:val="20"/>
              </w:rPr>
              <w:t>,</w:t>
            </w:r>
            <w:r w:rsidRPr="00503747">
              <w:rPr>
                <w:sz w:val="18"/>
                <w:szCs w:val="20"/>
              </w:rPr>
              <w:t>7</w:t>
            </w:r>
          </w:p>
        </w:tc>
        <w:tc>
          <w:tcPr>
            <w:tcW w:w="1422"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7</w:t>
            </w:r>
            <w:r w:rsidR="0095570E" w:rsidRPr="00503747">
              <w:rPr>
                <w:sz w:val="18"/>
                <w:szCs w:val="20"/>
              </w:rPr>
              <w:t>,</w:t>
            </w:r>
            <w:r w:rsidRPr="00503747">
              <w:rPr>
                <w:sz w:val="18"/>
                <w:szCs w:val="20"/>
              </w:rPr>
              <w:t>5</w:t>
            </w:r>
          </w:p>
        </w:tc>
        <w:tc>
          <w:tcPr>
            <w:tcW w:w="1422"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5</w:t>
            </w:r>
            <w:r w:rsidR="0095570E" w:rsidRPr="00503747">
              <w:rPr>
                <w:sz w:val="18"/>
                <w:szCs w:val="20"/>
              </w:rPr>
              <w:t>,</w:t>
            </w:r>
            <w:r w:rsidRPr="00503747">
              <w:rPr>
                <w:sz w:val="18"/>
                <w:szCs w:val="20"/>
              </w:rPr>
              <w:t>9</w:t>
            </w:r>
          </w:p>
        </w:tc>
      </w:tr>
      <w:tr w:rsidR="009256EA" w:rsidRPr="00503747" w:rsidTr="00246330">
        <w:tc>
          <w:tcPr>
            <w:tcW w:w="1134" w:type="dxa"/>
            <w:shd w:val="clear" w:color="auto" w:fill="auto"/>
            <w:vAlign w:val="bottom"/>
          </w:tcPr>
          <w:p w:rsidR="009256EA" w:rsidRPr="00503747" w:rsidRDefault="009256EA" w:rsidP="00246330">
            <w:pPr>
              <w:suppressAutoHyphens w:val="0"/>
              <w:spacing w:before="40" w:after="40" w:line="220" w:lineRule="exact"/>
              <w:rPr>
                <w:sz w:val="18"/>
                <w:szCs w:val="20"/>
              </w:rPr>
            </w:pPr>
            <w:r w:rsidRPr="00503747">
              <w:rPr>
                <w:sz w:val="18"/>
                <w:szCs w:val="20"/>
              </w:rPr>
              <w:t>2007</w:t>
            </w:r>
            <w:r w:rsidR="00246330" w:rsidRPr="00503747">
              <w:rPr>
                <w:sz w:val="18"/>
                <w:szCs w:val="20"/>
              </w:rPr>
              <w:t>/</w:t>
            </w:r>
            <w:r w:rsidRPr="00503747">
              <w:rPr>
                <w:sz w:val="18"/>
                <w:szCs w:val="20"/>
              </w:rPr>
              <w:t>08</w:t>
            </w:r>
          </w:p>
        </w:tc>
        <w:tc>
          <w:tcPr>
            <w:tcW w:w="1134"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3</w:t>
            </w:r>
            <w:r w:rsidR="0095570E" w:rsidRPr="00503747">
              <w:rPr>
                <w:sz w:val="18"/>
                <w:szCs w:val="20"/>
              </w:rPr>
              <w:t>,</w:t>
            </w:r>
            <w:r w:rsidRPr="00503747">
              <w:rPr>
                <w:sz w:val="18"/>
                <w:szCs w:val="20"/>
              </w:rPr>
              <w:t>1</w:t>
            </w:r>
          </w:p>
        </w:tc>
        <w:tc>
          <w:tcPr>
            <w:tcW w:w="1418"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2</w:t>
            </w:r>
            <w:r w:rsidR="0095570E" w:rsidRPr="00503747">
              <w:rPr>
                <w:sz w:val="18"/>
                <w:szCs w:val="20"/>
              </w:rPr>
              <w:t>,</w:t>
            </w:r>
            <w:r w:rsidRPr="00503747">
              <w:rPr>
                <w:sz w:val="18"/>
                <w:szCs w:val="20"/>
              </w:rPr>
              <w:t>8</w:t>
            </w:r>
          </w:p>
        </w:tc>
        <w:tc>
          <w:tcPr>
            <w:tcW w:w="1975"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6</w:t>
            </w:r>
            <w:r w:rsidR="0095570E" w:rsidRPr="00503747">
              <w:rPr>
                <w:sz w:val="18"/>
                <w:szCs w:val="20"/>
              </w:rPr>
              <w:t>,</w:t>
            </w:r>
            <w:r w:rsidRPr="00503747">
              <w:rPr>
                <w:sz w:val="18"/>
                <w:szCs w:val="20"/>
              </w:rPr>
              <w:t>7</w:t>
            </w:r>
          </w:p>
        </w:tc>
        <w:tc>
          <w:tcPr>
            <w:tcW w:w="1422"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8</w:t>
            </w:r>
            <w:r w:rsidR="0095570E" w:rsidRPr="00503747">
              <w:rPr>
                <w:sz w:val="18"/>
                <w:szCs w:val="20"/>
              </w:rPr>
              <w:t>,</w:t>
            </w:r>
            <w:r w:rsidRPr="00503747">
              <w:rPr>
                <w:sz w:val="18"/>
                <w:szCs w:val="20"/>
              </w:rPr>
              <w:t>3</w:t>
            </w:r>
          </w:p>
        </w:tc>
        <w:tc>
          <w:tcPr>
            <w:tcW w:w="1422" w:type="dxa"/>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5</w:t>
            </w:r>
            <w:r w:rsidR="0095570E" w:rsidRPr="00503747">
              <w:rPr>
                <w:sz w:val="18"/>
                <w:szCs w:val="20"/>
              </w:rPr>
              <w:t>,</w:t>
            </w:r>
            <w:r w:rsidRPr="00503747">
              <w:rPr>
                <w:sz w:val="18"/>
                <w:szCs w:val="20"/>
              </w:rPr>
              <w:t>1</w:t>
            </w:r>
          </w:p>
        </w:tc>
      </w:tr>
    </w:tbl>
    <w:p w:rsidR="009256EA" w:rsidRPr="00503747" w:rsidRDefault="009256EA" w:rsidP="00246330">
      <w:pPr>
        <w:pStyle w:val="Source2"/>
      </w:pPr>
      <w:r w:rsidRPr="00503747">
        <w:rPr>
          <w:i/>
        </w:rPr>
        <w:t>Source</w:t>
      </w:r>
      <w:r w:rsidR="00497815" w:rsidRPr="00503747">
        <w:rPr>
          <w:i/>
        </w:rPr>
        <w:t>:</w:t>
      </w:r>
      <w:r w:rsidRPr="00503747">
        <w:t xml:space="preserve"> Ministère de l</w:t>
      </w:r>
      <w:r w:rsidR="004823CE" w:rsidRPr="00503747">
        <w:t>’</w:t>
      </w:r>
      <w:r w:rsidRPr="00503747">
        <w:t>éducation, secteur scolaire du sud, 2009.</w:t>
      </w:r>
    </w:p>
    <w:p w:rsidR="009256EA" w:rsidRPr="00503747" w:rsidRDefault="00246330" w:rsidP="00246330">
      <w:pPr>
        <w:pStyle w:val="H23G"/>
        <w:rPr>
          <w:lang w:val="fr-CH"/>
        </w:rPr>
      </w:pPr>
      <w:r w:rsidRPr="00503747">
        <w:rPr>
          <w:lang w:val="fr-CH"/>
        </w:rPr>
        <w:tab/>
      </w:r>
      <w:r w:rsidRPr="00503747">
        <w:rPr>
          <w:lang w:val="fr-CH"/>
        </w:rPr>
        <w:tab/>
      </w:r>
      <w:r w:rsidR="009256EA" w:rsidRPr="00503747">
        <w:rPr>
          <w:b w:val="0"/>
          <w:lang w:val="fr-CH"/>
        </w:rPr>
        <w:t>Tableau 35</w:t>
      </w:r>
      <w:r w:rsidRPr="00503747">
        <w:rPr>
          <w:b w:val="0"/>
          <w:lang w:val="fr-CH"/>
        </w:rPr>
        <w:br/>
      </w:r>
      <w:r w:rsidR="009256EA" w:rsidRPr="00503747">
        <w:rPr>
          <w:lang w:val="fr-CH"/>
        </w:rPr>
        <w:t>Budget alloué à la création de classes entre 2002 et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982"/>
        <w:gridCol w:w="2129"/>
        <w:gridCol w:w="2129"/>
        <w:gridCol w:w="2130"/>
      </w:tblGrid>
      <w:tr w:rsidR="009256EA" w:rsidRPr="00503747" w:rsidTr="00751CE7">
        <w:trPr>
          <w:tblHeader/>
        </w:trPr>
        <w:tc>
          <w:tcPr>
            <w:tcW w:w="982" w:type="dxa"/>
            <w:tcBorders>
              <w:top w:val="single" w:sz="4" w:space="0" w:color="auto"/>
              <w:bottom w:val="single" w:sz="12" w:space="0" w:color="auto"/>
            </w:tcBorders>
            <w:shd w:val="clear" w:color="auto" w:fill="auto"/>
            <w:vAlign w:val="bottom"/>
          </w:tcPr>
          <w:p w:rsidR="009256EA" w:rsidRPr="00503747" w:rsidRDefault="009256EA" w:rsidP="00F857B3">
            <w:pPr>
              <w:suppressAutoHyphens w:val="0"/>
              <w:spacing w:before="80" w:after="80" w:line="200" w:lineRule="exact"/>
              <w:rPr>
                <w:i/>
                <w:sz w:val="16"/>
                <w:szCs w:val="20"/>
              </w:rPr>
            </w:pPr>
            <w:r w:rsidRPr="00503747">
              <w:rPr>
                <w:i/>
                <w:sz w:val="16"/>
                <w:szCs w:val="20"/>
              </w:rPr>
              <w:t>Année</w:t>
            </w:r>
          </w:p>
        </w:tc>
        <w:tc>
          <w:tcPr>
            <w:tcW w:w="2129" w:type="dxa"/>
            <w:tcBorders>
              <w:top w:val="single" w:sz="4" w:space="0" w:color="auto"/>
              <w:bottom w:val="single" w:sz="12" w:space="0" w:color="auto"/>
            </w:tcBorders>
            <w:shd w:val="clear" w:color="auto" w:fill="auto"/>
            <w:vAlign w:val="bottom"/>
          </w:tcPr>
          <w:p w:rsidR="009256EA" w:rsidRPr="00503747" w:rsidRDefault="009256EA" w:rsidP="00F857B3">
            <w:pPr>
              <w:suppressAutoHyphens w:val="0"/>
              <w:spacing w:before="80" w:after="80" w:line="200" w:lineRule="exact"/>
              <w:jc w:val="right"/>
              <w:rPr>
                <w:b/>
                <w:i/>
                <w:sz w:val="16"/>
                <w:szCs w:val="20"/>
              </w:rPr>
            </w:pPr>
            <w:r w:rsidRPr="00503747">
              <w:rPr>
                <w:b/>
                <w:i/>
                <w:sz w:val="16"/>
                <w:szCs w:val="20"/>
              </w:rPr>
              <w:t>Ensemble des classes</w:t>
            </w:r>
          </w:p>
        </w:tc>
        <w:tc>
          <w:tcPr>
            <w:tcW w:w="2129" w:type="dxa"/>
            <w:tcBorders>
              <w:top w:val="single" w:sz="4" w:space="0" w:color="auto"/>
              <w:bottom w:val="single" w:sz="12" w:space="0" w:color="auto"/>
            </w:tcBorders>
            <w:shd w:val="clear" w:color="auto" w:fill="auto"/>
            <w:vAlign w:val="bottom"/>
          </w:tcPr>
          <w:p w:rsidR="009256EA" w:rsidRPr="00503747" w:rsidRDefault="009256EA" w:rsidP="00F857B3">
            <w:pPr>
              <w:suppressAutoHyphens w:val="0"/>
              <w:spacing w:before="80" w:after="80" w:line="200" w:lineRule="exact"/>
              <w:jc w:val="right"/>
              <w:rPr>
                <w:i/>
                <w:sz w:val="16"/>
                <w:szCs w:val="20"/>
              </w:rPr>
            </w:pPr>
            <w:r w:rsidRPr="00503747">
              <w:rPr>
                <w:i/>
                <w:sz w:val="16"/>
                <w:szCs w:val="20"/>
              </w:rPr>
              <w:t xml:space="preserve">Classes dans la population bédouine du sud </w:t>
            </w:r>
          </w:p>
        </w:tc>
        <w:tc>
          <w:tcPr>
            <w:tcW w:w="2130" w:type="dxa"/>
            <w:tcBorders>
              <w:top w:val="single" w:sz="4" w:space="0" w:color="auto"/>
              <w:bottom w:val="single" w:sz="12" w:space="0" w:color="auto"/>
            </w:tcBorders>
            <w:shd w:val="clear" w:color="auto" w:fill="auto"/>
            <w:vAlign w:val="bottom"/>
          </w:tcPr>
          <w:p w:rsidR="009256EA" w:rsidRPr="00503747" w:rsidRDefault="009256EA" w:rsidP="00F857B3">
            <w:pPr>
              <w:suppressAutoHyphens w:val="0"/>
              <w:spacing w:before="80" w:after="80" w:line="200" w:lineRule="exact"/>
              <w:jc w:val="right"/>
              <w:rPr>
                <w:i/>
                <w:sz w:val="16"/>
                <w:szCs w:val="20"/>
              </w:rPr>
            </w:pPr>
            <w:r w:rsidRPr="00503747">
              <w:rPr>
                <w:i/>
                <w:sz w:val="16"/>
                <w:szCs w:val="20"/>
              </w:rPr>
              <w:t>Proportion d</w:t>
            </w:r>
            <w:r w:rsidR="004823CE" w:rsidRPr="00503747">
              <w:rPr>
                <w:i/>
                <w:sz w:val="16"/>
                <w:szCs w:val="20"/>
              </w:rPr>
              <w:t>’</w:t>
            </w:r>
            <w:r w:rsidRPr="00503747">
              <w:rPr>
                <w:i/>
                <w:sz w:val="16"/>
                <w:szCs w:val="20"/>
              </w:rPr>
              <w:t>élèves bédouins par rapport au nombre total d</w:t>
            </w:r>
            <w:r w:rsidR="004823CE" w:rsidRPr="00503747">
              <w:rPr>
                <w:i/>
                <w:sz w:val="16"/>
                <w:szCs w:val="20"/>
              </w:rPr>
              <w:t>’</w:t>
            </w:r>
            <w:r w:rsidRPr="00503747">
              <w:rPr>
                <w:i/>
                <w:sz w:val="16"/>
                <w:szCs w:val="20"/>
              </w:rPr>
              <w:t xml:space="preserve">élèves </w:t>
            </w:r>
          </w:p>
        </w:tc>
      </w:tr>
      <w:tr w:rsidR="009256EA" w:rsidRPr="00503747" w:rsidTr="00751CE7">
        <w:tc>
          <w:tcPr>
            <w:tcW w:w="982" w:type="dxa"/>
            <w:tcBorders>
              <w:top w:val="single" w:sz="12" w:space="0" w:color="auto"/>
              <w:bottom w:val="nil"/>
            </w:tcBorders>
            <w:shd w:val="clear" w:color="auto" w:fill="auto"/>
            <w:vAlign w:val="bottom"/>
          </w:tcPr>
          <w:p w:rsidR="009256EA" w:rsidRPr="00503747" w:rsidRDefault="009256EA" w:rsidP="00F857B3">
            <w:pPr>
              <w:suppressAutoHyphens w:val="0"/>
              <w:spacing w:before="40" w:after="40" w:line="220" w:lineRule="exact"/>
              <w:rPr>
                <w:sz w:val="18"/>
                <w:szCs w:val="20"/>
              </w:rPr>
            </w:pPr>
            <w:r w:rsidRPr="00503747">
              <w:rPr>
                <w:sz w:val="18"/>
                <w:szCs w:val="20"/>
              </w:rPr>
              <w:t>2002</w:t>
            </w:r>
          </w:p>
        </w:tc>
        <w:tc>
          <w:tcPr>
            <w:tcW w:w="2129" w:type="dxa"/>
            <w:tcBorders>
              <w:top w:val="single" w:sz="12" w:space="0" w:color="auto"/>
              <w:bottom w:val="nil"/>
            </w:tcBorders>
            <w:shd w:val="clear" w:color="auto" w:fill="auto"/>
            <w:vAlign w:val="bottom"/>
          </w:tcPr>
          <w:p w:rsidR="009256EA" w:rsidRPr="00503747" w:rsidRDefault="009256EA" w:rsidP="00F857B3">
            <w:pPr>
              <w:suppressAutoHyphens w:val="0"/>
              <w:spacing w:before="40" w:after="40" w:line="220" w:lineRule="exact"/>
              <w:jc w:val="right"/>
              <w:rPr>
                <w:b/>
                <w:sz w:val="18"/>
                <w:szCs w:val="20"/>
              </w:rPr>
            </w:pPr>
            <w:r w:rsidRPr="00503747">
              <w:rPr>
                <w:b/>
                <w:sz w:val="18"/>
                <w:szCs w:val="20"/>
              </w:rPr>
              <w:t>3 265</w:t>
            </w:r>
          </w:p>
        </w:tc>
        <w:tc>
          <w:tcPr>
            <w:tcW w:w="2129" w:type="dxa"/>
            <w:tcBorders>
              <w:top w:val="single" w:sz="12" w:space="0" w:color="auto"/>
              <w:bottom w:val="nil"/>
            </w:tcBorders>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182 (5</w:t>
            </w:r>
            <w:r w:rsidR="00F857B3" w:rsidRPr="00503747">
              <w:rPr>
                <w:sz w:val="18"/>
                <w:szCs w:val="20"/>
              </w:rPr>
              <w:t>,</w:t>
            </w:r>
            <w:r w:rsidRPr="00503747">
              <w:rPr>
                <w:sz w:val="18"/>
                <w:szCs w:val="20"/>
              </w:rPr>
              <w:t>6%)</w:t>
            </w:r>
          </w:p>
        </w:tc>
        <w:tc>
          <w:tcPr>
            <w:tcW w:w="2130" w:type="dxa"/>
            <w:tcBorders>
              <w:top w:val="single" w:sz="12" w:space="0" w:color="auto"/>
              <w:bottom w:val="nil"/>
            </w:tcBorders>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2</w:t>
            </w:r>
            <w:r w:rsidR="00F857B3" w:rsidRPr="00503747">
              <w:rPr>
                <w:sz w:val="18"/>
                <w:szCs w:val="20"/>
              </w:rPr>
              <w:t>,</w:t>
            </w:r>
            <w:r w:rsidRPr="00503747">
              <w:rPr>
                <w:sz w:val="18"/>
                <w:szCs w:val="20"/>
              </w:rPr>
              <w:t>79%</w:t>
            </w:r>
          </w:p>
        </w:tc>
      </w:tr>
      <w:tr w:rsidR="009256EA" w:rsidRPr="00503747" w:rsidTr="00751CE7">
        <w:tc>
          <w:tcPr>
            <w:tcW w:w="982" w:type="dxa"/>
            <w:tcBorders>
              <w:top w:val="nil"/>
            </w:tcBorders>
            <w:shd w:val="clear" w:color="auto" w:fill="auto"/>
            <w:vAlign w:val="bottom"/>
          </w:tcPr>
          <w:p w:rsidR="009256EA" w:rsidRPr="00503747" w:rsidRDefault="009256EA" w:rsidP="00F857B3">
            <w:pPr>
              <w:suppressAutoHyphens w:val="0"/>
              <w:spacing w:before="40" w:after="40" w:line="220" w:lineRule="exact"/>
              <w:rPr>
                <w:sz w:val="18"/>
                <w:szCs w:val="20"/>
              </w:rPr>
            </w:pPr>
            <w:r w:rsidRPr="00503747">
              <w:rPr>
                <w:sz w:val="18"/>
                <w:szCs w:val="20"/>
              </w:rPr>
              <w:t>2003</w:t>
            </w:r>
          </w:p>
        </w:tc>
        <w:tc>
          <w:tcPr>
            <w:tcW w:w="2129" w:type="dxa"/>
            <w:tcBorders>
              <w:top w:val="nil"/>
            </w:tcBorders>
            <w:shd w:val="clear" w:color="auto" w:fill="auto"/>
            <w:vAlign w:val="bottom"/>
          </w:tcPr>
          <w:p w:rsidR="009256EA" w:rsidRPr="00503747" w:rsidRDefault="009256EA" w:rsidP="00F857B3">
            <w:pPr>
              <w:suppressAutoHyphens w:val="0"/>
              <w:spacing w:before="40" w:after="40" w:line="220" w:lineRule="exact"/>
              <w:jc w:val="right"/>
              <w:rPr>
                <w:b/>
                <w:sz w:val="18"/>
                <w:szCs w:val="20"/>
              </w:rPr>
            </w:pPr>
            <w:r w:rsidRPr="00503747">
              <w:rPr>
                <w:b/>
                <w:sz w:val="18"/>
                <w:szCs w:val="20"/>
              </w:rPr>
              <w:t>455</w:t>
            </w:r>
          </w:p>
        </w:tc>
        <w:tc>
          <w:tcPr>
            <w:tcW w:w="2129" w:type="dxa"/>
            <w:tcBorders>
              <w:top w:val="nil"/>
            </w:tcBorders>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6 (1</w:t>
            </w:r>
            <w:r w:rsidR="00F857B3" w:rsidRPr="00503747">
              <w:rPr>
                <w:sz w:val="18"/>
                <w:szCs w:val="20"/>
              </w:rPr>
              <w:t>,</w:t>
            </w:r>
            <w:r w:rsidRPr="00503747">
              <w:rPr>
                <w:sz w:val="18"/>
                <w:szCs w:val="20"/>
              </w:rPr>
              <w:t>3%)</w:t>
            </w:r>
          </w:p>
        </w:tc>
        <w:tc>
          <w:tcPr>
            <w:tcW w:w="2130" w:type="dxa"/>
            <w:tcBorders>
              <w:top w:val="nil"/>
            </w:tcBorders>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2</w:t>
            </w:r>
            <w:r w:rsidR="00F857B3" w:rsidRPr="00503747">
              <w:rPr>
                <w:sz w:val="18"/>
                <w:szCs w:val="20"/>
              </w:rPr>
              <w:t>,</w:t>
            </w:r>
            <w:r w:rsidRPr="00503747">
              <w:rPr>
                <w:sz w:val="18"/>
                <w:szCs w:val="20"/>
              </w:rPr>
              <w:t>98%</w:t>
            </w:r>
          </w:p>
        </w:tc>
      </w:tr>
      <w:tr w:rsidR="009256EA" w:rsidRPr="00503747" w:rsidTr="00751CE7">
        <w:tc>
          <w:tcPr>
            <w:tcW w:w="982" w:type="dxa"/>
            <w:tcBorders>
              <w:bottom w:val="nil"/>
            </w:tcBorders>
            <w:shd w:val="clear" w:color="auto" w:fill="auto"/>
            <w:vAlign w:val="bottom"/>
          </w:tcPr>
          <w:p w:rsidR="009256EA" w:rsidRPr="00503747" w:rsidRDefault="009256EA" w:rsidP="00F857B3">
            <w:pPr>
              <w:suppressAutoHyphens w:val="0"/>
              <w:spacing w:before="40" w:after="40" w:line="220" w:lineRule="exact"/>
              <w:rPr>
                <w:sz w:val="18"/>
                <w:szCs w:val="20"/>
              </w:rPr>
            </w:pPr>
            <w:r w:rsidRPr="00503747">
              <w:rPr>
                <w:sz w:val="18"/>
                <w:szCs w:val="20"/>
              </w:rPr>
              <w:t>2004</w:t>
            </w:r>
          </w:p>
        </w:tc>
        <w:tc>
          <w:tcPr>
            <w:tcW w:w="2129" w:type="dxa"/>
            <w:tcBorders>
              <w:bottom w:val="nil"/>
            </w:tcBorders>
            <w:shd w:val="clear" w:color="auto" w:fill="auto"/>
            <w:vAlign w:val="bottom"/>
          </w:tcPr>
          <w:p w:rsidR="009256EA" w:rsidRPr="00503747" w:rsidRDefault="009256EA" w:rsidP="00F857B3">
            <w:pPr>
              <w:suppressAutoHyphens w:val="0"/>
              <w:spacing w:before="40" w:after="40" w:line="220" w:lineRule="exact"/>
              <w:jc w:val="right"/>
              <w:rPr>
                <w:b/>
                <w:sz w:val="18"/>
                <w:szCs w:val="20"/>
              </w:rPr>
            </w:pPr>
            <w:r w:rsidRPr="00503747">
              <w:rPr>
                <w:b/>
                <w:sz w:val="18"/>
                <w:szCs w:val="20"/>
              </w:rPr>
              <w:t>778</w:t>
            </w:r>
          </w:p>
        </w:tc>
        <w:tc>
          <w:tcPr>
            <w:tcW w:w="2129" w:type="dxa"/>
            <w:tcBorders>
              <w:bottom w:val="nil"/>
            </w:tcBorders>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110 (14</w:t>
            </w:r>
            <w:r w:rsidR="00F857B3" w:rsidRPr="00503747">
              <w:rPr>
                <w:sz w:val="18"/>
                <w:szCs w:val="20"/>
              </w:rPr>
              <w:t>,</w:t>
            </w:r>
            <w:r w:rsidRPr="00503747">
              <w:rPr>
                <w:sz w:val="18"/>
                <w:szCs w:val="20"/>
              </w:rPr>
              <w:t>1%)</w:t>
            </w:r>
          </w:p>
        </w:tc>
        <w:tc>
          <w:tcPr>
            <w:tcW w:w="2130" w:type="dxa"/>
            <w:tcBorders>
              <w:bottom w:val="nil"/>
            </w:tcBorders>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3</w:t>
            </w:r>
            <w:r w:rsidR="00F857B3" w:rsidRPr="00503747">
              <w:rPr>
                <w:sz w:val="18"/>
                <w:szCs w:val="20"/>
              </w:rPr>
              <w:t>,</w:t>
            </w:r>
            <w:r w:rsidRPr="00503747">
              <w:rPr>
                <w:sz w:val="18"/>
                <w:szCs w:val="20"/>
              </w:rPr>
              <w:t>1%</w:t>
            </w:r>
          </w:p>
        </w:tc>
      </w:tr>
      <w:tr w:rsidR="009256EA" w:rsidRPr="00503747" w:rsidTr="00751CE7">
        <w:tc>
          <w:tcPr>
            <w:tcW w:w="982" w:type="dxa"/>
            <w:tcBorders>
              <w:top w:val="nil"/>
              <w:bottom w:val="nil"/>
            </w:tcBorders>
            <w:shd w:val="clear" w:color="auto" w:fill="auto"/>
            <w:vAlign w:val="bottom"/>
          </w:tcPr>
          <w:p w:rsidR="009256EA" w:rsidRPr="00503747" w:rsidRDefault="009256EA" w:rsidP="00F857B3">
            <w:pPr>
              <w:suppressAutoHyphens w:val="0"/>
              <w:spacing w:before="40" w:after="40" w:line="220" w:lineRule="exact"/>
              <w:rPr>
                <w:sz w:val="18"/>
                <w:szCs w:val="20"/>
              </w:rPr>
            </w:pPr>
            <w:r w:rsidRPr="00503747">
              <w:rPr>
                <w:sz w:val="18"/>
                <w:szCs w:val="20"/>
              </w:rPr>
              <w:t>2005</w:t>
            </w:r>
          </w:p>
        </w:tc>
        <w:tc>
          <w:tcPr>
            <w:tcW w:w="2129" w:type="dxa"/>
            <w:tcBorders>
              <w:top w:val="nil"/>
              <w:bottom w:val="nil"/>
            </w:tcBorders>
            <w:shd w:val="clear" w:color="auto" w:fill="auto"/>
            <w:vAlign w:val="bottom"/>
          </w:tcPr>
          <w:p w:rsidR="009256EA" w:rsidRPr="00503747" w:rsidRDefault="009256EA" w:rsidP="00F857B3">
            <w:pPr>
              <w:suppressAutoHyphens w:val="0"/>
              <w:spacing w:before="40" w:after="40" w:line="220" w:lineRule="exact"/>
              <w:jc w:val="right"/>
              <w:rPr>
                <w:b/>
                <w:sz w:val="18"/>
                <w:szCs w:val="20"/>
              </w:rPr>
            </w:pPr>
            <w:r w:rsidRPr="00503747">
              <w:rPr>
                <w:b/>
                <w:sz w:val="18"/>
                <w:szCs w:val="20"/>
              </w:rPr>
              <w:t>1 283</w:t>
            </w:r>
          </w:p>
        </w:tc>
        <w:tc>
          <w:tcPr>
            <w:tcW w:w="2129" w:type="dxa"/>
            <w:tcBorders>
              <w:top w:val="nil"/>
              <w:bottom w:val="nil"/>
            </w:tcBorders>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35 (2</w:t>
            </w:r>
            <w:r w:rsidR="00F857B3" w:rsidRPr="00503747">
              <w:rPr>
                <w:sz w:val="18"/>
                <w:szCs w:val="20"/>
              </w:rPr>
              <w:t>,</w:t>
            </w:r>
            <w:r w:rsidRPr="00503747">
              <w:rPr>
                <w:sz w:val="18"/>
                <w:szCs w:val="20"/>
              </w:rPr>
              <w:t>7%)</w:t>
            </w:r>
          </w:p>
        </w:tc>
        <w:tc>
          <w:tcPr>
            <w:tcW w:w="2130" w:type="dxa"/>
            <w:tcBorders>
              <w:top w:val="nil"/>
              <w:bottom w:val="nil"/>
            </w:tcBorders>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3</w:t>
            </w:r>
            <w:r w:rsidR="00F857B3" w:rsidRPr="00503747">
              <w:rPr>
                <w:sz w:val="18"/>
                <w:szCs w:val="20"/>
              </w:rPr>
              <w:t>,</w:t>
            </w:r>
            <w:r w:rsidRPr="00503747">
              <w:rPr>
                <w:sz w:val="18"/>
                <w:szCs w:val="20"/>
              </w:rPr>
              <w:t>27%</w:t>
            </w:r>
          </w:p>
        </w:tc>
      </w:tr>
      <w:tr w:rsidR="009256EA" w:rsidRPr="00503747" w:rsidTr="00751CE7">
        <w:tc>
          <w:tcPr>
            <w:tcW w:w="982" w:type="dxa"/>
            <w:tcBorders>
              <w:top w:val="nil"/>
            </w:tcBorders>
            <w:shd w:val="clear" w:color="auto" w:fill="auto"/>
            <w:vAlign w:val="bottom"/>
          </w:tcPr>
          <w:p w:rsidR="009256EA" w:rsidRPr="00503747" w:rsidRDefault="009256EA" w:rsidP="00F857B3">
            <w:pPr>
              <w:suppressAutoHyphens w:val="0"/>
              <w:spacing w:before="40" w:after="40" w:line="220" w:lineRule="exact"/>
              <w:rPr>
                <w:sz w:val="18"/>
                <w:szCs w:val="20"/>
              </w:rPr>
            </w:pPr>
            <w:r w:rsidRPr="00503747">
              <w:rPr>
                <w:sz w:val="18"/>
                <w:szCs w:val="20"/>
              </w:rPr>
              <w:t>2006</w:t>
            </w:r>
          </w:p>
        </w:tc>
        <w:tc>
          <w:tcPr>
            <w:tcW w:w="2129" w:type="dxa"/>
            <w:tcBorders>
              <w:top w:val="nil"/>
            </w:tcBorders>
            <w:shd w:val="clear" w:color="auto" w:fill="auto"/>
            <w:vAlign w:val="bottom"/>
          </w:tcPr>
          <w:p w:rsidR="009256EA" w:rsidRPr="00503747" w:rsidRDefault="009256EA" w:rsidP="00F857B3">
            <w:pPr>
              <w:suppressAutoHyphens w:val="0"/>
              <w:spacing w:before="40" w:after="40" w:line="220" w:lineRule="exact"/>
              <w:jc w:val="right"/>
              <w:rPr>
                <w:b/>
                <w:sz w:val="18"/>
                <w:szCs w:val="20"/>
              </w:rPr>
            </w:pPr>
            <w:r w:rsidRPr="00503747">
              <w:rPr>
                <w:b/>
                <w:sz w:val="18"/>
                <w:szCs w:val="20"/>
              </w:rPr>
              <w:t>1 312</w:t>
            </w:r>
          </w:p>
        </w:tc>
        <w:tc>
          <w:tcPr>
            <w:tcW w:w="2129" w:type="dxa"/>
            <w:tcBorders>
              <w:top w:val="nil"/>
            </w:tcBorders>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119 (9</w:t>
            </w:r>
            <w:r w:rsidR="00F857B3" w:rsidRPr="00503747">
              <w:rPr>
                <w:sz w:val="18"/>
                <w:szCs w:val="20"/>
              </w:rPr>
              <w:t>,</w:t>
            </w:r>
            <w:r w:rsidRPr="00503747">
              <w:rPr>
                <w:sz w:val="18"/>
                <w:szCs w:val="20"/>
              </w:rPr>
              <w:t>1%)</w:t>
            </w:r>
          </w:p>
        </w:tc>
        <w:tc>
          <w:tcPr>
            <w:tcW w:w="2130" w:type="dxa"/>
            <w:tcBorders>
              <w:top w:val="nil"/>
            </w:tcBorders>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3</w:t>
            </w:r>
            <w:r w:rsidR="00F857B3" w:rsidRPr="00503747">
              <w:rPr>
                <w:sz w:val="18"/>
                <w:szCs w:val="20"/>
              </w:rPr>
              <w:t>,</w:t>
            </w:r>
            <w:r w:rsidRPr="00503747">
              <w:rPr>
                <w:sz w:val="18"/>
                <w:szCs w:val="20"/>
              </w:rPr>
              <w:t>41%</w:t>
            </w:r>
          </w:p>
        </w:tc>
      </w:tr>
      <w:tr w:rsidR="009256EA" w:rsidRPr="00503747" w:rsidTr="00751CE7">
        <w:tc>
          <w:tcPr>
            <w:tcW w:w="982" w:type="dxa"/>
            <w:tcBorders>
              <w:bottom w:val="single" w:sz="4" w:space="0" w:color="auto"/>
            </w:tcBorders>
            <w:shd w:val="clear" w:color="auto" w:fill="auto"/>
            <w:vAlign w:val="bottom"/>
          </w:tcPr>
          <w:p w:rsidR="009256EA" w:rsidRPr="00503747" w:rsidRDefault="009256EA" w:rsidP="00F857B3">
            <w:pPr>
              <w:suppressAutoHyphens w:val="0"/>
              <w:spacing w:before="40" w:after="40" w:line="220" w:lineRule="exact"/>
              <w:rPr>
                <w:sz w:val="18"/>
                <w:szCs w:val="20"/>
              </w:rPr>
            </w:pPr>
            <w:r w:rsidRPr="00503747">
              <w:rPr>
                <w:sz w:val="18"/>
                <w:szCs w:val="20"/>
              </w:rPr>
              <w:t>2007</w:t>
            </w:r>
          </w:p>
        </w:tc>
        <w:tc>
          <w:tcPr>
            <w:tcW w:w="2129" w:type="dxa"/>
            <w:tcBorders>
              <w:bottom w:val="single" w:sz="4" w:space="0" w:color="auto"/>
            </w:tcBorders>
            <w:shd w:val="clear" w:color="auto" w:fill="auto"/>
            <w:vAlign w:val="bottom"/>
          </w:tcPr>
          <w:p w:rsidR="009256EA" w:rsidRPr="00503747" w:rsidRDefault="009256EA" w:rsidP="00F857B3">
            <w:pPr>
              <w:suppressAutoHyphens w:val="0"/>
              <w:spacing w:before="40" w:after="40" w:line="220" w:lineRule="exact"/>
              <w:jc w:val="right"/>
              <w:rPr>
                <w:b/>
                <w:sz w:val="18"/>
                <w:szCs w:val="20"/>
              </w:rPr>
            </w:pPr>
            <w:r w:rsidRPr="00503747">
              <w:rPr>
                <w:b/>
                <w:sz w:val="18"/>
                <w:szCs w:val="20"/>
              </w:rPr>
              <w:t>1 573</w:t>
            </w:r>
          </w:p>
        </w:tc>
        <w:tc>
          <w:tcPr>
            <w:tcW w:w="2129" w:type="dxa"/>
            <w:tcBorders>
              <w:bottom w:val="single" w:sz="4" w:space="0" w:color="auto"/>
            </w:tcBorders>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183 (11</w:t>
            </w:r>
            <w:r w:rsidR="00F857B3" w:rsidRPr="00503747">
              <w:rPr>
                <w:sz w:val="18"/>
                <w:szCs w:val="20"/>
              </w:rPr>
              <w:t>,</w:t>
            </w:r>
            <w:r w:rsidRPr="00503747">
              <w:rPr>
                <w:sz w:val="18"/>
                <w:szCs w:val="20"/>
              </w:rPr>
              <w:t>6%)</w:t>
            </w:r>
          </w:p>
        </w:tc>
        <w:tc>
          <w:tcPr>
            <w:tcW w:w="2130" w:type="dxa"/>
            <w:tcBorders>
              <w:bottom w:val="single" w:sz="4" w:space="0" w:color="auto"/>
            </w:tcBorders>
            <w:shd w:val="clear" w:color="auto" w:fill="auto"/>
            <w:vAlign w:val="bottom"/>
          </w:tcPr>
          <w:p w:rsidR="009256EA" w:rsidRPr="00503747" w:rsidRDefault="009256EA" w:rsidP="00F857B3">
            <w:pPr>
              <w:suppressAutoHyphens w:val="0"/>
              <w:spacing w:before="40" w:after="40" w:line="220" w:lineRule="exact"/>
              <w:jc w:val="right"/>
              <w:rPr>
                <w:sz w:val="18"/>
                <w:szCs w:val="20"/>
              </w:rPr>
            </w:pPr>
            <w:r w:rsidRPr="00503747">
              <w:rPr>
                <w:sz w:val="18"/>
                <w:szCs w:val="20"/>
              </w:rPr>
              <w:t>3</w:t>
            </w:r>
            <w:r w:rsidR="00F857B3" w:rsidRPr="00503747">
              <w:rPr>
                <w:sz w:val="18"/>
                <w:szCs w:val="20"/>
              </w:rPr>
              <w:t>,</w:t>
            </w:r>
            <w:r w:rsidRPr="00503747">
              <w:rPr>
                <w:sz w:val="18"/>
                <w:szCs w:val="20"/>
              </w:rPr>
              <w:t>57%</w:t>
            </w:r>
          </w:p>
        </w:tc>
      </w:tr>
      <w:tr w:rsidR="009256EA" w:rsidRPr="00503747" w:rsidTr="00751CE7">
        <w:tc>
          <w:tcPr>
            <w:tcW w:w="982" w:type="dxa"/>
            <w:tcBorders>
              <w:top w:val="single" w:sz="4" w:space="0" w:color="auto"/>
              <w:bottom w:val="single" w:sz="12" w:space="0" w:color="auto"/>
            </w:tcBorders>
            <w:shd w:val="clear" w:color="auto" w:fill="auto"/>
            <w:vAlign w:val="bottom"/>
          </w:tcPr>
          <w:p w:rsidR="009256EA" w:rsidRPr="00503747" w:rsidRDefault="009256EA" w:rsidP="00F857B3">
            <w:pPr>
              <w:suppressAutoHyphens w:val="0"/>
              <w:spacing w:before="80" w:after="80" w:line="220" w:lineRule="exact"/>
              <w:ind w:firstLine="284"/>
              <w:rPr>
                <w:b/>
                <w:sz w:val="18"/>
                <w:szCs w:val="20"/>
              </w:rPr>
            </w:pPr>
            <w:r w:rsidRPr="00503747">
              <w:rPr>
                <w:b/>
                <w:sz w:val="18"/>
                <w:szCs w:val="20"/>
              </w:rPr>
              <w:t>Total</w:t>
            </w:r>
          </w:p>
        </w:tc>
        <w:tc>
          <w:tcPr>
            <w:tcW w:w="2129" w:type="dxa"/>
            <w:tcBorders>
              <w:top w:val="single" w:sz="4" w:space="0" w:color="auto"/>
              <w:bottom w:val="single" w:sz="12" w:space="0" w:color="auto"/>
            </w:tcBorders>
            <w:shd w:val="clear" w:color="auto" w:fill="auto"/>
            <w:vAlign w:val="bottom"/>
          </w:tcPr>
          <w:p w:rsidR="009256EA" w:rsidRPr="00503747" w:rsidRDefault="009256EA" w:rsidP="00F857B3">
            <w:pPr>
              <w:suppressAutoHyphens w:val="0"/>
              <w:spacing w:before="80" w:after="80" w:line="220" w:lineRule="exact"/>
              <w:jc w:val="right"/>
              <w:rPr>
                <w:b/>
                <w:sz w:val="18"/>
                <w:szCs w:val="20"/>
              </w:rPr>
            </w:pPr>
            <w:r w:rsidRPr="00503747">
              <w:rPr>
                <w:b/>
                <w:sz w:val="18"/>
                <w:szCs w:val="20"/>
              </w:rPr>
              <w:t>8 666</w:t>
            </w:r>
          </w:p>
        </w:tc>
        <w:tc>
          <w:tcPr>
            <w:tcW w:w="2129" w:type="dxa"/>
            <w:tcBorders>
              <w:top w:val="single" w:sz="4" w:space="0" w:color="auto"/>
              <w:bottom w:val="single" w:sz="12" w:space="0" w:color="auto"/>
            </w:tcBorders>
            <w:shd w:val="clear" w:color="auto" w:fill="auto"/>
            <w:vAlign w:val="bottom"/>
          </w:tcPr>
          <w:p w:rsidR="009256EA" w:rsidRPr="00503747" w:rsidRDefault="009256EA" w:rsidP="00F857B3">
            <w:pPr>
              <w:suppressAutoHyphens w:val="0"/>
              <w:spacing w:before="80" w:after="80" w:line="220" w:lineRule="exact"/>
              <w:jc w:val="right"/>
              <w:rPr>
                <w:b/>
                <w:sz w:val="18"/>
                <w:szCs w:val="20"/>
              </w:rPr>
            </w:pPr>
            <w:r w:rsidRPr="00503747">
              <w:rPr>
                <w:b/>
                <w:sz w:val="18"/>
                <w:szCs w:val="20"/>
              </w:rPr>
              <w:t>635 (7</w:t>
            </w:r>
            <w:r w:rsidR="00F857B3" w:rsidRPr="00503747">
              <w:rPr>
                <w:b/>
                <w:sz w:val="18"/>
                <w:szCs w:val="20"/>
              </w:rPr>
              <w:t>,</w:t>
            </w:r>
            <w:r w:rsidRPr="00503747">
              <w:rPr>
                <w:b/>
                <w:sz w:val="18"/>
                <w:szCs w:val="20"/>
              </w:rPr>
              <w:t>3%)</w:t>
            </w:r>
          </w:p>
        </w:tc>
        <w:tc>
          <w:tcPr>
            <w:tcW w:w="2130" w:type="dxa"/>
            <w:tcBorders>
              <w:top w:val="single" w:sz="4" w:space="0" w:color="auto"/>
              <w:bottom w:val="single" w:sz="12" w:space="0" w:color="auto"/>
            </w:tcBorders>
            <w:shd w:val="clear" w:color="auto" w:fill="auto"/>
            <w:vAlign w:val="bottom"/>
          </w:tcPr>
          <w:p w:rsidR="009256EA" w:rsidRPr="00503747" w:rsidRDefault="009256EA" w:rsidP="00F857B3">
            <w:pPr>
              <w:suppressAutoHyphens w:val="0"/>
              <w:spacing w:before="80" w:after="80" w:line="220" w:lineRule="exact"/>
              <w:jc w:val="right"/>
              <w:rPr>
                <w:b/>
                <w:sz w:val="18"/>
                <w:szCs w:val="20"/>
              </w:rPr>
            </w:pPr>
            <w:r w:rsidRPr="00503747">
              <w:rPr>
                <w:b/>
                <w:sz w:val="18"/>
                <w:szCs w:val="20"/>
              </w:rPr>
              <w:t>-</w:t>
            </w:r>
          </w:p>
        </w:tc>
      </w:tr>
    </w:tbl>
    <w:p w:rsidR="009256EA" w:rsidRPr="00503747" w:rsidRDefault="009256EA" w:rsidP="00246330">
      <w:pPr>
        <w:pStyle w:val="Source2"/>
      </w:pPr>
      <w:r w:rsidRPr="00503747">
        <w:rPr>
          <w:i/>
        </w:rPr>
        <w:t>Source</w:t>
      </w:r>
      <w:r w:rsidR="00497815" w:rsidRPr="00503747">
        <w:rPr>
          <w:i/>
        </w:rPr>
        <w:t>:</w:t>
      </w:r>
      <w:r w:rsidRPr="00503747">
        <w:t xml:space="preserve"> Ministère de l</w:t>
      </w:r>
      <w:r w:rsidR="004823CE" w:rsidRPr="00503747">
        <w:t>’</w:t>
      </w:r>
      <w:r w:rsidRPr="00503747">
        <w:t>éducation, secteur scolaire du sud, 2009.</w:t>
      </w:r>
    </w:p>
    <w:p w:rsidR="009256EA" w:rsidRPr="00503747" w:rsidRDefault="009256EA" w:rsidP="00751CE7">
      <w:pPr>
        <w:pStyle w:val="H23G"/>
        <w:rPr>
          <w:lang w:val="fr-CH"/>
        </w:rPr>
      </w:pPr>
      <w:r w:rsidRPr="00503747">
        <w:rPr>
          <w:lang w:val="fr-CH"/>
        </w:rPr>
        <w:tab/>
      </w:r>
      <w:r w:rsidRPr="00503747">
        <w:rPr>
          <w:lang w:val="fr-CH"/>
        </w:rPr>
        <w:tab/>
        <w:t xml:space="preserve">Éducation primaire et secondaire </w:t>
      </w:r>
    </w:p>
    <w:p w:rsidR="009256EA" w:rsidRPr="00503747" w:rsidRDefault="009256EA" w:rsidP="00751CE7">
      <w:pPr>
        <w:pStyle w:val="SingleTxtG"/>
        <w:rPr>
          <w:lang w:val="fr-CH"/>
        </w:rPr>
      </w:pPr>
      <w:r w:rsidRPr="00503747">
        <w:rPr>
          <w:lang w:val="fr-CH"/>
        </w:rPr>
        <w:t>637.</w:t>
      </w:r>
      <w:r w:rsidRPr="00503747">
        <w:rPr>
          <w:lang w:val="fr-CH"/>
        </w:rPr>
        <w:tab/>
        <w:t>Depuis la soumission du rapport initial, on a enregistré une légère baisse des taux de fréquentation parmi la population arabe, descendus de 78,9</w:t>
      </w:r>
      <w:r w:rsidR="00497815" w:rsidRPr="00503747">
        <w:rPr>
          <w:lang w:val="fr-CH"/>
        </w:rPr>
        <w:t>%</w:t>
      </w:r>
      <w:r w:rsidRPr="00503747">
        <w:rPr>
          <w:lang w:val="fr-CH"/>
        </w:rPr>
        <w:t xml:space="preserve"> à 77,6</w:t>
      </w:r>
      <w:r w:rsidR="00497815" w:rsidRPr="00503747">
        <w:rPr>
          <w:lang w:val="fr-CH"/>
        </w:rPr>
        <w:t>%</w:t>
      </w:r>
      <w:r w:rsidRPr="00503747">
        <w:rPr>
          <w:lang w:val="fr-CH"/>
        </w:rPr>
        <w:t>. On a également observé une diminution de ces taux parmi la population juive, ramenés de 94,5</w:t>
      </w:r>
      <w:r w:rsidR="00497815" w:rsidRPr="00503747">
        <w:rPr>
          <w:lang w:val="fr-CH"/>
        </w:rPr>
        <w:t>%</w:t>
      </w:r>
      <w:r w:rsidRPr="00503747">
        <w:rPr>
          <w:lang w:val="fr-CH"/>
        </w:rPr>
        <w:t xml:space="preserve"> à 85,6</w:t>
      </w:r>
      <w:r w:rsidR="00497815" w:rsidRPr="00503747">
        <w:rPr>
          <w:lang w:val="fr-CH"/>
        </w:rPr>
        <w:t>%</w:t>
      </w:r>
      <w:r w:rsidRPr="00503747">
        <w:rPr>
          <w:lang w:val="fr-CH"/>
        </w:rPr>
        <w:t>.</w:t>
      </w:r>
    </w:p>
    <w:p w:rsidR="009256EA" w:rsidRPr="00503747" w:rsidRDefault="00751CE7" w:rsidP="00751CE7">
      <w:pPr>
        <w:pStyle w:val="H23G"/>
        <w:rPr>
          <w:lang w:val="fr-CH"/>
        </w:rPr>
      </w:pPr>
      <w:r w:rsidRPr="00503747">
        <w:rPr>
          <w:lang w:val="fr-CH"/>
        </w:rPr>
        <w:tab/>
      </w:r>
      <w:r w:rsidRPr="00503747">
        <w:rPr>
          <w:lang w:val="fr-CH"/>
        </w:rPr>
        <w:tab/>
      </w:r>
      <w:r w:rsidR="009256EA" w:rsidRPr="00503747">
        <w:rPr>
          <w:b w:val="0"/>
          <w:lang w:val="fr-CH"/>
        </w:rPr>
        <w:t>Tableau 36</w:t>
      </w:r>
      <w:r w:rsidRPr="00503747">
        <w:rPr>
          <w:b w:val="0"/>
          <w:lang w:val="fr-CH"/>
        </w:rPr>
        <w:br/>
      </w:r>
      <w:r w:rsidR="009256EA" w:rsidRPr="00503747">
        <w:rPr>
          <w:lang w:val="fr-CH"/>
        </w:rPr>
        <w:t>Taux de fréquentation des élèves âgés de 14 à 17</w:t>
      </w:r>
      <w:r w:rsidR="00250093" w:rsidRPr="00503747">
        <w:rPr>
          <w:lang w:val="fr-CH"/>
        </w:rPr>
        <w:t> ans</w:t>
      </w:r>
      <w:r w:rsidR="009256EA" w:rsidRPr="00503747">
        <w:rPr>
          <w:lang w:val="fr-CH"/>
        </w:rPr>
        <w:t xml:space="preserve"> dans les écoles secondaires supervisées par le Ministère de l</w:t>
      </w:r>
      <w:r w:rsidR="004823CE" w:rsidRPr="00503747">
        <w:rPr>
          <w:lang w:val="fr-CH"/>
        </w:rPr>
        <w:t>’</w:t>
      </w:r>
      <w:r w:rsidR="009256EA" w:rsidRPr="00503747">
        <w:rPr>
          <w:lang w:val="fr-CH"/>
        </w:rPr>
        <w:t>éducation, par population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992"/>
        <w:gridCol w:w="2689"/>
        <w:gridCol w:w="2689"/>
      </w:tblGrid>
      <w:tr w:rsidR="009256EA" w:rsidRPr="00503747" w:rsidTr="009256EA">
        <w:tblPrEx>
          <w:tblCellMar>
            <w:top w:w="0" w:type="dxa"/>
            <w:bottom w:w="0" w:type="dxa"/>
          </w:tblCellMar>
        </w:tblPrEx>
        <w:trPr>
          <w:tblHeader/>
        </w:trPr>
        <w:tc>
          <w:tcPr>
            <w:tcW w:w="2183" w:type="dxa"/>
            <w:tcBorders>
              <w:top w:val="single" w:sz="4" w:space="0" w:color="auto"/>
              <w:bottom w:val="single" w:sz="12" w:space="0" w:color="auto"/>
            </w:tcBorders>
            <w:shd w:val="clear" w:color="auto" w:fill="auto"/>
            <w:vAlign w:val="bottom"/>
          </w:tcPr>
          <w:p w:rsidR="009256EA" w:rsidRPr="00503747" w:rsidRDefault="009256EA" w:rsidP="00246330">
            <w:pPr>
              <w:suppressAutoHyphens w:val="0"/>
              <w:spacing w:before="80" w:after="80" w:line="200" w:lineRule="exact"/>
              <w:rPr>
                <w:i/>
                <w:sz w:val="16"/>
                <w:szCs w:val="20"/>
              </w:rPr>
            </w:pPr>
            <w:r w:rsidRPr="00503747">
              <w:rPr>
                <w:i/>
                <w:sz w:val="16"/>
                <w:szCs w:val="20"/>
              </w:rPr>
              <w:t>Année</w:t>
            </w:r>
          </w:p>
        </w:tc>
        <w:tc>
          <w:tcPr>
            <w:tcW w:w="2947" w:type="dxa"/>
            <w:tcBorders>
              <w:top w:val="single" w:sz="4" w:space="0" w:color="auto"/>
              <w:bottom w:val="single" w:sz="12" w:space="0" w:color="auto"/>
            </w:tcBorders>
            <w:shd w:val="clear" w:color="auto" w:fill="auto"/>
            <w:vAlign w:val="bottom"/>
          </w:tcPr>
          <w:p w:rsidR="009256EA" w:rsidRPr="00503747" w:rsidRDefault="009256EA" w:rsidP="00246330">
            <w:pPr>
              <w:suppressAutoHyphens w:val="0"/>
              <w:spacing w:before="80" w:after="80" w:line="200" w:lineRule="exact"/>
              <w:jc w:val="right"/>
              <w:rPr>
                <w:i/>
                <w:sz w:val="16"/>
                <w:szCs w:val="20"/>
              </w:rPr>
            </w:pPr>
            <w:r w:rsidRPr="00503747">
              <w:rPr>
                <w:i/>
                <w:sz w:val="16"/>
                <w:szCs w:val="20"/>
              </w:rPr>
              <w:t xml:space="preserve">Population juive </w:t>
            </w:r>
          </w:p>
        </w:tc>
        <w:tc>
          <w:tcPr>
            <w:tcW w:w="2947" w:type="dxa"/>
            <w:tcBorders>
              <w:top w:val="single" w:sz="4" w:space="0" w:color="auto"/>
              <w:bottom w:val="single" w:sz="12" w:space="0" w:color="auto"/>
            </w:tcBorders>
            <w:shd w:val="clear" w:color="auto" w:fill="auto"/>
            <w:vAlign w:val="bottom"/>
          </w:tcPr>
          <w:p w:rsidR="009256EA" w:rsidRPr="00503747" w:rsidRDefault="009256EA" w:rsidP="00246330">
            <w:pPr>
              <w:suppressAutoHyphens w:val="0"/>
              <w:spacing w:before="80" w:after="80" w:line="200" w:lineRule="exact"/>
              <w:jc w:val="right"/>
              <w:rPr>
                <w:i/>
                <w:sz w:val="16"/>
                <w:szCs w:val="20"/>
              </w:rPr>
            </w:pPr>
            <w:r w:rsidRPr="00503747">
              <w:rPr>
                <w:i/>
                <w:sz w:val="16"/>
                <w:szCs w:val="20"/>
              </w:rPr>
              <w:t>Population arabe</w:t>
            </w:r>
          </w:p>
        </w:tc>
      </w:tr>
      <w:tr w:rsidR="009256EA" w:rsidRPr="00503747" w:rsidTr="009256EA">
        <w:tblPrEx>
          <w:tblCellMar>
            <w:top w:w="0" w:type="dxa"/>
            <w:bottom w:w="0" w:type="dxa"/>
          </w:tblCellMar>
        </w:tblPrEx>
        <w:tc>
          <w:tcPr>
            <w:tcW w:w="2183" w:type="dxa"/>
            <w:tcBorders>
              <w:top w:val="single" w:sz="12" w:space="0" w:color="auto"/>
            </w:tcBorders>
            <w:shd w:val="clear" w:color="auto" w:fill="auto"/>
            <w:vAlign w:val="bottom"/>
          </w:tcPr>
          <w:p w:rsidR="009256EA" w:rsidRPr="00503747" w:rsidRDefault="009256EA" w:rsidP="00246330">
            <w:pPr>
              <w:suppressAutoHyphens w:val="0"/>
              <w:spacing w:before="40" w:after="40" w:line="220" w:lineRule="exact"/>
              <w:rPr>
                <w:sz w:val="18"/>
                <w:szCs w:val="20"/>
                <w:rtl/>
              </w:rPr>
            </w:pPr>
            <w:r w:rsidRPr="00503747">
              <w:rPr>
                <w:sz w:val="18"/>
                <w:szCs w:val="20"/>
              </w:rPr>
              <w:t>2001/</w:t>
            </w:r>
            <w:r w:rsidR="00751CE7" w:rsidRPr="00503747">
              <w:rPr>
                <w:sz w:val="18"/>
                <w:szCs w:val="20"/>
              </w:rPr>
              <w:t>0</w:t>
            </w:r>
            <w:r w:rsidRPr="00503747">
              <w:rPr>
                <w:sz w:val="18"/>
                <w:szCs w:val="20"/>
              </w:rPr>
              <w:t>2</w:t>
            </w:r>
            <w:r w:rsidR="00751CE7" w:rsidRPr="00503747">
              <w:rPr>
                <w:sz w:val="18"/>
                <w:szCs w:val="20"/>
              </w:rPr>
              <w:t>-</w:t>
            </w:r>
            <w:r w:rsidRPr="00503747">
              <w:rPr>
                <w:sz w:val="18"/>
                <w:szCs w:val="20"/>
              </w:rPr>
              <w:t>2002/</w:t>
            </w:r>
            <w:r w:rsidR="00751CE7" w:rsidRPr="00503747">
              <w:rPr>
                <w:sz w:val="18"/>
                <w:szCs w:val="20"/>
              </w:rPr>
              <w:t>0</w:t>
            </w:r>
            <w:r w:rsidRPr="00503747">
              <w:rPr>
                <w:sz w:val="18"/>
                <w:szCs w:val="20"/>
              </w:rPr>
              <w:t>3</w:t>
            </w:r>
          </w:p>
        </w:tc>
        <w:tc>
          <w:tcPr>
            <w:tcW w:w="2947" w:type="dxa"/>
            <w:tcBorders>
              <w:top w:val="single" w:sz="12" w:space="0" w:color="auto"/>
            </w:tcBorders>
            <w:shd w:val="clear" w:color="auto" w:fill="auto"/>
            <w:vAlign w:val="bottom"/>
          </w:tcPr>
          <w:p w:rsidR="009256EA" w:rsidRPr="00503747" w:rsidRDefault="009256EA" w:rsidP="00246330">
            <w:pPr>
              <w:suppressAutoHyphens w:val="0"/>
              <w:spacing w:before="40" w:after="40" w:line="220" w:lineRule="exact"/>
              <w:jc w:val="right"/>
              <w:rPr>
                <w:sz w:val="18"/>
                <w:szCs w:val="20"/>
              </w:rPr>
            </w:pPr>
            <w:r w:rsidRPr="00503747">
              <w:rPr>
                <w:sz w:val="18"/>
                <w:szCs w:val="20"/>
              </w:rPr>
              <w:t>85</w:t>
            </w:r>
            <w:r w:rsidR="00751CE7" w:rsidRPr="00503747">
              <w:rPr>
                <w:sz w:val="18"/>
                <w:szCs w:val="20"/>
              </w:rPr>
              <w:t>,</w:t>
            </w:r>
            <w:r w:rsidRPr="00503747">
              <w:rPr>
                <w:sz w:val="18"/>
                <w:szCs w:val="20"/>
              </w:rPr>
              <w:t>0</w:t>
            </w:r>
          </w:p>
        </w:tc>
        <w:tc>
          <w:tcPr>
            <w:tcW w:w="2947" w:type="dxa"/>
            <w:tcBorders>
              <w:top w:val="single" w:sz="12" w:space="0" w:color="auto"/>
            </w:tcBorders>
            <w:shd w:val="clear" w:color="auto" w:fill="auto"/>
            <w:vAlign w:val="bottom"/>
          </w:tcPr>
          <w:p w:rsidR="009256EA" w:rsidRPr="00503747" w:rsidRDefault="009256EA" w:rsidP="00246330">
            <w:pPr>
              <w:suppressAutoHyphens w:val="0"/>
              <w:spacing w:before="40" w:after="40" w:line="220" w:lineRule="exact"/>
              <w:jc w:val="right"/>
              <w:rPr>
                <w:sz w:val="18"/>
                <w:szCs w:val="20"/>
              </w:rPr>
            </w:pPr>
            <w:r w:rsidRPr="00503747">
              <w:rPr>
                <w:sz w:val="18"/>
                <w:szCs w:val="20"/>
              </w:rPr>
              <w:t>76</w:t>
            </w:r>
            <w:r w:rsidR="00751CE7" w:rsidRPr="00503747">
              <w:rPr>
                <w:sz w:val="18"/>
                <w:szCs w:val="20"/>
              </w:rPr>
              <w:t>,</w:t>
            </w:r>
            <w:r w:rsidRPr="00503747">
              <w:rPr>
                <w:sz w:val="18"/>
                <w:szCs w:val="20"/>
              </w:rPr>
              <w:t>1</w:t>
            </w:r>
          </w:p>
        </w:tc>
      </w:tr>
      <w:tr w:rsidR="009256EA" w:rsidRPr="00503747" w:rsidTr="009256EA">
        <w:tblPrEx>
          <w:tblCellMar>
            <w:top w:w="0" w:type="dxa"/>
            <w:bottom w:w="0" w:type="dxa"/>
          </w:tblCellMar>
        </w:tblPrEx>
        <w:tc>
          <w:tcPr>
            <w:tcW w:w="2183" w:type="dxa"/>
            <w:shd w:val="clear" w:color="auto" w:fill="auto"/>
            <w:vAlign w:val="bottom"/>
          </w:tcPr>
          <w:p w:rsidR="009256EA" w:rsidRPr="00503747" w:rsidRDefault="009256EA" w:rsidP="00246330">
            <w:pPr>
              <w:suppressAutoHyphens w:val="0"/>
              <w:spacing w:before="40" w:after="40" w:line="220" w:lineRule="exact"/>
              <w:rPr>
                <w:sz w:val="18"/>
                <w:szCs w:val="20"/>
              </w:rPr>
            </w:pPr>
            <w:r w:rsidRPr="00503747">
              <w:rPr>
                <w:sz w:val="18"/>
                <w:szCs w:val="20"/>
              </w:rPr>
              <w:t>2002/</w:t>
            </w:r>
            <w:r w:rsidR="00751CE7" w:rsidRPr="00503747">
              <w:rPr>
                <w:sz w:val="18"/>
                <w:szCs w:val="20"/>
              </w:rPr>
              <w:t>0</w:t>
            </w:r>
            <w:r w:rsidRPr="00503747">
              <w:rPr>
                <w:sz w:val="18"/>
                <w:szCs w:val="20"/>
              </w:rPr>
              <w:t>3</w:t>
            </w:r>
            <w:r w:rsidR="00751CE7" w:rsidRPr="00503747">
              <w:rPr>
                <w:sz w:val="18"/>
                <w:szCs w:val="20"/>
              </w:rPr>
              <w:t>-</w:t>
            </w:r>
            <w:r w:rsidRPr="00503747">
              <w:rPr>
                <w:sz w:val="18"/>
                <w:szCs w:val="20"/>
              </w:rPr>
              <w:t>2003/</w:t>
            </w:r>
            <w:r w:rsidR="00751CE7" w:rsidRPr="00503747">
              <w:rPr>
                <w:sz w:val="18"/>
                <w:szCs w:val="20"/>
              </w:rPr>
              <w:t>0</w:t>
            </w:r>
            <w:r w:rsidRPr="00503747">
              <w:rPr>
                <w:sz w:val="18"/>
                <w:szCs w:val="20"/>
              </w:rPr>
              <w:t>4</w:t>
            </w:r>
          </w:p>
        </w:tc>
        <w:tc>
          <w:tcPr>
            <w:tcW w:w="2947" w:type="dxa"/>
            <w:shd w:val="clear" w:color="auto" w:fill="auto"/>
            <w:vAlign w:val="bottom"/>
          </w:tcPr>
          <w:p w:rsidR="009256EA" w:rsidRPr="00503747" w:rsidRDefault="009256EA" w:rsidP="00246330">
            <w:pPr>
              <w:suppressAutoHyphens w:val="0"/>
              <w:spacing w:before="40" w:after="40" w:line="220" w:lineRule="exact"/>
              <w:jc w:val="right"/>
              <w:rPr>
                <w:sz w:val="18"/>
                <w:szCs w:val="20"/>
              </w:rPr>
            </w:pPr>
            <w:r w:rsidRPr="00503747">
              <w:rPr>
                <w:sz w:val="18"/>
                <w:szCs w:val="20"/>
                <w:rtl/>
              </w:rPr>
              <w:t>8</w:t>
            </w:r>
            <w:r w:rsidRPr="00503747">
              <w:rPr>
                <w:sz w:val="18"/>
                <w:szCs w:val="20"/>
              </w:rPr>
              <w:t>4</w:t>
            </w:r>
            <w:r w:rsidR="00751CE7" w:rsidRPr="00503747">
              <w:rPr>
                <w:sz w:val="18"/>
                <w:szCs w:val="20"/>
              </w:rPr>
              <w:t>,</w:t>
            </w:r>
            <w:r w:rsidRPr="00503747">
              <w:rPr>
                <w:sz w:val="18"/>
                <w:szCs w:val="20"/>
              </w:rPr>
              <w:t>8</w:t>
            </w:r>
          </w:p>
        </w:tc>
        <w:tc>
          <w:tcPr>
            <w:tcW w:w="2947" w:type="dxa"/>
            <w:shd w:val="clear" w:color="auto" w:fill="auto"/>
            <w:vAlign w:val="bottom"/>
          </w:tcPr>
          <w:p w:rsidR="009256EA" w:rsidRPr="00503747" w:rsidRDefault="009256EA" w:rsidP="00246330">
            <w:pPr>
              <w:suppressAutoHyphens w:val="0"/>
              <w:spacing w:before="40" w:after="40" w:line="220" w:lineRule="exact"/>
              <w:jc w:val="right"/>
              <w:rPr>
                <w:sz w:val="18"/>
                <w:szCs w:val="20"/>
              </w:rPr>
            </w:pPr>
            <w:r w:rsidRPr="00503747">
              <w:rPr>
                <w:sz w:val="18"/>
                <w:szCs w:val="20"/>
              </w:rPr>
              <w:t>76</w:t>
            </w:r>
            <w:r w:rsidR="00751CE7" w:rsidRPr="00503747">
              <w:rPr>
                <w:sz w:val="18"/>
                <w:szCs w:val="20"/>
              </w:rPr>
              <w:t>,</w:t>
            </w:r>
            <w:r w:rsidRPr="00503747">
              <w:rPr>
                <w:sz w:val="18"/>
                <w:szCs w:val="20"/>
              </w:rPr>
              <w:t>0</w:t>
            </w:r>
          </w:p>
        </w:tc>
      </w:tr>
      <w:tr w:rsidR="009256EA" w:rsidRPr="00503747" w:rsidTr="009256EA">
        <w:tblPrEx>
          <w:tblCellMar>
            <w:top w:w="0" w:type="dxa"/>
            <w:bottom w:w="0" w:type="dxa"/>
          </w:tblCellMar>
        </w:tblPrEx>
        <w:tc>
          <w:tcPr>
            <w:tcW w:w="2183" w:type="dxa"/>
            <w:shd w:val="clear" w:color="auto" w:fill="auto"/>
            <w:vAlign w:val="bottom"/>
          </w:tcPr>
          <w:p w:rsidR="009256EA" w:rsidRPr="00503747" w:rsidRDefault="009256EA" w:rsidP="00246330">
            <w:pPr>
              <w:suppressAutoHyphens w:val="0"/>
              <w:spacing w:before="40" w:after="40" w:line="220" w:lineRule="exact"/>
              <w:rPr>
                <w:sz w:val="18"/>
                <w:szCs w:val="20"/>
              </w:rPr>
            </w:pPr>
            <w:r w:rsidRPr="00503747">
              <w:rPr>
                <w:sz w:val="18"/>
                <w:szCs w:val="20"/>
              </w:rPr>
              <w:t>2003/</w:t>
            </w:r>
            <w:r w:rsidR="00751CE7" w:rsidRPr="00503747">
              <w:rPr>
                <w:sz w:val="18"/>
                <w:szCs w:val="20"/>
              </w:rPr>
              <w:t>0</w:t>
            </w:r>
            <w:r w:rsidRPr="00503747">
              <w:rPr>
                <w:sz w:val="18"/>
                <w:szCs w:val="20"/>
              </w:rPr>
              <w:t>4</w:t>
            </w:r>
            <w:r w:rsidR="00751CE7" w:rsidRPr="00503747">
              <w:rPr>
                <w:sz w:val="18"/>
                <w:szCs w:val="20"/>
              </w:rPr>
              <w:t>-</w:t>
            </w:r>
            <w:r w:rsidRPr="00503747">
              <w:rPr>
                <w:sz w:val="18"/>
                <w:szCs w:val="20"/>
              </w:rPr>
              <w:t>2004/</w:t>
            </w:r>
            <w:r w:rsidR="00751CE7" w:rsidRPr="00503747">
              <w:rPr>
                <w:sz w:val="18"/>
                <w:szCs w:val="20"/>
              </w:rPr>
              <w:t>0</w:t>
            </w:r>
            <w:r w:rsidRPr="00503747">
              <w:rPr>
                <w:sz w:val="18"/>
                <w:szCs w:val="20"/>
              </w:rPr>
              <w:t>5</w:t>
            </w:r>
          </w:p>
        </w:tc>
        <w:tc>
          <w:tcPr>
            <w:tcW w:w="2947" w:type="dxa"/>
            <w:shd w:val="clear" w:color="auto" w:fill="auto"/>
            <w:vAlign w:val="bottom"/>
          </w:tcPr>
          <w:p w:rsidR="009256EA" w:rsidRPr="00503747" w:rsidRDefault="009256EA" w:rsidP="00246330">
            <w:pPr>
              <w:suppressAutoHyphens w:val="0"/>
              <w:spacing w:before="40" w:after="40" w:line="220" w:lineRule="exact"/>
              <w:jc w:val="right"/>
              <w:rPr>
                <w:sz w:val="18"/>
                <w:szCs w:val="20"/>
                <w:rtl/>
              </w:rPr>
            </w:pPr>
            <w:r w:rsidRPr="00503747">
              <w:rPr>
                <w:sz w:val="18"/>
                <w:szCs w:val="20"/>
                <w:rtl/>
              </w:rPr>
              <w:t>85</w:t>
            </w:r>
            <w:r w:rsidR="00751CE7" w:rsidRPr="00503747">
              <w:rPr>
                <w:sz w:val="18"/>
                <w:szCs w:val="20"/>
                <w:rtl/>
              </w:rPr>
              <w:t>,</w:t>
            </w:r>
            <w:r w:rsidRPr="00503747">
              <w:rPr>
                <w:sz w:val="18"/>
                <w:szCs w:val="20"/>
                <w:rtl/>
              </w:rPr>
              <w:t>2</w:t>
            </w:r>
          </w:p>
        </w:tc>
        <w:tc>
          <w:tcPr>
            <w:tcW w:w="2947" w:type="dxa"/>
            <w:shd w:val="clear" w:color="auto" w:fill="auto"/>
            <w:vAlign w:val="bottom"/>
          </w:tcPr>
          <w:p w:rsidR="009256EA" w:rsidRPr="00503747" w:rsidRDefault="009256EA" w:rsidP="00246330">
            <w:pPr>
              <w:suppressAutoHyphens w:val="0"/>
              <w:spacing w:before="40" w:after="40" w:line="220" w:lineRule="exact"/>
              <w:jc w:val="right"/>
              <w:rPr>
                <w:sz w:val="18"/>
                <w:szCs w:val="20"/>
              </w:rPr>
            </w:pPr>
            <w:r w:rsidRPr="00503747">
              <w:rPr>
                <w:sz w:val="18"/>
                <w:szCs w:val="20"/>
                <w:rtl/>
              </w:rPr>
              <w:t>75</w:t>
            </w:r>
            <w:r w:rsidR="00751CE7" w:rsidRPr="00503747">
              <w:rPr>
                <w:sz w:val="18"/>
                <w:szCs w:val="20"/>
                <w:rtl/>
              </w:rPr>
              <w:t>,</w:t>
            </w:r>
            <w:r w:rsidRPr="00503747">
              <w:rPr>
                <w:sz w:val="18"/>
                <w:szCs w:val="20"/>
                <w:rtl/>
              </w:rPr>
              <w:t>8</w:t>
            </w:r>
          </w:p>
        </w:tc>
      </w:tr>
      <w:tr w:rsidR="009256EA" w:rsidRPr="00503747" w:rsidTr="009256EA">
        <w:tblPrEx>
          <w:tblCellMar>
            <w:top w:w="0" w:type="dxa"/>
            <w:bottom w:w="0" w:type="dxa"/>
          </w:tblCellMar>
        </w:tblPrEx>
        <w:tc>
          <w:tcPr>
            <w:tcW w:w="2183" w:type="dxa"/>
            <w:shd w:val="clear" w:color="auto" w:fill="auto"/>
            <w:vAlign w:val="bottom"/>
          </w:tcPr>
          <w:p w:rsidR="009256EA" w:rsidRPr="00503747" w:rsidRDefault="009256EA" w:rsidP="00246330">
            <w:pPr>
              <w:suppressAutoHyphens w:val="0"/>
              <w:spacing w:before="40" w:after="40" w:line="220" w:lineRule="exact"/>
              <w:rPr>
                <w:sz w:val="18"/>
                <w:szCs w:val="20"/>
              </w:rPr>
            </w:pPr>
            <w:r w:rsidRPr="00503747">
              <w:rPr>
                <w:sz w:val="18"/>
                <w:szCs w:val="20"/>
              </w:rPr>
              <w:t>2004/</w:t>
            </w:r>
            <w:r w:rsidR="00751CE7" w:rsidRPr="00503747">
              <w:rPr>
                <w:sz w:val="18"/>
                <w:szCs w:val="20"/>
              </w:rPr>
              <w:t>0</w:t>
            </w:r>
            <w:r w:rsidRPr="00503747">
              <w:rPr>
                <w:sz w:val="18"/>
                <w:szCs w:val="20"/>
              </w:rPr>
              <w:t>5</w:t>
            </w:r>
            <w:r w:rsidR="00751CE7" w:rsidRPr="00503747">
              <w:rPr>
                <w:sz w:val="18"/>
                <w:szCs w:val="20"/>
              </w:rPr>
              <w:t>-</w:t>
            </w:r>
            <w:r w:rsidRPr="00503747">
              <w:rPr>
                <w:sz w:val="18"/>
                <w:szCs w:val="20"/>
              </w:rPr>
              <w:t>2005/</w:t>
            </w:r>
            <w:r w:rsidR="00751CE7" w:rsidRPr="00503747">
              <w:rPr>
                <w:sz w:val="18"/>
                <w:szCs w:val="20"/>
              </w:rPr>
              <w:t>0</w:t>
            </w:r>
            <w:r w:rsidRPr="00503747">
              <w:rPr>
                <w:sz w:val="18"/>
                <w:szCs w:val="20"/>
              </w:rPr>
              <w:t>6</w:t>
            </w:r>
          </w:p>
        </w:tc>
        <w:tc>
          <w:tcPr>
            <w:tcW w:w="2947" w:type="dxa"/>
            <w:shd w:val="clear" w:color="auto" w:fill="auto"/>
            <w:vAlign w:val="bottom"/>
          </w:tcPr>
          <w:p w:rsidR="009256EA" w:rsidRPr="00503747" w:rsidRDefault="009256EA" w:rsidP="00246330">
            <w:pPr>
              <w:suppressAutoHyphens w:val="0"/>
              <w:spacing w:before="40" w:after="40" w:line="220" w:lineRule="exact"/>
              <w:jc w:val="right"/>
              <w:rPr>
                <w:sz w:val="18"/>
                <w:szCs w:val="20"/>
              </w:rPr>
            </w:pPr>
            <w:r w:rsidRPr="00503747">
              <w:rPr>
                <w:sz w:val="18"/>
                <w:szCs w:val="20"/>
              </w:rPr>
              <w:t>85</w:t>
            </w:r>
            <w:r w:rsidR="00751CE7" w:rsidRPr="00503747">
              <w:rPr>
                <w:sz w:val="18"/>
                <w:szCs w:val="20"/>
              </w:rPr>
              <w:t>,</w:t>
            </w:r>
            <w:r w:rsidRPr="00503747">
              <w:rPr>
                <w:sz w:val="18"/>
                <w:szCs w:val="20"/>
              </w:rPr>
              <w:t>4</w:t>
            </w:r>
          </w:p>
        </w:tc>
        <w:tc>
          <w:tcPr>
            <w:tcW w:w="2947" w:type="dxa"/>
            <w:shd w:val="clear" w:color="auto" w:fill="auto"/>
            <w:vAlign w:val="bottom"/>
          </w:tcPr>
          <w:p w:rsidR="009256EA" w:rsidRPr="00503747" w:rsidRDefault="009256EA" w:rsidP="00246330">
            <w:pPr>
              <w:suppressAutoHyphens w:val="0"/>
              <w:spacing w:before="40" w:after="40" w:line="220" w:lineRule="exact"/>
              <w:jc w:val="right"/>
              <w:rPr>
                <w:sz w:val="18"/>
                <w:szCs w:val="20"/>
              </w:rPr>
            </w:pPr>
            <w:r w:rsidRPr="00503747">
              <w:rPr>
                <w:sz w:val="18"/>
                <w:szCs w:val="20"/>
              </w:rPr>
              <w:t>76</w:t>
            </w:r>
            <w:r w:rsidR="00751CE7" w:rsidRPr="00503747">
              <w:rPr>
                <w:sz w:val="18"/>
                <w:szCs w:val="20"/>
              </w:rPr>
              <w:t>,</w:t>
            </w:r>
            <w:r w:rsidRPr="00503747">
              <w:rPr>
                <w:sz w:val="18"/>
                <w:szCs w:val="20"/>
              </w:rPr>
              <w:t>7</w:t>
            </w:r>
          </w:p>
        </w:tc>
      </w:tr>
      <w:tr w:rsidR="009256EA" w:rsidRPr="00503747" w:rsidTr="009256EA">
        <w:tblPrEx>
          <w:tblCellMar>
            <w:top w:w="0" w:type="dxa"/>
            <w:bottom w:w="0" w:type="dxa"/>
          </w:tblCellMar>
        </w:tblPrEx>
        <w:tc>
          <w:tcPr>
            <w:tcW w:w="2183" w:type="dxa"/>
            <w:shd w:val="clear" w:color="auto" w:fill="auto"/>
            <w:vAlign w:val="bottom"/>
          </w:tcPr>
          <w:p w:rsidR="009256EA" w:rsidRPr="00503747" w:rsidRDefault="009256EA" w:rsidP="00246330">
            <w:pPr>
              <w:suppressAutoHyphens w:val="0"/>
              <w:spacing w:before="40" w:after="40" w:line="220" w:lineRule="exact"/>
              <w:rPr>
                <w:sz w:val="18"/>
                <w:szCs w:val="20"/>
                <w:rtl/>
              </w:rPr>
            </w:pPr>
            <w:r w:rsidRPr="00503747">
              <w:rPr>
                <w:sz w:val="18"/>
                <w:szCs w:val="20"/>
              </w:rPr>
              <w:t>2005/</w:t>
            </w:r>
            <w:r w:rsidR="00751CE7" w:rsidRPr="00503747">
              <w:rPr>
                <w:sz w:val="18"/>
                <w:szCs w:val="20"/>
              </w:rPr>
              <w:t>0</w:t>
            </w:r>
            <w:r w:rsidRPr="00503747">
              <w:rPr>
                <w:sz w:val="18"/>
                <w:szCs w:val="20"/>
              </w:rPr>
              <w:t>6</w:t>
            </w:r>
            <w:r w:rsidR="00751CE7" w:rsidRPr="00503747">
              <w:rPr>
                <w:sz w:val="18"/>
                <w:szCs w:val="20"/>
              </w:rPr>
              <w:t>-</w:t>
            </w:r>
            <w:r w:rsidRPr="00503747">
              <w:rPr>
                <w:sz w:val="18"/>
                <w:szCs w:val="20"/>
              </w:rPr>
              <w:t>2006/</w:t>
            </w:r>
            <w:r w:rsidR="00751CE7" w:rsidRPr="00503747">
              <w:rPr>
                <w:sz w:val="18"/>
                <w:szCs w:val="20"/>
              </w:rPr>
              <w:t>0</w:t>
            </w:r>
            <w:r w:rsidRPr="00503747">
              <w:rPr>
                <w:sz w:val="18"/>
                <w:szCs w:val="20"/>
              </w:rPr>
              <w:t>7</w:t>
            </w:r>
          </w:p>
        </w:tc>
        <w:tc>
          <w:tcPr>
            <w:tcW w:w="2947" w:type="dxa"/>
            <w:shd w:val="clear" w:color="auto" w:fill="auto"/>
            <w:vAlign w:val="bottom"/>
          </w:tcPr>
          <w:p w:rsidR="009256EA" w:rsidRPr="00503747" w:rsidRDefault="009256EA" w:rsidP="00246330">
            <w:pPr>
              <w:suppressAutoHyphens w:val="0"/>
              <w:spacing w:before="40" w:after="40" w:line="220" w:lineRule="exact"/>
              <w:jc w:val="right"/>
              <w:rPr>
                <w:sz w:val="18"/>
                <w:szCs w:val="20"/>
              </w:rPr>
            </w:pPr>
            <w:r w:rsidRPr="00503747">
              <w:rPr>
                <w:sz w:val="18"/>
                <w:szCs w:val="20"/>
              </w:rPr>
              <w:t>85</w:t>
            </w:r>
            <w:r w:rsidR="00751CE7" w:rsidRPr="00503747">
              <w:rPr>
                <w:sz w:val="18"/>
                <w:szCs w:val="20"/>
              </w:rPr>
              <w:t>,</w:t>
            </w:r>
            <w:r w:rsidRPr="00503747">
              <w:rPr>
                <w:sz w:val="18"/>
                <w:szCs w:val="20"/>
              </w:rPr>
              <w:t>6</w:t>
            </w:r>
          </w:p>
        </w:tc>
        <w:tc>
          <w:tcPr>
            <w:tcW w:w="2947" w:type="dxa"/>
            <w:shd w:val="clear" w:color="auto" w:fill="auto"/>
            <w:vAlign w:val="bottom"/>
          </w:tcPr>
          <w:p w:rsidR="009256EA" w:rsidRPr="00503747" w:rsidRDefault="009256EA" w:rsidP="00246330">
            <w:pPr>
              <w:suppressAutoHyphens w:val="0"/>
              <w:spacing w:before="40" w:after="40" w:line="220" w:lineRule="exact"/>
              <w:jc w:val="right"/>
              <w:rPr>
                <w:sz w:val="18"/>
                <w:szCs w:val="20"/>
              </w:rPr>
            </w:pPr>
            <w:r w:rsidRPr="00503747">
              <w:rPr>
                <w:sz w:val="18"/>
                <w:szCs w:val="20"/>
              </w:rPr>
              <w:t>77</w:t>
            </w:r>
            <w:r w:rsidR="00751CE7" w:rsidRPr="00503747">
              <w:rPr>
                <w:sz w:val="18"/>
                <w:szCs w:val="20"/>
              </w:rPr>
              <w:t>,</w:t>
            </w:r>
            <w:r w:rsidRPr="00503747">
              <w:rPr>
                <w:sz w:val="18"/>
                <w:szCs w:val="20"/>
              </w:rPr>
              <w:t>6</w:t>
            </w:r>
          </w:p>
        </w:tc>
      </w:tr>
      <w:tr w:rsidR="009256EA" w:rsidRPr="00503747" w:rsidTr="009256EA">
        <w:tblPrEx>
          <w:tblCellMar>
            <w:top w:w="0" w:type="dxa"/>
            <w:bottom w:w="0" w:type="dxa"/>
          </w:tblCellMar>
        </w:tblPrEx>
        <w:tc>
          <w:tcPr>
            <w:tcW w:w="2183" w:type="dxa"/>
            <w:shd w:val="clear" w:color="auto" w:fill="auto"/>
            <w:vAlign w:val="bottom"/>
          </w:tcPr>
          <w:p w:rsidR="009256EA" w:rsidRPr="00503747" w:rsidRDefault="009256EA" w:rsidP="00246330">
            <w:pPr>
              <w:suppressAutoHyphens w:val="0"/>
              <w:spacing w:before="40" w:after="40" w:line="220" w:lineRule="exact"/>
              <w:rPr>
                <w:sz w:val="18"/>
                <w:szCs w:val="20"/>
              </w:rPr>
            </w:pPr>
            <w:r w:rsidRPr="00503747">
              <w:rPr>
                <w:sz w:val="18"/>
                <w:szCs w:val="20"/>
              </w:rPr>
              <w:t>2006/</w:t>
            </w:r>
            <w:r w:rsidR="00751CE7" w:rsidRPr="00503747">
              <w:rPr>
                <w:sz w:val="18"/>
                <w:szCs w:val="20"/>
              </w:rPr>
              <w:t>0</w:t>
            </w:r>
            <w:r w:rsidRPr="00503747">
              <w:rPr>
                <w:sz w:val="18"/>
                <w:szCs w:val="20"/>
              </w:rPr>
              <w:t>7</w:t>
            </w:r>
            <w:r w:rsidR="00751CE7" w:rsidRPr="00503747">
              <w:rPr>
                <w:sz w:val="18"/>
                <w:szCs w:val="20"/>
              </w:rPr>
              <w:t>-</w:t>
            </w:r>
            <w:r w:rsidRPr="00503747">
              <w:rPr>
                <w:sz w:val="18"/>
                <w:szCs w:val="20"/>
              </w:rPr>
              <w:t>2007/</w:t>
            </w:r>
            <w:r w:rsidR="00751CE7" w:rsidRPr="00503747">
              <w:rPr>
                <w:sz w:val="18"/>
                <w:szCs w:val="20"/>
              </w:rPr>
              <w:t>0</w:t>
            </w:r>
            <w:r w:rsidRPr="00503747">
              <w:rPr>
                <w:sz w:val="18"/>
                <w:szCs w:val="20"/>
              </w:rPr>
              <w:t>8</w:t>
            </w:r>
          </w:p>
        </w:tc>
        <w:tc>
          <w:tcPr>
            <w:tcW w:w="2947" w:type="dxa"/>
            <w:shd w:val="clear" w:color="auto" w:fill="auto"/>
            <w:vAlign w:val="bottom"/>
          </w:tcPr>
          <w:p w:rsidR="009256EA" w:rsidRPr="00503747" w:rsidRDefault="009256EA" w:rsidP="00246330">
            <w:pPr>
              <w:suppressAutoHyphens w:val="0"/>
              <w:spacing w:before="40" w:after="40" w:line="220" w:lineRule="exact"/>
              <w:jc w:val="right"/>
              <w:rPr>
                <w:sz w:val="18"/>
                <w:szCs w:val="20"/>
              </w:rPr>
            </w:pPr>
            <w:r w:rsidRPr="00503747">
              <w:rPr>
                <w:sz w:val="18"/>
                <w:szCs w:val="20"/>
              </w:rPr>
              <w:t>85</w:t>
            </w:r>
            <w:r w:rsidR="00751CE7" w:rsidRPr="00503747">
              <w:rPr>
                <w:sz w:val="18"/>
                <w:szCs w:val="20"/>
              </w:rPr>
              <w:t>,</w:t>
            </w:r>
            <w:r w:rsidRPr="00503747">
              <w:rPr>
                <w:sz w:val="18"/>
                <w:szCs w:val="20"/>
              </w:rPr>
              <w:t>6</w:t>
            </w:r>
          </w:p>
        </w:tc>
        <w:tc>
          <w:tcPr>
            <w:tcW w:w="2947" w:type="dxa"/>
            <w:shd w:val="clear" w:color="auto" w:fill="auto"/>
            <w:vAlign w:val="bottom"/>
          </w:tcPr>
          <w:p w:rsidR="009256EA" w:rsidRPr="00503747" w:rsidRDefault="009256EA" w:rsidP="00246330">
            <w:pPr>
              <w:suppressAutoHyphens w:val="0"/>
              <w:spacing w:before="40" w:after="40" w:line="220" w:lineRule="exact"/>
              <w:jc w:val="right"/>
              <w:rPr>
                <w:sz w:val="18"/>
                <w:szCs w:val="20"/>
              </w:rPr>
            </w:pPr>
            <w:r w:rsidRPr="00503747">
              <w:rPr>
                <w:sz w:val="18"/>
                <w:szCs w:val="20"/>
              </w:rPr>
              <w:t>77</w:t>
            </w:r>
            <w:r w:rsidR="00751CE7" w:rsidRPr="00503747">
              <w:rPr>
                <w:sz w:val="18"/>
                <w:szCs w:val="20"/>
              </w:rPr>
              <w:t>,</w:t>
            </w:r>
            <w:r w:rsidRPr="00503747">
              <w:rPr>
                <w:sz w:val="18"/>
                <w:szCs w:val="20"/>
              </w:rPr>
              <w:t>6</w:t>
            </w:r>
          </w:p>
        </w:tc>
      </w:tr>
    </w:tbl>
    <w:p w:rsidR="009256EA" w:rsidRPr="00503747" w:rsidRDefault="009256EA" w:rsidP="00246330">
      <w:pPr>
        <w:pStyle w:val="Source2"/>
      </w:pPr>
      <w:r w:rsidRPr="00503747">
        <w:rPr>
          <w:i/>
        </w:rPr>
        <w:t>Source</w:t>
      </w:r>
      <w:r w:rsidR="00497815" w:rsidRPr="00503747">
        <w:rPr>
          <w:i/>
        </w:rPr>
        <w:t>:</w:t>
      </w:r>
      <w:r w:rsidRPr="00503747">
        <w:t xml:space="preserve"> Bureau central de statistique, Bulletin de statistique d</w:t>
      </w:r>
      <w:r w:rsidR="004823CE" w:rsidRPr="00503747">
        <w:t>’</w:t>
      </w:r>
      <w:r w:rsidRPr="00503747">
        <w:t>Israël, 2003-2008.</w:t>
      </w:r>
    </w:p>
    <w:p w:rsidR="009256EA" w:rsidRPr="00503747" w:rsidRDefault="009256EA" w:rsidP="00261F4E">
      <w:pPr>
        <w:pStyle w:val="H23G"/>
        <w:rPr>
          <w:lang w:val="fr-CH"/>
        </w:rPr>
      </w:pPr>
      <w:r w:rsidRPr="00503747">
        <w:rPr>
          <w:lang w:val="fr-CH"/>
        </w:rPr>
        <w:tab/>
      </w:r>
      <w:r w:rsidRPr="00503747">
        <w:rPr>
          <w:lang w:val="fr-CH"/>
        </w:rPr>
        <w:tab/>
        <w:t>Législation</w:t>
      </w:r>
      <w:bookmarkEnd w:id="99"/>
    </w:p>
    <w:p w:rsidR="009256EA" w:rsidRPr="00503747" w:rsidRDefault="009256EA" w:rsidP="00261F4E">
      <w:pPr>
        <w:pStyle w:val="H4G"/>
        <w:rPr>
          <w:lang w:val="fr-CH"/>
        </w:rPr>
      </w:pPr>
      <w:bookmarkStart w:id="100" w:name="_Toc499637630"/>
      <w:r w:rsidRPr="00503747">
        <w:rPr>
          <w:lang w:val="fr-CH"/>
        </w:rPr>
        <w:tab/>
      </w:r>
      <w:r w:rsidRPr="00503747">
        <w:rPr>
          <w:lang w:val="fr-CH"/>
        </w:rPr>
        <w:tab/>
      </w:r>
      <w:bookmarkEnd w:id="100"/>
      <w:r w:rsidRPr="00503747">
        <w:rPr>
          <w:lang w:val="fr-CH"/>
        </w:rPr>
        <w:t>Instruction obligatoire</w:t>
      </w:r>
    </w:p>
    <w:p w:rsidR="009256EA" w:rsidRPr="00503747" w:rsidRDefault="009256EA" w:rsidP="00261F4E">
      <w:pPr>
        <w:pStyle w:val="SingleTxtG"/>
        <w:rPr>
          <w:lang w:val="fr-CH"/>
        </w:rPr>
      </w:pPr>
      <w:r w:rsidRPr="00503747">
        <w:rPr>
          <w:lang w:val="fr-CH"/>
        </w:rPr>
        <w:t>638.</w:t>
      </w:r>
      <w:r w:rsidRPr="00503747">
        <w:rPr>
          <w:lang w:val="fr-CH"/>
        </w:rPr>
        <w:tab/>
        <w:t>Au cours de la période considérée, la loi sur l</w:t>
      </w:r>
      <w:r w:rsidR="004823CE" w:rsidRPr="00503747">
        <w:rPr>
          <w:lang w:val="fr-CH"/>
        </w:rPr>
        <w:t>’</w:t>
      </w:r>
      <w:r w:rsidRPr="00503747">
        <w:rPr>
          <w:lang w:val="fr-CH"/>
        </w:rPr>
        <w:t xml:space="preserve">instruction obligatoire a été modifiée plusieurs fois. </w:t>
      </w:r>
    </w:p>
    <w:p w:rsidR="009256EA" w:rsidRPr="00503747" w:rsidRDefault="009256EA" w:rsidP="00261F4E">
      <w:pPr>
        <w:pStyle w:val="SingleTxtG"/>
        <w:rPr>
          <w:lang w:val="fr-CH"/>
        </w:rPr>
      </w:pPr>
      <w:r w:rsidRPr="00503747">
        <w:rPr>
          <w:lang w:val="fr-CH"/>
        </w:rPr>
        <w:t>639.</w:t>
      </w:r>
      <w:r w:rsidRPr="00503747">
        <w:rPr>
          <w:lang w:val="fr-CH"/>
        </w:rPr>
        <w:tab/>
        <w:t>Selon un amendement publié le 7 août 2001, tout chef d</w:t>
      </w:r>
      <w:r w:rsidR="004823CE" w:rsidRPr="00503747">
        <w:rPr>
          <w:lang w:val="fr-CH"/>
        </w:rPr>
        <w:t>’</w:t>
      </w:r>
      <w:r w:rsidRPr="00503747">
        <w:rPr>
          <w:lang w:val="fr-CH"/>
        </w:rPr>
        <w:t>établissement d</w:t>
      </w:r>
      <w:r w:rsidR="004823CE" w:rsidRPr="00503747">
        <w:rPr>
          <w:lang w:val="fr-CH"/>
        </w:rPr>
        <w:t>’</w:t>
      </w:r>
      <w:r w:rsidRPr="00503747">
        <w:rPr>
          <w:lang w:val="fr-CH"/>
        </w:rPr>
        <w:t>enseignement doit aviser le directeur du département de l</w:t>
      </w:r>
      <w:r w:rsidR="004823CE" w:rsidRPr="00503747">
        <w:rPr>
          <w:lang w:val="fr-CH"/>
        </w:rPr>
        <w:t>’</w:t>
      </w:r>
      <w:r w:rsidRPr="00503747">
        <w:rPr>
          <w:lang w:val="fr-CH"/>
        </w:rPr>
        <w:t>éducation de la collectivité locale et le fonctionnaire compétent du Ministère de l</w:t>
      </w:r>
      <w:r w:rsidR="004823CE" w:rsidRPr="00503747">
        <w:rPr>
          <w:lang w:val="fr-CH"/>
        </w:rPr>
        <w:t>’</w:t>
      </w:r>
      <w:r w:rsidRPr="00503747">
        <w:rPr>
          <w:lang w:val="fr-CH"/>
        </w:rPr>
        <w:t>éducation du cas d</w:t>
      </w:r>
      <w:r w:rsidR="004823CE" w:rsidRPr="00503747">
        <w:rPr>
          <w:lang w:val="fr-CH"/>
        </w:rPr>
        <w:t>’</w:t>
      </w:r>
      <w:r w:rsidRPr="00503747">
        <w:rPr>
          <w:lang w:val="fr-CH"/>
        </w:rPr>
        <w:t>un élève inscrit dans son établissement dont l</w:t>
      </w:r>
      <w:r w:rsidR="004823CE" w:rsidRPr="00503747">
        <w:rPr>
          <w:lang w:val="fr-CH"/>
        </w:rPr>
        <w:t>’</w:t>
      </w:r>
      <w:r w:rsidRPr="00503747">
        <w:rPr>
          <w:lang w:val="fr-CH"/>
        </w:rPr>
        <w:t>assiduité laisse à désirer ou de celui d</w:t>
      </w:r>
      <w:r w:rsidR="004823CE" w:rsidRPr="00503747">
        <w:rPr>
          <w:lang w:val="fr-CH"/>
        </w:rPr>
        <w:t>’</w:t>
      </w:r>
      <w:r w:rsidRPr="00503747">
        <w:rPr>
          <w:lang w:val="fr-CH"/>
        </w:rPr>
        <w:t>un élève qui était inscrit dans l</w:t>
      </w:r>
      <w:r w:rsidR="004823CE" w:rsidRPr="00503747">
        <w:rPr>
          <w:lang w:val="fr-CH"/>
        </w:rPr>
        <w:t>’</w:t>
      </w:r>
      <w:r w:rsidRPr="00503747">
        <w:rPr>
          <w:lang w:val="fr-CH"/>
        </w:rPr>
        <w:t>établissement pendant une certaine année scolaire et ne s</w:t>
      </w:r>
      <w:r w:rsidR="004823CE" w:rsidRPr="00503747">
        <w:rPr>
          <w:lang w:val="fr-CH"/>
        </w:rPr>
        <w:t>’</w:t>
      </w:r>
      <w:r w:rsidRPr="00503747">
        <w:rPr>
          <w:lang w:val="fr-CH"/>
        </w:rPr>
        <w:t>est pas réinscrit dans le même établissement l</w:t>
      </w:r>
      <w:r w:rsidR="004823CE" w:rsidRPr="00503747">
        <w:rPr>
          <w:lang w:val="fr-CH"/>
        </w:rPr>
        <w:t>’</w:t>
      </w:r>
      <w:r w:rsidRPr="00503747">
        <w:rPr>
          <w:lang w:val="fr-CH"/>
        </w:rPr>
        <w:t>année suivante. Par ailleurs, un élève ne peut, eu égard à ses résultats scolaires, être renvoyé de son établissement à titre permanent que conformément à la réglementation établie par le Ministre de l</w:t>
      </w:r>
      <w:r w:rsidR="004823CE" w:rsidRPr="00503747">
        <w:rPr>
          <w:lang w:val="fr-CH"/>
        </w:rPr>
        <w:t>’</w:t>
      </w:r>
      <w:r w:rsidRPr="00503747">
        <w:rPr>
          <w:lang w:val="fr-CH"/>
        </w:rPr>
        <w:t xml:space="preserve">éducation. </w:t>
      </w:r>
    </w:p>
    <w:p w:rsidR="009256EA" w:rsidRPr="00503747" w:rsidRDefault="009256EA" w:rsidP="00261F4E">
      <w:pPr>
        <w:pStyle w:val="SingleTxtG"/>
        <w:rPr>
          <w:lang w:val="fr-CH"/>
        </w:rPr>
      </w:pPr>
      <w:r w:rsidRPr="00503747">
        <w:rPr>
          <w:lang w:val="fr-CH"/>
        </w:rPr>
        <w:t>640.</w:t>
      </w:r>
      <w:r w:rsidRPr="00503747">
        <w:rPr>
          <w:lang w:val="fr-CH"/>
        </w:rPr>
        <w:tab/>
        <w:t>Un amendement publié le 2 juillet 2002 disposait qu</w:t>
      </w:r>
      <w:r w:rsidR="004823CE" w:rsidRPr="00503747">
        <w:rPr>
          <w:lang w:val="fr-CH"/>
        </w:rPr>
        <w:t>’</w:t>
      </w:r>
      <w:r w:rsidRPr="00503747">
        <w:rPr>
          <w:lang w:val="fr-CH"/>
        </w:rPr>
        <w:t xml:space="preserve">une collectivité locale (la </w:t>
      </w:r>
      <w:r w:rsidR="006E3297" w:rsidRPr="00503747">
        <w:rPr>
          <w:lang w:val="fr-CH"/>
        </w:rPr>
        <w:t>«</w:t>
      </w:r>
      <w:r w:rsidRPr="00503747">
        <w:rPr>
          <w:lang w:val="fr-CH"/>
        </w:rPr>
        <w:t>collectivité d</w:t>
      </w:r>
      <w:r w:rsidR="004823CE" w:rsidRPr="00503747">
        <w:rPr>
          <w:lang w:val="fr-CH"/>
        </w:rPr>
        <w:t>’</w:t>
      </w:r>
      <w:r w:rsidRPr="00503747">
        <w:rPr>
          <w:lang w:val="fr-CH"/>
        </w:rPr>
        <w:t>envoi</w:t>
      </w:r>
      <w:r w:rsidR="006E3297" w:rsidRPr="00503747">
        <w:rPr>
          <w:lang w:val="fr-CH"/>
        </w:rPr>
        <w:t>»</w:t>
      </w:r>
      <w:r w:rsidRPr="00503747">
        <w:rPr>
          <w:lang w:val="fr-CH"/>
        </w:rPr>
        <w:t>) devait financer la scolarité d</w:t>
      </w:r>
      <w:r w:rsidR="004823CE" w:rsidRPr="00503747">
        <w:rPr>
          <w:lang w:val="fr-CH"/>
        </w:rPr>
        <w:t>’</w:t>
      </w:r>
      <w:r w:rsidRPr="00503747">
        <w:rPr>
          <w:lang w:val="fr-CH"/>
        </w:rPr>
        <w:t>un enfant ou adolescent résidant sur son territoire dans un établissement d</w:t>
      </w:r>
      <w:r w:rsidR="004823CE" w:rsidRPr="00503747">
        <w:rPr>
          <w:lang w:val="fr-CH"/>
        </w:rPr>
        <w:t>’</w:t>
      </w:r>
      <w:r w:rsidRPr="00503747">
        <w:rPr>
          <w:lang w:val="fr-CH"/>
        </w:rPr>
        <w:t>enseignement situé dans une autre collectivité locale</w:t>
      </w:r>
      <w:r w:rsidR="004021E2" w:rsidRPr="00503747">
        <w:rPr>
          <w:lang w:val="fr-CH"/>
        </w:rPr>
        <w:t xml:space="preserve"> </w:t>
      </w:r>
      <w:r w:rsidRPr="00503747">
        <w:rPr>
          <w:lang w:val="fr-CH"/>
        </w:rPr>
        <w:t xml:space="preserve">(la </w:t>
      </w:r>
      <w:r w:rsidR="006E3297" w:rsidRPr="00503747">
        <w:rPr>
          <w:lang w:val="fr-CH"/>
        </w:rPr>
        <w:t>«</w:t>
      </w:r>
      <w:r w:rsidRPr="00503747">
        <w:rPr>
          <w:lang w:val="fr-CH"/>
        </w:rPr>
        <w:t>collectivité d</w:t>
      </w:r>
      <w:r w:rsidR="004823CE" w:rsidRPr="00503747">
        <w:rPr>
          <w:lang w:val="fr-CH"/>
        </w:rPr>
        <w:t>’</w:t>
      </w:r>
      <w:r w:rsidRPr="00503747">
        <w:rPr>
          <w:lang w:val="fr-CH"/>
        </w:rPr>
        <w:t>accueil</w:t>
      </w:r>
      <w:r w:rsidR="006E3297" w:rsidRPr="00503747">
        <w:rPr>
          <w:lang w:val="fr-CH"/>
        </w:rPr>
        <w:t>»</w:t>
      </w:r>
      <w:r w:rsidRPr="00503747">
        <w:rPr>
          <w:lang w:val="fr-CH"/>
        </w:rPr>
        <w:t>), pour autant que l</w:t>
      </w:r>
      <w:r w:rsidR="004823CE" w:rsidRPr="00503747">
        <w:rPr>
          <w:lang w:val="fr-CH"/>
        </w:rPr>
        <w:t>’</w:t>
      </w:r>
      <w:r w:rsidRPr="00503747">
        <w:rPr>
          <w:lang w:val="fr-CH"/>
        </w:rPr>
        <w:t>établissement visé ne se trouve pas sur le territoire de la collectivité d</w:t>
      </w:r>
      <w:r w:rsidR="004823CE" w:rsidRPr="00503747">
        <w:rPr>
          <w:lang w:val="fr-CH"/>
        </w:rPr>
        <w:t>’</w:t>
      </w:r>
      <w:r w:rsidRPr="00503747">
        <w:rPr>
          <w:lang w:val="fr-CH"/>
        </w:rPr>
        <w:t>envoi. L</w:t>
      </w:r>
      <w:r w:rsidR="004823CE" w:rsidRPr="00503747">
        <w:rPr>
          <w:lang w:val="fr-CH"/>
        </w:rPr>
        <w:t>’</w:t>
      </w:r>
      <w:r w:rsidRPr="00503747">
        <w:rPr>
          <w:lang w:val="fr-CH"/>
        </w:rPr>
        <w:t>amendement stipulait également que celle-ci devait trouver l</w:t>
      </w:r>
      <w:r w:rsidR="004823CE" w:rsidRPr="00503747">
        <w:rPr>
          <w:lang w:val="fr-CH"/>
        </w:rPr>
        <w:t>’</w:t>
      </w:r>
      <w:r w:rsidRPr="00503747">
        <w:rPr>
          <w:lang w:val="fr-CH"/>
        </w:rPr>
        <w:t>établissement d</w:t>
      </w:r>
      <w:r w:rsidR="004823CE" w:rsidRPr="00503747">
        <w:rPr>
          <w:lang w:val="fr-CH"/>
        </w:rPr>
        <w:t>’</w:t>
      </w:r>
      <w:r w:rsidRPr="00503747">
        <w:rPr>
          <w:lang w:val="fr-CH"/>
        </w:rPr>
        <w:t>enseignement le plus proche du lieu de résidence de l</w:t>
      </w:r>
      <w:r w:rsidR="004823CE" w:rsidRPr="00503747">
        <w:rPr>
          <w:lang w:val="fr-CH"/>
        </w:rPr>
        <w:t>’</w:t>
      </w:r>
      <w:r w:rsidRPr="00503747">
        <w:rPr>
          <w:lang w:val="fr-CH"/>
        </w:rPr>
        <w:t>enfant, sauf indication contraire du Ministre de l</w:t>
      </w:r>
      <w:r w:rsidR="004823CE" w:rsidRPr="00503747">
        <w:rPr>
          <w:lang w:val="fr-CH"/>
        </w:rPr>
        <w:t>’</w:t>
      </w:r>
      <w:r w:rsidRPr="00503747">
        <w:rPr>
          <w:lang w:val="fr-CH"/>
        </w:rPr>
        <w:t>éducation, et prendre sa décision après avoir pris en considération les modalités de transport public.</w:t>
      </w:r>
    </w:p>
    <w:p w:rsidR="009256EA" w:rsidRPr="00503747" w:rsidRDefault="009256EA" w:rsidP="00261F4E">
      <w:pPr>
        <w:pStyle w:val="SingleTxtG"/>
        <w:rPr>
          <w:lang w:val="fr-CH"/>
        </w:rPr>
      </w:pPr>
      <w:r w:rsidRPr="00503747">
        <w:rPr>
          <w:lang w:val="fr-CH"/>
        </w:rPr>
        <w:t>641.</w:t>
      </w:r>
      <w:r w:rsidRPr="00503747">
        <w:rPr>
          <w:lang w:val="fr-CH"/>
        </w:rPr>
        <w:tab/>
        <w:t>Le Sous-Comité Rotlevi chargé des questions d</w:t>
      </w:r>
      <w:r w:rsidR="004823CE" w:rsidRPr="00503747">
        <w:rPr>
          <w:lang w:val="fr-CH"/>
        </w:rPr>
        <w:t>’</w:t>
      </w:r>
      <w:r w:rsidRPr="00503747">
        <w:rPr>
          <w:lang w:val="fr-CH"/>
        </w:rPr>
        <w:t>éducation a recommandé de financer des cours de préparation aux tests psychométriques pour les élèves des classes inférieures de l</w:t>
      </w:r>
      <w:r w:rsidR="004823CE" w:rsidRPr="00503747">
        <w:rPr>
          <w:lang w:val="fr-CH"/>
        </w:rPr>
        <w:t>’</w:t>
      </w:r>
      <w:r w:rsidRPr="00503747">
        <w:rPr>
          <w:lang w:val="fr-CH"/>
        </w:rPr>
        <w:t>enseignement dans le cadre du programme d</w:t>
      </w:r>
      <w:r w:rsidR="004823CE" w:rsidRPr="00503747">
        <w:rPr>
          <w:lang w:val="fr-CH"/>
        </w:rPr>
        <w:t>’</w:t>
      </w:r>
      <w:r w:rsidRPr="00503747">
        <w:rPr>
          <w:lang w:val="fr-CH"/>
        </w:rPr>
        <w:t xml:space="preserve">instruction obligatoire. </w:t>
      </w:r>
    </w:p>
    <w:p w:rsidR="009256EA" w:rsidRPr="00503747" w:rsidRDefault="009256EA" w:rsidP="00261F4E">
      <w:pPr>
        <w:pStyle w:val="SingleTxtG"/>
        <w:keepNext/>
        <w:rPr>
          <w:lang w:val="fr-CH"/>
        </w:rPr>
      </w:pPr>
      <w:r w:rsidRPr="00503747">
        <w:rPr>
          <w:lang w:val="fr-CH"/>
        </w:rPr>
        <w:t>642.</w:t>
      </w:r>
      <w:r w:rsidRPr="00503747">
        <w:rPr>
          <w:lang w:val="fr-CH"/>
        </w:rPr>
        <w:tab/>
        <w:t>Le Sous-Comité a également recommandé la reconnaissance d</w:t>
      </w:r>
      <w:r w:rsidR="004823CE" w:rsidRPr="00503747">
        <w:rPr>
          <w:lang w:val="fr-CH"/>
        </w:rPr>
        <w:t>’</w:t>
      </w:r>
      <w:r w:rsidRPr="00503747">
        <w:rPr>
          <w:lang w:val="fr-CH"/>
        </w:rPr>
        <w:t>un droit au transport scolaire dans les conditions ci-après (comme indiqué précédemment, la plupart des recommandations du Comité Rotlevi ont déjà été appliquées)</w:t>
      </w:r>
      <w:r w:rsidR="00497815" w:rsidRPr="00503747">
        <w:rPr>
          <w:lang w:val="fr-CH"/>
        </w:rPr>
        <w:t>:</w:t>
      </w:r>
      <w:r w:rsidRPr="00503747">
        <w:rPr>
          <w:lang w:val="fr-CH"/>
        </w:rPr>
        <w:t xml:space="preserve"> </w:t>
      </w:r>
    </w:p>
    <w:p w:rsidR="009256EA" w:rsidRPr="00503747" w:rsidRDefault="00261F4E" w:rsidP="000D6350">
      <w:pPr>
        <w:pStyle w:val="SingleTxtG"/>
        <w:rPr>
          <w:lang w:val="fr-CH"/>
        </w:rPr>
      </w:pPr>
      <w:r w:rsidRPr="00503747">
        <w:rPr>
          <w:lang w:val="fr-CH"/>
        </w:rPr>
        <w:tab/>
      </w:r>
      <w:r w:rsidR="009256EA" w:rsidRPr="00503747">
        <w:rPr>
          <w:lang w:val="fr-CH"/>
        </w:rPr>
        <w:t>1)</w:t>
      </w:r>
      <w:r w:rsidR="009256EA" w:rsidRPr="00503747">
        <w:rPr>
          <w:lang w:val="fr-CH"/>
        </w:rPr>
        <w:tab/>
        <w:t>La distance sur laquelle la collectivité est tenue d</w:t>
      </w:r>
      <w:r w:rsidR="004823CE" w:rsidRPr="00503747">
        <w:rPr>
          <w:lang w:val="fr-CH"/>
        </w:rPr>
        <w:t>’</w:t>
      </w:r>
      <w:r w:rsidR="009256EA" w:rsidRPr="00503747">
        <w:rPr>
          <w:lang w:val="fr-CH"/>
        </w:rPr>
        <w:t>assurer le transport doit être réduite en ce qui concerne les localités dépourvues de transports en commun</w:t>
      </w:r>
      <w:r w:rsidR="00246330" w:rsidRPr="00503747">
        <w:rPr>
          <w:lang w:val="fr-CH"/>
        </w:rPr>
        <w:t>;</w:t>
      </w:r>
    </w:p>
    <w:p w:rsidR="009256EA" w:rsidRPr="00503747" w:rsidRDefault="00261F4E" w:rsidP="000D6350">
      <w:pPr>
        <w:pStyle w:val="SingleTxtG"/>
        <w:rPr>
          <w:lang w:val="fr-CH"/>
        </w:rPr>
      </w:pPr>
      <w:r w:rsidRPr="00503747">
        <w:rPr>
          <w:lang w:val="fr-CH"/>
        </w:rPr>
        <w:tab/>
      </w:r>
      <w:r w:rsidR="009256EA" w:rsidRPr="00503747">
        <w:rPr>
          <w:lang w:val="fr-CH"/>
        </w:rPr>
        <w:t>2)</w:t>
      </w:r>
      <w:r w:rsidR="009256EA" w:rsidRPr="00503747">
        <w:rPr>
          <w:lang w:val="fr-CH"/>
        </w:rPr>
        <w:tab/>
        <w:t>Des prestations de transport sûres doivent être assurées sur les autoroutes et des arrêts d</w:t>
      </w:r>
      <w:r w:rsidR="004823CE" w:rsidRPr="00503747">
        <w:rPr>
          <w:lang w:val="fr-CH"/>
        </w:rPr>
        <w:t>’</w:t>
      </w:r>
      <w:r w:rsidR="009256EA" w:rsidRPr="00503747">
        <w:rPr>
          <w:lang w:val="fr-CH"/>
        </w:rPr>
        <w:t>autobus sûrs doivent y être installés</w:t>
      </w:r>
      <w:r w:rsidR="00246330" w:rsidRPr="00503747">
        <w:rPr>
          <w:lang w:val="fr-CH"/>
        </w:rPr>
        <w:t>;</w:t>
      </w:r>
    </w:p>
    <w:p w:rsidR="009256EA" w:rsidRPr="00503747" w:rsidRDefault="00261F4E" w:rsidP="000D6350">
      <w:pPr>
        <w:pStyle w:val="SingleTxtG"/>
        <w:rPr>
          <w:lang w:val="fr-CH"/>
        </w:rPr>
      </w:pPr>
      <w:r w:rsidRPr="00503747">
        <w:rPr>
          <w:lang w:val="fr-CH"/>
        </w:rPr>
        <w:tab/>
      </w:r>
      <w:r w:rsidR="009256EA" w:rsidRPr="00503747">
        <w:rPr>
          <w:lang w:val="fr-CH"/>
        </w:rPr>
        <w:t>3)</w:t>
      </w:r>
      <w:r w:rsidR="009256EA" w:rsidRPr="00503747">
        <w:rPr>
          <w:lang w:val="fr-CH"/>
        </w:rPr>
        <w:tab/>
        <w:t>Il y a lieu d</w:t>
      </w:r>
      <w:r w:rsidR="004823CE" w:rsidRPr="00503747">
        <w:rPr>
          <w:lang w:val="fr-CH"/>
        </w:rPr>
        <w:t>’</w:t>
      </w:r>
      <w:r w:rsidR="009256EA" w:rsidRPr="00503747">
        <w:rPr>
          <w:lang w:val="fr-CH"/>
        </w:rPr>
        <w:t>élargir l</w:t>
      </w:r>
      <w:r w:rsidR="004823CE" w:rsidRPr="00503747">
        <w:rPr>
          <w:lang w:val="fr-CH"/>
        </w:rPr>
        <w:t>’</w:t>
      </w:r>
      <w:r w:rsidR="009256EA" w:rsidRPr="00503747">
        <w:rPr>
          <w:lang w:val="fr-CH"/>
        </w:rPr>
        <w:t>obligation de fournir un service de transport aux élèves de 11</w:t>
      </w:r>
      <w:r w:rsidR="009256EA" w:rsidRPr="00503747">
        <w:rPr>
          <w:vertAlign w:val="superscript"/>
          <w:lang w:val="fr-CH"/>
        </w:rPr>
        <w:t>e</w:t>
      </w:r>
      <w:r w:rsidRPr="00503747">
        <w:rPr>
          <w:lang w:val="fr-CH"/>
        </w:rPr>
        <w:t xml:space="preserve"> </w:t>
      </w:r>
      <w:r w:rsidR="009256EA" w:rsidRPr="00503747">
        <w:rPr>
          <w:lang w:val="fr-CH"/>
        </w:rPr>
        <w:t>et 12</w:t>
      </w:r>
      <w:r w:rsidR="009256EA" w:rsidRPr="00503747">
        <w:rPr>
          <w:vertAlign w:val="superscript"/>
          <w:lang w:val="fr-CH"/>
        </w:rPr>
        <w:t>e</w:t>
      </w:r>
      <w:r w:rsidR="009256EA" w:rsidRPr="00503747">
        <w:rPr>
          <w:lang w:val="fr-CH"/>
        </w:rPr>
        <w:t xml:space="preserve"> années qui fréquentent un établissement situé en dehors de leur localité de résidence.</w:t>
      </w:r>
    </w:p>
    <w:p w:rsidR="009256EA" w:rsidRPr="00503747" w:rsidRDefault="009256EA" w:rsidP="00261F4E">
      <w:pPr>
        <w:pStyle w:val="SingleTxtG"/>
        <w:rPr>
          <w:lang w:val="fr-CH"/>
        </w:rPr>
      </w:pPr>
      <w:r w:rsidRPr="00503747">
        <w:rPr>
          <w:lang w:val="fr-CH"/>
        </w:rPr>
        <w:t>643.</w:t>
      </w:r>
      <w:r w:rsidRPr="00503747">
        <w:rPr>
          <w:lang w:val="fr-CH"/>
        </w:rPr>
        <w:tab/>
        <w:t>En vertu d</w:t>
      </w:r>
      <w:r w:rsidR="004823CE" w:rsidRPr="00503747">
        <w:rPr>
          <w:lang w:val="fr-CH"/>
        </w:rPr>
        <w:t>’</w:t>
      </w:r>
      <w:r w:rsidRPr="00503747">
        <w:rPr>
          <w:lang w:val="fr-CH"/>
        </w:rPr>
        <w:t>un amendement promulgué le 19 décembre 2005, un directeur d</w:t>
      </w:r>
      <w:r w:rsidR="004823CE" w:rsidRPr="00503747">
        <w:rPr>
          <w:lang w:val="fr-CH"/>
        </w:rPr>
        <w:t>’</w:t>
      </w:r>
      <w:r w:rsidRPr="00503747">
        <w:rPr>
          <w:lang w:val="fr-CH"/>
        </w:rPr>
        <w:t>établissement d</w:t>
      </w:r>
      <w:r w:rsidR="004823CE" w:rsidRPr="00503747">
        <w:rPr>
          <w:lang w:val="fr-CH"/>
        </w:rPr>
        <w:t>’</w:t>
      </w:r>
      <w:r w:rsidRPr="00503747">
        <w:rPr>
          <w:lang w:val="fr-CH"/>
        </w:rPr>
        <w:t>enseignement doit rendre compte à la personne compétente au Ministère de l</w:t>
      </w:r>
      <w:r w:rsidR="004823CE" w:rsidRPr="00503747">
        <w:rPr>
          <w:lang w:val="fr-CH"/>
        </w:rPr>
        <w:t>’</w:t>
      </w:r>
      <w:r w:rsidRPr="00503747">
        <w:rPr>
          <w:lang w:val="fr-CH"/>
        </w:rPr>
        <w:t>éducation de tout acte de violence physique entre un enseignant et un élève ou entre élèves, qui a causé des dommages corporels. Le directeur de l</w:t>
      </w:r>
      <w:r w:rsidR="004823CE" w:rsidRPr="00503747">
        <w:rPr>
          <w:lang w:val="fr-CH"/>
        </w:rPr>
        <w:t>’</w:t>
      </w:r>
      <w:r w:rsidRPr="00503747">
        <w:rPr>
          <w:lang w:val="fr-CH"/>
        </w:rPr>
        <w:t>établissement doit signaler l</w:t>
      </w:r>
      <w:r w:rsidR="004823CE" w:rsidRPr="00503747">
        <w:rPr>
          <w:lang w:val="fr-CH"/>
        </w:rPr>
        <w:t>’</w:t>
      </w:r>
      <w:r w:rsidRPr="00503747">
        <w:rPr>
          <w:lang w:val="fr-CH"/>
        </w:rPr>
        <w:t xml:space="preserve">incident aussitôt après sa survenue, ainsi que ses conséquences, y compris les mesures disciplinaires prises. </w:t>
      </w:r>
    </w:p>
    <w:p w:rsidR="009256EA" w:rsidRPr="00503747" w:rsidRDefault="009256EA" w:rsidP="00261F4E">
      <w:pPr>
        <w:pStyle w:val="SingleTxtG"/>
        <w:rPr>
          <w:lang w:val="fr-CH"/>
        </w:rPr>
      </w:pPr>
      <w:r w:rsidRPr="00503747">
        <w:rPr>
          <w:lang w:val="fr-CH"/>
        </w:rPr>
        <w:t>644.</w:t>
      </w:r>
      <w:r w:rsidRPr="00503747">
        <w:rPr>
          <w:lang w:val="fr-CH"/>
        </w:rPr>
        <w:tab/>
        <w:t>En 2007, la loi sur l</w:t>
      </w:r>
      <w:r w:rsidR="004823CE" w:rsidRPr="00503747">
        <w:rPr>
          <w:lang w:val="fr-CH"/>
        </w:rPr>
        <w:t>’</w:t>
      </w:r>
      <w:r w:rsidRPr="00503747">
        <w:rPr>
          <w:lang w:val="fr-CH"/>
        </w:rPr>
        <w:t>instruction obligatoire a été modifiée afin d</w:t>
      </w:r>
      <w:r w:rsidR="004823CE" w:rsidRPr="00503747">
        <w:rPr>
          <w:lang w:val="fr-CH"/>
        </w:rPr>
        <w:t>’</w:t>
      </w:r>
      <w:r w:rsidRPr="00503747">
        <w:rPr>
          <w:lang w:val="fr-CH"/>
        </w:rPr>
        <w:t>en élargir le champ et de soumettre à l</w:t>
      </w:r>
      <w:r w:rsidR="004823CE" w:rsidRPr="00503747">
        <w:rPr>
          <w:lang w:val="fr-CH"/>
        </w:rPr>
        <w:t>’</w:t>
      </w:r>
      <w:r w:rsidRPr="00503747">
        <w:rPr>
          <w:lang w:val="fr-CH"/>
        </w:rPr>
        <w:t>enseignement obligatoire tous les jeunes âgés de 15 à 17</w:t>
      </w:r>
      <w:r w:rsidR="00250093" w:rsidRPr="00503747">
        <w:rPr>
          <w:lang w:val="fr-CH"/>
        </w:rPr>
        <w:t> ans</w:t>
      </w:r>
      <w:r w:rsidRPr="00503747">
        <w:rPr>
          <w:lang w:val="fr-CH"/>
        </w:rPr>
        <w:t xml:space="preserve"> (inclus) des 11</w:t>
      </w:r>
      <w:r w:rsidRPr="00503747">
        <w:rPr>
          <w:vertAlign w:val="superscript"/>
          <w:lang w:val="fr-CH"/>
        </w:rPr>
        <w:t>e</w:t>
      </w:r>
      <w:r w:rsidRPr="00503747">
        <w:rPr>
          <w:lang w:val="fr-CH"/>
        </w:rPr>
        <w:t xml:space="preserve"> et 12</w:t>
      </w:r>
      <w:r w:rsidRPr="00503747">
        <w:rPr>
          <w:vertAlign w:val="superscript"/>
          <w:lang w:val="fr-CH"/>
        </w:rPr>
        <w:t xml:space="preserve">e </w:t>
      </w:r>
      <w:r w:rsidRPr="00503747">
        <w:rPr>
          <w:lang w:val="fr-CH"/>
        </w:rPr>
        <w:t>années. Avant cette modification, l</w:t>
      </w:r>
      <w:r w:rsidR="004823CE" w:rsidRPr="00503747">
        <w:rPr>
          <w:lang w:val="fr-CH"/>
        </w:rPr>
        <w:t>’</w:t>
      </w:r>
      <w:r w:rsidRPr="00503747">
        <w:rPr>
          <w:lang w:val="fr-CH"/>
        </w:rPr>
        <w:t>enseignement en 11</w:t>
      </w:r>
      <w:r w:rsidRPr="00503747">
        <w:rPr>
          <w:vertAlign w:val="superscript"/>
          <w:lang w:val="fr-CH"/>
        </w:rPr>
        <w:t>e</w:t>
      </w:r>
      <w:r w:rsidRPr="00503747">
        <w:rPr>
          <w:lang w:val="fr-CH"/>
        </w:rPr>
        <w:t xml:space="preserve"> et 12</w:t>
      </w:r>
      <w:r w:rsidRPr="00503747">
        <w:rPr>
          <w:vertAlign w:val="superscript"/>
          <w:lang w:val="fr-CH"/>
        </w:rPr>
        <w:t xml:space="preserve">e </w:t>
      </w:r>
      <w:r w:rsidRPr="00503747">
        <w:rPr>
          <w:lang w:val="fr-CH"/>
        </w:rPr>
        <w:t>années était gratuit, mais non obligatoire. L</w:t>
      </w:r>
      <w:r w:rsidR="004823CE" w:rsidRPr="00503747">
        <w:rPr>
          <w:lang w:val="fr-CH"/>
        </w:rPr>
        <w:t>’</w:t>
      </w:r>
      <w:r w:rsidRPr="00503747">
        <w:rPr>
          <w:lang w:val="fr-CH"/>
        </w:rPr>
        <w:t>objectif de la modification étant de protéger les jeunes à cet âge vulnérable de toutes influences néfastes, de les préparer et de les doter des meilleurs moyens pour réussir à s</w:t>
      </w:r>
      <w:r w:rsidR="004823CE" w:rsidRPr="00503747">
        <w:rPr>
          <w:lang w:val="fr-CH"/>
        </w:rPr>
        <w:t>’</w:t>
      </w:r>
      <w:r w:rsidRPr="00503747">
        <w:rPr>
          <w:lang w:val="fr-CH"/>
        </w:rPr>
        <w:t>intégrer en tant qu</w:t>
      </w:r>
      <w:r w:rsidR="004823CE" w:rsidRPr="00503747">
        <w:rPr>
          <w:lang w:val="fr-CH"/>
        </w:rPr>
        <w:t>’</w:t>
      </w:r>
      <w:r w:rsidRPr="00503747">
        <w:rPr>
          <w:lang w:val="fr-CH"/>
        </w:rPr>
        <w:t>adultes productifs dans la société de demain, le Gouvernement a décidé de rendre obligatoires les 11</w:t>
      </w:r>
      <w:r w:rsidRPr="00503747">
        <w:rPr>
          <w:vertAlign w:val="superscript"/>
          <w:lang w:val="fr-CH"/>
        </w:rPr>
        <w:t>e</w:t>
      </w:r>
      <w:r w:rsidRPr="00503747">
        <w:rPr>
          <w:lang w:val="fr-CH"/>
        </w:rPr>
        <w:t xml:space="preserve"> et 12</w:t>
      </w:r>
      <w:r w:rsidRPr="00503747">
        <w:rPr>
          <w:vertAlign w:val="superscript"/>
          <w:lang w:val="fr-CH"/>
        </w:rPr>
        <w:t>e</w:t>
      </w:r>
      <w:r w:rsidRPr="00503747">
        <w:rPr>
          <w:lang w:val="fr-CH"/>
        </w:rPr>
        <w:t> années de scolarité. Un autre objectif de la loi est de réduire les taux d</w:t>
      </w:r>
      <w:r w:rsidR="004823CE" w:rsidRPr="00503747">
        <w:rPr>
          <w:lang w:val="fr-CH"/>
        </w:rPr>
        <w:t>’</w:t>
      </w:r>
      <w:r w:rsidRPr="00503747">
        <w:rPr>
          <w:lang w:val="fr-CH"/>
        </w:rPr>
        <w:t>abandon scolaire et d</w:t>
      </w:r>
      <w:r w:rsidR="004823CE" w:rsidRPr="00503747">
        <w:rPr>
          <w:lang w:val="fr-CH"/>
        </w:rPr>
        <w:t>’</w:t>
      </w:r>
      <w:r w:rsidRPr="00503747">
        <w:rPr>
          <w:lang w:val="fr-CH"/>
        </w:rPr>
        <w:t>expulsion des élèves en faisant en sorte que le système éducatif offre des solutions à tous les jeunes de ce groupe d</w:t>
      </w:r>
      <w:r w:rsidR="004823CE" w:rsidRPr="00503747">
        <w:rPr>
          <w:lang w:val="fr-CH"/>
        </w:rPr>
        <w:t>’</w:t>
      </w:r>
      <w:r w:rsidRPr="00503747">
        <w:rPr>
          <w:lang w:val="fr-CH"/>
        </w:rPr>
        <w:t>âge. La loi est appliquée graduellement en 2009 pour les élèves de 11</w:t>
      </w:r>
      <w:r w:rsidRPr="00503747">
        <w:rPr>
          <w:vertAlign w:val="superscript"/>
          <w:lang w:val="fr-CH"/>
        </w:rPr>
        <w:t>e</w:t>
      </w:r>
      <w:r w:rsidRPr="00503747">
        <w:rPr>
          <w:lang w:val="fr-CH"/>
        </w:rPr>
        <w:t xml:space="preserve"> et en 2010 pour les élèves de 12</w:t>
      </w:r>
      <w:r w:rsidRPr="00503747">
        <w:rPr>
          <w:vertAlign w:val="superscript"/>
          <w:lang w:val="fr-CH"/>
        </w:rPr>
        <w:t>e</w:t>
      </w:r>
      <w:r w:rsidRPr="00503747">
        <w:rPr>
          <w:lang w:val="fr-CH"/>
        </w:rPr>
        <w:t>. La loi doit être pleinement appliquée d</w:t>
      </w:r>
      <w:r w:rsidR="004823CE" w:rsidRPr="00503747">
        <w:rPr>
          <w:lang w:val="fr-CH"/>
        </w:rPr>
        <w:t>’</w:t>
      </w:r>
      <w:r w:rsidRPr="00503747">
        <w:rPr>
          <w:lang w:val="fr-CH"/>
        </w:rPr>
        <w:t>ici à 2009 pour les élèves de 11</w:t>
      </w:r>
      <w:r w:rsidRPr="00503747">
        <w:rPr>
          <w:vertAlign w:val="superscript"/>
          <w:lang w:val="fr-CH"/>
        </w:rPr>
        <w:t>e</w:t>
      </w:r>
      <w:r w:rsidR="001348E8">
        <w:rPr>
          <w:lang w:val="fr-CH"/>
        </w:rPr>
        <w:t> </w:t>
      </w:r>
      <w:r w:rsidRPr="00503747">
        <w:rPr>
          <w:lang w:val="fr-CH"/>
        </w:rPr>
        <w:t>année et d</w:t>
      </w:r>
      <w:r w:rsidR="004823CE" w:rsidRPr="00503747">
        <w:rPr>
          <w:lang w:val="fr-CH"/>
        </w:rPr>
        <w:t>’</w:t>
      </w:r>
      <w:r w:rsidRPr="00503747">
        <w:rPr>
          <w:lang w:val="fr-CH"/>
        </w:rPr>
        <w:t>ici à 2010 pour les élèves de 12</w:t>
      </w:r>
      <w:r w:rsidRPr="00503747">
        <w:rPr>
          <w:vertAlign w:val="superscript"/>
          <w:lang w:val="fr-CH"/>
        </w:rPr>
        <w:t>e</w:t>
      </w:r>
      <w:r w:rsidRPr="00503747">
        <w:rPr>
          <w:lang w:val="fr-CH"/>
        </w:rPr>
        <w:t xml:space="preserve"> année. La modification, qui entrera en vigueur d</w:t>
      </w:r>
      <w:r w:rsidR="004823CE" w:rsidRPr="00503747">
        <w:rPr>
          <w:lang w:val="fr-CH"/>
        </w:rPr>
        <w:t>’</w:t>
      </w:r>
      <w:r w:rsidRPr="00503747">
        <w:rPr>
          <w:lang w:val="fr-CH"/>
        </w:rPr>
        <w:t>une manière progressive, devrait être pleinement appliquée d</w:t>
      </w:r>
      <w:r w:rsidR="004823CE" w:rsidRPr="00503747">
        <w:rPr>
          <w:lang w:val="fr-CH"/>
        </w:rPr>
        <w:t>’</w:t>
      </w:r>
      <w:r w:rsidRPr="00503747">
        <w:rPr>
          <w:lang w:val="fr-CH"/>
        </w:rPr>
        <w:t xml:space="preserve">ici à 2011. </w:t>
      </w:r>
    </w:p>
    <w:p w:rsidR="009256EA" w:rsidRPr="00503747" w:rsidRDefault="009256EA" w:rsidP="00261F4E">
      <w:pPr>
        <w:pStyle w:val="SingleTxtG"/>
        <w:rPr>
          <w:lang w:val="fr-CH"/>
        </w:rPr>
      </w:pPr>
      <w:r w:rsidRPr="00503747">
        <w:rPr>
          <w:lang w:val="fr-CH"/>
        </w:rPr>
        <w:t>645.</w:t>
      </w:r>
      <w:r w:rsidRPr="00503747">
        <w:rPr>
          <w:lang w:val="fr-CH"/>
        </w:rPr>
        <w:tab/>
        <w:t>L</w:t>
      </w:r>
      <w:r w:rsidR="004823CE" w:rsidRPr="00503747">
        <w:rPr>
          <w:lang w:val="fr-CH"/>
        </w:rPr>
        <w:t>’</w:t>
      </w:r>
      <w:r w:rsidRPr="00503747">
        <w:rPr>
          <w:lang w:val="fr-CH"/>
        </w:rPr>
        <w:t xml:space="preserve">amendement </w:t>
      </w:r>
      <w:r w:rsidR="005E14DE" w:rsidRPr="00503747">
        <w:rPr>
          <w:lang w:val="fr-CH"/>
        </w:rPr>
        <w:t>n</w:t>
      </w:r>
      <w:r w:rsidR="005E14DE" w:rsidRPr="00503747">
        <w:rPr>
          <w:vertAlign w:val="superscript"/>
          <w:lang w:val="fr-CH"/>
        </w:rPr>
        <w:t>o</w:t>
      </w:r>
      <w:r w:rsidR="005E14DE" w:rsidRPr="00503747">
        <w:rPr>
          <w:lang w:val="fr-CH"/>
        </w:rPr>
        <w:t> </w:t>
      </w:r>
      <w:r w:rsidRPr="00503747">
        <w:rPr>
          <w:lang w:val="fr-CH"/>
        </w:rPr>
        <w:t>28 à la loi sur l</w:t>
      </w:r>
      <w:r w:rsidR="004823CE" w:rsidRPr="00503747">
        <w:rPr>
          <w:lang w:val="fr-CH"/>
        </w:rPr>
        <w:t>’</w:t>
      </w:r>
      <w:r w:rsidRPr="00503747">
        <w:rPr>
          <w:lang w:val="fr-CH"/>
        </w:rPr>
        <w:t>instruction obligatoire, adopté le 5 juin 2007, a porté adjonction de son article 12d. Cet article dispose que, dans un établissement d</w:t>
      </w:r>
      <w:r w:rsidR="004823CE" w:rsidRPr="00503747">
        <w:rPr>
          <w:lang w:val="fr-CH"/>
        </w:rPr>
        <w:t>’</w:t>
      </w:r>
      <w:r w:rsidRPr="00503747">
        <w:rPr>
          <w:lang w:val="fr-CH"/>
        </w:rPr>
        <w:t>enseignement agréé, l</w:t>
      </w:r>
      <w:r w:rsidR="004823CE" w:rsidRPr="00503747">
        <w:rPr>
          <w:lang w:val="fr-CH"/>
        </w:rPr>
        <w:t>’</w:t>
      </w:r>
      <w:r w:rsidRPr="00503747">
        <w:rPr>
          <w:lang w:val="fr-CH"/>
        </w:rPr>
        <w:t>enseignement des matières de base au cours des deux premières années devrait être dispensé pendant dix</w:t>
      </w:r>
      <w:r w:rsidR="00D93387" w:rsidRPr="00503747">
        <w:rPr>
          <w:lang w:val="fr-CH"/>
        </w:rPr>
        <w:t> heures</w:t>
      </w:r>
      <w:r w:rsidRPr="00503747">
        <w:rPr>
          <w:lang w:val="fr-CH"/>
        </w:rPr>
        <w:t xml:space="preserve"> au minimum par semaine et dans des classes où le nombre d</w:t>
      </w:r>
      <w:r w:rsidR="004823CE" w:rsidRPr="00503747">
        <w:rPr>
          <w:lang w:val="fr-CH"/>
        </w:rPr>
        <w:t>’</w:t>
      </w:r>
      <w:r w:rsidRPr="00503747">
        <w:rPr>
          <w:lang w:val="fr-CH"/>
        </w:rPr>
        <w:t>élèves par enseignant ne dépasse pas 20. Les matières de base comprennent la lecture, l</w:t>
      </w:r>
      <w:r w:rsidR="004823CE" w:rsidRPr="00503747">
        <w:rPr>
          <w:lang w:val="fr-CH"/>
        </w:rPr>
        <w:t>’</w:t>
      </w:r>
      <w:r w:rsidRPr="00503747">
        <w:rPr>
          <w:lang w:val="fr-CH"/>
        </w:rPr>
        <w:t>écriture et les mathématiques. Cette disposition doit être appliquée graduellement sur une période de quatre</w:t>
      </w:r>
      <w:r w:rsidR="00250093" w:rsidRPr="00503747">
        <w:rPr>
          <w:lang w:val="fr-CH"/>
        </w:rPr>
        <w:t> ans</w:t>
      </w:r>
      <w:r w:rsidRPr="00503747">
        <w:rPr>
          <w:lang w:val="fr-CH"/>
        </w:rPr>
        <w:t xml:space="preserve">. </w:t>
      </w:r>
    </w:p>
    <w:p w:rsidR="009256EA" w:rsidRPr="00503747" w:rsidRDefault="009256EA" w:rsidP="009256EA">
      <w:pPr>
        <w:keepNext/>
        <w:keepLines/>
        <w:tabs>
          <w:tab w:val="right" w:pos="851"/>
        </w:tabs>
        <w:spacing w:before="240" w:after="120" w:line="240" w:lineRule="exact"/>
        <w:ind w:left="1134" w:right="1134" w:hanging="1134"/>
        <w:rPr>
          <w:i/>
          <w:szCs w:val="20"/>
        </w:rPr>
      </w:pPr>
      <w:bookmarkStart w:id="101" w:name="_Toc499637631"/>
      <w:r w:rsidRPr="00503747">
        <w:rPr>
          <w:i/>
          <w:szCs w:val="20"/>
        </w:rPr>
        <w:tab/>
      </w:r>
      <w:r w:rsidRPr="00503747">
        <w:rPr>
          <w:i/>
          <w:szCs w:val="20"/>
        </w:rPr>
        <w:tab/>
        <w:t>Gratuité de l</w:t>
      </w:r>
      <w:r w:rsidR="004823CE" w:rsidRPr="00503747">
        <w:rPr>
          <w:i/>
          <w:szCs w:val="20"/>
        </w:rPr>
        <w:t>’</w:t>
      </w:r>
      <w:r w:rsidRPr="00503747">
        <w:rPr>
          <w:i/>
          <w:szCs w:val="20"/>
        </w:rPr>
        <w:t xml:space="preserve">instruction </w:t>
      </w:r>
      <w:bookmarkEnd w:id="101"/>
    </w:p>
    <w:p w:rsidR="009256EA" w:rsidRPr="00503747" w:rsidRDefault="009256EA" w:rsidP="009256EA">
      <w:pPr>
        <w:keepNext/>
        <w:keepLines/>
        <w:tabs>
          <w:tab w:val="right" w:pos="851"/>
        </w:tabs>
        <w:spacing w:before="240" w:after="120" w:line="240" w:lineRule="exact"/>
        <w:ind w:left="1134" w:right="1134" w:hanging="1134"/>
        <w:rPr>
          <w:szCs w:val="20"/>
        </w:rPr>
      </w:pPr>
      <w:r w:rsidRPr="00503747">
        <w:rPr>
          <w:szCs w:val="20"/>
        </w:rPr>
        <w:tab/>
      </w:r>
      <w:r w:rsidRPr="00503747">
        <w:rPr>
          <w:szCs w:val="20"/>
        </w:rPr>
        <w:tab/>
        <w:t>Jurisprudence</w:t>
      </w:r>
    </w:p>
    <w:p w:rsidR="009256EA" w:rsidRPr="00503747" w:rsidRDefault="009256EA" w:rsidP="00261F4E">
      <w:pPr>
        <w:pStyle w:val="SingleTxtG"/>
        <w:rPr>
          <w:lang w:val="fr-CH"/>
        </w:rPr>
      </w:pPr>
      <w:bookmarkStart w:id="102" w:name="_Toc499637632"/>
      <w:r w:rsidRPr="00503747">
        <w:rPr>
          <w:lang w:val="fr-CH"/>
        </w:rPr>
        <w:t>646.</w:t>
      </w:r>
      <w:r w:rsidRPr="00503747">
        <w:rPr>
          <w:lang w:val="fr-CH"/>
        </w:rPr>
        <w:tab/>
        <w:t>L</w:t>
      </w:r>
      <w:r w:rsidR="004823CE" w:rsidRPr="00503747">
        <w:rPr>
          <w:lang w:val="fr-CH"/>
        </w:rPr>
        <w:t>’</w:t>
      </w:r>
      <w:r w:rsidRPr="00503747">
        <w:rPr>
          <w:lang w:val="fr-CH"/>
        </w:rPr>
        <w:t>Association nationale des parents a saisi la Cour suprême pour lui demander d</w:t>
      </w:r>
      <w:r w:rsidR="004823CE" w:rsidRPr="00503747">
        <w:rPr>
          <w:lang w:val="fr-CH"/>
        </w:rPr>
        <w:t>’</w:t>
      </w:r>
      <w:r w:rsidRPr="00503747">
        <w:rPr>
          <w:lang w:val="fr-CH"/>
        </w:rPr>
        <w:t>examiner la question des frais de scolarité que les parents d</w:t>
      </w:r>
      <w:r w:rsidR="00261F4E" w:rsidRPr="00503747">
        <w:rPr>
          <w:lang w:val="fr-CH"/>
        </w:rPr>
        <w:t>oivent acquitter (voir chapitre </w:t>
      </w:r>
      <w:r w:rsidRPr="00503747">
        <w:rPr>
          <w:lang w:val="fr-CH"/>
        </w:rPr>
        <w:t>I plus haut). Ces frais scolaires se répartissent entre quatre catégories</w:t>
      </w:r>
      <w:r w:rsidR="00497815" w:rsidRPr="00503747">
        <w:rPr>
          <w:lang w:val="fr-CH"/>
        </w:rPr>
        <w:t>:</w:t>
      </w:r>
      <w:r w:rsidRPr="00503747">
        <w:rPr>
          <w:lang w:val="fr-CH"/>
        </w:rPr>
        <w:t xml:space="preserve"> frais obligatoires, frais non obligatoires, paiements au titre d</w:t>
      </w:r>
      <w:r w:rsidR="004823CE" w:rsidRPr="00503747">
        <w:rPr>
          <w:lang w:val="fr-CH"/>
        </w:rPr>
        <w:t>’</w:t>
      </w:r>
      <w:r w:rsidRPr="00503747">
        <w:rPr>
          <w:lang w:val="fr-CH"/>
        </w:rPr>
        <w:t>achats volontaires et paiements au titre de programmes éducatifs supplémentaires. Aux termes de la loi sur l</w:t>
      </w:r>
      <w:r w:rsidR="004823CE" w:rsidRPr="00503747">
        <w:rPr>
          <w:lang w:val="fr-CH"/>
        </w:rPr>
        <w:t>’</w:t>
      </w:r>
      <w:r w:rsidRPr="00503747">
        <w:rPr>
          <w:lang w:val="fr-CH"/>
        </w:rPr>
        <w:t>instruction obligatoire, l</w:t>
      </w:r>
      <w:r w:rsidR="004823CE" w:rsidRPr="00503747">
        <w:rPr>
          <w:lang w:val="fr-CH"/>
        </w:rPr>
        <w:t>’</w:t>
      </w:r>
      <w:r w:rsidRPr="00503747">
        <w:rPr>
          <w:lang w:val="fr-CH"/>
        </w:rPr>
        <w:t xml:space="preserve">instruction est gratuite pour tous </w:t>
      </w:r>
      <w:r w:rsidR="00D67085" w:rsidRPr="00503747">
        <w:rPr>
          <w:lang w:val="fr-CH"/>
        </w:rPr>
        <w:t>les enfants</w:t>
      </w:r>
      <w:r w:rsidRPr="00503747">
        <w:rPr>
          <w:lang w:val="fr-CH"/>
        </w:rPr>
        <w:t xml:space="preserve"> âgés de trois à 15</w:t>
      </w:r>
      <w:r w:rsidR="00250093" w:rsidRPr="00503747">
        <w:rPr>
          <w:lang w:val="fr-CH"/>
        </w:rPr>
        <w:t> ans</w:t>
      </w:r>
      <w:r w:rsidRPr="00503747">
        <w:rPr>
          <w:lang w:val="fr-CH"/>
        </w:rPr>
        <w:t>. Son article 6 crée des exceptions au droit à l</w:t>
      </w:r>
      <w:r w:rsidR="004823CE" w:rsidRPr="00503747">
        <w:rPr>
          <w:lang w:val="fr-CH"/>
        </w:rPr>
        <w:t>’</w:t>
      </w:r>
      <w:r w:rsidRPr="00503747">
        <w:rPr>
          <w:lang w:val="fr-CH"/>
        </w:rPr>
        <w:t>instruction gratuite et précise les conditions d</w:t>
      </w:r>
      <w:r w:rsidR="004823CE" w:rsidRPr="00503747">
        <w:rPr>
          <w:lang w:val="fr-CH"/>
        </w:rPr>
        <w:t>’</w:t>
      </w:r>
      <w:r w:rsidRPr="00503747">
        <w:rPr>
          <w:lang w:val="fr-CH"/>
        </w:rPr>
        <w:t>imposition de frais obligatoires et non obligatoires. Au fil des</w:t>
      </w:r>
      <w:r w:rsidR="00250093" w:rsidRPr="00503747">
        <w:rPr>
          <w:lang w:val="fr-CH"/>
        </w:rPr>
        <w:t> ans</w:t>
      </w:r>
      <w:r w:rsidRPr="00503747">
        <w:rPr>
          <w:lang w:val="fr-CH"/>
        </w:rPr>
        <w:t>, plusieurs frais obligatoires sont passés dans la catégorie des frais non obligatoires. Les programmes éducatifs supplémentaires sont notamment le soutien apporté aux élèves dans des classes de l</w:t>
      </w:r>
      <w:r w:rsidR="004823CE" w:rsidRPr="00503747">
        <w:rPr>
          <w:lang w:val="fr-CH"/>
        </w:rPr>
        <w:t>’</w:t>
      </w:r>
      <w:r w:rsidRPr="00503747">
        <w:rPr>
          <w:lang w:val="fr-CH"/>
        </w:rPr>
        <w:t>après-midi dans des matières où ils rencontrent des problèmes; la participation à ces programmes est soumise à l</w:t>
      </w:r>
      <w:r w:rsidR="004823CE" w:rsidRPr="00503747">
        <w:rPr>
          <w:lang w:val="fr-CH"/>
        </w:rPr>
        <w:t>’</w:t>
      </w:r>
      <w:r w:rsidRPr="00503747">
        <w:rPr>
          <w:lang w:val="fr-CH"/>
        </w:rPr>
        <w:t>approbation du responsable de secteur scolaire. Ces programmes sont facultatifs</w:t>
      </w:r>
      <w:r w:rsidR="00497815" w:rsidRPr="00503747">
        <w:rPr>
          <w:lang w:val="fr-CH"/>
        </w:rPr>
        <w:t>:</w:t>
      </w:r>
      <w:r w:rsidRPr="00503747">
        <w:rPr>
          <w:lang w:val="fr-CH"/>
        </w:rPr>
        <w:t xml:space="preserve"> les parents qui n</w:t>
      </w:r>
      <w:r w:rsidR="004823CE" w:rsidRPr="00503747">
        <w:rPr>
          <w:lang w:val="fr-CH"/>
        </w:rPr>
        <w:t>’</w:t>
      </w:r>
      <w:r w:rsidRPr="00503747">
        <w:rPr>
          <w:lang w:val="fr-CH"/>
        </w:rPr>
        <w:t>ont pas les moyens financiers nécessaires ou ne souhaitent pas que leur enfant y participe ne sont pas tenus d</w:t>
      </w:r>
      <w:r w:rsidR="004823CE" w:rsidRPr="00503747">
        <w:rPr>
          <w:lang w:val="fr-CH"/>
        </w:rPr>
        <w:t>’</w:t>
      </w:r>
      <w:r w:rsidRPr="00503747">
        <w:rPr>
          <w:lang w:val="fr-CH"/>
        </w:rPr>
        <w:t xml:space="preserve">effectuer le paiement correspondant (HCJ 6914/06 </w:t>
      </w:r>
      <w:r w:rsidRPr="00503747">
        <w:rPr>
          <w:i/>
          <w:lang w:val="fr-CH"/>
        </w:rPr>
        <w:t xml:space="preserve">Associations nationale des parents </w:t>
      </w:r>
      <w:r w:rsidRPr="00503747">
        <w:rPr>
          <w:iCs/>
          <w:lang w:val="fr-CH"/>
        </w:rPr>
        <w:t>c</w:t>
      </w:r>
      <w:r w:rsidRPr="00503747">
        <w:rPr>
          <w:i/>
          <w:lang w:val="fr-CH"/>
        </w:rPr>
        <w:t>. Ministère de l</w:t>
      </w:r>
      <w:r w:rsidR="004823CE" w:rsidRPr="00503747">
        <w:rPr>
          <w:i/>
          <w:lang w:val="fr-CH"/>
        </w:rPr>
        <w:t>’</w:t>
      </w:r>
      <w:r w:rsidRPr="00503747">
        <w:rPr>
          <w:i/>
          <w:lang w:val="fr-CH"/>
        </w:rPr>
        <w:t>éducation, de la culture et des sports et consorts</w:t>
      </w:r>
      <w:r w:rsidRPr="00503747">
        <w:rPr>
          <w:lang w:val="fr-CH"/>
        </w:rPr>
        <w:t xml:space="preserve"> (14</w:t>
      </w:r>
      <w:r w:rsidR="00261F4E" w:rsidRPr="00503747">
        <w:rPr>
          <w:lang w:val="fr-CH"/>
        </w:rPr>
        <w:t xml:space="preserve"> août </w:t>
      </w:r>
      <w:r w:rsidRPr="00503747">
        <w:rPr>
          <w:lang w:val="fr-CH"/>
        </w:rPr>
        <w:t>2007)).</w:t>
      </w:r>
    </w:p>
    <w:p w:rsidR="009256EA" w:rsidRPr="00503747" w:rsidRDefault="009256EA" w:rsidP="00261F4E">
      <w:pPr>
        <w:pStyle w:val="SingleTxtG"/>
        <w:rPr>
          <w:lang w:val="fr-CH"/>
        </w:rPr>
      </w:pPr>
      <w:r w:rsidRPr="00503747">
        <w:rPr>
          <w:lang w:val="fr-CH"/>
        </w:rPr>
        <w:t>647.</w:t>
      </w:r>
      <w:r w:rsidRPr="00503747">
        <w:rPr>
          <w:lang w:val="fr-CH"/>
        </w:rPr>
        <w:tab/>
        <w:t xml:space="preserve">Les paiements au titre de programmes éducatifs supplémentaires sont réglementés par </w:t>
      </w:r>
      <w:r w:rsidR="00726B52" w:rsidRPr="00503747">
        <w:rPr>
          <w:lang w:val="fr-CH"/>
        </w:rPr>
        <w:t>l’article </w:t>
      </w:r>
      <w:r w:rsidRPr="00503747">
        <w:rPr>
          <w:lang w:val="fr-CH"/>
        </w:rPr>
        <w:t>8 de la loi 5713-1953 sur l</w:t>
      </w:r>
      <w:r w:rsidR="004823CE" w:rsidRPr="00503747">
        <w:rPr>
          <w:lang w:val="fr-CH"/>
        </w:rPr>
        <w:t>’</w:t>
      </w:r>
      <w:r w:rsidRPr="00503747">
        <w:rPr>
          <w:lang w:val="fr-CH"/>
        </w:rPr>
        <w:t>éducation nationale, mais ne sont pas soumis à l</w:t>
      </w:r>
      <w:r w:rsidR="004823CE" w:rsidRPr="00503747">
        <w:rPr>
          <w:lang w:val="fr-CH"/>
        </w:rPr>
        <w:t>’</w:t>
      </w:r>
      <w:r w:rsidRPr="00503747">
        <w:rPr>
          <w:lang w:val="fr-CH"/>
        </w:rPr>
        <w:t>approbation préalable de la Commission de l</w:t>
      </w:r>
      <w:r w:rsidR="004823CE" w:rsidRPr="00503747">
        <w:rPr>
          <w:lang w:val="fr-CH"/>
        </w:rPr>
        <w:t>’</w:t>
      </w:r>
      <w:r w:rsidRPr="00503747">
        <w:rPr>
          <w:lang w:val="fr-CH"/>
        </w:rPr>
        <w:t>éducation, de la culture et des sports de la Knesset. Les paiements au titre d</w:t>
      </w:r>
      <w:r w:rsidR="004823CE" w:rsidRPr="00503747">
        <w:rPr>
          <w:lang w:val="fr-CH"/>
        </w:rPr>
        <w:t>’</w:t>
      </w:r>
      <w:r w:rsidRPr="00503747">
        <w:rPr>
          <w:lang w:val="fr-CH"/>
        </w:rPr>
        <w:t>achats volontaires visent à économiser de l</w:t>
      </w:r>
      <w:r w:rsidR="004823CE" w:rsidRPr="00503747">
        <w:rPr>
          <w:lang w:val="fr-CH"/>
        </w:rPr>
        <w:t>’</w:t>
      </w:r>
      <w:r w:rsidRPr="00503747">
        <w:rPr>
          <w:lang w:val="fr-CH"/>
        </w:rPr>
        <w:t>argent en centralisant l</w:t>
      </w:r>
      <w:r w:rsidR="004823CE" w:rsidRPr="00503747">
        <w:rPr>
          <w:lang w:val="fr-CH"/>
        </w:rPr>
        <w:t>’</w:t>
      </w:r>
      <w:r w:rsidRPr="00503747">
        <w:rPr>
          <w:lang w:val="fr-CH"/>
        </w:rPr>
        <w:t>achat de produits ou de services (manuels et uniformes scolaires, etc.) et nécessitent l</w:t>
      </w:r>
      <w:r w:rsidR="004823CE" w:rsidRPr="00503747">
        <w:rPr>
          <w:lang w:val="fr-CH"/>
        </w:rPr>
        <w:t>’</w:t>
      </w:r>
      <w:r w:rsidRPr="00503747">
        <w:rPr>
          <w:lang w:val="fr-CH"/>
        </w:rPr>
        <w:t>approbation du chef d</w:t>
      </w:r>
      <w:r w:rsidR="004823CE" w:rsidRPr="00503747">
        <w:rPr>
          <w:lang w:val="fr-CH"/>
        </w:rPr>
        <w:t>’</w:t>
      </w:r>
      <w:r w:rsidRPr="00503747">
        <w:rPr>
          <w:lang w:val="fr-CH"/>
        </w:rPr>
        <w:t xml:space="preserve">établissement et des parents de tous les élèves qui ont besoin de ce service. </w:t>
      </w:r>
    </w:p>
    <w:p w:rsidR="009256EA" w:rsidRPr="00503747" w:rsidRDefault="009256EA" w:rsidP="00261F4E">
      <w:pPr>
        <w:pStyle w:val="SingleTxtG"/>
        <w:rPr>
          <w:lang w:val="fr-CH"/>
        </w:rPr>
      </w:pPr>
      <w:r w:rsidRPr="00503747">
        <w:rPr>
          <w:lang w:val="fr-CH"/>
        </w:rPr>
        <w:t>648.</w:t>
      </w:r>
      <w:r w:rsidRPr="00503747">
        <w:rPr>
          <w:lang w:val="fr-CH"/>
        </w:rPr>
        <w:tab/>
        <w:t>Le Ministère de l</w:t>
      </w:r>
      <w:r w:rsidR="004823CE" w:rsidRPr="00503747">
        <w:rPr>
          <w:lang w:val="fr-CH"/>
        </w:rPr>
        <w:t>’</w:t>
      </w:r>
      <w:r w:rsidRPr="00503747">
        <w:rPr>
          <w:lang w:val="fr-CH"/>
        </w:rPr>
        <w:t>éducation fixe le barème de chacun de ces quatre types de paiements pour chaque année scolaire après avoir mené des consultations avec plusieurs entités, parmi lesquelles l</w:t>
      </w:r>
      <w:r w:rsidR="004823CE" w:rsidRPr="00503747">
        <w:rPr>
          <w:lang w:val="fr-CH"/>
        </w:rPr>
        <w:t>’</w:t>
      </w:r>
      <w:r w:rsidRPr="00503747">
        <w:rPr>
          <w:lang w:val="fr-CH"/>
        </w:rPr>
        <w:t>Union des collectivités locales d</w:t>
      </w:r>
      <w:r w:rsidR="004823CE" w:rsidRPr="00503747">
        <w:rPr>
          <w:lang w:val="fr-CH"/>
        </w:rPr>
        <w:t>’</w:t>
      </w:r>
      <w:r w:rsidRPr="00503747">
        <w:rPr>
          <w:lang w:val="fr-CH"/>
        </w:rPr>
        <w:t>Israël (ULAI). Une fois ce barème fixé, la Commission de l</w:t>
      </w:r>
      <w:r w:rsidR="004823CE" w:rsidRPr="00503747">
        <w:rPr>
          <w:lang w:val="fr-CH"/>
        </w:rPr>
        <w:t>’</w:t>
      </w:r>
      <w:r w:rsidRPr="00503747">
        <w:rPr>
          <w:lang w:val="fr-CH"/>
        </w:rPr>
        <w:t>éducation, de la culture et des sports de la Knesset doit l</w:t>
      </w:r>
      <w:r w:rsidR="004823CE" w:rsidRPr="00503747">
        <w:rPr>
          <w:lang w:val="fr-CH"/>
        </w:rPr>
        <w:t>’</w:t>
      </w:r>
      <w:r w:rsidRPr="00503747">
        <w:rPr>
          <w:lang w:val="fr-CH"/>
        </w:rPr>
        <w:t>approuver, après quoi il est publié par le Ministère et les écoles ne sont pas autorisées à demander le paiement de montants supérieurs au barème.</w:t>
      </w:r>
    </w:p>
    <w:p w:rsidR="009256EA" w:rsidRPr="00503747" w:rsidRDefault="009256EA" w:rsidP="00261F4E">
      <w:pPr>
        <w:pStyle w:val="SingleTxtG"/>
        <w:rPr>
          <w:lang w:val="fr-CH"/>
        </w:rPr>
      </w:pPr>
      <w:r w:rsidRPr="00503747">
        <w:rPr>
          <w:lang w:val="fr-CH"/>
        </w:rPr>
        <w:t>649.</w:t>
      </w:r>
      <w:r w:rsidRPr="00503747">
        <w:rPr>
          <w:lang w:val="fr-CH"/>
        </w:rPr>
        <w:tab/>
        <w:t>La requérante a demandé que les quatre catégories de paiements soient soumises à l</w:t>
      </w:r>
      <w:r w:rsidR="004823CE" w:rsidRPr="00503747">
        <w:rPr>
          <w:lang w:val="fr-CH"/>
        </w:rPr>
        <w:t>’</w:t>
      </w:r>
      <w:r w:rsidRPr="00503747">
        <w:rPr>
          <w:lang w:val="fr-CH"/>
        </w:rPr>
        <w:t>approbation de la Commission de l</w:t>
      </w:r>
      <w:r w:rsidR="004823CE" w:rsidRPr="00503747">
        <w:rPr>
          <w:lang w:val="fr-CH"/>
        </w:rPr>
        <w:t>’</w:t>
      </w:r>
      <w:r w:rsidRPr="00503747">
        <w:rPr>
          <w:lang w:val="fr-CH"/>
        </w:rPr>
        <w:t>éducation, de la culture et des sports de la Knesset. L</w:t>
      </w:r>
      <w:r w:rsidR="004823CE" w:rsidRPr="00503747">
        <w:rPr>
          <w:lang w:val="fr-CH"/>
        </w:rPr>
        <w:t>’</w:t>
      </w:r>
      <w:r w:rsidRPr="00503747">
        <w:rPr>
          <w:lang w:val="fr-CH"/>
        </w:rPr>
        <w:t>État a fait valoir que, par le passé, les paiements n</w:t>
      </w:r>
      <w:r w:rsidR="004823CE" w:rsidRPr="00503747">
        <w:rPr>
          <w:lang w:val="fr-CH"/>
        </w:rPr>
        <w:t>’</w:t>
      </w:r>
      <w:r w:rsidRPr="00503747">
        <w:rPr>
          <w:lang w:val="fr-CH"/>
        </w:rPr>
        <w:t>étaient pas correctement répartis entre les différentes catégories, ce qui avait compliqué le processus d</w:t>
      </w:r>
      <w:r w:rsidR="004823CE" w:rsidRPr="00503747">
        <w:rPr>
          <w:lang w:val="fr-CH"/>
        </w:rPr>
        <w:t>’</w:t>
      </w:r>
      <w:r w:rsidRPr="00503747">
        <w:rPr>
          <w:lang w:val="fr-CH"/>
        </w:rPr>
        <w:t>approbation par la Commission. Toutefois, il a confirmé que celle-ci avait approuvé les paiements requis par la loi (c</w:t>
      </w:r>
      <w:r w:rsidR="004823CE" w:rsidRPr="00503747">
        <w:rPr>
          <w:lang w:val="fr-CH"/>
        </w:rPr>
        <w:t>’</w:t>
      </w:r>
      <w:r w:rsidRPr="00503747">
        <w:rPr>
          <w:lang w:val="fr-CH"/>
        </w:rPr>
        <w:t>est-à-dire les paiements obligatoires et les paiements non obligatoires) et reçu des rapports concernant les deux autres catégories de paiements, conformément à son obligation de contrôle du Ministère de l</w:t>
      </w:r>
      <w:r w:rsidR="004823CE" w:rsidRPr="00503747">
        <w:rPr>
          <w:lang w:val="fr-CH"/>
        </w:rPr>
        <w:t>’</w:t>
      </w:r>
      <w:r w:rsidRPr="00503747">
        <w:rPr>
          <w:lang w:val="fr-CH"/>
        </w:rPr>
        <w:t xml:space="preserve">éducation. </w:t>
      </w:r>
    </w:p>
    <w:p w:rsidR="009256EA" w:rsidRPr="00503747" w:rsidRDefault="009256EA" w:rsidP="00261F4E">
      <w:pPr>
        <w:pStyle w:val="SingleTxtG"/>
        <w:rPr>
          <w:lang w:val="fr-CH"/>
        </w:rPr>
      </w:pPr>
      <w:r w:rsidRPr="00503747">
        <w:rPr>
          <w:lang w:val="fr-CH"/>
        </w:rPr>
        <w:t>650.</w:t>
      </w:r>
      <w:r w:rsidRPr="00503747">
        <w:rPr>
          <w:lang w:val="fr-CH"/>
        </w:rPr>
        <w:tab/>
        <w:t>La Cour a déclaré que la loi sur la gratuité de l</w:t>
      </w:r>
      <w:r w:rsidR="004823CE" w:rsidRPr="00503747">
        <w:rPr>
          <w:lang w:val="fr-CH"/>
        </w:rPr>
        <w:t>’</w:t>
      </w:r>
      <w:r w:rsidRPr="00503747">
        <w:rPr>
          <w:lang w:val="fr-CH"/>
        </w:rPr>
        <w:t>instruction était essentielle pour la réalisation effective du droit de chaque enfant à l</w:t>
      </w:r>
      <w:r w:rsidR="004823CE" w:rsidRPr="00503747">
        <w:rPr>
          <w:lang w:val="fr-CH"/>
        </w:rPr>
        <w:t>’</w:t>
      </w:r>
      <w:r w:rsidRPr="00503747">
        <w:rPr>
          <w:lang w:val="fr-CH"/>
        </w:rPr>
        <w:t>éducation. L</w:t>
      </w:r>
      <w:r w:rsidR="004823CE" w:rsidRPr="00503747">
        <w:rPr>
          <w:lang w:val="fr-CH"/>
        </w:rPr>
        <w:t>’</w:t>
      </w:r>
      <w:r w:rsidRPr="00503747">
        <w:rPr>
          <w:lang w:val="fr-CH"/>
        </w:rPr>
        <w:t>instruction gratuite exprime la valeur de l</w:t>
      </w:r>
      <w:r w:rsidR="004823CE" w:rsidRPr="00503747">
        <w:rPr>
          <w:lang w:val="fr-CH"/>
        </w:rPr>
        <w:t>’</w:t>
      </w:r>
      <w:r w:rsidRPr="00503747">
        <w:rPr>
          <w:lang w:val="fr-CH"/>
        </w:rPr>
        <w:t>égalité en matière d</w:t>
      </w:r>
      <w:r w:rsidR="004823CE" w:rsidRPr="00503747">
        <w:rPr>
          <w:lang w:val="fr-CH"/>
        </w:rPr>
        <w:t>’</w:t>
      </w:r>
      <w:r w:rsidRPr="00503747">
        <w:rPr>
          <w:lang w:val="fr-CH"/>
        </w:rPr>
        <w:t>éducation et vise à assurer l</w:t>
      </w:r>
      <w:r w:rsidR="004823CE" w:rsidRPr="00503747">
        <w:rPr>
          <w:lang w:val="fr-CH"/>
        </w:rPr>
        <w:t>’</w:t>
      </w:r>
      <w:r w:rsidRPr="00503747">
        <w:rPr>
          <w:lang w:val="fr-CH"/>
        </w:rPr>
        <w:t xml:space="preserve">égalité des chances de tous </w:t>
      </w:r>
      <w:r w:rsidR="00D67085" w:rsidRPr="00503747">
        <w:rPr>
          <w:lang w:val="fr-CH"/>
        </w:rPr>
        <w:t>les enfants</w:t>
      </w:r>
      <w:r w:rsidRPr="00503747">
        <w:rPr>
          <w:lang w:val="fr-CH"/>
        </w:rPr>
        <w:t xml:space="preserve"> dans ce domaine. Par ailleurs, elle allège le fardeau financier imposé aux parents et limite les programmes et services périscolaires à la charge des parents. </w:t>
      </w:r>
    </w:p>
    <w:p w:rsidR="009256EA" w:rsidRPr="00503747" w:rsidRDefault="009256EA" w:rsidP="00261F4E">
      <w:pPr>
        <w:pStyle w:val="SingleTxtG"/>
        <w:rPr>
          <w:lang w:val="fr-CH"/>
        </w:rPr>
      </w:pPr>
      <w:r w:rsidRPr="00503747">
        <w:rPr>
          <w:lang w:val="fr-CH"/>
        </w:rPr>
        <w:t>651.</w:t>
      </w:r>
      <w:r w:rsidRPr="00503747">
        <w:rPr>
          <w:lang w:val="fr-CH"/>
        </w:rPr>
        <w:tab/>
        <w:t>La Cour a jugé que le Ministère avait agi conformément à la loi, qui ne l</w:t>
      </w:r>
      <w:r w:rsidR="004823CE" w:rsidRPr="00503747">
        <w:rPr>
          <w:lang w:val="fr-CH"/>
        </w:rPr>
        <w:t>’</w:t>
      </w:r>
      <w:r w:rsidRPr="00503747">
        <w:rPr>
          <w:lang w:val="fr-CH"/>
        </w:rPr>
        <w:t>oblige pas à soumettre les paiements au titre d</w:t>
      </w:r>
      <w:r w:rsidR="004823CE" w:rsidRPr="00503747">
        <w:rPr>
          <w:lang w:val="fr-CH"/>
        </w:rPr>
        <w:t>’</w:t>
      </w:r>
      <w:r w:rsidRPr="00503747">
        <w:rPr>
          <w:lang w:val="fr-CH"/>
        </w:rPr>
        <w:t>achats volontaires et les paiements au titre de programmes éducatifs supplémentaires à l</w:t>
      </w:r>
      <w:r w:rsidR="004823CE" w:rsidRPr="00503747">
        <w:rPr>
          <w:lang w:val="fr-CH"/>
        </w:rPr>
        <w:t>’</w:t>
      </w:r>
      <w:r w:rsidRPr="00503747">
        <w:rPr>
          <w:lang w:val="fr-CH"/>
        </w:rPr>
        <w:t>approbation de la Commission. La Cour a pris acte des tiraillements entre les paiements non obligatoires, d</w:t>
      </w:r>
      <w:r w:rsidR="004823CE" w:rsidRPr="00503747">
        <w:rPr>
          <w:lang w:val="fr-CH"/>
        </w:rPr>
        <w:t>’</w:t>
      </w:r>
      <w:r w:rsidRPr="00503747">
        <w:rPr>
          <w:lang w:val="fr-CH"/>
        </w:rPr>
        <w:t>une part, et la difficulté à laquelle se heurte le système éducatif lorsque les parents souhaitent investir davantage dans l</w:t>
      </w:r>
      <w:r w:rsidR="004823CE" w:rsidRPr="00503747">
        <w:rPr>
          <w:lang w:val="fr-CH"/>
        </w:rPr>
        <w:t>’</w:t>
      </w:r>
      <w:r w:rsidRPr="00503747">
        <w:rPr>
          <w:lang w:val="fr-CH"/>
        </w:rPr>
        <w:t xml:space="preserve">éducation de </w:t>
      </w:r>
      <w:r w:rsidR="002F6169" w:rsidRPr="00503747">
        <w:rPr>
          <w:lang w:val="fr-CH"/>
        </w:rPr>
        <w:t>leurs enfants</w:t>
      </w:r>
      <w:r w:rsidRPr="00503747">
        <w:rPr>
          <w:lang w:val="fr-CH"/>
        </w:rPr>
        <w:t xml:space="preserve"> (s</w:t>
      </w:r>
      <w:r w:rsidR="004823CE" w:rsidRPr="00503747">
        <w:rPr>
          <w:lang w:val="fr-CH"/>
        </w:rPr>
        <w:t>’</w:t>
      </w:r>
      <w:r w:rsidRPr="00503747">
        <w:rPr>
          <w:lang w:val="fr-CH"/>
        </w:rPr>
        <w:t>agissant surtout des programmes périscolaires), d</w:t>
      </w:r>
      <w:r w:rsidR="004823CE" w:rsidRPr="00503747">
        <w:rPr>
          <w:lang w:val="fr-CH"/>
        </w:rPr>
        <w:t>’</w:t>
      </w:r>
      <w:r w:rsidRPr="00503747">
        <w:rPr>
          <w:lang w:val="fr-CH"/>
        </w:rPr>
        <w:t xml:space="preserve">autre part. </w:t>
      </w:r>
    </w:p>
    <w:p w:rsidR="009256EA" w:rsidRPr="00503747" w:rsidRDefault="009256EA" w:rsidP="00261F4E">
      <w:pPr>
        <w:pStyle w:val="SingleTxtG"/>
        <w:rPr>
          <w:lang w:val="fr-CH"/>
        </w:rPr>
      </w:pPr>
      <w:r w:rsidRPr="00503747">
        <w:rPr>
          <w:lang w:val="fr-CH"/>
        </w:rPr>
        <w:t>652.</w:t>
      </w:r>
      <w:r w:rsidRPr="00503747">
        <w:rPr>
          <w:lang w:val="fr-CH"/>
        </w:rPr>
        <w:tab/>
        <w:t>Le Tribunal du district de Tel-Aviv, siégeant en tant que tribunal administratif, a ordonné à la municipalité de Holon de subventionner l</w:t>
      </w:r>
      <w:r w:rsidR="004823CE" w:rsidRPr="00503747">
        <w:rPr>
          <w:lang w:val="fr-CH"/>
        </w:rPr>
        <w:t>’</w:t>
      </w:r>
      <w:r w:rsidRPr="00503747">
        <w:rPr>
          <w:lang w:val="fr-CH"/>
        </w:rPr>
        <w:t>intégralité du coût des manuels et du transport scolaires pour un enfant dont le père était décédé et dont la mère était malade mentale et très endettée. Sans contester la situation financière regrettable de la mère, la municipalité a contesté cette ordonnance en faisant valoir qu</w:t>
      </w:r>
      <w:r w:rsidR="004823CE" w:rsidRPr="00503747">
        <w:rPr>
          <w:lang w:val="fr-CH"/>
        </w:rPr>
        <w:t>’</w:t>
      </w:r>
      <w:r w:rsidRPr="00503747">
        <w:rPr>
          <w:lang w:val="fr-CH"/>
        </w:rPr>
        <w:t>il ne lui était pas possible de prendre en charge l</w:t>
      </w:r>
      <w:r w:rsidR="004823CE" w:rsidRPr="00503747">
        <w:rPr>
          <w:lang w:val="fr-CH"/>
        </w:rPr>
        <w:t>’</w:t>
      </w:r>
      <w:r w:rsidRPr="00503747">
        <w:rPr>
          <w:lang w:val="fr-CH"/>
        </w:rPr>
        <w:t>intégralité des besoins de l</w:t>
      </w:r>
      <w:r w:rsidR="004823CE" w:rsidRPr="00503747">
        <w:rPr>
          <w:lang w:val="fr-CH"/>
        </w:rPr>
        <w:t>’</w:t>
      </w:r>
      <w:r w:rsidRPr="00503747">
        <w:rPr>
          <w:lang w:val="fr-CH"/>
        </w:rPr>
        <w:t>enfant en raison des obligations de son service d</w:t>
      </w:r>
      <w:r w:rsidR="004823CE" w:rsidRPr="00503747">
        <w:rPr>
          <w:lang w:val="fr-CH"/>
        </w:rPr>
        <w:t>’</w:t>
      </w:r>
      <w:r w:rsidRPr="00503747">
        <w:rPr>
          <w:lang w:val="fr-CH"/>
        </w:rPr>
        <w:t>action sociale. La Cour a conclu à l</w:t>
      </w:r>
      <w:r w:rsidR="004823CE" w:rsidRPr="00503747">
        <w:rPr>
          <w:lang w:val="fr-CH"/>
        </w:rPr>
        <w:t>’</w:t>
      </w:r>
      <w:r w:rsidRPr="00503747">
        <w:rPr>
          <w:lang w:val="fr-CH"/>
        </w:rPr>
        <w:t>absence de manquement à la loi ou aux procédures applicables à l</w:t>
      </w:r>
      <w:r w:rsidR="004823CE" w:rsidRPr="00503747">
        <w:rPr>
          <w:lang w:val="fr-CH"/>
        </w:rPr>
        <w:t>’</w:t>
      </w:r>
      <w:r w:rsidRPr="00503747">
        <w:rPr>
          <w:lang w:val="fr-CH"/>
        </w:rPr>
        <w:t>objet du litige, mais n</w:t>
      </w:r>
      <w:r w:rsidR="004823CE" w:rsidRPr="00503747">
        <w:rPr>
          <w:lang w:val="fr-CH"/>
        </w:rPr>
        <w:t>’</w:t>
      </w:r>
      <w:r w:rsidRPr="00503747">
        <w:rPr>
          <w:lang w:val="fr-CH"/>
        </w:rPr>
        <w:t>en a pas moins déclaré être habilitée à prescrire une solution dans l</w:t>
      </w:r>
      <w:r w:rsidR="004823CE" w:rsidRPr="00503747">
        <w:rPr>
          <w:lang w:val="fr-CH"/>
        </w:rPr>
        <w:t>’</w:t>
      </w:r>
      <w:r w:rsidRPr="00503747">
        <w:rPr>
          <w:lang w:val="fr-CH"/>
        </w:rPr>
        <w:t>intérêt de la justice, eu égard à l</w:t>
      </w:r>
      <w:r w:rsidR="004823CE" w:rsidRPr="00503747">
        <w:rPr>
          <w:lang w:val="fr-CH"/>
        </w:rPr>
        <w:t>’</w:t>
      </w:r>
      <w:r w:rsidRPr="00503747">
        <w:rPr>
          <w:lang w:val="fr-CH"/>
        </w:rPr>
        <w:t>importance du principe de la gratuité de l</w:t>
      </w:r>
      <w:r w:rsidR="004823CE" w:rsidRPr="00503747">
        <w:rPr>
          <w:lang w:val="fr-CH"/>
        </w:rPr>
        <w:t>’</w:t>
      </w:r>
      <w:r w:rsidRPr="00503747">
        <w:rPr>
          <w:lang w:val="fr-CH"/>
        </w:rPr>
        <w:t>instruction. Il s</w:t>
      </w:r>
      <w:r w:rsidR="004823CE" w:rsidRPr="00503747">
        <w:rPr>
          <w:lang w:val="fr-CH"/>
        </w:rPr>
        <w:t>’</w:t>
      </w:r>
      <w:r w:rsidRPr="00503747">
        <w:rPr>
          <w:lang w:val="fr-CH"/>
        </w:rPr>
        <w:t>ensuivait que le fait que les lois pertinentes ne prévoient aucune solution n</w:t>
      </w:r>
      <w:r w:rsidR="004823CE" w:rsidRPr="00503747">
        <w:rPr>
          <w:lang w:val="fr-CH"/>
        </w:rPr>
        <w:t>’</w:t>
      </w:r>
      <w:r w:rsidRPr="00503747">
        <w:rPr>
          <w:lang w:val="fr-CH"/>
        </w:rPr>
        <w:t>empêchait pas la Cour de concevoir une solution judiciaire satisfaisante. Elle a jugé essentiel que chaque enfant exerce son droit à l</w:t>
      </w:r>
      <w:r w:rsidR="004823CE" w:rsidRPr="00503747">
        <w:rPr>
          <w:lang w:val="fr-CH"/>
        </w:rPr>
        <w:t>’</w:t>
      </w:r>
      <w:r w:rsidRPr="00503747">
        <w:rPr>
          <w:lang w:val="fr-CH"/>
        </w:rPr>
        <w:t>éducation afin de réaliser pleinement son potentiel et a souligné que les difficultés financières des parents ne devraient pas l</w:t>
      </w:r>
      <w:r w:rsidR="004823CE" w:rsidRPr="00503747">
        <w:rPr>
          <w:lang w:val="fr-CH"/>
        </w:rPr>
        <w:t>’</w:t>
      </w:r>
      <w:r w:rsidRPr="00503747">
        <w:rPr>
          <w:lang w:val="fr-CH"/>
        </w:rPr>
        <w:t xml:space="preserve">empêcher de faire des études (Ad.P (Tel-Aviv) 2402/05 </w:t>
      </w:r>
      <w:r w:rsidRPr="00503747">
        <w:rPr>
          <w:i/>
          <w:lang w:val="fr-CH"/>
        </w:rPr>
        <w:t>Anonyme</w:t>
      </w:r>
      <w:r w:rsidRPr="00503747">
        <w:rPr>
          <w:iCs/>
          <w:lang w:val="fr-CH"/>
        </w:rPr>
        <w:t xml:space="preserve"> </w:t>
      </w:r>
      <w:r w:rsidR="005E14DE" w:rsidRPr="00503747">
        <w:rPr>
          <w:iCs/>
          <w:lang w:val="fr-CH"/>
        </w:rPr>
        <w:t>c. </w:t>
      </w:r>
      <w:r w:rsidRPr="00503747">
        <w:rPr>
          <w:i/>
          <w:lang w:val="fr-CH"/>
        </w:rPr>
        <w:t>Ministère de l</w:t>
      </w:r>
      <w:r w:rsidR="004823CE" w:rsidRPr="00503747">
        <w:rPr>
          <w:i/>
          <w:lang w:val="fr-CH"/>
        </w:rPr>
        <w:t>’</w:t>
      </w:r>
      <w:r w:rsidRPr="00503747">
        <w:rPr>
          <w:i/>
          <w:lang w:val="fr-CH"/>
        </w:rPr>
        <w:t>éducation et consorts</w:t>
      </w:r>
      <w:r w:rsidRPr="00503747">
        <w:rPr>
          <w:lang w:val="fr-CH"/>
        </w:rPr>
        <w:t xml:space="preserve"> (13</w:t>
      </w:r>
      <w:r w:rsidR="00261F4E" w:rsidRPr="00503747">
        <w:rPr>
          <w:lang w:val="fr-CH"/>
        </w:rPr>
        <w:t xml:space="preserve"> juin </w:t>
      </w:r>
      <w:r w:rsidRPr="00503747">
        <w:rPr>
          <w:lang w:val="fr-CH"/>
        </w:rPr>
        <w:t xml:space="preserve">2006)). </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Allongement de la journée scolaire et programmes d</w:t>
      </w:r>
      <w:r w:rsidR="004823CE" w:rsidRPr="00503747">
        <w:rPr>
          <w:b/>
          <w:szCs w:val="20"/>
        </w:rPr>
        <w:t>’</w:t>
      </w:r>
      <w:r w:rsidRPr="00503747">
        <w:rPr>
          <w:b/>
          <w:szCs w:val="20"/>
        </w:rPr>
        <w:t>enrichissement</w:t>
      </w:r>
      <w:r w:rsidR="004021E2" w:rsidRPr="00503747">
        <w:rPr>
          <w:b/>
          <w:szCs w:val="20"/>
        </w:rPr>
        <w:t xml:space="preserve"> </w:t>
      </w:r>
      <w:bookmarkEnd w:id="102"/>
    </w:p>
    <w:p w:rsidR="009256EA" w:rsidRPr="00503747" w:rsidRDefault="009256EA" w:rsidP="00261F4E">
      <w:pPr>
        <w:pStyle w:val="SingleTxtG"/>
        <w:rPr>
          <w:lang w:val="fr-CH"/>
        </w:rPr>
      </w:pPr>
      <w:r w:rsidRPr="00503747">
        <w:rPr>
          <w:lang w:val="fr-CH"/>
        </w:rPr>
        <w:t>653.</w:t>
      </w:r>
      <w:r w:rsidRPr="00503747">
        <w:rPr>
          <w:lang w:val="fr-CH"/>
        </w:rPr>
        <w:tab/>
        <w:t>En raison de restrictions budgétaires, la mise en œuvre progressive de la loi 5757-1997 sur l</w:t>
      </w:r>
      <w:r w:rsidR="004823CE" w:rsidRPr="00503747">
        <w:rPr>
          <w:lang w:val="fr-CH"/>
        </w:rPr>
        <w:t>’</w:t>
      </w:r>
      <w:r w:rsidRPr="00503747">
        <w:rPr>
          <w:lang w:val="fr-CH"/>
        </w:rPr>
        <w:t>allongement de la journée scolaire et le programme d</w:t>
      </w:r>
      <w:r w:rsidR="004823CE" w:rsidRPr="00503747">
        <w:rPr>
          <w:lang w:val="fr-CH"/>
        </w:rPr>
        <w:t>’</w:t>
      </w:r>
      <w:r w:rsidRPr="00503747">
        <w:rPr>
          <w:lang w:val="fr-CH"/>
        </w:rPr>
        <w:t xml:space="preserve">enrichissement (la </w:t>
      </w:r>
      <w:r w:rsidR="006E3297" w:rsidRPr="00503747">
        <w:rPr>
          <w:lang w:val="fr-CH"/>
        </w:rPr>
        <w:t>«</w:t>
      </w:r>
      <w:r w:rsidRPr="00503747">
        <w:rPr>
          <w:lang w:val="fr-CH"/>
        </w:rPr>
        <w:t>loi sur l</w:t>
      </w:r>
      <w:r w:rsidR="004823CE" w:rsidRPr="00503747">
        <w:rPr>
          <w:lang w:val="fr-CH"/>
        </w:rPr>
        <w:t>’</w:t>
      </w:r>
      <w:r w:rsidRPr="00503747">
        <w:rPr>
          <w:lang w:val="fr-CH"/>
        </w:rPr>
        <w:t>allongement de la journée scolaire et le programme d</w:t>
      </w:r>
      <w:r w:rsidR="004823CE" w:rsidRPr="00503747">
        <w:rPr>
          <w:lang w:val="fr-CH"/>
        </w:rPr>
        <w:t>’</w:t>
      </w:r>
      <w:r w:rsidRPr="00503747">
        <w:rPr>
          <w:lang w:val="fr-CH"/>
        </w:rPr>
        <w:t>enrichissement</w:t>
      </w:r>
      <w:r w:rsidR="006E3297" w:rsidRPr="00503747">
        <w:rPr>
          <w:lang w:val="fr-CH"/>
        </w:rPr>
        <w:t>»</w:t>
      </w:r>
      <w:r w:rsidRPr="00503747">
        <w:rPr>
          <w:lang w:val="fr-CH"/>
        </w:rPr>
        <w:t>),</w:t>
      </w:r>
      <w:r w:rsidRPr="00503747">
        <w:rPr>
          <w:i/>
          <w:lang w:val="fr-CH"/>
        </w:rPr>
        <w:t xml:space="preserve"> </w:t>
      </w:r>
      <w:r w:rsidRPr="00503747">
        <w:rPr>
          <w:lang w:val="fr-CH"/>
        </w:rPr>
        <w:t>détaillée dans le rapport initial, ne doit être menée à bien que d</w:t>
      </w:r>
      <w:r w:rsidR="004823CE" w:rsidRPr="00503747">
        <w:rPr>
          <w:lang w:val="fr-CH"/>
        </w:rPr>
        <w:t>’</w:t>
      </w:r>
      <w:r w:rsidRPr="00503747">
        <w:rPr>
          <w:lang w:val="fr-CH"/>
        </w:rPr>
        <w:t xml:space="preserve">ici 2014. </w:t>
      </w:r>
    </w:p>
    <w:p w:rsidR="009256EA" w:rsidRPr="00503747" w:rsidRDefault="009256EA" w:rsidP="00261F4E">
      <w:pPr>
        <w:pStyle w:val="SingleTxtG"/>
        <w:rPr>
          <w:lang w:val="fr-CH"/>
        </w:rPr>
      </w:pPr>
      <w:r w:rsidRPr="00503747">
        <w:rPr>
          <w:lang w:val="fr-CH"/>
        </w:rPr>
        <w:t>654.</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 xml:space="preserve">3 de la loi 5765-2005 sur le repas quotidien des élèves (la </w:t>
      </w:r>
      <w:r w:rsidR="006E3297" w:rsidRPr="00503747">
        <w:rPr>
          <w:lang w:val="fr-CH"/>
        </w:rPr>
        <w:t>«</w:t>
      </w:r>
      <w:r w:rsidRPr="00503747">
        <w:rPr>
          <w:lang w:val="fr-CH"/>
        </w:rPr>
        <w:t>loi sur le repas quotidien des élèves</w:t>
      </w:r>
      <w:r w:rsidR="006E3297" w:rsidRPr="00503747">
        <w:rPr>
          <w:lang w:val="fr-CH"/>
        </w:rPr>
        <w:t>»</w:t>
      </w:r>
      <w:r w:rsidRPr="00503747">
        <w:rPr>
          <w:lang w:val="fr-CH"/>
        </w:rPr>
        <w:t>) dispose que chaque élève recevra un repas chaud par jour, confectionné sur la base d</w:t>
      </w:r>
      <w:r w:rsidR="004823CE" w:rsidRPr="00503747">
        <w:rPr>
          <w:lang w:val="fr-CH"/>
        </w:rPr>
        <w:t>’</w:t>
      </w:r>
      <w:r w:rsidRPr="00503747">
        <w:rPr>
          <w:lang w:val="fr-CH"/>
        </w:rPr>
        <w:t>un menu équilibré et varié, compte tenu de l</w:t>
      </w:r>
      <w:r w:rsidR="004823CE" w:rsidRPr="00503747">
        <w:rPr>
          <w:lang w:val="fr-CH"/>
        </w:rPr>
        <w:t>’</w:t>
      </w:r>
      <w:r w:rsidRPr="00503747">
        <w:rPr>
          <w:lang w:val="fr-CH"/>
        </w:rPr>
        <w:t xml:space="preserve">âge et des besoins des élèves. </w:t>
      </w:r>
    </w:p>
    <w:p w:rsidR="009256EA" w:rsidRPr="00503747" w:rsidRDefault="009256EA" w:rsidP="00261F4E">
      <w:pPr>
        <w:pStyle w:val="SingleTxtG"/>
        <w:rPr>
          <w:lang w:val="fr-CH"/>
        </w:rPr>
      </w:pPr>
      <w:r w:rsidRPr="00503747">
        <w:rPr>
          <w:lang w:val="fr-CH"/>
        </w:rPr>
        <w:t>655.</w:t>
      </w:r>
      <w:r w:rsidRPr="00503747">
        <w:rPr>
          <w:lang w:val="fr-CH"/>
        </w:rPr>
        <w:tab/>
        <w:t>La loi susvisée doit être mise en œuvre progressivement. Le Ministre de l</w:t>
      </w:r>
      <w:r w:rsidR="004823CE" w:rsidRPr="00503747">
        <w:rPr>
          <w:lang w:val="fr-CH"/>
        </w:rPr>
        <w:t>’</w:t>
      </w:r>
      <w:r w:rsidRPr="00503747">
        <w:rPr>
          <w:lang w:val="fr-CH"/>
        </w:rPr>
        <w:t>éducation définira, en collaboration avec le Ministre des finances, la population d</w:t>
      </w:r>
      <w:r w:rsidR="004823CE" w:rsidRPr="00503747">
        <w:rPr>
          <w:lang w:val="fr-CH"/>
        </w:rPr>
        <w:t>’</w:t>
      </w:r>
      <w:r w:rsidRPr="00503747">
        <w:rPr>
          <w:lang w:val="fr-CH"/>
        </w:rPr>
        <w:t>élèves à laquelle la loi s</w:t>
      </w:r>
      <w:r w:rsidR="004823CE" w:rsidRPr="00503747">
        <w:rPr>
          <w:lang w:val="fr-CH"/>
        </w:rPr>
        <w:t>’</w:t>
      </w:r>
      <w:r w:rsidRPr="00503747">
        <w:rPr>
          <w:lang w:val="fr-CH"/>
        </w:rPr>
        <w:t xml:space="preserve">appliquera chaque année </w:t>
      </w:r>
      <w:r w:rsidR="006E3297" w:rsidRPr="00503747">
        <w:rPr>
          <w:lang w:val="fr-CH"/>
        </w:rPr>
        <w:t>(art. </w:t>
      </w:r>
      <w:r w:rsidRPr="00503747">
        <w:rPr>
          <w:lang w:val="fr-CH"/>
        </w:rPr>
        <w:t xml:space="preserve">4). </w:t>
      </w:r>
    </w:p>
    <w:p w:rsidR="009256EA" w:rsidRPr="00503747" w:rsidRDefault="009256EA" w:rsidP="00261F4E">
      <w:pPr>
        <w:pStyle w:val="SingleTxtG"/>
        <w:rPr>
          <w:lang w:val="fr-CH"/>
        </w:rPr>
      </w:pPr>
      <w:r w:rsidRPr="00503747">
        <w:rPr>
          <w:lang w:val="fr-CH"/>
        </w:rPr>
        <w:t>656.</w:t>
      </w:r>
      <w:r w:rsidRPr="00503747">
        <w:rPr>
          <w:lang w:val="fr-CH"/>
        </w:rPr>
        <w:tab/>
        <w:t>Le Ministère de l</w:t>
      </w:r>
      <w:r w:rsidR="004823CE" w:rsidRPr="00503747">
        <w:rPr>
          <w:lang w:val="fr-CH"/>
        </w:rPr>
        <w:t>’</w:t>
      </w:r>
      <w:r w:rsidRPr="00503747">
        <w:rPr>
          <w:lang w:val="fr-CH"/>
        </w:rPr>
        <w:t>éducation et les municipalités financent le service de nutrition. La loi sur le repas quotidien des élèves autorise les municipalités à demander une contribution financière aux parents, mais le Ministre de l</w:t>
      </w:r>
      <w:r w:rsidR="004823CE" w:rsidRPr="00503747">
        <w:rPr>
          <w:lang w:val="fr-CH"/>
        </w:rPr>
        <w:t>’</w:t>
      </w:r>
      <w:r w:rsidRPr="00503747">
        <w:rPr>
          <w:lang w:val="fr-CH"/>
        </w:rPr>
        <w:t>éducation doit y consentir. Ce dernier fixe la participation financière des parents en fonction de critères socioéconomiques et dans le cadre des paiements prévus par la loi sur l</w:t>
      </w:r>
      <w:r w:rsidR="004823CE" w:rsidRPr="00503747">
        <w:rPr>
          <w:lang w:val="fr-CH"/>
        </w:rPr>
        <w:t>’</w:t>
      </w:r>
      <w:r w:rsidRPr="00503747">
        <w:rPr>
          <w:lang w:val="fr-CH"/>
        </w:rPr>
        <w:t xml:space="preserve">instruction obligatoire. </w:t>
      </w:r>
    </w:p>
    <w:p w:rsidR="009256EA" w:rsidRPr="00503747" w:rsidRDefault="009256EA" w:rsidP="00261F4E">
      <w:pPr>
        <w:pStyle w:val="H23G"/>
        <w:rPr>
          <w:lang w:val="fr-CH"/>
        </w:rPr>
      </w:pPr>
      <w:r w:rsidRPr="00503747">
        <w:rPr>
          <w:lang w:val="fr-CH"/>
        </w:rPr>
        <w:tab/>
      </w:r>
      <w:r w:rsidRPr="00503747">
        <w:rPr>
          <w:lang w:val="fr-CH"/>
        </w:rPr>
        <w:tab/>
        <w:t xml:space="preserve">Éducation spéciale </w:t>
      </w:r>
    </w:p>
    <w:p w:rsidR="009256EA" w:rsidRPr="00503747" w:rsidRDefault="009256EA" w:rsidP="00261F4E">
      <w:pPr>
        <w:pStyle w:val="H4G"/>
        <w:rPr>
          <w:lang w:val="fr-CH"/>
        </w:rPr>
      </w:pPr>
      <w:bookmarkStart w:id="103" w:name="_Toc499637635"/>
      <w:r w:rsidRPr="00503747">
        <w:rPr>
          <w:lang w:val="fr-CH"/>
        </w:rPr>
        <w:tab/>
      </w:r>
      <w:r w:rsidRPr="00503747">
        <w:rPr>
          <w:lang w:val="fr-CH"/>
        </w:rPr>
        <w:tab/>
        <w:t xml:space="preserve">Centres de soutien régionaux </w:t>
      </w:r>
    </w:p>
    <w:p w:rsidR="009256EA" w:rsidRPr="00503747" w:rsidRDefault="009256EA" w:rsidP="00261F4E">
      <w:pPr>
        <w:pStyle w:val="SingleTxtG"/>
        <w:rPr>
          <w:lang w:val="fr-CH"/>
        </w:rPr>
      </w:pPr>
      <w:r w:rsidRPr="00503747">
        <w:rPr>
          <w:lang w:val="fr-CH"/>
        </w:rPr>
        <w:t>657.</w:t>
      </w:r>
      <w:r w:rsidRPr="00503747">
        <w:rPr>
          <w:lang w:val="fr-CH"/>
        </w:rPr>
        <w:tab/>
        <w:t>La loi sur l</w:t>
      </w:r>
      <w:r w:rsidR="004823CE" w:rsidRPr="00503747">
        <w:rPr>
          <w:lang w:val="fr-CH"/>
        </w:rPr>
        <w:t>’</w:t>
      </w:r>
      <w:r w:rsidRPr="00503747">
        <w:rPr>
          <w:lang w:val="fr-CH"/>
        </w:rPr>
        <w:t xml:space="preserve">éducation spéciale est appliquée de la même manière à tous </w:t>
      </w:r>
      <w:r w:rsidR="00D67085" w:rsidRPr="00503747">
        <w:rPr>
          <w:lang w:val="fr-CH"/>
        </w:rPr>
        <w:t>les enfants</w:t>
      </w:r>
      <w:r w:rsidRPr="00503747">
        <w:rPr>
          <w:lang w:val="fr-CH"/>
        </w:rPr>
        <w:t xml:space="preserve"> israéliens âgés de trois à 21</w:t>
      </w:r>
      <w:r w:rsidR="00250093" w:rsidRPr="00503747">
        <w:rPr>
          <w:lang w:val="fr-CH"/>
        </w:rPr>
        <w:t> ans</w:t>
      </w:r>
      <w:r w:rsidRPr="00503747">
        <w:rPr>
          <w:lang w:val="fr-CH"/>
        </w:rPr>
        <w:t xml:space="preserve">. Le système éducatif compte 68 centres de soutien régionaux, dont 53 sont disséminés dans les localités juives, huit dans les localités arabes, quatre dans les localités bédouines et trois dans les localités druzes. Toutefois, chaque centre fournit des services à tous les groupes de population vivant dans la région de son ressort. Les centres sont chargés de fournir un soutien </w:t>
      </w:r>
      <w:r w:rsidR="00D67085" w:rsidRPr="00503747">
        <w:rPr>
          <w:lang w:val="fr-CH"/>
        </w:rPr>
        <w:t>aux enfants</w:t>
      </w:r>
      <w:r w:rsidRPr="00503747">
        <w:rPr>
          <w:lang w:val="fr-CH"/>
        </w:rPr>
        <w:t xml:space="preserve"> handicapés au sein d</w:t>
      </w:r>
      <w:r w:rsidR="004823CE" w:rsidRPr="00503747">
        <w:rPr>
          <w:lang w:val="fr-CH"/>
        </w:rPr>
        <w:t>’</w:t>
      </w:r>
      <w:r w:rsidRPr="00503747">
        <w:rPr>
          <w:lang w:val="fr-CH"/>
        </w:rPr>
        <w:t>établissements officiels et officieux. Ils sont également utilisés comme sources d</w:t>
      </w:r>
      <w:r w:rsidR="004823CE" w:rsidRPr="00503747">
        <w:rPr>
          <w:lang w:val="fr-CH"/>
        </w:rPr>
        <w:t>’</w:t>
      </w:r>
      <w:r w:rsidRPr="00503747">
        <w:rPr>
          <w:lang w:val="fr-CH"/>
        </w:rPr>
        <w:t xml:space="preserve">information. </w:t>
      </w:r>
    </w:p>
    <w:bookmarkEnd w:id="103"/>
    <w:p w:rsidR="009256EA" w:rsidRPr="00503747" w:rsidRDefault="00261F4E" w:rsidP="00261F4E">
      <w:pPr>
        <w:pStyle w:val="H23G"/>
        <w:rPr>
          <w:lang w:val="fr-CH"/>
        </w:rPr>
      </w:pPr>
      <w:r w:rsidRPr="00503747">
        <w:rPr>
          <w:lang w:val="fr-CH"/>
        </w:rPr>
        <w:tab/>
      </w:r>
      <w:r w:rsidRPr="00503747">
        <w:rPr>
          <w:lang w:val="fr-CH"/>
        </w:rPr>
        <w:tab/>
      </w:r>
      <w:r w:rsidR="009256EA" w:rsidRPr="00503747">
        <w:rPr>
          <w:b w:val="0"/>
          <w:lang w:val="fr-CH"/>
        </w:rPr>
        <w:t>Tableau 37</w:t>
      </w:r>
      <w:r w:rsidRPr="00503747">
        <w:rPr>
          <w:b w:val="0"/>
          <w:lang w:val="fr-CH"/>
        </w:rPr>
        <w:br/>
      </w:r>
      <w:r w:rsidR="009256EA" w:rsidRPr="00503747">
        <w:rPr>
          <w:lang w:val="fr-CH"/>
        </w:rPr>
        <w:t>Nombre moyen d</w:t>
      </w:r>
      <w:r w:rsidR="004823CE" w:rsidRPr="00503747">
        <w:rPr>
          <w:lang w:val="fr-CH"/>
        </w:rPr>
        <w:t>’</w:t>
      </w:r>
      <w:r w:rsidR="009256EA" w:rsidRPr="00503747">
        <w:rPr>
          <w:lang w:val="fr-CH"/>
        </w:rPr>
        <w:t>élèves par classe, par population</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tblPr>
      <w:tblGrid>
        <w:gridCol w:w="1783"/>
        <w:gridCol w:w="1783"/>
        <w:gridCol w:w="1902"/>
        <w:gridCol w:w="1902"/>
      </w:tblGrid>
      <w:tr w:rsidR="009256EA" w:rsidRPr="00503747" w:rsidTr="009256EA">
        <w:tblPrEx>
          <w:tblCellMar>
            <w:top w:w="0" w:type="dxa"/>
            <w:bottom w:w="0" w:type="dxa"/>
          </w:tblCellMar>
        </w:tblPrEx>
        <w:trPr>
          <w:tblHeader/>
        </w:trPr>
        <w:tc>
          <w:tcPr>
            <w:tcW w:w="1783" w:type="dxa"/>
            <w:vMerge w:val="restart"/>
            <w:tcBorders>
              <w:top w:val="single" w:sz="4" w:space="0" w:color="auto"/>
              <w:bottom w:val="single" w:sz="12" w:space="0" w:color="auto"/>
            </w:tcBorders>
            <w:shd w:val="clear" w:color="000000" w:fill="auto"/>
            <w:vAlign w:val="bottom"/>
          </w:tcPr>
          <w:p w:rsidR="009256EA" w:rsidRPr="00503747" w:rsidRDefault="009256EA" w:rsidP="00261F4E">
            <w:pPr>
              <w:keepNext/>
              <w:suppressAutoHyphens w:val="0"/>
              <w:spacing w:before="80" w:after="80" w:line="200" w:lineRule="exact"/>
              <w:rPr>
                <w:i/>
                <w:sz w:val="16"/>
                <w:szCs w:val="20"/>
              </w:rPr>
            </w:pPr>
            <w:r w:rsidRPr="00503747">
              <w:rPr>
                <w:i/>
                <w:sz w:val="16"/>
                <w:szCs w:val="20"/>
              </w:rPr>
              <w:t>Année</w:t>
            </w:r>
          </w:p>
        </w:tc>
        <w:tc>
          <w:tcPr>
            <w:tcW w:w="1783" w:type="dxa"/>
            <w:vMerge w:val="restart"/>
            <w:tcBorders>
              <w:top w:val="single" w:sz="4" w:space="0" w:color="auto"/>
              <w:bottom w:val="single" w:sz="12" w:space="0" w:color="auto"/>
            </w:tcBorders>
            <w:shd w:val="clear" w:color="000000" w:fill="auto"/>
            <w:vAlign w:val="bottom"/>
          </w:tcPr>
          <w:p w:rsidR="009256EA" w:rsidRPr="00503747" w:rsidRDefault="009256EA" w:rsidP="00261F4E">
            <w:pPr>
              <w:keepNext/>
              <w:suppressAutoHyphens w:val="0"/>
              <w:spacing w:before="80" w:after="80" w:line="200" w:lineRule="exact"/>
              <w:jc w:val="right"/>
              <w:rPr>
                <w:b/>
                <w:i/>
                <w:sz w:val="16"/>
                <w:szCs w:val="20"/>
              </w:rPr>
            </w:pPr>
            <w:r w:rsidRPr="00503747">
              <w:rPr>
                <w:b/>
                <w:i/>
                <w:sz w:val="16"/>
                <w:szCs w:val="20"/>
              </w:rPr>
              <w:t>Total</w:t>
            </w:r>
          </w:p>
        </w:tc>
        <w:tc>
          <w:tcPr>
            <w:tcW w:w="3804" w:type="dxa"/>
            <w:gridSpan w:val="2"/>
            <w:tcBorders>
              <w:top w:val="single" w:sz="4" w:space="0" w:color="auto"/>
              <w:bottom w:val="single" w:sz="4" w:space="0" w:color="auto"/>
            </w:tcBorders>
            <w:shd w:val="clear" w:color="000000" w:fill="auto"/>
            <w:vAlign w:val="bottom"/>
          </w:tcPr>
          <w:p w:rsidR="009256EA" w:rsidRPr="00503747" w:rsidRDefault="009256EA" w:rsidP="00261F4E">
            <w:pPr>
              <w:keepNext/>
              <w:suppressAutoHyphens w:val="0"/>
              <w:spacing w:before="80" w:after="80" w:line="200" w:lineRule="exact"/>
              <w:jc w:val="center"/>
              <w:rPr>
                <w:i/>
                <w:sz w:val="16"/>
                <w:szCs w:val="20"/>
              </w:rPr>
            </w:pPr>
            <w:r w:rsidRPr="00503747">
              <w:rPr>
                <w:i/>
                <w:sz w:val="16"/>
                <w:szCs w:val="20"/>
              </w:rPr>
              <w:t>Nombre moyen d</w:t>
            </w:r>
            <w:r w:rsidR="004823CE" w:rsidRPr="00503747">
              <w:rPr>
                <w:i/>
                <w:sz w:val="16"/>
                <w:szCs w:val="20"/>
              </w:rPr>
              <w:t>’</w:t>
            </w:r>
            <w:r w:rsidRPr="00503747">
              <w:rPr>
                <w:i/>
                <w:sz w:val="16"/>
                <w:szCs w:val="20"/>
              </w:rPr>
              <w:t>élèves par classe</w:t>
            </w:r>
          </w:p>
        </w:tc>
      </w:tr>
      <w:tr w:rsidR="009256EA" w:rsidRPr="00503747" w:rsidTr="009256EA">
        <w:tblPrEx>
          <w:tblCellMar>
            <w:top w:w="0" w:type="dxa"/>
            <w:bottom w:w="0" w:type="dxa"/>
          </w:tblCellMar>
        </w:tblPrEx>
        <w:trPr>
          <w:tblHeader/>
        </w:trPr>
        <w:tc>
          <w:tcPr>
            <w:tcW w:w="1783" w:type="dxa"/>
            <w:vMerge/>
            <w:tcBorders>
              <w:top w:val="single" w:sz="12" w:space="0" w:color="auto"/>
              <w:bottom w:val="single" w:sz="12" w:space="0" w:color="auto"/>
            </w:tcBorders>
            <w:shd w:val="clear" w:color="000000" w:fill="auto"/>
            <w:vAlign w:val="bottom"/>
          </w:tcPr>
          <w:p w:rsidR="009256EA" w:rsidRPr="00503747" w:rsidRDefault="009256EA" w:rsidP="00261F4E">
            <w:pPr>
              <w:keepNext/>
              <w:suppressAutoHyphens w:val="0"/>
              <w:spacing w:before="40" w:after="40" w:line="220" w:lineRule="exact"/>
              <w:rPr>
                <w:sz w:val="18"/>
                <w:szCs w:val="20"/>
              </w:rPr>
            </w:pPr>
          </w:p>
        </w:tc>
        <w:tc>
          <w:tcPr>
            <w:tcW w:w="1783" w:type="dxa"/>
            <w:vMerge/>
            <w:tcBorders>
              <w:top w:val="single" w:sz="12" w:space="0" w:color="auto"/>
              <w:bottom w:val="single" w:sz="12" w:space="0" w:color="auto"/>
            </w:tcBorders>
            <w:shd w:val="clear" w:color="000000" w:fill="auto"/>
            <w:vAlign w:val="bottom"/>
          </w:tcPr>
          <w:p w:rsidR="009256EA" w:rsidRPr="00503747" w:rsidRDefault="009256EA" w:rsidP="00261F4E">
            <w:pPr>
              <w:keepNext/>
              <w:suppressAutoHyphens w:val="0"/>
              <w:spacing w:before="40" w:after="40" w:line="220" w:lineRule="exact"/>
              <w:jc w:val="right"/>
              <w:rPr>
                <w:b/>
                <w:sz w:val="18"/>
                <w:szCs w:val="20"/>
              </w:rPr>
            </w:pPr>
          </w:p>
        </w:tc>
        <w:tc>
          <w:tcPr>
            <w:tcW w:w="1902" w:type="dxa"/>
            <w:tcBorders>
              <w:top w:val="single" w:sz="4" w:space="0" w:color="auto"/>
              <w:bottom w:val="single" w:sz="12" w:space="0" w:color="auto"/>
            </w:tcBorders>
            <w:shd w:val="clear" w:color="000000" w:fill="auto"/>
            <w:vAlign w:val="bottom"/>
          </w:tcPr>
          <w:p w:rsidR="009256EA" w:rsidRPr="00503747" w:rsidRDefault="009256EA" w:rsidP="00261F4E">
            <w:pPr>
              <w:keepNext/>
              <w:suppressAutoHyphens w:val="0"/>
              <w:spacing w:before="80" w:after="80" w:line="200" w:lineRule="exact"/>
              <w:jc w:val="right"/>
              <w:rPr>
                <w:i/>
                <w:sz w:val="16"/>
                <w:szCs w:val="16"/>
              </w:rPr>
            </w:pPr>
            <w:r w:rsidRPr="00503747">
              <w:rPr>
                <w:i/>
                <w:sz w:val="16"/>
                <w:szCs w:val="16"/>
              </w:rPr>
              <w:t>Population juive</w:t>
            </w:r>
          </w:p>
        </w:tc>
        <w:tc>
          <w:tcPr>
            <w:tcW w:w="1902" w:type="dxa"/>
            <w:tcBorders>
              <w:top w:val="single" w:sz="4" w:space="0" w:color="auto"/>
              <w:bottom w:val="single" w:sz="12" w:space="0" w:color="auto"/>
            </w:tcBorders>
            <w:shd w:val="clear" w:color="000000" w:fill="auto"/>
            <w:vAlign w:val="bottom"/>
          </w:tcPr>
          <w:p w:rsidR="009256EA" w:rsidRPr="00503747" w:rsidRDefault="009256EA" w:rsidP="00261F4E">
            <w:pPr>
              <w:keepNext/>
              <w:suppressAutoHyphens w:val="0"/>
              <w:spacing w:before="80" w:after="80" w:line="200" w:lineRule="exact"/>
              <w:jc w:val="right"/>
              <w:rPr>
                <w:i/>
                <w:sz w:val="16"/>
                <w:szCs w:val="16"/>
              </w:rPr>
            </w:pPr>
            <w:r w:rsidRPr="00503747">
              <w:rPr>
                <w:i/>
                <w:sz w:val="16"/>
                <w:szCs w:val="16"/>
              </w:rPr>
              <w:t>Population arabe</w:t>
            </w:r>
          </w:p>
        </w:tc>
      </w:tr>
      <w:tr w:rsidR="009256EA" w:rsidRPr="00503747" w:rsidTr="009256EA">
        <w:tblPrEx>
          <w:tblCellMar>
            <w:top w:w="0" w:type="dxa"/>
            <w:bottom w:w="0" w:type="dxa"/>
          </w:tblCellMar>
        </w:tblPrEx>
        <w:tc>
          <w:tcPr>
            <w:tcW w:w="1783" w:type="dxa"/>
            <w:tcBorders>
              <w:top w:val="single" w:sz="12" w:space="0" w:color="auto"/>
            </w:tcBorders>
            <w:shd w:val="clear" w:color="000000" w:fill="auto"/>
            <w:vAlign w:val="bottom"/>
          </w:tcPr>
          <w:p w:rsidR="009256EA" w:rsidRPr="00503747" w:rsidRDefault="009256EA" w:rsidP="00261F4E">
            <w:pPr>
              <w:keepNext/>
              <w:suppressAutoHyphens w:val="0"/>
              <w:spacing w:before="40" w:after="40" w:line="220" w:lineRule="exact"/>
              <w:rPr>
                <w:sz w:val="18"/>
                <w:szCs w:val="20"/>
              </w:rPr>
            </w:pPr>
            <w:r w:rsidRPr="00503747">
              <w:rPr>
                <w:sz w:val="18"/>
                <w:szCs w:val="20"/>
              </w:rPr>
              <w:t>2001/</w:t>
            </w:r>
            <w:r w:rsidR="00261F4E" w:rsidRPr="00503747">
              <w:rPr>
                <w:sz w:val="18"/>
                <w:szCs w:val="20"/>
              </w:rPr>
              <w:t>0</w:t>
            </w:r>
            <w:r w:rsidRPr="00503747">
              <w:rPr>
                <w:sz w:val="18"/>
                <w:szCs w:val="20"/>
              </w:rPr>
              <w:t>2</w:t>
            </w:r>
          </w:p>
        </w:tc>
        <w:tc>
          <w:tcPr>
            <w:tcW w:w="1783" w:type="dxa"/>
            <w:tcBorders>
              <w:top w:val="single" w:sz="12" w:space="0" w:color="auto"/>
            </w:tcBorders>
            <w:shd w:val="clear" w:color="000000" w:fill="auto"/>
            <w:vAlign w:val="bottom"/>
          </w:tcPr>
          <w:p w:rsidR="009256EA" w:rsidRPr="00503747" w:rsidRDefault="009256EA" w:rsidP="00261F4E">
            <w:pPr>
              <w:keepNext/>
              <w:suppressAutoHyphens w:val="0"/>
              <w:spacing w:before="40" w:after="40" w:line="220" w:lineRule="exact"/>
              <w:jc w:val="right"/>
              <w:rPr>
                <w:b/>
                <w:sz w:val="18"/>
                <w:szCs w:val="20"/>
              </w:rPr>
            </w:pPr>
            <w:r w:rsidRPr="00503747">
              <w:rPr>
                <w:b/>
                <w:sz w:val="18"/>
                <w:szCs w:val="20"/>
              </w:rPr>
              <w:t>26</w:t>
            </w:r>
          </w:p>
        </w:tc>
        <w:tc>
          <w:tcPr>
            <w:tcW w:w="1902" w:type="dxa"/>
            <w:tcBorders>
              <w:top w:val="single" w:sz="12" w:space="0" w:color="auto"/>
            </w:tcBorders>
            <w:shd w:val="clear" w:color="000000" w:fill="auto"/>
            <w:vAlign w:val="bottom"/>
          </w:tcPr>
          <w:p w:rsidR="009256EA" w:rsidRPr="00503747" w:rsidRDefault="009256EA" w:rsidP="00261F4E">
            <w:pPr>
              <w:keepNext/>
              <w:suppressAutoHyphens w:val="0"/>
              <w:spacing w:before="40" w:after="40" w:line="220" w:lineRule="exact"/>
              <w:jc w:val="right"/>
              <w:rPr>
                <w:sz w:val="18"/>
                <w:szCs w:val="20"/>
              </w:rPr>
            </w:pPr>
            <w:r w:rsidRPr="00503747">
              <w:rPr>
                <w:sz w:val="18"/>
                <w:szCs w:val="20"/>
              </w:rPr>
              <w:t>26</w:t>
            </w:r>
          </w:p>
        </w:tc>
        <w:tc>
          <w:tcPr>
            <w:tcW w:w="1902" w:type="dxa"/>
            <w:tcBorders>
              <w:top w:val="single" w:sz="12" w:space="0" w:color="auto"/>
            </w:tcBorders>
            <w:shd w:val="clear" w:color="000000" w:fill="auto"/>
            <w:vAlign w:val="bottom"/>
          </w:tcPr>
          <w:p w:rsidR="009256EA" w:rsidRPr="00503747" w:rsidRDefault="009256EA" w:rsidP="00261F4E">
            <w:pPr>
              <w:keepNext/>
              <w:suppressAutoHyphens w:val="0"/>
              <w:spacing w:before="40" w:after="40" w:line="220" w:lineRule="exact"/>
              <w:jc w:val="right"/>
              <w:rPr>
                <w:sz w:val="18"/>
                <w:szCs w:val="20"/>
              </w:rPr>
            </w:pPr>
            <w:r w:rsidRPr="00503747">
              <w:rPr>
                <w:sz w:val="18"/>
                <w:szCs w:val="20"/>
              </w:rPr>
              <w:t>29</w:t>
            </w:r>
          </w:p>
        </w:tc>
      </w:tr>
      <w:tr w:rsidR="009256EA" w:rsidRPr="00503747" w:rsidTr="009256EA">
        <w:tblPrEx>
          <w:tblCellMar>
            <w:top w:w="0" w:type="dxa"/>
            <w:bottom w:w="0" w:type="dxa"/>
          </w:tblCellMar>
        </w:tblPrEx>
        <w:tc>
          <w:tcPr>
            <w:tcW w:w="1783" w:type="dxa"/>
            <w:shd w:val="clear" w:color="000000" w:fill="auto"/>
            <w:vAlign w:val="bottom"/>
          </w:tcPr>
          <w:p w:rsidR="009256EA" w:rsidRPr="00503747" w:rsidRDefault="009256EA" w:rsidP="00261F4E">
            <w:pPr>
              <w:keepNext/>
              <w:suppressAutoHyphens w:val="0"/>
              <w:spacing w:before="40" w:after="40" w:line="220" w:lineRule="exact"/>
              <w:rPr>
                <w:sz w:val="18"/>
                <w:szCs w:val="20"/>
              </w:rPr>
            </w:pPr>
            <w:r w:rsidRPr="00503747">
              <w:rPr>
                <w:sz w:val="18"/>
                <w:szCs w:val="20"/>
              </w:rPr>
              <w:t>2002/</w:t>
            </w:r>
            <w:r w:rsidR="00261F4E" w:rsidRPr="00503747">
              <w:rPr>
                <w:sz w:val="18"/>
                <w:szCs w:val="20"/>
              </w:rPr>
              <w:t>0</w:t>
            </w:r>
            <w:r w:rsidRPr="00503747">
              <w:rPr>
                <w:sz w:val="18"/>
                <w:szCs w:val="20"/>
              </w:rPr>
              <w:t>3</w:t>
            </w:r>
          </w:p>
        </w:tc>
        <w:tc>
          <w:tcPr>
            <w:tcW w:w="1783" w:type="dxa"/>
            <w:shd w:val="clear" w:color="000000" w:fill="auto"/>
            <w:vAlign w:val="bottom"/>
          </w:tcPr>
          <w:p w:rsidR="009256EA" w:rsidRPr="00503747" w:rsidRDefault="009256EA" w:rsidP="00261F4E">
            <w:pPr>
              <w:keepNext/>
              <w:suppressAutoHyphens w:val="0"/>
              <w:spacing w:before="40" w:after="40" w:line="220" w:lineRule="exact"/>
              <w:jc w:val="right"/>
              <w:rPr>
                <w:b/>
                <w:sz w:val="18"/>
                <w:szCs w:val="20"/>
              </w:rPr>
            </w:pPr>
            <w:r w:rsidRPr="00503747">
              <w:rPr>
                <w:b/>
                <w:sz w:val="18"/>
                <w:szCs w:val="20"/>
              </w:rPr>
              <w:t>26</w:t>
            </w:r>
          </w:p>
        </w:tc>
        <w:tc>
          <w:tcPr>
            <w:tcW w:w="1902" w:type="dxa"/>
            <w:shd w:val="clear" w:color="000000" w:fill="auto"/>
            <w:vAlign w:val="bottom"/>
          </w:tcPr>
          <w:p w:rsidR="009256EA" w:rsidRPr="00503747" w:rsidRDefault="009256EA" w:rsidP="00261F4E">
            <w:pPr>
              <w:keepNext/>
              <w:suppressAutoHyphens w:val="0"/>
              <w:spacing w:before="40" w:after="40" w:line="220" w:lineRule="exact"/>
              <w:jc w:val="right"/>
              <w:rPr>
                <w:sz w:val="18"/>
                <w:szCs w:val="20"/>
              </w:rPr>
            </w:pPr>
            <w:r w:rsidRPr="00503747">
              <w:rPr>
                <w:sz w:val="18"/>
                <w:szCs w:val="20"/>
              </w:rPr>
              <w:t>26</w:t>
            </w:r>
          </w:p>
        </w:tc>
        <w:tc>
          <w:tcPr>
            <w:tcW w:w="1902" w:type="dxa"/>
            <w:shd w:val="clear" w:color="000000" w:fill="auto"/>
            <w:vAlign w:val="bottom"/>
          </w:tcPr>
          <w:p w:rsidR="009256EA" w:rsidRPr="00503747" w:rsidRDefault="009256EA" w:rsidP="00261F4E">
            <w:pPr>
              <w:keepNext/>
              <w:suppressAutoHyphens w:val="0"/>
              <w:spacing w:before="40" w:after="40" w:line="220" w:lineRule="exact"/>
              <w:jc w:val="right"/>
              <w:rPr>
                <w:sz w:val="18"/>
                <w:szCs w:val="20"/>
              </w:rPr>
            </w:pPr>
            <w:r w:rsidRPr="00503747">
              <w:rPr>
                <w:sz w:val="18"/>
                <w:szCs w:val="20"/>
              </w:rPr>
              <w:t>29</w:t>
            </w:r>
          </w:p>
        </w:tc>
      </w:tr>
      <w:tr w:rsidR="009256EA" w:rsidRPr="00503747" w:rsidTr="009256EA">
        <w:tblPrEx>
          <w:tblCellMar>
            <w:top w:w="0" w:type="dxa"/>
            <w:bottom w:w="0" w:type="dxa"/>
          </w:tblCellMar>
        </w:tblPrEx>
        <w:tc>
          <w:tcPr>
            <w:tcW w:w="1783" w:type="dxa"/>
            <w:shd w:val="clear" w:color="000000" w:fill="auto"/>
            <w:vAlign w:val="bottom"/>
          </w:tcPr>
          <w:p w:rsidR="009256EA" w:rsidRPr="00503747" w:rsidRDefault="009256EA" w:rsidP="00261F4E">
            <w:pPr>
              <w:keepNext/>
              <w:suppressAutoHyphens w:val="0"/>
              <w:spacing w:before="40" w:after="40" w:line="220" w:lineRule="exact"/>
              <w:rPr>
                <w:sz w:val="18"/>
                <w:szCs w:val="20"/>
              </w:rPr>
            </w:pPr>
            <w:r w:rsidRPr="00503747">
              <w:rPr>
                <w:sz w:val="18"/>
                <w:szCs w:val="20"/>
              </w:rPr>
              <w:t>2003/</w:t>
            </w:r>
            <w:r w:rsidR="00261F4E" w:rsidRPr="00503747">
              <w:rPr>
                <w:sz w:val="18"/>
                <w:szCs w:val="20"/>
              </w:rPr>
              <w:t>0</w:t>
            </w:r>
            <w:r w:rsidRPr="00503747">
              <w:rPr>
                <w:sz w:val="18"/>
                <w:szCs w:val="20"/>
              </w:rPr>
              <w:t>4</w:t>
            </w:r>
          </w:p>
        </w:tc>
        <w:tc>
          <w:tcPr>
            <w:tcW w:w="1783" w:type="dxa"/>
            <w:shd w:val="clear" w:color="000000" w:fill="auto"/>
            <w:vAlign w:val="bottom"/>
          </w:tcPr>
          <w:p w:rsidR="009256EA" w:rsidRPr="00503747" w:rsidRDefault="009256EA" w:rsidP="00261F4E">
            <w:pPr>
              <w:keepNext/>
              <w:suppressAutoHyphens w:val="0"/>
              <w:spacing w:before="40" w:after="40" w:line="220" w:lineRule="exact"/>
              <w:jc w:val="right"/>
              <w:rPr>
                <w:b/>
                <w:sz w:val="18"/>
                <w:szCs w:val="20"/>
              </w:rPr>
            </w:pPr>
            <w:r w:rsidRPr="00503747">
              <w:rPr>
                <w:b/>
                <w:sz w:val="18"/>
                <w:szCs w:val="20"/>
              </w:rPr>
              <w:t>27</w:t>
            </w:r>
          </w:p>
        </w:tc>
        <w:tc>
          <w:tcPr>
            <w:tcW w:w="1902" w:type="dxa"/>
            <w:shd w:val="clear" w:color="000000" w:fill="auto"/>
            <w:vAlign w:val="bottom"/>
          </w:tcPr>
          <w:p w:rsidR="009256EA" w:rsidRPr="00503747" w:rsidRDefault="009256EA" w:rsidP="00261F4E">
            <w:pPr>
              <w:keepNext/>
              <w:suppressAutoHyphens w:val="0"/>
              <w:spacing w:before="40" w:after="40" w:line="220" w:lineRule="exact"/>
              <w:jc w:val="right"/>
              <w:rPr>
                <w:sz w:val="18"/>
                <w:szCs w:val="20"/>
              </w:rPr>
            </w:pPr>
            <w:r w:rsidRPr="00503747">
              <w:rPr>
                <w:sz w:val="18"/>
                <w:szCs w:val="20"/>
              </w:rPr>
              <w:t>26</w:t>
            </w:r>
          </w:p>
        </w:tc>
        <w:tc>
          <w:tcPr>
            <w:tcW w:w="1902" w:type="dxa"/>
            <w:shd w:val="clear" w:color="000000" w:fill="auto"/>
            <w:vAlign w:val="bottom"/>
          </w:tcPr>
          <w:p w:rsidR="009256EA" w:rsidRPr="00503747" w:rsidRDefault="009256EA" w:rsidP="00261F4E">
            <w:pPr>
              <w:keepNext/>
              <w:suppressAutoHyphens w:val="0"/>
              <w:spacing w:before="40" w:after="40" w:line="220" w:lineRule="exact"/>
              <w:jc w:val="right"/>
              <w:rPr>
                <w:sz w:val="18"/>
                <w:szCs w:val="20"/>
              </w:rPr>
            </w:pPr>
            <w:r w:rsidRPr="00503747">
              <w:rPr>
                <w:sz w:val="18"/>
                <w:szCs w:val="20"/>
              </w:rPr>
              <w:t>30</w:t>
            </w:r>
          </w:p>
        </w:tc>
      </w:tr>
      <w:tr w:rsidR="009256EA" w:rsidRPr="00503747" w:rsidTr="00261F4E">
        <w:tblPrEx>
          <w:tblCellMar>
            <w:top w:w="0" w:type="dxa"/>
            <w:bottom w:w="0" w:type="dxa"/>
          </w:tblCellMar>
        </w:tblPrEx>
        <w:trPr>
          <w:trHeight w:val="150"/>
        </w:trPr>
        <w:tc>
          <w:tcPr>
            <w:tcW w:w="1783" w:type="dxa"/>
            <w:shd w:val="clear" w:color="000000" w:fill="auto"/>
            <w:vAlign w:val="bottom"/>
          </w:tcPr>
          <w:p w:rsidR="009256EA" w:rsidRPr="00503747" w:rsidRDefault="009256EA" w:rsidP="00261F4E">
            <w:pPr>
              <w:keepNext/>
              <w:suppressAutoHyphens w:val="0"/>
              <w:spacing w:before="40" w:after="40" w:line="220" w:lineRule="exact"/>
              <w:rPr>
                <w:sz w:val="18"/>
                <w:szCs w:val="20"/>
              </w:rPr>
            </w:pPr>
            <w:r w:rsidRPr="00503747">
              <w:rPr>
                <w:sz w:val="18"/>
                <w:szCs w:val="20"/>
              </w:rPr>
              <w:t>2004/</w:t>
            </w:r>
            <w:r w:rsidR="00261F4E" w:rsidRPr="00503747">
              <w:rPr>
                <w:sz w:val="18"/>
                <w:szCs w:val="20"/>
              </w:rPr>
              <w:t>0</w:t>
            </w:r>
            <w:r w:rsidRPr="00503747">
              <w:rPr>
                <w:sz w:val="18"/>
                <w:szCs w:val="20"/>
              </w:rPr>
              <w:t>5</w:t>
            </w:r>
          </w:p>
        </w:tc>
        <w:tc>
          <w:tcPr>
            <w:tcW w:w="1783" w:type="dxa"/>
            <w:shd w:val="clear" w:color="000000" w:fill="auto"/>
            <w:vAlign w:val="bottom"/>
          </w:tcPr>
          <w:p w:rsidR="009256EA" w:rsidRPr="00503747" w:rsidRDefault="009256EA" w:rsidP="00261F4E">
            <w:pPr>
              <w:keepNext/>
              <w:suppressAutoHyphens w:val="0"/>
              <w:spacing w:before="40" w:after="40" w:line="220" w:lineRule="exact"/>
              <w:jc w:val="right"/>
              <w:rPr>
                <w:b/>
                <w:sz w:val="18"/>
                <w:szCs w:val="20"/>
              </w:rPr>
            </w:pPr>
            <w:r w:rsidRPr="00503747">
              <w:rPr>
                <w:b/>
                <w:sz w:val="18"/>
                <w:szCs w:val="20"/>
              </w:rPr>
              <w:t>27</w:t>
            </w:r>
          </w:p>
        </w:tc>
        <w:tc>
          <w:tcPr>
            <w:tcW w:w="1902" w:type="dxa"/>
            <w:shd w:val="clear" w:color="000000" w:fill="auto"/>
            <w:vAlign w:val="bottom"/>
          </w:tcPr>
          <w:p w:rsidR="009256EA" w:rsidRPr="00503747" w:rsidRDefault="009256EA" w:rsidP="00261F4E">
            <w:pPr>
              <w:keepNext/>
              <w:suppressAutoHyphens w:val="0"/>
              <w:spacing w:before="40" w:after="40" w:line="220" w:lineRule="exact"/>
              <w:jc w:val="right"/>
              <w:rPr>
                <w:sz w:val="18"/>
                <w:szCs w:val="20"/>
              </w:rPr>
            </w:pPr>
            <w:r w:rsidRPr="00503747">
              <w:rPr>
                <w:sz w:val="18"/>
                <w:szCs w:val="20"/>
              </w:rPr>
              <w:t>26</w:t>
            </w:r>
          </w:p>
        </w:tc>
        <w:tc>
          <w:tcPr>
            <w:tcW w:w="1902" w:type="dxa"/>
            <w:shd w:val="clear" w:color="000000" w:fill="auto"/>
            <w:vAlign w:val="bottom"/>
          </w:tcPr>
          <w:p w:rsidR="009256EA" w:rsidRPr="00503747" w:rsidRDefault="009256EA" w:rsidP="00261F4E">
            <w:pPr>
              <w:keepNext/>
              <w:suppressAutoHyphens w:val="0"/>
              <w:spacing w:before="40" w:after="40" w:line="220" w:lineRule="exact"/>
              <w:jc w:val="right"/>
              <w:rPr>
                <w:sz w:val="18"/>
                <w:szCs w:val="20"/>
              </w:rPr>
            </w:pPr>
            <w:r w:rsidRPr="00503747">
              <w:rPr>
                <w:sz w:val="18"/>
                <w:szCs w:val="20"/>
              </w:rPr>
              <w:t>30</w:t>
            </w:r>
          </w:p>
        </w:tc>
      </w:tr>
      <w:tr w:rsidR="009256EA" w:rsidRPr="00503747" w:rsidTr="009256EA">
        <w:tblPrEx>
          <w:tblCellMar>
            <w:top w:w="0" w:type="dxa"/>
            <w:bottom w:w="0" w:type="dxa"/>
          </w:tblCellMar>
        </w:tblPrEx>
        <w:tc>
          <w:tcPr>
            <w:tcW w:w="1783" w:type="dxa"/>
            <w:shd w:val="clear" w:color="000000" w:fill="auto"/>
            <w:vAlign w:val="bottom"/>
          </w:tcPr>
          <w:p w:rsidR="009256EA" w:rsidRPr="00503747" w:rsidRDefault="009256EA" w:rsidP="00261F4E">
            <w:pPr>
              <w:keepNext/>
              <w:suppressAutoHyphens w:val="0"/>
              <w:spacing w:before="40" w:after="40" w:line="220" w:lineRule="exact"/>
              <w:rPr>
                <w:sz w:val="18"/>
                <w:szCs w:val="20"/>
              </w:rPr>
            </w:pPr>
            <w:r w:rsidRPr="00503747">
              <w:rPr>
                <w:sz w:val="18"/>
                <w:szCs w:val="20"/>
              </w:rPr>
              <w:t>2005/</w:t>
            </w:r>
            <w:r w:rsidR="00261F4E" w:rsidRPr="00503747">
              <w:rPr>
                <w:sz w:val="18"/>
                <w:szCs w:val="20"/>
              </w:rPr>
              <w:t>0</w:t>
            </w:r>
            <w:r w:rsidRPr="00503747">
              <w:rPr>
                <w:sz w:val="18"/>
                <w:szCs w:val="20"/>
              </w:rPr>
              <w:t>6</w:t>
            </w:r>
          </w:p>
        </w:tc>
        <w:tc>
          <w:tcPr>
            <w:tcW w:w="1783" w:type="dxa"/>
            <w:shd w:val="clear" w:color="000000" w:fill="auto"/>
            <w:vAlign w:val="bottom"/>
          </w:tcPr>
          <w:p w:rsidR="009256EA" w:rsidRPr="00503747" w:rsidRDefault="009256EA" w:rsidP="00261F4E">
            <w:pPr>
              <w:keepNext/>
              <w:suppressAutoHyphens w:val="0"/>
              <w:spacing w:before="40" w:after="40" w:line="220" w:lineRule="exact"/>
              <w:jc w:val="right"/>
              <w:rPr>
                <w:b/>
                <w:sz w:val="18"/>
                <w:szCs w:val="20"/>
              </w:rPr>
            </w:pPr>
            <w:r w:rsidRPr="00503747">
              <w:rPr>
                <w:b/>
                <w:sz w:val="18"/>
                <w:szCs w:val="20"/>
              </w:rPr>
              <w:t>27</w:t>
            </w:r>
          </w:p>
        </w:tc>
        <w:tc>
          <w:tcPr>
            <w:tcW w:w="1902" w:type="dxa"/>
            <w:shd w:val="clear" w:color="000000" w:fill="auto"/>
            <w:vAlign w:val="bottom"/>
          </w:tcPr>
          <w:p w:rsidR="009256EA" w:rsidRPr="00503747" w:rsidRDefault="009256EA" w:rsidP="00261F4E">
            <w:pPr>
              <w:keepNext/>
              <w:suppressAutoHyphens w:val="0"/>
              <w:spacing w:before="40" w:after="40" w:line="220" w:lineRule="exact"/>
              <w:jc w:val="right"/>
              <w:rPr>
                <w:sz w:val="18"/>
                <w:szCs w:val="20"/>
              </w:rPr>
            </w:pPr>
            <w:r w:rsidRPr="00503747">
              <w:rPr>
                <w:sz w:val="18"/>
                <w:szCs w:val="20"/>
              </w:rPr>
              <w:t>26</w:t>
            </w:r>
          </w:p>
        </w:tc>
        <w:tc>
          <w:tcPr>
            <w:tcW w:w="1902" w:type="dxa"/>
            <w:shd w:val="clear" w:color="000000" w:fill="auto"/>
            <w:vAlign w:val="bottom"/>
          </w:tcPr>
          <w:p w:rsidR="009256EA" w:rsidRPr="00503747" w:rsidRDefault="009256EA" w:rsidP="00261F4E">
            <w:pPr>
              <w:keepNext/>
              <w:suppressAutoHyphens w:val="0"/>
              <w:spacing w:before="40" w:after="40" w:line="220" w:lineRule="exact"/>
              <w:jc w:val="right"/>
              <w:rPr>
                <w:sz w:val="18"/>
                <w:szCs w:val="20"/>
              </w:rPr>
            </w:pPr>
            <w:r w:rsidRPr="00503747">
              <w:rPr>
                <w:sz w:val="18"/>
                <w:szCs w:val="20"/>
              </w:rPr>
              <w:t>30</w:t>
            </w:r>
          </w:p>
        </w:tc>
      </w:tr>
      <w:tr w:rsidR="009256EA" w:rsidRPr="00503747" w:rsidTr="009256EA">
        <w:tblPrEx>
          <w:tblCellMar>
            <w:top w:w="0" w:type="dxa"/>
            <w:bottom w:w="0" w:type="dxa"/>
          </w:tblCellMar>
        </w:tblPrEx>
        <w:tc>
          <w:tcPr>
            <w:tcW w:w="1783" w:type="dxa"/>
            <w:shd w:val="clear" w:color="000000" w:fill="auto"/>
            <w:vAlign w:val="bottom"/>
          </w:tcPr>
          <w:p w:rsidR="009256EA" w:rsidRPr="00503747" w:rsidRDefault="009256EA" w:rsidP="00261F4E">
            <w:pPr>
              <w:keepNext/>
              <w:suppressAutoHyphens w:val="0"/>
              <w:spacing w:before="40" w:after="40" w:line="220" w:lineRule="exact"/>
              <w:rPr>
                <w:sz w:val="18"/>
                <w:szCs w:val="20"/>
              </w:rPr>
            </w:pPr>
            <w:r w:rsidRPr="00503747">
              <w:rPr>
                <w:sz w:val="18"/>
                <w:szCs w:val="20"/>
              </w:rPr>
              <w:t>2006/</w:t>
            </w:r>
            <w:r w:rsidR="00261F4E" w:rsidRPr="00503747">
              <w:rPr>
                <w:sz w:val="18"/>
                <w:szCs w:val="20"/>
              </w:rPr>
              <w:t>0</w:t>
            </w:r>
            <w:r w:rsidRPr="00503747">
              <w:rPr>
                <w:sz w:val="18"/>
                <w:szCs w:val="20"/>
              </w:rPr>
              <w:t>7</w:t>
            </w:r>
          </w:p>
        </w:tc>
        <w:tc>
          <w:tcPr>
            <w:tcW w:w="1783" w:type="dxa"/>
            <w:shd w:val="clear" w:color="000000" w:fill="auto"/>
            <w:vAlign w:val="bottom"/>
          </w:tcPr>
          <w:p w:rsidR="009256EA" w:rsidRPr="00503747" w:rsidRDefault="009256EA" w:rsidP="00261F4E">
            <w:pPr>
              <w:keepNext/>
              <w:suppressAutoHyphens w:val="0"/>
              <w:spacing w:before="40" w:after="40" w:line="220" w:lineRule="exact"/>
              <w:jc w:val="right"/>
              <w:rPr>
                <w:b/>
                <w:sz w:val="18"/>
                <w:szCs w:val="20"/>
              </w:rPr>
            </w:pPr>
            <w:r w:rsidRPr="00503747">
              <w:rPr>
                <w:b/>
                <w:sz w:val="18"/>
                <w:szCs w:val="20"/>
              </w:rPr>
              <w:t>27</w:t>
            </w:r>
          </w:p>
        </w:tc>
        <w:tc>
          <w:tcPr>
            <w:tcW w:w="1902" w:type="dxa"/>
            <w:shd w:val="clear" w:color="000000" w:fill="auto"/>
            <w:vAlign w:val="bottom"/>
          </w:tcPr>
          <w:p w:rsidR="009256EA" w:rsidRPr="00503747" w:rsidRDefault="009256EA" w:rsidP="00261F4E">
            <w:pPr>
              <w:keepNext/>
              <w:suppressAutoHyphens w:val="0"/>
              <w:spacing w:before="40" w:after="40" w:line="220" w:lineRule="exact"/>
              <w:jc w:val="right"/>
              <w:rPr>
                <w:sz w:val="18"/>
                <w:szCs w:val="20"/>
              </w:rPr>
            </w:pPr>
            <w:r w:rsidRPr="00503747">
              <w:rPr>
                <w:sz w:val="18"/>
                <w:szCs w:val="20"/>
              </w:rPr>
              <w:t>26</w:t>
            </w:r>
          </w:p>
        </w:tc>
        <w:tc>
          <w:tcPr>
            <w:tcW w:w="1902" w:type="dxa"/>
            <w:shd w:val="clear" w:color="000000" w:fill="auto"/>
            <w:vAlign w:val="bottom"/>
          </w:tcPr>
          <w:p w:rsidR="009256EA" w:rsidRPr="00503747" w:rsidRDefault="009256EA" w:rsidP="00261F4E">
            <w:pPr>
              <w:keepNext/>
              <w:suppressAutoHyphens w:val="0"/>
              <w:spacing w:before="40" w:after="40" w:line="220" w:lineRule="exact"/>
              <w:jc w:val="right"/>
              <w:rPr>
                <w:sz w:val="18"/>
                <w:szCs w:val="20"/>
              </w:rPr>
            </w:pPr>
            <w:r w:rsidRPr="00503747">
              <w:rPr>
                <w:sz w:val="18"/>
                <w:szCs w:val="20"/>
              </w:rPr>
              <w:t>30</w:t>
            </w:r>
          </w:p>
        </w:tc>
      </w:tr>
      <w:tr w:rsidR="009256EA" w:rsidRPr="00503747" w:rsidTr="009256EA">
        <w:tblPrEx>
          <w:tblCellMar>
            <w:top w:w="0" w:type="dxa"/>
            <w:bottom w:w="0" w:type="dxa"/>
          </w:tblCellMar>
        </w:tblPrEx>
        <w:tc>
          <w:tcPr>
            <w:tcW w:w="1783" w:type="dxa"/>
            <w:shd w:val="clear" w:color="000000" w:fill="auto"/>
            <w:vAlign w:val="bottom"/>
          </w:tcPr>
          <w:p w:rsidR="009256EA" w:rsidRPr="00503747" w:rsidRDefault="009256EA" w:rsidP="00261F4E">
            <w:pPr>
              <w:keepNext/>
              <w:suppressAutoHyphens w:val="0"/>
              <w:spacing w:before="40" w:after="40" w:line="220" w:lineRule="exact"/>
              <w:rPr>
                <w:sz w:val="18"/>
                <w:szCs w:val="20"/>
              </w:rPr>
            </w:pPr>
            <w:r w:rsidRPr="00503747">
              <w:rPr>
                <w:sz w:val="18"/>
                <w:szCs w:val="20"/>
              </w:rPr>
              <w:t>2007/</w:t>
            </w:r>
            <w:r w:rsidR="00261F4E" w:rsidRPr="00503747">
              <w:rPr>
                <w:sz w:val="18"/>
                <w:szCs w:val="20"/>
              </w:rPr>
              <w:t>0</w:t>
            </w:r>
            <w:r w:rsidRPr="00503747">
              <w:rPr>
                <w:sz w:val="18"/>
                <w:szCs w:val="20"/>
              </w:rPr>
              <w:t>8</w:t>
            </w:r>
          </w:p>
        </w:tc>
        <w:tc>
          <w:tcPr>
            <w:tcW w:w="1783" w:type="dxa"/>
            <w:shd w:val="clear" w:color="000000" w:fill="auto"/>
            <w:vAlign w:val="bottom"/>
          </w:tcPr>
          <w:p w:rsidR="009256EA" w:rsidRPr="00503747" w:rsidRDefault="009256EA" w:rsidP="00261F4E">
            <w:pPr>
              <w:keepNext/>
              <w:suppressAutoHyphens w:val="0"/>
              <w:spacing w:before="40" w:after="40" w:line="220" w:lineRule="exact"/>
              <w:jc w:val="right"/>
              <w:rPr>
                <w:b/>
                <w:sz w:val="18"/>
                <w:szCs w:val="20"/>
              </w:rPr>
            </w:pPr>
            <w:r w:rsidRPr="00503747">
              <w:rPr>
                <w:b/>
                <w:sz w:val="18"/>
                <w:szCs w:val="20"/>
              </w:rPr>
              <w:t>27</w:t>
            </w:r>
          </w:p>
        </w:tc>
        <w:tc>
          <w:tcPr>
            <w:tcW w:w="1902" w:type="dxa"/>
            <w:shd w:val="clear" w:color="000000" w:fill="auto"/>
            <w:vAlign w:val="bottom"/>
          </w:tcPr>
          <w:p w:rsidR="009256EA" w:rsidRPr="00503747" w:rsidRDefault="009256EA" w:rsidP="00261F4E">
            <w:pPr>
              <w:keepNext/>
              <w:suppressAutoHyphens w:val="0"/>
              <w:spacing w:before="40" w:after="40" w:line="220" w:lineRule="exact"/>
              <w:jc w:val="right"/>
              <w:rPr>
                <w:sz w:val="18"/>
                <w:szCs w:val="20"/>
              </w:rPr>
            </w:pPr>
            <w:r w:rsidRPr="00503747">
              <w:rPr>
                <w:sz w:val="18"/>
                <w:szCs w:val="20"/>
              </w:rPr>
              <w:t>26</w:t>
            </w:r>
          </w:p>
        </w:tc>
        <w:tc>
          <w:tcPr>
            <w:tcW w:w="1902" w:type="dxa"/>
            <w:shd w:val="clear" w:color="000000" w:fill="auto"/>
            <w:vAlign w:val="bottom"/>
          </w:tcPr>
          <w:p w:rsidR="009256EA" w:rsidRPr="00503747" w:rsidRDefault="009256EA" w:rsidP="00261F4E">
            <w:pPr>
              <w:keepNext/>
              <w:suppressAutoHyphens w:val="0"/>
              <w:spacing w:before="40" w:after="40" w:line="220" w:lineRule="exact"/>
              <w:jc w:val="right"/>
              <w:rPr>
                <w:sz w:val="18"/>
                <w:szCs w:val="20"/>
              </w:rPr>
            </w:pPr>
            <w:r w:rsidRPr="00503747">
              <w:rPr>
                <w:sz w:val="18"/>
                <w:szCs w:val="20"/>
              </w:rPr>
              <w:t>30</w:t>
            </w:r>
          </w:p>
        </w:tc>
      </w:tr>
    </w:tbl>
    <w:p w:rsidR="009256EA" w:rsidRPr="00503747" w:rsidRDefault="009256EA" w:rsidP="007511A0">
      <w:pPr>
        <w:pStyle w:val="Source2"/>
      </w:pPr>
      <w:r w:rsidRPr="00503747">
        <w:rPr>
          <w:i/>
        </w:rPr>
        <w:t>Source</w:t>
      </w:r>
      <w:r w:rsidR="00497815" w:rsidRPr="00503747">
        <w:rPr>
          <w:i/>
        </w:rPr>
        <w:t>:</w:t>
      </w:r>
      <w:r w:rsidRPr="00503747">
        <w:t xml:space="preserve"> Bureau central de statistique, Bulletin de statistique d</w:t>
      </w:r>
      <w:r w:rsidR="004823CE" w:rsidRPr="00503747">
        <w:t>’</w:t>
      </w:r>
      <w:r w:rsidRPr="00503747">
        <w:t>Israël, 2002-2008.</w:t>
      </w:r>
    </w:p>
    <w:p w:rsidR="009256EA" w:rsidRPr="00503747" w:rsidRDefault="009256EA" w:rsidP="00261F4E">
      <w:pPr>
        <w:pStyle w:val="SingleTxtG"/>
        <w:rPr>
          <w:lang w:val="fr-CH"/>
        </w:rPr>
      </w:pPr>
      <w:r w:rsidRPr="00503747">
        <w:rPr>
          <w:lang w:val="fr-CH"/>
        </w:rPr>
        <w:t>658.</w:t>
      </w:r>
      <w:r w:rsidRPr="00503747">
        <w:rPr>
          <w:lang w:val="fr-CH"/>
        </w:rPr>
        <w:tab/>
        <w:t>Le développement accéléré du nombre de classes n</w:t>
      </w:r>
      <w:r w:rsidR="004823CE" w:rsidRPr="00503747">
        <w:rPr>
          <w:lang w:val="fr-CH"/>
        </w:rPr>
        <w:t>’</w:t>
      </w:r>
      <w:r w:rsidRPr="00503747">
        <w:rPr>
          <w:lang w:val="fr-CH"/>
        </w:rPr>
        <w:t>ayant pas contrebalancé l</w:t>
      </w:r>
      <w:r w:rsidR="004823CE" w:rsidRPr="00503747">
        <w:rPr>
          <w:lang w:val="fr-CH"/>
        </w:rPr>
        <w:t>’</w:t>
      </w:r>
      <w:r w:rsidRPr="00503747">
        <w:rPr>
          <w:lang w:val="fr-CH"/>
        </w:rPr>
        <w:t>augmentation du nombre d</w:t>
      </w:r>
      <w:r w:rsidR="004823CE" w:rsidRPr="00503747">
        <w:rPr>
          <w:lang w:val="fr-CH"/>
        </w:rPr>
        <w:t>’</w:t>
      </w:r>
      <w:r w:rsidRPr="00503747">
        <w:rPr>
          <w:lang w:val="fr-CH"/>
        </w:rPr>
        <w:t>élèves, le nombre moyen d</w:t>
      </w:r>
      <w:r w:rsidR="004823CE" w:rsidRPr="00503747">
        <w:rPr>
          <w:lang w:val="fr-CH"/>
        </w:rPr>
        <w:t>’</w:t>
      </w:r>
      <w:r w:rsidRPr="00503747">
        <w:rPr>
          <w:lang w:val="fr-CH"/>
        </w:rPr>
        <w:t>élèves par classe a légèrement augmenté, passant de 26 entre 2001 et 2003 à 27 depuis 2003. Si le nombre moyen d</w:t>
      </w:r>
      <w:r w:rsidR="004823CE" w:rsidRPr="00503747">
        <w:rPr>
          <w:lang w:val="fr-CH"/>
        </w:rPr>
        <w:t>’</w:t>
      </w:r>
      <w:r w:rsidRPr="00503747">
        <w:rPr>
          <w:lang w:val="fr-CH"/>
        </w:rPr>
        <w:t>élèves est plus élevé dans les localités arabes, le nombre moyen d</w:t>
      </w:r>
      <w:r w:rsidR="004823CE" w:rsidRPr="00503747">
        <w:rPr>
          <w:lang w:val="fr-CH"/>
        </w:rPr>
        <w:t>’</w:t>
      </w:r>
      <w:r w:rsidRPr="00503747">
        <w:rPr>
          <w:lang w:val="fr-CH"/>
        </w:rPr>
        <w:t>élèves (29-30) par classe dans ces mêmes localités est demeuré stable au cours de la décennie écoulée.</w:t>
      </w:r>
    </w:p>
    <w:p w:rsidR="009256EA" w:rsidRPr="00503747" w:rsidRDefault="00261F4E" w:rsidP="00261F4E">
      <w:pPr>
        <w:pStyle w:val="H23G"/>
        <w:rPr>
          <w:lang w:val="fr-CH"/>
        </w:rPr>
      </w:pPr>
      <w:r w:rsidRPr="00503747">
        <w:rPr>
          <w:lang w:val="fr-CH"/>
        </w:rPr>
        <w:tab/>
      </w:r>
      <w:r w:rsidRPr="00503747">
        <w:rPr>
          <w:lang w:val="fr-CH"/>
        </w:rPr>
        <w:tab/>
      </w:r>
      <w:r w:rsidR="009256EA" w:rsidRPr="00503747">
        <w:rPr>
          <w:b w:val="0"/>
          <w:lang w:val="fr-CH"/>
        </w:rPr>
        <w:t>Tableau 38</w:t>
      </w:r>
      <w:r w:rsidRPr="00503747">
        <w:rPr>
          <w:b w:val="0"/>
          <w:lang w:val="fr-CH"/>
        </w:rPr>
        <w:br/>
      </w:r>
      <w:r w:rsidR="009256EA" w:rsidRPr="00503747">
        <w:rPr>
          <w:lang w:val="fr-CH"/>
        </w:rPr>
        <w:t>Niveau d</w:t>
      </w:r>
      <w:r w:rsidR="004823CE" w:rsidRPr="00503747">
        <w:rPr>
          <w:lang w:val="fr-CH"/>
        </w:rPr>
        <w:t>’</w:t>
      </w:r>
      <w:r w:rsidR="009256EA" w:rsidRPr="00503747">
        <w:rPr>
          <w:lang w:val="fr-CH"/>
        </w:rPr>
        <w:t>études des enseignants, selon le système éducatif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844"/>
        <w:gridCol w:w="2259"/>
        <w:gridCol w:w="2267"/>
      </w:tblGrid>
      <w:tr w:rsidR="009256EA" w:rsidRPr="00503747" w:rsidTr="009256EA">
        <w:tblPrEx>
          <w:tblCellMar>
            <w:top w:w="0" w:type="dxa"/>
            <w:bottom w:w="0" w:type="dxa"/>
          </w:tblCellMar>
        </w:tblPrEx>
        <w:trPr>
          <w:tblHeader/>
        </w:trPr>
        <w:tc>
          <w:tcPr>
            <w:tcW w:w="2844" w:type="dxa"/>
            <w:tcBorders>
              <w:top w:val="single" w:sz="4" w:space="0" w:color="auto"/>
              <w:bottom w:val="single" w:sz="12" w:space="0" w:color="auto"/>
            </w:tcBorders>
            <w:shd w:val="clear" w:color="auto" w:fill="auto"/>
            <w:vAlign w:val="bottom"/>
          </w:tcPr>
          <w:p w:rsidR="009256EA" w:rsidRPr="00503747" w:rsidRDefault="009256EA" w:rsidP="00261F4E">
            <w:pPr>
              <w:suppressAutoHyphens w:val="0"/>
              <w:spacing w:before="80" w:after="80" w:line="200" w:lineRule="exact"/>
              <w:rPr>
                <w:i/>
                <w:sz w:val="16"/>
                <w:szCs w:val="20"/>
              </w:rPr>
            </w:pPr>
            <w:r w:rsidRPr="00503747">
              <w:rPr>
                <w:i/>
                <w:sz w:val="16"/>
                <w:szCs w:val="20"/>
              </w:rPr>
              <w:t>Cadre éducatif</w:t>
            </w:r>
          </w:p>
        </w:tc>
        <w:tc>
          <w:tcPr>
            <w:tcW w:w="2259" w:type="dxa"/>
            <w:tcBorders>
              <w:top w:val="single" w:sz="4" w:space="0" w:color="auto"/>
              <w:bottom w:val="single" w:sz="12" w:space="0" w:color="auto"/>
            </w:tcBorders>
            <w:shd w:val="clear" w:color="auto" w:fill="auto"/>
            <w:vAlign w:val="bottom"/>
          </w:tcPr>
          <w:p w:rsidR="009256EA" w:rsidRPr="00503747" w:rsidRDefault="009256EA" w:rsidP="00261F4E">
            <w:pPr>
              <w:suppressAutoHyphens w:val="0"/>
              <w:spacing w:before="80" w:after="80" w:line="200" w:lineRule="exact"/>
              <w:jc w:val="right"/>
              <w:rPr>
                <w:i/>
                <w:sz w:val="16"/>
                <w:szCs w:val="20"/>
              </w:rPr>
            </w:pPr>
            <w:r w:rsidRPr="00503747">
              <w:rPr>
                <w:i/>
                <w:sz w:val="16"/>
                <w:szCs w:val="20"/>
              </w:rPr>
              <w:t>Système éducatif juif</w:t>
            </w:r>
          </w:p>
        </w:tc>
        <w:tc>
          <w:tcPr>
            <w:tcW w:w="2267" w:type="dxa"/>
            <w:tcBorders>
              <w:top w:val="single" w:sz="4" w:space="0" w:color="auto"/>
              <w:bottom w:val="single" w:sz="12" w:space="0" w:color="auto"/>
            </w:tcBorders>
            <w:shd w:val="clear" w:color="auto" w:fill="auto"/>
            <w:vAlign w:val="bottom"/>
          </w:tcPr>
          <w:p w:rsidR="009256EA" w:rsidRPr="00503747" w:rsidRDefault="009256EA" w:rsidP="00261F4E">
            <w:pPr>
              <w:suppressAutoHyphens w:val="0"/>
              <w:spacing w:before="80" w:after="80" w:line="200" w:lineRule="exact"/>
              <w:jc w:val="right"/>
              <w:rPr>
                <w:i/>
                <w:sz w:val="16"/>
                <w:szCs w:val="20"/>
              </w:rPr>
            </w:pPr>
            <w:r w:rsidRPr="00503747">
              <w:rPr>
                <w:i/>
                <w:sz w:val="16"/>
                <w:szCs w:val="20"/>
              </w:rPr>
              <w:t>Système éducatif arabe</w:t>
            </w:r>
          </w:p>
        </w:tc>
      </w:tr>
      <w:tr w:rsidR="009256EA" w:rsidRPr="00503747" w:rsidTr="009256EA">
        <w:tblPrEx>
          <w:tblCellMar>
            <w:top w:w="0" w:type="dxa"/>
            <w:bottom w:w="0" w:type="dxa"/>
          </w:tblCellMar>
        </w:tblPrEx>
        <w:trPr>
          <w:trHeight w:val="266"/>
        </w:trPr>
        <w:tc>
          <w:tcPr>
            <w:tcW w:w="2844" w:type="dxa"/>
            <w:tcBorders>
              <w:top w:val="single" w:sz="12" w:space="0" w:color="auto"/>
            </w:tcBorders>
            <w:shd w:val="clear" w:color="auto" w:fill="auto"/>
            <w:vAlign w:val="bottom"/>
          </w:tcPr>
          <w:p w:rsidR="009256EA" w:rsidRPr="00503747" w:rsidRDefault="009256EA" w:rsidP="007511A0">
            <w:pPr>
              <w:suppressAutoHyphens w:val="0"/>
              <w:spacing w:before="20" w:after="40" w:line="220" w:lineRule="exact"/>
              <w:rPr>
                <w:sz w:val="18"/>
                <w:szCs w:val="20"/>
              </w:rPr>
            </w:pPr>
            <w:r w:rsidRPr="00503747">
              <w:rPr>
                <w:sz w:val="18"/>
                <w:szCs w:val="20"/>
              </w:rPr>
              <w:t xml:space="preserve">Écoles primaires </w:t>
            </w:r>
          </w:p>
        </w:tc>
        <w:tc>
          <w:tcPr>
            <w:tcW w:w="2259" w:type="dxa"/>
            <w:tcBorders>
              <w:top w:val="single" w:sz="12" w:space="0" w:color="auto"/>
            </w:tcBorders>
            <w:shd w:val="clear" w:color="auto" w:fill="auto"/>
            <w:vAlign w:val="bottom"/>
          </w:tcPr>
          <w:p w:rsidR="009256EA" w:rsidRPr="00503747" w:rsidRDefault="009256EA" w:rsidP="007511A0">
            <w:pPr>
              <w:suppressAutoHyphens w:val="0"/>
              <w:spacing w:before="20" w:after="40" w:line="220" w:lineRule="exact"/>
              <w:jc w:val="right"/>
              <w:rPr>
                <w:sz w:val="18"/>
                <w:szCs w:val="20"/>
              </w:rPr>
            </w:pPr>
          </w:p>
        </w:tc>
        <w:tc>
          <w:tcPr>
            <w:tcW w:w="2267" w:type="dxa"/>
            <w:tcBorders>
              <w:top w:val="single" w:sz="12" w:space="0" w:color="auto"/>
            </w:tcBorders>
            <w:shd w:val="clear" w:color="auto" w:fill="auto"/>
            <w:vAlign w:val="bottom"/>
          </w:tcPr>
          <w:p w:rsidR="009256EA" w:rsidRPr="00503747" w:rsidRDefault="009256EA" w:rsidP="007511A0">
            <w:pPr>
              <w:suppressAutoHyphens w:val="0"/>
              <w:spacing w:before="20" w:after="40" w:line="220" w:lineRule="exact"/>
              <w:jc w:val="right"/>
              <w:rPr>
                <w:sz w:val="18"/>
                <w:szCs w:val="20"/>
              </w:rPr>
            </w:pPr>
          </w:p>
        </w:tc>
      </w:tr>
      <w:tr w:rsidR="009256EA" w:rsidRPr="00503747" w:rsidTr="009256EA">
        <w:tblPrEx>
          <w:tblCellMar>
            <w:top w:w="0" w:type="dxa"/>
            <w:bottom w:w="0" w:type="dxa"/>
          </w:tblCellMar>
        </w:tblPrEx>
        <w:trPr>
          <w:trHeight w:val="266"/>
        </w:trPr>
        <w:tc>
          <w:tcPr>
            <w:tcW w:w="2844" w:type="dxa"/>
            <w:shd w:val="clear" w:color="auto" w:fill="auto"/>
            <w:vAlign w:val="bottom"/>
          </w:tcPr>
          <w:p w:rsidR="009256EA" w:rsidRPr="00503747" w:rsidRDefault="00261F4E" w:rsidP="007511A0">
            <w:pPr>
              <w:suppressAutoHyphens w:val="0"/>
              <w:spacing w:before="20" w:after="40" w:line="220" w:lineRule="exact"/>
              <w:rPr>
                <w:sz w:val="18"/>
                <w:szCs w:val="20"/>
              </w:rPr>
            </w:pPr>
            <w:r w:rsidRPr="00503747">
              <w:rPr>
                <w:sz w:val="18"/>
                <w:szCs w:val="20"/>
              </w:rPr>
              <w:t>Diplôme</w:t>
            </w:r>
            <w:r w:rsidR="009256EA" w:rsidRPr="00503747">
              <w:rPr>
                <w:sz w:val="18"/>
                <w:szCs w:val="20"/>
              </w:rPr>
              <w:t xml:space="preserve"> universitaire</w:t>
            </w:r>
          </w:p>
        </w:tc>
        <w:tc>
          <w:tcPr>
            <w:tcW w:w="2259" w:type="dxa"/>
            <w:shd w:val="clear" w:color="auto" w:fill="auto"/>
            <w:vAlign w:val="bottom"/>
          </w:tcPr>
          <w:p w:rsidR="009256EA" w:rsidRPr="00503747" w:rsidRDefault="009256EA" w:rsidP="007511A0">
            <w:pPr>
              <w:suppressAutoHyphens w:val="0"/>
              <w:spacing w:before="20" w:after="40" w:line="220" w:lineRule="exact"/>
              <w:jc w:val="right"/>
              <w:rPr>
                <w:sz w:val="18"/>
                <w:szCs w:val="20"/>
              </w:rPr>
            </w:pPr>
            <w:r w:rsidRPr="00503747">
              <w:rPr>
                <w:sz w:val="18"/>
                <w:szCs w:val="20"/>
              </w:rPr>
              <w:t>56</w:t>
            </w:r>
            <w:r w:rsidR="00261F4E" w:rsidRPr="00503747">
              <w:rPr>
                <w:sz w:val="18"/>
                <w:szCs w:val="20"/>
              </w:rPr>
              <w:t>,</w:t>
            </w:r>
            <w:r w:rsidRPr="00503747">
              <w:rPr>
                <w:sz w:val="18"/>
                <w:szCs w:val="20"/>
              </w:rPr>
              <w:t>7</w:t>
            </w:r>
          </w:p>
        </w:tc>
        <w:tc>
          <w:tcPr>
            <w:tcW w:w="2267" w:type="dxa"/>
            <w:shd w:val="clear" w:color="auto" w:fill="auto"/>
            <w:vAlign w:val="bottom"/>
          </w:tcPr>
          <w:p w:rsidR="009256EA" w:rsidRPr="00503747" w:rsidRDefault="009256EA" w:rsidP="007511A0">
            <w:pPr>
              <w:suppressAutoHyphens w:val="0"/>
              <w:spacing w:before="20" w:after="40" w:line="220" w:lineRule="exact"/>
              <w:jc w:val="right"/>
              <w:rPr>
                <w:sz w:val="18"/>
                <w:szCs w:val="20"/>
              </w:rPr>
            </w:pPr>
            <w:r w:rsidRPr="00503747">
              <w:rPr>
                <w:sz w:val="18"/>
                <w:szCs w:val="20"/>
              </w:rPr>
              <w:t>52</w:t>
            </w:r>
            <w:r w:rsidR="00261F4E" w:rsidRPr="00503747">
              <w:rPr>
                <w:sz w:val="18"/>
                <w:szCs w:val="20"/>
              </w:rPr>
              <w:t>,</w:t>
            </w:r>
            <w:r w:rsidRPr="00503747">
              <w:rPr>
                <w:sz w:val="18"/>
                <w:szCs w:val="20"/>
              </w:rPr>
              <w:t>9</w:t>
            </w:r>
          </w:p>
        </w:tc>
      </w:tr>
      <w:tr w:rsidR="009256EA" w:rsidRPr="00503747" w:rsidTr="009256EA">
        <w:tblPrEx>
          <w:tblCellMar>
            <w:top w:w="0" w:type="dxa"/>
            <w:bottom w:w="0" w:type="dxa"/>
          </w:tblCellMar>
        </w:tblPrEx>
        <w:trPr>
          <w:trHeight w:val="282"/>
        </w:trPr>
        <w:tc>
          <w:tcPr>
            <w:tcW w:w="2844" w:type="dxa"/>
            <w:shd w:val="clear" w:color="auto" w:fill="auto"/>
            <w:vAlign w:val="bottom"/>
          </w:tcPr>
          <w:p w:rsidR="009256EA" w:rsidRPr="00503747" w:rsidRDefault="009256EA" w:rsidP="007511A0">
            <w:pPr>
              <w:suppressAutoHyphens w:val="0"/>
              <w:spacing w:before="20" w:after="40" w:line="220" w:lineRule="exact"/>
              <w:rPr>
                <w:sz w:val="18"/>
                <w:szCs w:val="20"/>
              </w:rPr>
            </w:pPr>
            <w:r w:rsidRPr="00503747">
              <w:rPr>
                <w:sz w:val="18"/>
                <w:szCs w:val="20"/>
              </w:rPr>
              <w:t>Agrégé</w:t>
            </w:r>
          </w:p>
        </w:tc>
        <w:tc>
          <w:tcPr>
            <w:tcW w:w="2259" w:type="dxa"/>
            <w:shd w:val="clear" w:color="auto" w:fill="auto"/>
            <w:vAlign w:val="bottom"/>
          </w:tcPr>
          <w:p w:rsidR="009256EA" w:rsidRPr="00503747" w:rsidRDefault="009256EA" w:rsidP="007511A0">
            <w:pPr>
              <w:suppressAutoHyphens w:val="0"/>
              <w:spacing w:before="20" w:after="40" w:line="220" w:lineRule="exact"/>
              <w:jc w:val="right"/>
              <w:rPr>
                <w:sz w:val="18"/>
                <w:szCs w:val="20"/>
              </w:rPr>
            </w:pPr>
            <w:r w:rsidRPr="00503747">
              <w:rPr>
                <w:sz w:val="18"/>
                <w:szCs w:val="20"/>
              </w:rPr>
              <w:t>19</w:t>
            </w:r>
            <w:r w:rsidR="00261F4E" w:rsidRPr="00503747">
              <w:rPr>
                <w:sz w:val="18"/>
                <w:szCs w:val="20"/>
              </w:rPr>
              <w:t>,</w:t>
            </w:r>
            <w:r w:rsidRPr="00503747">
              <w:rPr>
                <w:sz w:val="18"/>
                <w:szCs w:val="20"/>
              </w:rPr>
              <w:t>4</w:t>
            </w:r>
          </w:p>
        </w:tc>
        <w:tc>
          <w:tcPr>
            <w:tcW w:w="2267" w:type="dxa"/>
            <w:shd w:val="clear" w:color="auto" w:fill="auto"/>
            <w:vAlign w:val="bottom"/>
          </w:tcPr>
          <w:p w:rsidR="009256EA" w:rsidRPr="00503747" w:rsidRDefault="009256EA" w:rsidP="007511A0">
            <w:pPr>
              <w:suppressAutoHyphens w:val="0"/>
              <w:spacing w:before="20" w:after="40" w:line="220" w:lineRule="exact"/>
              <w:jc w:val="right"/>
              <w:rPr>
                <w:sz w:val="18"/>
                <w:szCs w:val="20"/>
              </w:rPr>
            </w:pPr>
            <w:r w:rsidRPr="00503747">
              <w:rPr>
                <w:sz w:val="18"/>
                <w:szCs w:val="20"/>
              </w:rPr>
              <w:t>19</w:t>
            </w:r>
            <w:r w:rsidR="00261F4E" w:rsidRPr="00503747">
              <w:rPr>
                <w:sz w:val="18"/>
                <w:szCs w:val="20"/>
              </w:rPr>
              <w:t>,</w:t>
            </w:r>
            <w:r w:rsidRPr="00503747">
              <w:rPr>
                <w:sz w:val="18"/>
                <w:szCs w:val="20"/>
              </w:rPr>
              <w:t>9</w:t>
            </w:r>
          </w:p>
        </w:tc>
      </w:tr>
      <w:tr w:rsidR="009256EA" w:rsidRPr="00503747" w:rsidTr="009256EA">
        <w:tblPrEx>
          <w:tblCellMar>
            <w:top w:w="0" w:type="dxa"/>
            <w:bottom w:w="0" w:type="dxa"/>
          </w:tblCellMar>
        </w:tblPrEx>
        <w:trPr>
          <w:trHeight w:val="266"/>
        </w:trPr>
        <w:tc>
          <w:tcPr>
            <w:tcW w:w="2844" w:type="dxa"/>
            <w:tcBorders>
              <w:bottom w:val="nil"/>
            </w:tcBorders>
            <w:shd w:val="clear" w:color="auto" w:fill="auto"/>
            <w:vAlign w:val="bottom"/>
          </w:tcPr>
          <w:p w:rsidR="009256EA" w:rsidRPr="00503747" w:rsidRDefault="009256EA" w:rsidP="007511A0">
            <w:pPr>
              <w:suppressAutoHyphens w:val="0"/>
              <w:spacing w:before="20" w:after="40" w:line="220" w:lineRule="exact"/>
              <w:rPr>
                <w:sz w:val="18"/>
                <w:szCs w:val="20"/>
              </w:rPr>
            </w:pPr>
            <w:r w:rsidRPr="00503747">
              <w:rPr>
                <w:sz w:val="18"/>
                <w:szCs w:val="20"/>
              </w:rPr>
              <w:t>Certifié</w:t>
            </w:r>
          </w:p>
        </w:tc>
        <w:tc>
          <w:tcPr>
            <w:tcW w:w="2259" w:type="dxa"/>
            <w:tcBorders>
              <w:bottom w:val="nil"/>
            </w:tcBorders>
            <w:shd w:val="clear" w:color="auto" w:fill="auto"/>
            <w:vAlign w:val="bottom"/>
          </w:tcPr>
          <w:p w:rsidR="009256EA" w:rsidRPr="00503747" w:rsidRDefault="009256EA" w:rsidP="007511A0">
            <w:pPr>
              <w:suppressAutoHyphens w:val="0"/>
              <w:spacing w:before="20" w:after="40" w:line="220" w:lineRule="exact"/>
              <w:jc w:val="right"/>
              <w:rPr>
                <w:sz w:val="18"/>
                <w:szCs w:val="20"/>
              </w:rPr>
            </w:pPr>
            <w:r w:rsidRPr="00503747">
              <w:rPr>
                <w:sz w:val="18"/>
                <w:szCs w:val="20"/>
              </w:rPr>
              <w:t>4</w:t>
            </w:r>
            <w:r w:rsidR="00261F4E" w:rsidRPr="00503747">
              <w:rPr>
                <w:sz w:val="18"/>
                <w:szCs w:val="20"/>
              </w:rPr>
              <w:t>,</w:t>
            </w:r>
            <w:r w:rsidRPr="00503747">
              <w:rPr>
                <w:sz w:val="18"/>
                <w:szCs w:val="20"/>
              </w:rPr>
              <w:t>2</w:t>
            </w:r>
          </w:p>
        </w:tc>
        <w:tc>
          <w:tcPr>
            <w:tcW w:w="2267" w:type="dxa"/>
            <w:tcBorders>
              <w:bottom w:val="nil"/>
            </w:tcBorders>
            <w:shd w:val="clear" w:color="auto" w:fill="auto"/>
            <w:vAlign w:val="bottom"/>
          </w:tcPr>
          <w:p w:rsidR="009256EA" w:rsidRPr="00503747" w:rsidRDefault="009256EA" w:rsidP="007511A0">
            <w:pPr>
              <w:suppressAutoHyphens w:val="0"/>
              <w:spacing w:before="20" w:after="40" w:line="220" w:lineRule="exact"/>
              <w:jc w:val="right"/>
              <w:rPr>
                <w:sz w:val="18"/>
                <w:szCs w:val="20"/>
              </w:rPr>
            </w:pPr>
            <w:r w:rsidRPr="00503747">
              <w:rPr>
                <w:sz w:val="18"/>
                <w:szCs w:val="20"/>
              </w:rPr>
              <w:t>4</w:t>
            </w:r>
            <w:r w:rsidR="00261F4E" w:rsidRPr="00503747">
              <w:rPr>
                <w:sz w:val="18"/>
                <w:szCs w:val="20"/>
              </w:rPr>
              <w:t>,</w:t>
            </w:r>
            <w:r w:rsidRPr="00503747">
              <w:rPr>
                <w:sz w:val="18"/>
                <w:szCs w:val="20"/>
              </w:rPr>
              <w:t>7</w:t>
            </w:r>
          </w:p>
        </w:tc>
      </w:tr>
      <w:tr w:rsidR="009256EA" w:rsidRPr="00503747" w:rsidTr="009256EA">
        <w:tblPrEx>
          <w:tblCellMar>
            <w:top w:w="0" w:type="dxa"/>
            <w:bottom w:w="0" w:type="dxa"/>
          </w:tblCellMar>
        </w:tblPrEx>
        <w:trPr>
          <w:trHeight w:val="266"/>
        </w:trPr>
        <w:tc>
          <w:tcPr>
            <w:tcW w:w="2844" w:type="dxa"/>
            <w:tcBorders>
              <w:top w:val="nil"/>
              <w:bottom w:val="nil"/>
            </w:tcBorders>
            <w:shd w:val="clear" w:color="auto" w:fill="auto"/>
            <w:vAlign w:val="bottom"/>
          </w:tcPr>
          <w:p w:rsidR="009256EA" w:rsidRPr="00503747" w:rsidRDefault="009256EA" w:rsidP="007511A0">
            <w:pPr>
              <w:suppressAutoHyphens w:val="0"/>
              <w:spacing w:before="20" w:after="40" w:line="220" w:lineRule="exact"/>
              <w:rPr>
                <w:sz w:val="18"/>
                <w:szCs w:val="20"/>
              </w:rPr>
            </w:pPr>
            <w:r w:rsidRPr="00503747">
              <w:rPr>
                <w:sz w:val="18"/>
                <w:szCs w:val="20"/>
              </w:rPr>
              <w:t xml:space="preserve">Non certifié </w:t>
            </w:r>
          </w:p>
        </w:tc>
        <w:tc>
          <w:tcPr>
            <w:tcW w:w="2259" w:type="dxa"/>
            <w:tcBorders>
              <w:top w:val="nil"/>
              <w:bottom w:val="nil"/>
            </w:tcBorders>
            <w:shd w:val="clear" w:color="auto" w:fill="auto"/>
            <w:vAlign w:val="bottom"/>
          </w:tcPr>
          <w:p w:rsidR="009256EA" w:rsidRPr="00503747" w:rsidRDefault="009256EA" w:rsidP="007511A0">
            <w:pPr>
              <w:suppressAutoHyphens w:val="0"/>
              <w:spacing w:before="20" w:after="40" w:line="220" w:lineRule="exact"/>
              <w:jc w:val="right"/>
              <w:rPr>
                <w:sz w:val="18"/>
                <w:szCs w:val="20"/>
              </w:rPr>
            </w:pPr>
            <w:r w:rsidRPr="00503747">
              <w:rPr>
                <w:sz w:val="18"/>
                <w:szCs w:val="20"/>
              </w:rPr>
              <w:t>4</w:t>
            </w:r>
            <w:r w:rsidR="00261F4E" w:rsidRPr="00503747">
              <w:rPr>
                <w:sz w:val="18"/>
                <w:szCs w:val="20"/>
              </w:rPr>
              <w:t>,</w:t>
            </w:r>
            <w:r w:rsidRPr="00503747">
              <w:rPr>
                <w:sz w:val="18"/>
                <w:szCs w:val="20"/>
              </w:rPr>
              <w:t>0</w:t>
            </w:r>
          </w:p>
        </w:tc>
        <w:tc>
          <w:tcPr>
            <w:tcW w:w="2267" w:type="dxa"/>
            <w:tcBorders>
              <w:top w:val="nil"/>
              <w:bottom w:val="nil"/>
            </w:tcBorders>
            <w:shd w:val="clear" w:color="auto" w:fill="auto"/>
            <w:vAlign w:val="bottom"/>
          </w:tcPr>
          <w:p w:rsidR="009256EA" w:rsidRPr="00503747" w:rsidRDefault="009256EA" w:rsidP="007511A0">
            <w:pPr>
              <w:suppressAutoHyphens w:val="0"/>
              <w:spacing w:before="20" w:after="40" w:line="220" w:lineRule="exact"/>
              <w:jc w:val="right"/>
              <w:rPr>
                <w:sz w:val="18"/>
                <w:szCs w:val="20"/>
              </w:rPr>
            </w:pPr>
            <w:r w:rsidRPr="00503747">
              <w:rPr>
                <w:sz w:val="18"/>
                <w:szCs w:val="20"/>
              </w:rPr>
              <w:t>3</w:t>
            </w:r>
            <w:r w:rsidR="00261F4E" w:rsidRPr="00503747">
              <w:rPr>
                <w:sz w:val="18"/>
                <w:szCs w:val="20"/>
              </w:rPr>
              <w:t>,</w:t>
            </w:r>
            <w:r w:rsidRPr="00503747">
              <w:rPr>
                <w:sz w:val="18"/>
                <w:szCs w:val="20"/>
              </w:rPr>
              <w:t>9</w:t>
            </w:r>
          </w:p>
        </w:tc>
      </w:tr>
      <w:tr w:rsidR="009256EA" w:rsidRPr="00503747" w:rsidTr="009256EA">
        <w:tblPrEx>
          <w:tblCellMar>
            <w:top w:w="0" w:type="dxa"/>
            <w:bottom w:w="0" w:type="dxa"/>
          </w:tblCellMar>
        </w:tblPrEx>
        <w:trPr>
          <w:trHeight w:val="282"/>
        </w:trPr>
        <w:tc>
          <w:tcPr>
            <w:tcW w:w="2844" w:type="dxa"/>
            <w:tcBorders>
              <w:top w:val="nil"/>
            </w:tcBorders>
            <w:shd w:val="clear" w:color="auto" w:fill="auto"/>
            <w:vAlign w:val="bottom"/>
          </w:tcPr>
          <w:p w:rsidR="009256EA" w:rsidRPr="00503747" w:rsidRDefault="009256EA" w:rsidP="007511A0">
            <w:pPr>
              <w:suppressAutoHyphens w:val="0"/>
              <w:spacing w:before="20" w:after="40" w:line="220" w:lineRule="exact"/>
              <w:rPr>
                <w:sz w:val="18"/>
                <w:szCs w:val="20"/>
              </w:rPr>
            </w:pPr>
            <w:r w:rsidRPr="00503747">
              <w:rPr>
                <w:sz w:val="18"/>
                <w:szCs w:val="20"/>
              </w:rPr>
              <w:t>Écoles secondaires</w:t>
            </w:r>
          </w:p>
        </w:tc>
        <w:tc>
          <w:tcPr>
            <w:tcW w:w="2259" w:type="dxa"/>
            <w:tcBorders>
              <w:top w:val="nil"/>
            </w:tcBorders>
            <w:shd w:val="clear" w:color="auto" w:fill="auto"/>
            <w:vAlign w:val="bottom"/>
          </w:tcPr>
          <w:p w:rsidR="009256EA" w:rsidRPr="00503747" w:rsidRDefault="009256EA" w:rsidP="007511A0">
            <w:pPr>
              <w:suppressAutoHyphens w:val="0"/>
              <w:spacing w:before="20" w:after="40" w:line="220" w:lineRule="exact"/>
              <w:jc w:val="right"/>
              <w:rPr>
                <w:sz w:val="18"/>
                <w:szCs w:val="20"/>
              </w:rPr>
            </w:pPr>
            <w:r w:rsidRPr="00503747">
              <w:rPr>
                <w:sz w:val="18"/>
                <w:szCs w:val="20"/>
              </w:rPr>
              <w:t>-</w:t>
            </w:r>
          </w:p>
        </w:tc>
        <w:tc>
          <w:tcPr>
            <w:tcW w:w="2267" w:type="dxa"/>
            <w:tcBorders>
              <w:top w:val="nil"/>
            </w:tcBorders>
            <w:shd w:val="clear" w:color="auto" w:fill="auto"/>
            <w:vAlign w:val="bottom"/>
          </w:tcPr>
          <w:p w:rsidR="009256EA" w:rsidRPr="00503747" w:rsidRDefault="009256EA" w:rsidP="007511A0">
            <w:pPr>
              <w:suppressAutoHyphens w:val="0"/>
              <w:spacing w:before="20" w:after="40" w:line="220" w:lineRule="exact"/>
              <w:jc w:val="right"/>
              <w:rPr>
                <w:sz w:val="18"/>
                <w:szCs w:val="20"/>
              </w:rPr>
            </w:pPr>
            <w:r w:rsidRPr="00503747">
              <w:rPr>
                <w:sz w:val="18"/>
                <w:szCs w:val="20"/>
              </w:rPr>
              <w:t>-</w:t>
            </w:r>
          </w:p>
        </w:tc>
      </w:tr>
      <w:tr w:rsidR="009256EA" w:rsidRPr="00503747" w:rsidTr="009256EA">
        <w:tblPrEx>
          <w:tblCellMar>
            <w:top w:w="0" w:type="dxa"/>
            <w:bottom w:w="0" w:type="dxa"/>
          </w:tblCellMar>
        </w:tblPrEx>
        <w:trPr>
          <w:trHeight w:val="266"/>
        </w:trPr>
        <w:tc>
          <w:tcPr>
            <w:tcW w:w="2844" w:type="dxa"/>
            <w:shd w:val="clear" w:color="auto" w:fill="auto"/>
            <w:vAlign w:val="bottom"/>
          </w:tcPr>
          <w:p w:rsidR="009256EA" w:rsidRPr="00503747" w:rsidRDefault="009256EA" w:rsidP="007511A0">
            <w:pPr>
              <w:suppressAutoHyphens w:val="0"/>
              <w:spacing w:before="20" w:after="40" w:line="220" w:lineRule="exact"/>
              <w:rPr>
                <w:sz w:val="18"/>
                <w:szCs w:val="20"/>
              </w:rPr>
            </w:pPr>
            <w:r w:rsidRPr="00503747">
              <w:rPr>
                <w:sz w:val="18"/>
                <w:szCs w:val="20"/>
              </w:rPr>
              <w:t>Diplôme universitaire</w:t>
            </w:r>
          </w:p>
        </w:tc>
        <w:tc>
          <w:tcPr>
            <w:tcW w:w="2259" w:type="dxa"/>
            <w:shd w:val="clear" w:color="auto" w:fill="auto"/>
            <w:vAlign w:val="bottom"/>
          </w:tcPr>
          <w:p w:rsidR="009256EA" w:rsidRPr="00503747" w:rsidRDefault="009256EA" w:rsidP="007511A0">
            <w:pPr>
              <w:suppressAutoHyphens w:val="0"/>
              <w:spacing w:before="20" w:after="40" w:line="220" w:lineRule="exact"/>
              <w:jc w:val="right"/>
              <w:rPr>
                <w:sz w:val="18"/>
                <w:szCs w:val="20"/>
              </w:rPr>
            </w:pPr>
            <w:r w:rsidRPr="00503747">
              <w:rPr>
                <w:sz w:val="18"/>
                <w:szCs w:val="20"/>
              </w:rPr>
              <w:t>46</w:t>
            </w:r>
            <w:r w:rsidR="00261F4E" w:rsidRPr="00503747">
              <w:rPr>
                <w:sz w:val="18"/>
                <w:szCs w:val="20"/>
              </w:rPr>
              <w:t>,</w:t>
            </w:r>
            <w:r w:rsidRPr="00503747">
              <w:rPr>
                <w:sz w:val="18"/>
                <w:szCs w:val="20"/>
              </w:rPr>
              <w:t>7</w:t>
            </w:r>
          </w:p>
        </w:tc>
        <w:tc>
          <w:tcPr>
            <w:tcW w:w="2267" w:type="dxa"/>
            <w:shd w:val="clear" w:color="auto" w:fill="auto"/>
            <w:vAlign w:val="bottom"/>
          </w:tcPr>
          <w:p w:rsidR="009256EA" w:rsidRPr="00503747" w:rsidRDefault="009256EA" w:rsidP="007511A0">
            <w:pPr>
              <w:suppressAutoHyphens w:val="0"/>
              <w:spacing w:before="20" w:after="40" w:line="220" w:lineRule="exact"/>
              <w:jc w:val="right"/>
              <w:rPr>
                <w:sz w:val="18"/>
                <w:szCs w:val="20"/>
              </w:rPr>
            </w:pPr>
            <w:r w:rsidRPr="00503747">
              <w:rPr>
                <w:sz w:val="18"/>
                <w:szCs w:val="20"/>
              </w:rPr>
              <w:t>62</w:t>
            </w:r>
            <w:r w:rsidR="00261F4E" w:rsidRPr="00503747">
              <w:rPr>
                <w:sz w:val="18"/>
                <w:szCs w:val="20"/>
              </w:rPr>
              <w:t>,</w:t>
            </w:r>
            <w:r w:rsidRPr="00503747">
              <w:rPr>
                <w:sz w:val="18"/>
                <w:szCs w:val="20"/>
              </w:rPr>
              <w:t>6</w:t>
            </w:r>
          </w:p>
        </w:tc>
      </w:tr>
      <w:tr w:rsidR="009256EA" w:rsidRPr="00503747" w:rsidTr="009256EA">
        <w:tblPrEx>
          <w:tblCellMar>
            <w:top w:w="0" w:type="dxa"/>
            <w:bottom w:w="0" w:type="dxa"/>
          </w:tblCellMar>
        </w:tblPrEx>
        <w:trPr>
          <w:trHeight w:val="282"/>
        </w:trPr>
        <w:tc>
          <w:tcPr>
            <w:tcW w:w="2844" w:type="dxa"/>
            <w:shd w:val="clear" w:color="auto" w:fill="auto"/>
            <w:vAlign w:val="bottom"/>
          </w:tcPr>
          <w:p w:rsidR="009256EA" w:rsidRPr="00503747" w:rsidRDefault="009256EA" w:rsidP="007511A0">
            <w:pPr>
              <w:suppressAutoHyphens w:val="0"/>
              <w:spacing w:before="20" w:after="40" w:line="220" w:lineRule="exact"/>
              <w:rPr>
                <w:sz w:val="18"/>
                <w:szCs w:val="20"/>
              </w:rPr>
            </w:pPr>
            <w:r w:rsidRPr="00503747">
              <w:rPr>
                <w:sz w:val="18"/>
                <w:szCs w:val="20"/>
              </w:rPr>
              <w:t>Agrégé</w:t>
            </w:r>
          </w:p>
        </w:tc>
        <w:tc>
          <w:tcPr>
            <w:tcW w:w="2259" w:type="dxa"/>
            <w:shd w:val="clear" w:color="auto" w:fill="auto"/>
            <w:vAlign w:val="bottom"/>
          </w:tcPr>
          <w:p w:rsidR="009256EA" w:rsidRPr="00503747" w:rsidRDefault="009256EA" w:rsidP="007511A0">
            <w:pPr>
              <w:suppressAutoHyphens w:val="0"/>
              <w:spacing w:before="20" w:after="40" w:line="220" w:lineRule="exact"/>
              <w:jc w:val="right"/>
              <w:rPr>
                <w:sz w:val="18"/>
                <w:szCs w:val="20"/>
              </w:rPr>
            </w:pPr>
            <w:r w:rsidRPr="00503747">
              <w:rPr>
                <w:sz w:val="18"/>
                <w:szCs w:val="20"/>
              </w:rPr>
              <w:t>8</w:t>
            </w:r>
            <w:r w:rsidR="00261F4E" w:rsidRPr="00503747">
              <w:rPr>
                <w:sz w:val="18"/>
                <w:szCs w:val="20"/>
              </w:rPr>
              <w:t>,</w:t>
            </w:r>
            <w:r w:rsidRPr="00503747">
              <w:rPr>
                <w:sz w:val="18"/>
                <w:szCs w:val="20"/>
              </w:rPr>
              <w:t>7</w:t>
            </w:r>
          </w:p>
        </w:tc>
        <w:tc>
          <w:tcPr>
            <w:tcW w:w="2267" w:type="dxa"/>
            <w:shd w:val="clear" w:color="auto" w:fill="auto"/>
            <w:vAlign w:val="bottom"/>
          </w:tcPr>
          <w:p w:rsidR="009256EA" w:rsidRPr="00503747" w:rsidRDefault="009256EA" w:rsidP="007511A0">
            <w:pPr>
              <w:suppressAutoHyphens w:val="0"/>
              <w:spacing w:before="20" w:after="40" w:line="220" w:lineRule="exact"/>
              <w:jc w:val="right"/>
              <w:rPr>
                <w:sz w:val="18"/>
                <w:szCs w:val="20"/>
              </w:rPr>
            </w:pPr>
            <w:r w:rsidRPr="00503747">
              <w:rPr>
                <w:sz w:val="18"/>
                <w:szCs w:val="20"/>
              </w:rPr>
              <w:t>4</w:t>
            </w:r>
            <w:r w:rsidR="00261F4E" w:rsidRPr="00503747">
              <w:rPr>
                <w:sz w:val="18"/>
                <w:szCs w:val="20"/>
              </w:rPr>
              <w:t>,</w:t>
            </w:r>
            <w:r w:rsidRPr="00503747">
              <w:rPr>
                <w:sz w:val="18"/>
                <w:szCs w:val="20"/>
              </w:rPr>
              <w:t>7</w:t>
            </w:r>
          </w:p>
        </w:tc>
      </w:tr>
      <w:tr w:rsidR="009256EA" w:rsidRPr="00503747" w:rsidTr="009256EA">
        <w:tblPrEx>
          <w:tblCellMar>
            <w:top w:w="0" w:type="dxa"/>
            <w:bottom w:w="0" w:type="dxa"/>
          </w:tblCellMar>
        </w:tblPrEx>
        <w:trPr>
          <w:trHeight w:val="266"/>
        </w:trPr>
        <w:tc>
          <w:tcPr>
            <w:tcW w:w="2844" w:type="dxa"/>
            <w:shd w:val="clear" w:color="auto" w:fill="auto"/>
            <w:vAlign w:val="bottom"/>
          </w:tcPr>
          <w:p w:rsidR="009256EA" w:rsidRPr="00503747" w:rsidRDefault="009256EA" w:rsidP="007511A0">
            <w:pPr>
              <w:suppressAutoHyphens w:val="0"/>
              <w:spacing w:before="20" w:after="40" w:line="220" w:lineRule="exact"/>
              <w:rPr>
                <w:sz w:val="18"/>
                <w:szCs w:val="20"/>
              </w:rPr>
            </w:pPr>
            <w:r w:rsidRPr="00503747">
              <w:rPr>
                <w:sz w:val="18"/>
                <w:szCs w:val="20"/>
              </w:rPr>
              <w:t>Certifié</w:t>
            </w:r>
          </w:p>
        </w:tc>
        <w:tc>
          <w:tcPr>
            <w:tcW w:w="2259" w:type="dxa"/>
            <w:shd w:val="clear" w:color="auto" w:fill="auto"/>
            <w:vAlign w:val="bottom"/>
          </w:tcPr>
          <w:p w:rsidR="009256EA" w:rsidRPr="00503747" w:rsidRDefault="009256EA" w:rsidP="007511A0">
            <w:pPr>
              <w:suppressAutoHyphens w:val="0"/>
              <w:spacing w:before="20" w:after="40" w:line="220" w:lineRule="exact"/>
              <w:jc w:val="right"/>
              <w:rPr>
                <w:sz w:val="18"/>
                <w:szCs w:val="20"/>
              </w:rPr>
            </w:pPr>
            <w:r w:rsidRPr="00503747">
              <w:rPr>
                <w:sz w:val="18"/>
                <w:szCs w:val="20"/>
              </w:rPr>
              <w:t>3</w:t>
            </w:r>
            <w:r w:rsidR="00261F4E" w:rsidRPr="00503747">
              <w:rPr>
                <w:sz w:val="18"/>
                <w:szCs w:val="20"/>
              </w:rPr>
              <w:t>,</w:t>
            </w:r>
            <w:r w:rsidRPr="00503747">
              <w:rPr>
                <w:sz w:val="18"/>
                <w:szCs w:val="20"/>
              </w:rPr>
              <w:t>7</w:t>
            </w:r>
          </w:p>
        </w:tc>
        <w:tc>
          <w:tcPr>
            <w:tcW w:w="2267" w:type="dxa"/>
            <w:shd w:val="clear" w:color="auto" w:fill="auto"/>
            <w:vAlign w:val="bottom"/>
          </w:tcPr>
          <w:p w:rsidR="009256EA" w:rsidRPr="00503747" w:rsidRDefault="009256EA" w:rsidP="007511A0">
            <w:pPr>
              <w:suppressAutoHyphens w:val="0"/>
              <w:spacing w:before="20" w:after="40" w:line="220" w:lineRule="exact"/>
              <w:jc w:val="right"/>
              <w:rPr>
                <w:sz w:val="18"/>
                <w:szCs w:val="20"/>
              </w:rPr>
            </w:pPr>
            <w:r w:rsidRPr="00503747">
              <w:rPr>
                <w:sz w:val="18"/>
                <w:szCs w:val="20"/>
              </w:rPr>
              <w:t>3</w:t>
            </w:r>
            <w:r w:rsidR="00261F4E" w:rsidRPr="00503747">
              <w:rPr>
                <w:sz w:val="18"/>
                <w:szCs w:val="20"/>
              </w:rPr>
              <w:t>,</w:t>
            </w:r>
            <w:r w:rsidRPr="00503747">
              <w:rPr>
                <w:sz w:val="18"/>
                <w:szCs w:val="20"/>
              </w:rPr>
              <w:t>6</w:t>
            </w:r>
          </w:p>
        </w:tc>
      </w:tr>
      <w:tr w:rsidR="009256EA" w:rsidRPr="00503747" w:rsidTr="009256EA">
        <w:tblPrEx>
          <w:tblCellMar>
            <w:top w:w="0" w:type="dxa"/>
            <w:bottom w:w="0" w:type="dxa"/>
          </w:tblCellMar>
        </w:tblPrEx>
        <w:trPr>
          <w:trHeight w:val="282"/>
        </w:trPr>
        <w:tc>
          <w:tcPr>
            <w:tcW w:w="2844" w:type="dxa"/>
            <w:shd w:val="clear" w:color="auto" w:fill="auto"/>
            <w:vAlign w:val="bottom"/>
          </w:tcPr>
          <w:p w:rsidR="009256EA" w:rsidRPr="00503747" w:rsidRDefault="009256EA" w:rsidP="007511A0">
            <w:pPr>
              <w:suppressAutoHyphens w:val="0"/>
              <w:spacing w:before="20" w:after="40" w:line="220" w:lineRule="exact"/>
              <w:rPr>
                <w:sz w:val="18"/>
                <w:szCs w:val="20"/>
              </w:rPr>
            </w:pPr>
            <w:r w:rsidRPr="00503747">
              <w:rPr>
                <w:sz w:val="18"/>
                <w:szCs w:val="20"/>
              </w:rPr>
              <w:t xml:space="preserve">Non certifié </w:t>
            </w:r>
          </w:p>
        </w:tc>
        <w:tc>
          <w:tcPr>
            <w:tcW w:w="2259" w:type="dxa"/>
            <w:shd w:val="clear" w:color="auto" w:fill="auto"/>
            <w:vAlign w:val="bottom"/>
          </w:tcPr>
          <w:p w:rsidR="009256EA" w:rsidRPr="00503747" w:rsidRDefault="009256EA" w:rsidP="007511A0">
            <w:pPr>
              <w:suppressAutoHyphens w:val="0"/>
              <w:spacing w:before="20" w:after="40" w:line="220" w:lineRule="exact"/>
              <w:jc w:val="right"/>
              <w:rPr>
                <w:sz w:val="18"/>
                <w:szCs w:val="20"/>
              </w:rPr>
            </w:pPr>
            <w:r w:rsidRPr="00503747">
              <w:rPr>
                <w:sz w:val="18"/>
                <w:szCs w:val="20"/>
              </w:rPr>
              <w:t>2</w:t>
            </w:r>
            <w:r w:rsidR="00261F4E" w:rsidRPr="00503747">
              <w:rPr>
                <w:sz w:val="18"/>
                <w:szCs w:val="20"/>
              </w:rPr>
              <w:t>,</w:t>
            </w:r>
            <w:r w:rsidRPr="00503747">
              <w:rPr>
                <w:sz w:val="18"/>
                <w:szCs w:val="20"/>
              </w:rPr>
              <w:t>5</w:t>
            </w:r>
          </w:p>
        </w:tc>
        <w:tc>
          <w:tcPr>
            <w:tcW w:w="2267" w:type="dxa"/>
            <w:shd w:val="clear" w:color="auto" w:fill="auto"/>
            <w:vAlign w:val="bottom"/>
          </w:tcPr>
          <w:p w:rsidR="009256EA" w:rsidRPr="00503747" w:rsidRDefault="009256EA" w:rsidP="007511A0">
            <w:pPr>
              <w:suppressAutoHyphens w:val="0"/>
              <w:spacing w:before="20" w:after="40" w:line="220" w:lineRule="exact"/>
              <w:jc w:val="right"/>
              <w:rPr>
                <w:sz w:val="18"/>
                <w:szCs w:val="20"/>
              </w:rPr>
            </w:pPr>
            <w:r w:rsidRPr="00503747">
              <w:rPr>
                <w:sz w:val="18"/>
                <w:szCs w:val="20"/>
              </w:rPr>
              <w:t>3</w:t>
            </w:r>
            <w:r w:rsidR="00261F4E" w:rsidRPr="00503747">
              <w:rPr>
                <w:sz w:val="18"/>
                <w:szCs w:val="20"/>
              </w:rPr>
              <w:t>,</w:t>
            </w:r>
            <w:r w:rsidRPr="00503747">
              <w:rPr>
                <w:sz w:val="18"/>
                <w:szCs w:val="20"/>
              </w:rPr>
              <w:t>0</w:t>
            </w:r>
          </w:p>
        </w:tc>
      </w:tr>
    </w:tbl>
    <w:p w:rsidR="009256EA" w:rsidRPr="00503747" w:rsidRDefault="009256EA" w:rsidP="007511A0">
      <w:pPr>
        <w:pStyle w:val="Source2"/>
      </w:pPr>
      <w:r w:rsidRPr="00503747">
        <w:rPr>
          <w:i/>
        </w:rPr>
        <w:t>Source</w:t>
      </w:r>
      <w:r w:rsidR="00497815" w:rsidRPr="00503747">
        <w:rPr>
          <w:i/>
        </w:rPr>
        <w:t>:</w:t>
      </w:r>
      <w:r w:rsidRPr="00503747">
        <w:t xml:space="preserve"> Bureau central de statistique, Bulletin de statistique d</w:t>
      </w:r>
      <w:r w:rsidR="004823CE" w:rsidRPr="00503747">
        <w:t>’</w:t>
      </w:r>
      <w:r w:rsidRPr="00503747">
        <w:t>Israël 2008.</w:t>
      </w:r>
    </w:p>
    <w:p w:rsidR="009256EA" w:rsidRPr="00503747" w:rsidRDefault="009256EA" w:rsidP="00261F4E">
      <w:pPr>
        <w:pStyle w:val="SingleTxtG"/>
        <w:rPr>
          <w:lang w:val="fr-CH"/>
        </w:rPr>
      </w:pPr>
      <w:r w:rsidRPr="00503747">
        <w:rPr>
          <w:lang w:val="fr-CH"/>
        </w:rPr>
        <w:t>659.</w:t>
      </w:r>
      <w:r w:rsidRPr="00503747">
        <w:rPr>
          <w:lang w:val="fr-CH"/>
        </w:rPr>
        <w:tab/>
        <w:t>Pendant l</w:t>
      </w:r>
      <w:r w:rsidR="004823CE" w:rsidRPr="00503747">
        <w:rPr>
          <w:lang w:val="fr-CH"/>
        </w:rPr>
        <w:t>’</w:t>
      </w:r>
      <w:r w:rsidRPr="00503747">
        <w:rPr>
          <w:lang w:val="fr-CH"/>
        </w:rPr>
        <w:t>année scolaire 2008-2009, 73,0</w:t>
      </w:r>
      <w:r w:rsidR="00497815" w:rsidRPr="00503747">
        <w:rPr>
          <w:lang w:val="fr-CH"/>
        </w:rPr>
        <w:t>%</w:t>
      </w:r>
      <w:r w:rsidRPr="00503747">
        <w:rPr>
          <w:lang w:val="fr-CH"/>
        </w:rPr>
        <w:t xml:space="preserve"> des enseignants du primaire et 84,4</w:t>
      </w:r>
      <w:r w:rsidR="00497815" w:rsidRPr="00503747">
        <w:rPr>
          <w:lang w:val="fr-CH"/>
        </w:rPr>
        <w:t>%</w:t>
      </w:r>
      <w:r w:rsidRPr="00503747">
        <w:rPr>
          <w:lang w:val="fr-CH"/>
        </w:rPr>
        <w:t xml:space="preserve"> des enseignants du secondaire dans le système éducatif juif étaient titulaires d</w:t>
      </w:r>
      <w:r w:rsidR="004823CE" w:rsidRPr="00503747">
        <w:rPr>
          <w:lang w:val="fr-CH"/>
        </w:rPr>
        <w:t>’</w:t>
      </w:r>
      <w:r w:rsidRPr="00503747">
        <w:rPr>
          <w:lang w:val="fr-CH"/>
        </w:rPr>
        <w:t>un diplôme universitaire, contre 77,4</w:t>
      </w:r>
      <w:r w:rsidR="00497815" w:rsidRPr="00503747">
        <w:rPr>
          <w:lang w:val="fr-CH"/>
        </w:rPr>
        <w:t>%</w:t>
      </w:r>
      <w:r w:rsidRPr="00503747">
        <w:rPr>
          <w:lang w:val="fr-CH"/>
        </w:rPr>
        <w:t xml:space="preserve"> et 86,4</w:t>
      </w:r>
      <w:r w:rsidR="00497815" w:rsidRPr="00503747">
        <w:rPr>
          <w:lang w:val="fr-CH"/>
        </w:rPr>
        <w:t>%</w:t>
      </w:r>
      <w:r w:rsidRPr="00503747">
        <w:rPr>
          <w:lang w:val="fr-CH"/>
        </w:rPr>
        <w:t xml:space="preserve">, respectivement, de leurs collègues du système éducatif arabe. </w:t>
      </w:r>
    </w:p>
    <w:p w:rsidR="009256EA" w:rsidRPr="00503747" w:rsidRDefault="00261F4E" w:rsidP="00261F4E">
      <w:pPr>
        <w:pStyle w:val="H23G"/>
        <w:rPr>
          <w:lang w:val="fr-CH"/>
        </w:rPr>
      </w:pPr>
      <w:r w:rsidRPr="00503747">
        <w:rPr>
          <w:lang w:val="fr-CH"/>
        </w:rPr>
        <w:tab/>
      </w:r>
      <w:r w:rsidRPr="00503747">
        <w:rPr>
          <w:lang w:val="fr-CH"/>
        </w:rPr>
        <w:tab/>
      </w:r>
      <w:r w:rsidR="009256EA" w:rsidRPr="00503747">
        <w:rPr>
          <w:lang w:val="fr-CH"/>
        </w:rPr>
        <w:t xml:space="preserve">Personnel enseignant </w:t>
      </w:r>
    </w:p>
    <w:p w:rsidR="009256EA" w:rsidRPr="00503747" w:rsidRDefault="009256EA" w:rsidP="00261F4E">
      <w:pPr>
        <w:pStyle w:val="SingleTxtG"/>
        <w:rPr>
          <w:spacing w:val="-2"/>
          <w:lang w:val="fr-CH"/>
        </w:rPr>
      </w:pPr>
      <w:r w:rsidRPr="00503747">
        <w:rPr>
          <w:spacing w:val="-2"/>
          <w:lang w:val="fr-CH"/>
        </w:rPr>
        <w:t>660.</w:t>
      </w:r>
      <w:r w:rsidRPr="00503747">
        <w:rPr>
          <w:spacing w:val="-2"/>
          <w:lang w:val="fr-CH"/>
        </w:rPr>
        <w:tab/>
        <w:t>En 2007-2008, 83</w:t>
      </w:r>
      <w:r w:rsidR="00497815" w:rsidRPr="00503747">
        <w:rPr>
          <w:spacing w:val="-2"/>
          <w:lang w:val="fr-CH"/>
        </w:rPr>
        <w:t>%</w:t>
      </w:r>
      <w:r w:rsidRPr="00503747">
        <w:rPr>
          <w:spacing w:val="-2"/>
          <w:lang w:val="fr-CH"/>
        </w:rPr>
        <w:t xml:space="preserve"> des enseignants du système éducatif arabe étaient titulaires d</w:t>
      </w:r>
      <w:r w:rsidR="004823CE" w:rsidRPr="00503747">
        <w:rPr>
          <w:spacing w:val="-2"/>
          <w:lang w:val="fr-CH"/>
        </w:rPr>
        <w:t>’</w:t>
      </w:r>
      <w:r w:rsidRPr="00503747">
        <w:rPr>
          <w:spacing w:val="-2"/>
          <w:lang w:val="fr-CH"/>
        </w:rPr>
        <w:t>un diplôme universitaire, contre 86</w:t>
      </w:r>
      <w:r w:rsidR="00497815" w:rsidRPr="00503747">
        <w:rPr>
          <w:spacing w:val="-2"/>
          <w:lang w:val="fr-CH"/>
        </w:rPr>
        <w:t>%</w:t>
      </w:r>
      <w:r w:rsidRPr="00503747">
        <w:rPr>
          <w:spacing w:val="-2"/>
          <w:lang w:val="fr-CH"/>
        </w:rPr>
        <w:t xml:space="preserve"> de leurs collègues juifs. Ces pourcentages se décomposaient comme suit</w:t>
      </w:r>
      <w:r w:rsidR="00497815" w:rsidRPr="00503747">
        <w:rPr>
          <w:spacing w:val="-2"/>
          <w:lang w:val="fr-CH"/>
        </w:rPr>
        <w:t>:</w:t>
      </w:r>
      <w:r w:rsidRPr="00503747">
        <w:rPr>
          <w:spacing w:val="-2"/>
          <w:lang w:val="fr-CH"/>
        </w:rPr>
        <w:t xml:space="preserve"> 73</w:t>
      </w:r>
      <w:r w:rsidR="00497815" w:rsidRPr="00503747">
        <w:rPr>
          <w:spacing w:val="-2"/>
          <w:lang w:val="fr-CH"/>
        </w:rPr>
        <w:t>%</w:t>
      </w:r>
      <w:r w:rsidRPr="00503747">
        <w:rPr>
          <w:spacing w:val="-2"/>
          <w:lang w:val="fr-CH"/>
        </w:rPr>
        <w:t xml:space="preserve"> des enseignants du primaire et 87</w:t>
      </w:r>
      <w:r w:rsidR="00497815" w:rsidRPr="00503747">
        <w:rPr>
          <w:spacing w:val="-2"/>
          <w:lang w:val="fr-CH"/>
        </w:rPr>
        <w:t>%</w:t>
      </w:r>
      <w:r w:rsidRPr="00503747">
        <w:rPr>
          <w:spacing w:val="-2"/>
          <w:lang w:val="fr-CH"/>
        </w:rPr>
        <w:t xml:space="preserve"> des enseignants du secondaire (y compris les écoles intermédiaires) dans le système éducatif arabe étaient titulaires d</w:t>
      </w:r>
      <w:r w:rsidR="004823CE" w:rsidRPr="00503747">
        <w:rPr>
          <w:spacing w:val="-2"/>
          <w:lang w:val="fr-CH"/>
        </w:rPr>
        <w:t>’</w:t>
      </w:r>
      <w:r w:rsidRPr="00503747">
        <w:rPr>
          <w:spacing w:val="-2"/>
          <w:lang w:val="fr-CH"/>
        </w:rPr>
        <w:t>un diplôme universitaire, contre 70,5</w:t>
      </w:r>
      <w:r w:rsidR="00497815" w:rsidRPr="00503747">
        <w:rPr>
          <w:spacing w:val="-2"/>
          <w:lang w:val="fr-CH"/>
        </w:rPr>
        <w:t>%</w:t>
      </w:r>
      <w:r w:rsidRPr="00503747">
        <w:rPr>
          <w:spacing w:val="-2"/>
          <w:lang w:val="fr-CH"/>
        </w:rPr>
        <w:t xml:space="preserve"> et 86</w:t>
      </w:r>
      <w:r w:rsidR="00497815" w:rsidRPr="00503747">
        <w:rPr>
          <w:spacing w:val="-2"/>
          <w:lang w:val="fr-CH"/>
        </w:rPr>
        <w:t>%</w:t>
      </w:r>
      <w:r w:rsidRPr="00503747">
        <w:rPr>
          <w:spacing w:val="-2"/>
          <w:lang w:val="fr-CH"/>
        </w:rPr>
        <w:t>, respectivement, des enseignants du primaire et du secondaire (y compris les écoles intermédiaires) dans le système éducatif juif.</w:t>
      </w:r>
    </w:p>
    <w:p w:rsidR="009256EA" w:rsidRPr="00503747" w:rsidRDefault="00261F4E" w:rsidP="00261F4E">
      <w:pPr>
        <w:pStyle w:val="H23G"/>
        <w:rPr>
          <w:lang w:val="fr-CH"/>
        </w:rPr>
      </w:pPr>
      <w:r w:rsidRPr="00503747">
        <w:rPr>
          <w:lang w:val="fr-CH"/>
        </w:rPr>
        <w:tab/>
      </w:r>
      <w:r w:rsidRPr="00503747">
        <w:rPr>
          <w:lang w:val="fr-CH"/>
        </w:rPr>
        <w:tab/>
      </w:r>
      <w:r w:rsidR="009256EA" w:rsidRPr="00503747">
        <w:rPr>
          <w:lang w:val="fr-CH"/>
        </w:rPr>
        <w:t xml:space="preserve">Formation des enseignants </w:t>
      </w:r>
    </w:p>
    <w:p w:rsidR="009256EA" w:rsidRPr="00503747" w:rsidRDefault="009256EA" w:rsidP="00261F4E">
      <w:pPr>
        <w:pStyle w:val="SingleTxtG"/>
        <w:rPr>
          <w:lang w:val="fr-CH"/>
        </w:rPr>
      </w:pPr>
      <w:bookmarkStart w:id="104" w:name="_Toc499637639"/>
      <w:r w:rsidRPr="00503747">
        <w:rPr>
          <w:lang w:val="fr-CH"/>
        </w:rPr>
        <w:t>661.</w:t>
      </w:r>
      <w:r w:rsidRPr="00503747">
        <w:rPr>
          <w:lang w:val="fr-CH"/>
        </w:rPr>
        <w:tab/>
        <w:t>Il existe en Israël 61 écoles normales, en dehors des universités, dont 12 écoles de l</w:t>
      </w:r>
      <w:r w:rsidR="004823CE" w:rsidRPr="00503747">
        <w:rPr>
          <w:lang w:val="fr-CH"/>
        </w:rPr>
        <w:t>’</w:t>
      </w:r>
      <w:r w:rsidRPr="00503747">
        <w:rPr>
          <w:lang w:val="fr-CH"/>
        </w:rPr>
        <w:t>État, 13 écoles religieuses d</w:t>
      </w:r>
      <w:r w:rsidR="004823CE" w:rsidRPr="00503747">
        <w:rPr>
          <w:lang w:val="fr-CH"/>
        </w:rPr>
        <w:t>’</w:t>
      </w:r>
      <w:r w:rsidRPr="00503747">
        <w:rPr>
          <w:lang w:val="fr-CH"/>
        </w:rPr>
        <w:t>État, huit écoles arabes et 28 écoles ultra</w:t>
      </w:r>
      <w:r w:rsidRPr="00503747">
        <w:rPr>
          <w:lang w:val="fr-CH"/>
        </w:rPr>
        <w:noBreakHyphen/>
        <w:t>orthodoxes. Les conditions d</w:t>
      </w:r>
      <w:r w:rsidR="004823CE" w:rsidRPr="00503747">
        <w:rPr>
          <w:lang w:val="fr-CH"/>
        </w:rPr>
        <w:t>’</w:t>
      </w:r>
      <w:r w:rsidRPr="00503747">
        <w:rPr>
          <w:lang w:val="fr-CH"/>
        </w:rPr>
        <w:t>admission à la formation pédagogique dans le domaine de l</w:t>
      </w:r>
      <w:r w:rsidR="004823CE" w:rsidRPr="00503747">
        <w:rPr>
          <w:lang w:val="fr-CH"/>
        </w:rPr>
        <w:t>’</w:t>
      </w:r>
      <w:r w:rsidRPr="00503747">
        <w:rPr>
          <w:lang w:val="fr-CH"/>
        </w:rPr>
        <w:t>éducation spéciale sont les mêmes pour tous les groupes de population. Pour suivre un cours d</w:t>
      </w:r>
      <w:r w:rsidR="004823CE" w:rsidRPr="00503747">
        <w:rPr>
          <w:lang w:val="fr-CH"/>
        </w:rPr>
        <w:t>’</w:t>
      </w:r>
      <w:r w:rsidRPr="00503747">
        <w:rPr>
          <w:lang w:val="fr-CH"/>
        </w:rPr>
        <w:t>éducation spéciale, il faut au minimum être titulaire d</w:t>
      </w:r>
      <w:r w:rsidR="004823CE" w:rsidRPr="00503747">
        <w:rPr>
          <w:lang w:val="fr-CH"/>
        </w:rPr>
        <w:t>’</w:t>
      </w:r>
      <w:r w:rsidRPr="00503747">
        <w:rPr>
          <w:lang w:val="fr-CH"/>
        </w:rPr>
        <w:t>un diplôme de fins d</w:t>
      </w:r>
      <w:r w:rsidR="004823CE" w:rsidRPr="00503747">
        <w:rPr>
          <w:lang w:val="fr-CH"/>
        </w:rPr>
        <w:t>’</w:t>
      </w:r>
      <w:r w:rsidRPr="00503747">
        <w:rPr>
          <w:lang w:val="fr-CH"/>
        </w:rPr>
        <w:t xml:space="preserve">études secondaires et avoir passé un test psychométrique. </w:t>
      </w:r>
    </w:p>
    <w:p w:rsidR="009256EA" w:rsidRPr="00503747" w:rsidRDefault="00261F4E" w:rsidP="00261F4E">
      <w:pPr>
        <w:pStyle w:val="H23G"/>
        <w:rPr>
          <w:lang w:val="fr-CH"/>
        </w:rPr>
      </w:pPr>
      <w:r w:rsidRPr="00503747">
        <w:rPr>
          <w:lang w:val="fr-CH"/>
        </w:rPr>
        <w:tab/>
      </w:r>
      <w:r w:rsidRPr="00503747">
        <w:rPr>
          <w:lang w:val="fr-CH"/>
        </w:rPr>
        <w:tab/>
      </w:r>
      <w:r w:rsidR="009256EA" w:rsidRPr="00503747">
        <w:rPr>
          <w:lang w:val="fr-CH"/>
        </w:rPr>
        <w:t>Internats</w:t>
      </w:r>
    </w:p>
    <w:p w:rsidR="009256EA" w:rsidRPr="00503747" w:rsidRDefault="009256EA" w:rsidP="00261F4E">
      <w:pPr>
        <w:pStyle w:val="SingleTxtG"/>
        <w:rPr>
          <w:lang w:val="fr-CH"/>
        </w:rPr>
      </w:pPr>
      <w:r w:rsidRPr="00503747">
        <w:rPr>
          <w:lang w:val="fr-CH"/>
        </w:rPr>
        <w:t>662.</w:t>
      </w:r>
      <w:r w:rsidRPr="00503747">
        <w:rPr>
          <w:lang w:val="fr-CH"/>
        </w:rPr>
        <w:tab/>
        <w:t>Israël compte quelque 600 internats, dont 280 internats relevant du Ministère de l</w:t>
      </w:r>
      <w:r w:rsidR="004823CE" w:rsidRPr="00503747">
        <w:rPr>
          <w:lang w:val="fr-CH"/>
        </w:rPr>
        <w:t>’</w:t>
      </w:r>
      <w:r w:rsidRPr="00503747">
        <w:rPr>
          <w:lang w:val="fr-CH"/>
        </w:rPr>
        <w:t>éducation, 60 internats d</w:t>
      </w:r>
      <w:r w:rsidR="004823CE" w:rsidRPr="00503747">
        <w:rPr>
          <w:lang w:val="fr-CH"/>
        </w:rPr>
        <w:t>’</w:t>
      </w:r>
      <w:r w:rsidRPr="00503747">
        <w:rPr>
          <w:lang w:val="fr-CH"/>
        </w:rPr>
        <w:t>État, 120 internats religieux d</w:t>
      </w:r>
      <w:r w:rsidR="004823CE" w:rsidRPr="00503747">
        <w:rPr>
          <w:lang w:val="fr-CH"/>
        </w:rPr>
        <w:t>’</w:t>
      </w:r>
      <w:r w:rsidRPr="00503747">
        <w:rPr>
          <w:lang w:val="fr-CH"/>
        </w:rPr>
        <w:t>État et 100 internats ultra-orthodoxes. Quarante mille adolescents âgés de 12 à 18</w:t>
      </w:r>
      <w:r w:rsidR="00250093" w:rsidRPr="00503747">
        <w:rPr>
          <w:lang w:val="fr-CH"/>
        </w:rPr>
        <w:t> ans</w:t>
      </w:r>
      <w:r w:rsidRPr="00503747">
        <w:rPr>
          <w:lang w:val="fr-CH"/>
        </w:rPr>
        <w:t xml:space="preserve"> vivent en internat, dont un tiers de filles et deux tiers de garçons. Les études d</w:t>
      </w:r>
      <w:r w:rsidR="004823CE" w:rsidRPr="00503747">
        <w:rPr>
          <w:lang w:val="fr-CH"/>
        </w:rPr>
        <w:t>’</w:t>
      </w:r>
      <w:r w:rsidRPr="00503747">
        <w:rPr>
          <w:lang w:val="fr-CH"/>
        </w:rPr>
        <w:t>un peu plus de la moitié d</w:t>
      </w:r>
      <w:r w:rsidR="004823CE" w:rsidRPr="00503747">
        <w:rPr>
          <w:lang w:val="fr-CH"/>
        </w:rPr>
        <w:t>’</w:t>
      </w:r>
      <w:r w:rsidRPr="00503747">
        <w:rPr>
          <w:lang w:val="fr-CH"/>
        </w:rPr>
        <w:t>entre eux (22 000) sont financées par le Ministère de l</w:t>
      </w:r>
      <w:r w:rsidR="004823CE" w:rsidRPr="00503747">
        <w:rPr>
          <w:lang w:val="fr-CH"/>
        </w:rPr>
        <w:t>’</w:t>
      </w:r>
      <w:r w:rsidRPr="00503747">
        <w:rPr>
          <w:lang w:val="fr-CH"/>
        </w:rPr>
        <w:t>éducation. Quelque 150 adolescents bédouins vivent en internat, en plus des 50 jeunes arrivés du Soudan pendant l</w:t>
      </w:r>
      <w:r w:rsidR="004823CE" w:rsidRPr="00503747">
        <w:rPr>
          <w:lang w:val="fr-CH"/>
        </w:rPr>
        <w:t>’</w:t>
      </w:r>
      <w:r w:rsidRPr="00503747">
        <w:rPr>
          <w:lang w:val="fr-CH"/>
        </w:rPr>
        <w:t xml:space="preserve">année écoulée et placés dans ces établissements. </w:t>
      </w:r>
    </w:p>
    <w:p w:rsidR="009256EA" w:rsidRPr="00503747" w:rsidRDefault="00261F4E" w:rsidP="00261F4E">
      <w:pPr>
        <w:pStyle w:val="H23G"/>
        <w:rPr>
          <w:lang w:val="fr-CH"/>
        </w:rPr>
      </w:pPr>
      <w:r w:rsidRPr="00503747">
        <w:rPr>
          <w:lang w:val="fr-CH"/>
        </w:rPr>
        <w:tab/>
      </w:r>
      <w:r w:rsidRPr="00503747">
        <w:rPr>
          <w:lang w:val="fr-CH"/>
        </w:rPr>
        <w:tab/>
      </w:r>
      <w:r w:rsidR="009256EA" w:rsidRPr="00503747">
        <w:rPr>
          <w:lang w:val="fr-CH"/>
        </w:rPr>
        <w:t xml:space="preserve">Services médicaux pour les élèves </w:t>
      </w:r>
    </w:p>
    <w:p w:rsidR="009256EA" w:rsidRPr="00503747" w:rsidRDefault="009256EA" w:rsidP="00261F4E">
      <w:pPr>
        <w:pStyle w:val="SingleTxtG"/>
        <w:rPr>
          <w:lang w:val="fr-CH"/>
        </w:rPr>
      </w:pPr>
      <w:r w:rsidRPr="00503747">
        <w:rPr>
          <w:lang w:val="fr-CH"/>
        </w:rPr>
        <w:t>663.</w:t>
      </w:r>
      <w:r w:rsidRPr="00503747">
        <w:rPr>
          <w:lang w:val="fr-CH"/>
        </w:rPr>
        <w:tab/>
        <w:t>En collaboration avec le Ministère de l</w:t>
      </w:r>
      <w:r w:rsidR="004823CE" w:rsidRPr="00503747">
        <w:rPr>
          <w:lang w:val="fr-CH"/>
        </w:rPr>
        <w:t>’</w:t>
      </w:r>
      <w:r w:rsidRPr="00503747">
        <w:rPr>
          <w:lang w:val="fr-CH"/>
        </w:rPr>
        <w:t xml:space="preserve">éducation, le </w:t>
      </w:r>
      <w:r w:rsidRPr="00503747">
        <w:rPr>
          <w:bCs/>
          <w:lang w:val="fr-CH"/>
        </w:rPr>
        <w:t>M</w:t>
      </w:r>
      <w:r w:rsidRPr="00503747">
        <w:rPr>
          <w:lang w:val="fr-CH"/>
        </w:rPr>
        <w:t>inistère de la santé et l</w:t>
      </w:r>
      <w:r w:rsidR="004823CE" w:rsidRPr="00503747">
        <w:rPr>
          <w:lang w:val="fr-CH"/>
        </w:rPr>
        <w:t>’</w:t>
      </w:r>
      <w:r w:rsidRPr="00503747">
        <w:rPr>
          <w:lang w:val="fr-CH"/>
        </w:rPr>
        <w:t>Association d</w:t>
      </w:r>
      <w:r w:rsidR="004823CE" w:rsidRPr="00503747">
        <w:rPr>
          <w:lang w:val="fr-CH"/>
        </w:rPr>
        <w:t>’</w:t>
      </w:r>
      <w:r w:rsidRPr="00503747">
        <w:rPr>
          <w:lang w:val="fr-CH"/>
        </w:rPr>
        <w:t>État pour la santé publique dispensent des services médicaux aux élèves.</w:t>
      </w:r>
      <w:r w:rsidR="004021E2" w:rsidRPr="00503747">
        <w:rPr>
          <w:lang w:val="fr-CH"/>
        </w:rPr>
        <w:t xml:space="preserve"> </w:t>
      </w:r>
      <w:r w:rsidRPr="00503747">
        <w:rPr>
          <w:lang w:val="fr-CH"/>
        </w:rPr>
        <w:t xml:space="preserve">Ces services sont conformes à </w:t>
      </w:r>
      <w:r w:rsidR="00726B52" w:rsidRPr="00503747">
        <w:rPr>
          <w:lang w:val="fr-CH"/>
        </w:rPr>
        <w:t>l’article </w:t>
      </w:r>
      <w:r w:rsidRPr="00503747">
        <w:rPr>
          <w:lang w:val="fr-CH"/>
        </w:rPr>
        <w:t>21A de la loi sur l</w:t>
      </w:r>
      <w:r w:rsidR="004823CE" w:rsidRPr="00503747">
        <w:rPr>
          <w:lang w:val="fr-CH"/>
        </w:rPr>
        <w:t>’</w:t>
      </w:r>
      <w:r w:rsidRPr="00503747">
        <w:rPr>
          <w:lang w:val="fr-CH"/>
        </w:rPr>
        <w:t>assurance maladie nationale et à la directive 5768/1 (septembre 2007) du Directeur général du Ministère de l</w:t>
      </w:r>
      <w:r w:rsidR="004823CE" w:rsidRPr="00503747">
        <w:rPr>
          <w:lang w:val="fr-CH"/>
        </w:rPr>
        <w:t>’</w:t>
      </w:r>
      <w:r w:rsidRPr="00503747">
        <w:rPr>
          <w:lang w:val="fr-CH"/>
        </w:rPr>
        <w:t>éducation. Ils comprennent des contrôles de routine, des vaccinations, des traitements préventifs, des conseils et une surveillance par des médecins et du personnel infirmier.</w:t>
      </w:r>
    </w:p>
    <w:p w:rsidR="009256EA" w:rsidRPr="00503747" w:rsidRDefault="001B170C" w:rsidP="001B170C">
      <w:pPr>
        <w:pStyle w:val="H23G"/>
        <w:rPr>
          <w:lang w:val="fr-CH"/>
        </w:rPr>
      </w:pPr>
      <w:r w:rsidRPr="00503747">
        <w:rPr>
          <w:lang w:val="fr-CH"/>
        </w:rPr>
        <w:tab/>
      </w:r>
      <w:r w:rsidRPr="00503747">
        <w:rPr>
          <w:lang w:val="fr-CH"/>
        </w:rPr>
        <w:tab/>
      </w:r>
      <w:r w:rsidR="009256EA" w:rsidRPr="00503747">
        <w:rPr>
          <w:b w:val="0"/>
          <w:lang w:val="fr-CH"/>
        </w:rPr>
        <w:t>Tableau 39</w:t>
      </w:r>
      <w:r w:rsidRPr="00503747">
        <w:rPr>
          <w:b w:val="0"/>
          <w:lang w:val="fr-CH"/>
        </w:rPr>
        <w:br/>
      </w:r>
      <w:r w:rsidR="009256EA" w:rsidRPr="00503747">
        <w:rPr>
          <w:lang w:val="fr-CH"/>
        </w:rPr>
        <w:t xml:space="preserve">Répartition des services médicaux destinés aux élèves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444"/>
        <w:gridCol w:w="2489"/>
        <w:gridCol w:w="2437"/>
      </w:tblGrid>
      <w:tr w:rsidR="009256EA" w:rsidRPr="00503747" w:rsidTr="009256EA">
        <w:trPr>
          <w:tblHeader/>
        </w:trPr>
        <w:tc>
          <w:tcPr>
            <w:tcW w:w="2726" w:type="dxa"/>
            <w:tcBorders>
              <w:top w:val="single" w:sz="4" w:space="0" w:color="auto"/>
              <w:bottom w:val="single" w:sz="12" w:space="0" w:color="auto"/>
            </w:tcBorders>
            <w:shd w:val="clear" w:color="auto" w:fill="auto"/>
            <w:vAlign w:val="bottom"/>
          </w:tcPr>
          <w:p w:rsidR="009256EA" w:rsidRPr="00503747" w:rsidRDefault="009256EA" w:rsidP="001B170C">
            <w:pPr>
              <w:suppressAutoHyphens w:val="0"/>
              <w:spacing w:before="80" w:after="80" w:line="200" w:lineRule="exact"/>
              <w:rPr>
                <w:i/>
                <w:sz w:val="16"/>
                <w:szCs w:val="20"/>
              </w:rPr>
            </w:pPr>
            <w:r w:rsidRPr="00503747">
              <w:rPr>
                <w:i/>
                <w:sz w:val="16"/>
                <w:szCs w:val="20"/>
              </w:rPr>
              <w:t>Population</w:t>
            </w:r>
          </w:p>
        </w:tc>
        <w:tc>
          <w:tcPr>
            <w:tcW w:w="2776" w:type="dxa"/>
            <w:tcBorders>
              <w:top w:val="single" w:sz="4" w:space="0" w:color="auto"/>
              <w:bottom w:val="single" w:sz="12" w:space="0" w:color="auto"/>
            </w:tcBorders>
            <w:shd w:val="clear" w:color="auto" w:fill="auto"/>
            <w:vAlign w:val="bottom"/>
          </w:tcPr>
          <w:p w:rsidR="009256EA" w:rsidRPr="00503747" w:rsidRDefault="009256EA" w:rsidP="001B170C">
            <w:pPr>
              <w:suppressAutoHyphens w:val="0"/>
              <w:spacing w:before="80" w:after="80" w:line="200" w:lineRule="exact"/>
              <w:jc w:val="right"/>
              <w:rPr>
                <w:i/>
                <w:sz w:val="16"/>
                <w:szCs w:val="20"/>
              </w:rPr>
            </w:pPr>
            <w:r w:rsidRPr="00503747">
              <w:rPr>
                <w:i/>
                <w:sz w:val="16"/>
                <w:szCs w:val="20"/>
              </w:rPr>
              <w:t>Jours/effectifs alloués</w:t>
            </w:r>
          </w:p>
        </w:tc>
        <w:tc>
          <w:tcPr>
            <w:tcW w:w="2718" w:type="dxa"/>
            <w:tcBorders>
              <w:top w:val="single" w:sz="4" w:space="0" w:color="auto"/>
              <w:bottom w:val="single" w:sz="12" w:space="0" w:color="auto"/>
            </w:tcBorders>
            <w:shd w:val="clear" w:color="auto" w:fill="auto"/>
            <w:vAlign w:val="bottom"/>
          </w:tcPr>
          <w:p w:rsidR="009256EA" w:rsidRPr="00503747" w:rsidRDefault="009256EA" w:rsidP="001B170C">
            <w:pPr>
              <w:suppressAutoHyphens w:val="0"/>
              <w:spacing w:before="80" w:after="80" w:line="200" w:lineRule="exact"/>
              <w:jc w:val="right"/>
              <w:rPr>
                <w:i/>
                <w:sz w:val="16"/>
                <w:szCs w:val="20"/>
              </w:rPr>
            </w:pPr>
            <w:r w:rsidRPr="00503747">
              <w:rPr>
                <w:i/>
                <w:sz w:val="16"/>
                <w:szCs w:val="20"/>
              </w:rPr>
              <w:t>% d</w:t>
            </w:r>
            <w:r w:rsidR="004823CE" w:rsidRPr="00503747">
              <w:rPr>
                <w:i/>
                <w:sz w:val="16"/>
                <w:szCs w:val="20"/>
              </w:rPr>
              <w:t>’</w:t>
            </w:r>
            <w:r w:rsidRPr="00503747">
              <w:rPr>
                <w:i/>
                <w:sz w:val="16"/>
                <w:szCs w:val="20"/>
              </w:rPr>
              <w:t xml:space="preserve">élèves selon le groupe de population </w:t>
            </w:r>
          </w:p>
        </w:tc>
      </w:tr>
      <w:tr w:rsidR="009256EA" w:rsidRPr="00503747" w:rsidTr="009256EA">
        <w:tc>
          <w:tcPr>
            <w:tcW w:w="2726" w:type="dxa"/>
            <w:tcBorders>
              <w:top w:val="single" w:sz="12" w:space="0" w:color="auto"/>
            </w:tcBorders>
            <w:shd w:val="clear" w:color="auto" w:fill="auto"/>
            <w:vAlign w:val="bottom"/>
          </w:tcPr>
          <w:p w:rsidR="009256EA" w:rsidRPr="00503747" w:rsidRDefault="009256EA" w:rsidP="001B170C">
            <w:pPr>
              <w:suppressAutoHyphens w:val="0"/>
              <w:spacing w:before="40" w:after="40" w:line="220" w:lineRule="exact"/>
              <w:rPr>
                <w:sz w:val="18"/>
                <w:szCs w:val="20"/>
              </w:rPr>
            </w:pPr>
            <w:r w:rsidRPr="00503747">
              <w:rPr>
                <w:sz w:val="18"/>
                <w:szCs w:val="20"/>
              </w:rPr>
              <w:t>Juive</w:t>
            </w:r>
          </w:p>
        </w:tc>
        <w:tc>
          <w:tcPr>
            <w:tcW w:w="2776" w:type="dxa"/>
            <w:tcBorders>
              <w:top w:val="single" w:sz="12" w:space="0" w:color="auto"/>
            </w:tcBorders>
            <w:shd w:val="clear" w:color="auto" w:fill="auto"/>
            <w:vAlign w:val="bottom"/>
          </w:tcPr>
          <w:p w:rsidR="009256EA" w:rsidRPr="00503747" w:rsidRDefault="009256EA" w:rsidP="001B170C">
            <w:pPr>
              <w:suppressAutoHyphens w:val="0"/>
              <w:spacing w:before="40" w:after="40" w:line="220" w:lineRule="exact"/>
              <w:jc w:val="right"/>
              <w:rPr>
                <w:sz w:val="18"/>
                <w:szCs w:val="20"/>
              </w:rPr>
            </w:pPr>
            <w:r w:rsidRPr="00503747">
              <w:rPr>
                <w:sz w:val="18"/>
                <w:szCs w:val="20"/>
              </w:rPr>
              <w:t>57%</w:t>
            </w:r>
          </w:p>
        </w:tc>
        <w:tc>
          <w:tcPr>
            <w:tcW w:w="2718" w:type="dxa"/>
            <w:tcBorders>
              <w:top w:val="single" w:sz="12" w:space="0" w:color="auto"/>
            </w:tcBorders>
            <w:shd w:val="clear" w:color="auto" w:fill="auto"/>
            <w:vAlign w:val="bottom"/>
          </w:tcPr>
          <w:p w:rsidR="009256EA" w:rsidRPr="00503747" w:rsidRDefault="009256EA" w:rsidP="001B170C">
            <w:pPr>
              <w:suppressAutoHyphens w:val="0"/>
              <w:spacing w:before="40" w:after="40" w:line="220" w:lineRule="exact"/>
              <w:jc w:val="right"/>
              <w:rPr>
                <w:sz w:val="18"/>
                <w:szCs w:val="20"/>
              </w:rPr>
            </w:pPr>
            <w:r w:rsidRPr="00503747">
              <w:rPr>
                <w:sz w:val="18"/>
                <w:szCs w:val="20"/>
              </w:rPr>
              <w:t>56</w:t>
            </w:r>
            <w:r w:rsidR="001B170C" w:rsidRPr="00503747">
              <w:rPr>
                <w:sz w:val="18"/>
                <w:szCs w:val="20"/>
              </w:rPr>
              <w:t>,</w:t>
            </w:r>
            <w:r w:rsidRPr="00503747">
              <w:rPr>
                <w:sz w:val="18"/>
                <w:szCs w:val="20"/>
              </w:rPr>
              <w:t>8%</w:t>
            </w:r>
          </w:p>
        </w:tc>
      </w:tr>
      <w:tr w:rsidR="009256EA" w:rsidRPr="00503747" w:rsidTr="009256EA">
        <w:tc>
          <w:tcPr>
            <w:tcW w:w="2726" w:type="dxa"/>
            <w:shd w:val="clear" w:color="auto" w:fill="auto"/>
            <w:vAlign w:val="bottom"/>
          </w:tcPr>
          <w:p w:rsidR="009256EA" w:rsidRPr="00503747" w:rsidRDefault="009256EA" w:rsidP="001B170C">
            <w:pPr>
              <w:suppressAutoHyphens w:val="0"/>
              <w:spacing w:before="40" w:after="40" w:line="220" w:lineRule="exact"/>
              <w:rPr>
                <w:sz w:val="18"/>
                <w:szCs w:val="20"/>
              </w:rPr>
            </w:pPr>
            <w:r w:rsidRPr="00503747">
              <w:rPr>
                <w:sz w:val="18"/>
                <w:szCs w:val="20"/>
              </w:rPr>
              <w:t>Arabe</w:t>
            </w:r>
          </w:p>
        </w:tc>
        <w:tc>
          <w:tcPr>
            <w:tcW w:w="2776" w:type="dxa"/>
            <w:shd w:val="clear" w:color="auto" w:fill="auto"/>
            <w:vAlign w:val="bottom"/>
          </w:tcPr>
          <w:p w:rsidR="009256EA" w:rsidRPr="00503747" w:rsidRDefault="009256EA" w:rsidP="001B170C">
            <w:pPr>
              <w:suppressAutoHyphens w:val="0"/>
              <w:spacing w:before="40" w:after="40" w:line="220" w:lineRule="exact"/>
              <w:jc w:val="right"/>
              <w:rPr>
                <w:sz w:val="18"/>
                <w:szCs w:val="20"/>
              </w:rPr>
            </w:pPr>
            <w:r w:rsidRPr="00503747">
              <w:rPr>
                <w:sz w:val="18"/>
                <w:szCs w:val="20"/>
              </w:rPr>
              <w:t>22</w:t>
            </w:r>
            <w:r w:rsidR="001B170C" w:rsidRPr="00503747">
              <w:rPr>
                <w:sz w:val="18"/>
                <w:szCs w:val="20"/>
              </w:rPr>
              <w:t>,</w:t>
            </w:r>
            <w:r w:rsidRPr="00503747">
              <w:rPr>
                <w:sz w:val="18"/>
                <w:szCs w:val="20"/>
              </w:rPr>
              <w:t>07%</w:t>
            </w:r>
          </w:p>
        </w:tc>
        <w:tc>
          <w:tcPr>
            <w:tcW w:w="2718" w:type="dxa"/>
            <w:shd w:val="clear" w:color="auto" w:fill="auto"/>
            <w:vAlign w:val="bottom"/>
          </w:tcPr>
          <w:p w:rsidR="009256EA" w:rsidRPr="00503747" w:rsidRDefault="009256EA" w:rsidP="001B170C">
            <w:pPr>
              <w:suppressAutoHyphens w:val="0"/>
              <w:spacing w:before="40" w:after="40" w:line="220" w:lineRule="exact"/>
              <w:jc w:val="right"/>
              <w:rPr>
                <w:sz w:val="18"/>
                <w:szCs w:val="20"/>
              </w:rPr>
            </w:pPr>
            <w:r w:rsidRPr="00503747">
              <w:rPr>
                <w:sz w:val="18"/>
                <w:szCs w:val="20"/>
              </w:rPr>
              <w:t>19</w:t>
            </w:r>
            <w:r w:rsidR="001B170C" w:rsidRPr="00503747">
              <w:rPr>
                <w:sz w:val="18"/>
                <w:szCs w:val="20"/>
              </w:rPr>
              <w:t>,</w:t>
            </w:r>
            <w:r w:rsidRPr="00503747">
              <w:rPr>
                <w:sz w:val="18"/>
                <w:szCs w:val="20"/>
              </w:rPr>
              <w:t>7%</w:t>
            </w:r>
          </w:p>
        </w:tc>
      </w:tr>
      <w:tr w:rsidR="009256EA" w:rsidRPr="00503747" w:rsidTr="009256EA">
        <w:tc>
          <w:tcPr>
            <w:tcW w:w="2726" w:type="dxa"/>
            <w:tcBorders>
              <w:bottom w:val="nil"/>
            </w:tcBorders>
            <w:shd w:val="clear" w:color="auto" w:fill="auto"/>
            <w:vAlign w:val="bottom"/>
          </w:tcPr>
          <w:p w:rsidR="009256EA" w:rsidRPr="00503747" w:rsidRDefault="009256EA" w:rsidP="001B170C">
            <w:pPr>
              <w:suppressAutoHyphens w:val="0"/>
              <w:spacing w:before="40" w:after="40" w:line="220" w:lineRule="exact"/>
              <w:rPr>
                <w:sz w:val="18"/>
                <w:szCs w:val="20"/>
              </w:rPr>
            </w:pPr>
            <w:r w:rsidRPr="00503747">
              <w:rPr>
                <w:sz w:val="18"/>
                <w:szCs w:val="20"/>
              </w:rPr>
              <w:t>Ultra-orthodoxe</w:t>
            </w:r>
          </w:p>
        </w:tc>
        <w:tc>
          <w:tcPr>
            <w:tcW w:w="2776" w:type="dxa"/>
            <w:tcBorders>
              <w:bottom w:val="nil"/>
            </w:tcBorders>
            <w:shd w:val="clear" w:color="auto" w:fill="auto"/>
            <w:vAlign w:val="bottom"/>
          </w:tcPr>
          <w:p w:rsidR="009256EA" w:rsidRPr="00503747" w:rsidRDefault="009256EA" w:rsidP="001B170C">
            <w:pPr>
              <w:suppressAutoHyphens w:val="0"/>
              <w:spacing w:before="40" w:after="40" w:line="220" w:lineRule="exact"/>
              <w:jc w:val="right"/>
              <w:rPr>
                <w:sz w:val="18"/>
                <w:szCs w:val="20"/>
              </w:rPr>
            </w:pPr>
            <w:r w:rsidRPr="00503747">
              <w:rPr>
                <w:sz w:val="18"/>
                <w:szCs w:val="20"/>
              </w:rPr>
              <w:t>13</w:t>
            </w:r>
            <w:r w:rsidR="001B170C" w:rsidRPr="00503747">
              <w:rPr>
                <w:sz w:val="18"/>
                <w:szCs w:val="20"/>
              </w:rPr>
              <w:t>,</w:t>
            </w:r>
            <w:r w:rsidRPr="00503747">
              <w:rPr>
                <w:sz w:val="18"/>
                <w:szCs w:val="20"/>
              </w:rPr>
              <w:t>4%</w:t>
            </w:r>
          </w:p>
        </w:tc>
        <w:tc>
          <w:tcPr>
            <w:tcW w:w="2718" w:type="dxa"/>
            <w:tcBorders>
              <w:bottom w:val="nil"/>
            </w:tcBorders>
            <w:shd w:val="clear" w:color="auto" w:fill="auto"/>
            <w:vAlign w:val="bottom"/>
          </w:tcPr>
          <w:p w:rsidR="009256EA" w:rsidRPr="00503747" w:rsidRDefault="009256EA" w:rsidP="001B170C">
            <w:pPr>
              <w:suppressAutoHyphens w:val="0"/>
              <w:spacing w:before="40" w:after="40" w:line="220" w:lineRule="exact"/>
              <w:jc w:val="right"/>
              <w:rPr>
                <w:sz w:val="18"/>
                <w:szCs w:val="20"/>
              </w:rPr>
            </w:pPr>
            <w:r w:rsidRPr="00503747">
              <w:rPr>
                <w:sz w:val="18"/>
                <w:szCs w:val="20"/>
              </w:rPr>
              <w:t>15</w:t>
            </w:r>
            <w:r w:rsidR="001B170C" w:rsidRPr="00503747">
              <w:rPr>
                <w:sz w:val="18"/>
                <w:szCs w:val="20"/>
              </w:rPr>
              <w:t>,</w:t>
            </w:r>
            <w:r w:rsidRPr="00503747">
              <w:rPr>
                <w:sz w:val="18"/>
                <w:szCs w:val="20"/>
              </w:rPr>
              <w:t>66%</w:t>
            </w:r>
          </w:p>
        </w:tc>
      </w:tr>
      <w:tr w:rsidR="009256EA" w:rsidRPr="00503747" w:rsidTr="009256EA">
        <w:tc>
          <w:tcPr>
            <w:tcW w:w="2726" w:type="dxa"/>
            <w:tcBorders>
              <w:top w:val="nil"/>
              <w:bottom w:val="nil"/>
            </w:tcBorders>
            <w:shd w:val="clear" w:color="auto" w:fill="auto"/>
            <w:vAlign w:val="bottom"/>
          </w:tcPr>
          <w:p w:rsidR="009256EA" w:rsidRPr="00503747" w:rsidRDefault="009256EA" w:rsidP="001B170C">
            <w:pPr>
              <w:suppressAutoHyphens w:val="0"/>
              <w:spacing w:before="40" w:after="40" w:line="220" w:lineRule="exact"/>
              <w:rPr>
                <w:sz w:val="18"/>
                <w:szCs w:val="20"/>
              </w:rPr>
            </w:pPr>
            <w:r w:rsidRPr="00503747">
              <w:rPr>
                <w:sz w:val="18"/>
                <w:szCs w:val="20"/>
              </w:rPr>
              <w:t>Bédouine</w:t>
            </w:r>
          </w:p>
        </w:tc>
        <w:tc>
          <w:tcPr>
            <w:tcW w:w="2776" w:type="dxa"/>
            <w:tcBorders>
              <w:top w:val="nil"/>
              <w:bottom w:val="nil"/>
            </w:tcBorders>
            <w:shd w:val="clear" w:color="auto" w:fill="auto"/>
            <w:vAlign w:val="bottom"/>
          </w:tcPr>
          <w:p w:rsidR="009256EA" w:rsidRPr="00503747" w:rsidRDefault="009256EA" w:rsidP="001B170C">
            <w:pPr>
              <w:suppressAutoHyphens w:val="0"/>
              <w:spacing w:before="40" w:after="40" w:line="220" w:lineRule="exact"/>
              <w:jc w:val="right"/>
              <w:rPr>
                <w:sz w:val="18"/>
                <w:szCs w:val="20"/>
              </w:rPr>
            </w:pPr>
            <w:r w:rsidRPr="00503747">
              <w:rPr>
                <w:sz w:val="18"/>
                <w:szCs w:val="20"/>
              </w:rPr>
              <w:t>4</w:t>
            </w:r>
            <w:r w:rsidR="001B170C" w:rsidRPr="00503747">
              <w:rPr>
                <w:sz w:val="18"/>
                <w:szCs w:val="20"/>
              </w:rPr>
              <w:t>,</w:t>
            </w:r>
            <w:r w:rsidRPr="00503747">
              <w:rPr>
                <w:sz w:val="18"/>
                <w:szCs w:val="20"/>
              </w:rPr>
              <w:t>88%</w:t>
            </w:r>
          </w:p>
        </w:tc>
        <w:tc>
          <w:tcPr>
            <w:tcW w:w="2718" w:type="dxa"/>
            <w:tcBorders>
              <w:top w:val="nil"/>
              <w:bottom w:val="nil"/>
            </w:tcBorders>
            <w:shd w:val="clear" w:color="auto" w:fill="auto"/>
            <w:vAlign w:val="bottom"/>
          </w:tcPr>
          <w:p w:rsidR="009256EA" w:rsidRPr="00503747" w:rsidRDefault="009256EA" w:rsidP="001B170C">
            <w:pPr>
              <w:suppressAutoHyphens w:val="0"/>
              <w:spacing w:before="40" w:after="40" w:line="220" w:lineRule="exact"/>
              <w:jc w:val="right"/>
              <w:rPr>
                <w:sz w:val="18"/>
                <w:szCs w:val="20"/>
              </w:rPr>
            </w:pPr>
            <w:r w:rsidRPr="00503747">
              <w:rPr>
                <w:sz w:val="18"/>
                <w:szCs w:val="20"/>
              </w:rPr>
              <w:t>5</w:t>
            </w:r>
            <w:r w:rsidR="001B170C" w:rsidRPr="00503747">
              <w:rPr>
                <w:sz w:val="18"/>
                <w:szCs w:val="20"/>
              </w:rPr>
              <w:t>,</w:t>
            </w:r>
            <w:r w:rsidRPr="00503747">
              <w:rPr>
                <w:sz w:val="18"/>
                <w:szCs w:val="20"/>
              </w:rPr>
              <w:t>49%</w:t>
            </w:r>
          </w:p>
        </w:tc>
      </w:tr>
      <w:tr w:rsidR="009256EA" w:rsidRPr="00503747" w:rsidTr="009256EA">
        <w:tc>
          <w:tcPr>
            <w:tcW w:w="2726" w:type="dxa"/>
            <w:tcBorders>
              <w:top w:val="nil"/>
            </w:tcBorders>
            <w:shd w:val="clear" w:color="auto" w:fill="auto"/>
            <w:vAlign w:val="bottom"/>
          </w:tcPr>
          <w:p w:rsidR="009256EA" w:rsidRPr="00503747" w:rsidRDefault="009256EA" w:rsidP="001B170C">
            <w:pPr>
              <w:suppressAutoHyphens w:val="0"/>
              <w:spacing w:before="40" w:after="40" w:line="220" w:lineRule="exact"/>
              <w:rPr>
                <w:sz w:val="18"/>
                <w:szCs w:val="20"/>
              </w:rPr>
            </w:pPr>
            <w:r w:rsidRPr="00503747">
              <w:rPr>
                <w:sz w:val="18"/>
                <w:szCs w:val="20"/>
              </w:rPr>
              <w:t xml:space="preserve">Druze </w:t>
            </w:r>
          </w:p>
        </w:tc>
        <w:tc>
          <w:tcPr>
            <w:tcW w:w="2776" w:type="dxa"/>
            <w:tcBorders>
              <w:top w:val="nil"/>
            </w:tcBorders>
            <w:shd w:val="clear" w:color="auto" w:fill="auto"/>
            <w:vAlign w:val="bottom"/>
          </w:tcPr>
          <w:p w:rsidR="009256EA" w:rsidRPr="00503747" w:rsidRDefault="009256EA" w:rsidP="001B170C">
            <w:pPr>
              <w:suppressAutoHyphens w:val="0"/>
              <w:spacing w:before="40" w:after="40" w:line="220" w:lineRule="exact"/>
              <w:jc w:val="right"/>
              <w:rPr>
                <w:sz w:val="18"/>
                <w:szCs w:val="20"/>
              </w:rPr>
            </w:pPr>
            <w:r w:rsidRPr="00503747">
              <w:rPr>
                <w:sz w:val="18"/>
                <w:szCs w:val="20"/>
              </w:rPr>
              <w:t>2</w:t>
            </w:r>
            <w:r w:rsidR="001B170C" w:rsidRPr="00503747">
              <w:rPr>
                <w:sz w:val="18"/>
                <w:szCs w:val="20"/>
              </w:rPr>
              <w:t>,</w:t>
            </w:r>
            <w:r w:rsidRPr="00503747">
              <w:rPr>
                <w:sz w:val="18"/>
                <w:szCs w:val="20"/>
              </w:rPr>
              <w:t>58%</w:t>
            </w:r>
          </w:p>
        </w:tc>
        <w:tc>
          <w:tcPr>
            <w:tcW w:w="2718" w:type="dxa"/>
            <w:tcBorders>
              <w:top w:val="nil"/>
            </w:tcBorders>
            <w:shd w:val="clear" w:color="auto" w:fill="auto"/>
            <w:vAlign w:val="bottom"/>
          </w:tcPr>
          <w:p w:rsidR="009256EA" w:rsidRPr="00503747" w:rsidRDefault="009256EA" w:rsidP="001B170C">
            <w:pPr>
              <w:suppressAutoHyphens w:val="0"/>
              <w:spacing w:before="40" w:after="40" w:line="220" w:lineRule="exact"/>
              <w:jc w:val="right"/>
              <w:rPr>
                <w:sz w:val="18"/>
                <w:szCs w:val="20"/>
              </w:rPr>
            </w:pPr>
            <w:r w:rsidRPr="00503747">
              <w:rPr>
                <w:sz w:val="18"/>
                <w:szCs w:val="20"/>
              </w:rPr>
              <w:t>2</w:t>
            </w:r>
            <w:r w:rsidR="001B170C" w:rsidRPr="00503747">
              <w:rPr>
                <w:sz w:val="18"/>
                <w:szCs w:val="20"/>
              </w:rPr>
              <w:t>,</w:t>
            </w:r>
            <w:r w:rsidRPr="00503747">
              <w:rPr>
                <w:sz w:val="18"/>
                <w:szCs w:val="20"/>
              </w:rPr>
              <w:t>31%</w:t>
            </w:r>
          </w:p>
        </w:tc>
      </w:tr>
    </w:tbl>
    <w:p w:rsidR="009256EA" w:rsidRPr="00503747" w:rsidRDefault="009256EA" w:rsidP="00EC5D54">
      <w:pPr>
        <w:pStyle w:val="Source2"/>
        <w:rPr>
          <w:szCs w:val="20"/>
        </w:rPr>
      </w:pPr>
      <w:r w:rsidRPr="00503747">
        <w:rPr>
          <w:i/>
        </w:rPr>
        <w:t>Source</w:t>
      </w:r>
      <w:r w:rsidR="00497815" w:rsidRPr="00503747">
        <w:rPr>
          <w:i/>
        </w:rPr>
        <w:t>:</w:t>
      </w:r>
      <w:r w:rsidRPr="00503747">
        <w:t xml:space="preserve"> Ministère de l</w:t>
      </w:r>
      <w:r w:rsidR="004823CE" w:rsidRPr="00503747">
        <w:t>’</w:t>
      </w:r>
      <w:r w:rsidRPr="00503747">
        <w:t>éducation, la pédagogie – Département de la supervision sanitaire, 2009</w:t>
      </w:r>
      <w:r w:rsidRPr="00503747">
        <w:rPr>
          <w:szCs w:val="20"/>
        </w:rPr>
        <w:t>.</w:t>
      </w:r>
    </w:p>
    <w:p w:rsidR="009256EA" w:rsidRPr="00503747" w:rsidRDefault="009256EA" w:rsidP="00B50B6F">
      <w:pPr>
        <w:pStyle w:val="H23G"/>
        <w:rPr>
          <w:lang w:val="fr-CH"/>
        </w:rPr>
      </w:pPr>
      <w:r w:rsidRPr="00503747">
        <w:rPr>
          <w:lang w:val="fr-CH"/>
        </w:rPr>
        <w:tab/>
      </w:r>
      <w:r w:rsidRPr="00503747">
        <w:rPr>
          <w:lang w:val="fr-CH"/>
        </w:rPr>
        <w:tab/>
        <w:t xml:space="preserve">Éducation préscolaire </w:t>
      </w:r>
    </w:p>
    <w:p w:rsidR="009256EA" w:rsidRPr="00503747" w:rsidRDefault="009256EA" w:rsidP="00B50B6F">
      <w:pPr>
        <w:pStyle w:val="SingleTxtG"/>
        <w:rPr>
          <w:lang w:val="fr-CH"/>
        </w:rPr>
      </w:pPr>
      <w:r w:rsidRPr="00503747">
        <w:rPr>
          <w:lang w:val="fr-CH"/>
        </w:rPr>
        <w:t>664.</w:t>
      </w:r>
      <w:r w:rsidRPr="00503747">
        <w:rPr>
          <w:lang w:val="fr-CH"/>
        </w:rPr>
        <w:tab/>
        <w:t>La loi sur l</w:t>
      </w:r>
      <w:r w:rsidR="004823CE" w:rsidRPr="00503747">
        <w:rPr>
          <w:lang w:val="fr-CH"/>
        </w:rPr>
        <w:t>’</w:t>
      </w:r>
      <w:r w:rsidRPr="00503747">
        <w:rPr>
          <w:lang w:val="fr-CH"/>
        </w:rPr>
        <w:t>instruction obligatoire s</w:t>
      </w:r>
      <w:r w:rsidR="004823CE" w:rsidRPr="00503747">
        <w:rPr>
          <w:lang w:val="fr-CH"/>
        </w:rPr>
        <w:t>’</w:t>
      </w:r>
      <w:r w:rsidRPr="00503747">
        <w:rPr>
          <w:lang w:val="fr-CH"/>
        </w:rPr>
        <w:t xml:space="preserve">applique </w:t>
      </w:r>
      <w:r w:rsidR="00D67085" w:rsidRPr="00503747">
        <w:rPr>
          <w:lang w:val="fr-CH"/>
        </w:rPr>
        <w:t>aux enfants</w:t>
      </w:r>
      <w:r w:rsidRPr="00503747">
        <w:rPr>
          <w:lang w:val="fr-CH"/>
        </w:rPr>
        <w:t xml:space="preserve"> ayant au moins trois</w:t>
      </w:r>
      <w:r w:rsidR="00250093" w:rsidRPr="00503747">
        <w:rPr>
          <w:lang w:val="fr-CH"/>
        </w:rPr>
        <w:t> ans</w:t>
      </w:r>
      <w:r w:rsidRPr="00503747">
        <w:rPr>
          <w:lang w:val="fr-CH"/>
        </w:rPr>
        <w:t xml:space="preserve">. Elle est mise en </w:t>
      </w:r>
      <w:r w:rsidR="00B50B6F" w:rsidRPr="00503747">
        <w:rPr>
          <w:lang w:val="fr-CH"/>
        </w:rPr>
        <w:t>œuvre</w:t>
      </w:r>
      <w:r w:rsidRPr="00503747">
        <w:rPr>
          <w:lang w:val="fr-CH"/>
        </w:rPr>
        <w:t xml:space="preserve"> sur la base du budget de l</w:t>
      </w:r>
      <w:r w:rsidR="004823CE" w:rsidRPr="00503747">
        <w:rPr>
          <w:lang w:val="fr-CH"/>
        </w:rPr>
        <w:t>’</w:t>
      </w:r>
      <w:r w:rsidRPr="00503747">
        <w:rPr>
          <w:lang w:val="fr-CH"/>
        </w:rPr>
        <w:t>État. En 2009, le taux de fréquentation des jardins d</w:t>
      </w:r>
      <w:r w:rsidR="004823CE" w:rsidRPr="00503747">
        <w:rPr>
          <w:lang w:val="fr-CH"/>
        </w:rPr>
        <w:t>’</w:t>
      </w:r>
      <w:r w:rsidRPr="00503747">
        <w:rPr>
          <w:lang w:val="fr-CH"/>
        </w:rPr>
        <w:t>enfants subventionnés par l</w:t>
      </w:r>
      <w:r w:rsidR="004823CE" w:rsidRPr="00503747">
        <w:rPr>
          <w:lang w:val="fr-CH"/>
        </w:rPr>
        <w:t>’</w:t>
      </w:r>
      <w:r w:rsidRPr="00503747">
        <w:rPr>
          <w:lang w:val="fr-CH"/>
        </w:rPr>
        <w:t xml:space="preserve">État par </w:t>
      </w:r>
      <w:r w:rsidR="00D67085" w:rsidRPr="00503747">
        <w:rPr>
          <w:lang w:val="fr-CH"/>
        </w:rPr>
        <w:t>les enfants</w:t>
      </w:r>
      <w:r w:rsidRPr="00503747">
        <w:rPr>
          <w:lang w:val="fr-CH"/>
        </w:rPr>
        <w:t xml:space="preserve"> âgés de trois et quatre</w:t>
      </w:r>
      <w:r w:rsidR="00250093" w:rsidRPr="00503747">
        <w:rPr>
          <w:lang w:val="fr-CH"/>
        </w:rPr>
        <w:t> ans</w:t>
      </w:r>
      <w:r w:rsidRPr="00503747">
        <w:rPr>
          <w:lang w:val="fr-CH"/>
        </w:rPr>
        <w:t xml:space="preserve"> était de 49</w:t>
      </w:r>
      <w:r w:rsidR="00497815" w:rsidRPr="00503747">
        <w:rPr>
          <w:lang w:val="fr-CH"/>
        </w:rPr>
        <w:t>%</w:t>
      </w:r>
      <w:r w:rsidRPr="00503747">
        <w:rPr>
          <w:lang w:val="fr-CH"/>
        </w:rPr>
        <w:t xml:space="preserve"> (39</w:t>
      </w:r>
      <w:r w:rsidR="00497815" w:rsidRPr="00503747">
        <w:rPr>
          <w:lang w:val="fr-CH"/>
        </w:rPr>
        <w:t>%</w:t>
      </w:r>
      <w:r w:rsidRPr="00503747">
        <w:rPr>
          <w:lang w:val="fr-CH"/>
        </w:rPr>
        <w:t xml:space="preserve"> dans la population juive, de 80</w:t>
      </w:r>
      <w:r w:rsidR="00497815" w:rsidRPr="00503747">
        <w:rPr>
          <w:lang w:val="fr-CH"/>
        </w:rPr>
        <w:t>%</w:t>
      </w:r>
      <w:r w:rsidRPr="00503747">
        <w:rPr>
          <w:lang w:val="fr-CH"/>
        </w:rPr>
        <w:t xml:space="preserve"> dans les populations arabe et bédouine, et de 62</w:t>
      </w:r>
      <w:r w:rsidR="00497815" w:rsidRPr="00503747">
        <w:rPr>
          <w:lang w:val="fr-CH"/>
        </w:rPr>
        <w:t>%</w:t>
      </w:r>
      <w:r w:rsidRPr="00503747">
        <w:rPr>
          <w:lang w:val="fr-CH"/>
        </w:rPr>
        <w:t xml:space="preserve"> dans la population druze). </w:t>
      </w:r>
    </w:p>
    <w:p w:rsidR="009256EA" w:rsidRPr="00503747" w:rsidRDefault="00B50B6F" w:rsidP="00B50B6F">
      <w:pPr>
        <w:pStyle w:val="H23G"/>
        <w:rPr>
          <w:lang w:val="fr-CH"/>
        </w:rPr>
      </w:pPr>
      <w:r w:rsidRPr="00503747">
        <w:rPr>
          <w:lang w:val="fr-CH"/>
        </w:rPr>
        <w:tab/>
      </w:r>
      <w:r w:rsidRPr="00503747">
        <w:rPr>
          <w:lang w:val="fr-CH"/>
        </w:rPr>
        <w:tab/>
      </w:r>
      <w:r w:rsidR="009256EA" w:rsidRPr="00503747">
        <w:rPr>
          <w:b w:val="0"/>
          <w:lang w:val="fr-CH"/>
        </w:rPr>
        <w:t>Tableau 40</w:t>
      </w:r>
      <w:r w:rsidRPr="00503747">
        <w:rPr>
          <w:b w:val="0"/>
          <w:lang w:val="fr-CH"/>
        </w:rPr>
        <w:br/>
      </w:r>
      <w:r w:rsidR="009256EA" w:rsidRPr="00503747">
        <w:rPr>
          <w:lang w:val="fr-CH"/>
        </w:rPr>
        <w:t xml:space="preserve">Taux de fréquentation des établissements subventionnés par le Ministère par </w:t>
      </w:r>
      <w:r w:rsidR="00D67085" w:rsidRPr="00503747">
        <w:rPr>
          <w:lang w:val="fr-CH"/>
        </w:rPr>
        <w:t>les enfants</w:t>
      </w:r>
      <w:r w:rsidR="009256EA" w:rsidRPr="00503747">
        <w:rPr>
          <w:lang w:val="fr-CH"/>
        </w:rPr>
        <w:t xml:space="preserve"> âgés de trois à six</w:t>
      </w:r>
      <w:r w:rsidR="00250093" w:rsidRPr="00503747">
        <w:rPr>
          <w:lang w:val="fr-CH"/>
        </w:rPr>
        <w:t> ans</w:t>
      </w:r>
      <w:r w:rsidR="009256EA" w:rsidRPr="00503747">
        <w:rPr>
          <w:lang w:val="fr-CH"/>
        </w:rPr>
        <w:t xml:space="preserve"> en 2009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74"/>
        <w:gridCol w:w="1474"/>
        <w:gridCol w:w="1474"/>
        <w:gridCol w:w="1474"/>
        <w:gridCol w:w="1474"/>
      </w:tblGrid>
      <w:tr w:rsidR="009256EA" w:rsidRPr="00503747" w:rsidTr="009256EA">
        <w:trPr>
          <w:trHeight w:val="365"/>
          <w:tblHeader/>
        </w:trPr>
        <w:tc>
          <w:tcPr>
            <w:tcW w:w="1872"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00" w:lineRule="exact"/>
              <w:rPr>
                <w:i/>
                <w:sz w:val="16"/>
                <w:szCs w:val="20"/>
              </w:rPr>
            </w:pPr>
            <w:r w:rsidRPr="00503747">
              <w:rPr>
                <w:i/>
                <w:sz w:val="16"/>
                <w:szCs w:val="20"/>
              </w:rPr>
              <w:t>Âge</w:t>
            </w:r>
          </w:p>
        </w:tc>
        <w:tc>
          <w:tcPr>
            <w:tcW w:w="1872"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00" w:lineRule="exact"/>
              <w:jc w:val="right"/>
              <w:rPr>
                <w:i/>
                <w:sz w:val="16"/>
                <w:szCs w:val="20"/>
              </w:rPr>
            </w:pPr>
            <w:r w:rsidRPr="00503747">
              <w:rPr>
                <w:i/>
                <w:sz w:val="16"/>
                <w:szCs w:val="20"/>
              </w:rPr>
              <w:t xml:space="preserve">Juifs </w:t>
            </w:r>
          </w:p>
        </w:tc>
        <w:tc>
          <w:tcPr>
            <w:tcW w:w="1872"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00" w:lineRule="exact"/>
              <w:jc w:val="right"/>
              <w:rPr>
                <w:i/>
                <w:sz w:val="16"/>
                <w:szCs w:val="20"/>
              </w:rPr>
            </w:pPr>
            <w:r w:rsidRPr="00503747">
              <w:rPr>
                <w:i/>
                <w:sz w:val="16"/>
                <w:szCs w:val="20"/>
              </w:rPr>
              <w:t>Arabes-Bédouins</w:t>
            </w:r>
          </w:p>
        </w:tc>
        <w:tc>
          <w:tcPr>
            <w:tcW w:w="1872"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00" w:lineRule="exact"/>
              <w:jc w:val="right"/>
              <w:rPr>
                <w:i/>
                <w:sz w:val="16"/>
                <w:szCs w:val="20"/>
              </w:rPr>
            </w:pPr>
            <w:r w:rsidRPr="00503747">
              <w:rPr>
                <w:i/>
                <w:sz w:val="16"/>
                <w:szCs w:val="20"/>
              </w:rPr>
              <w:t>Druzes</w:t>
            </w:r>
          </w:p>
        </w:tc>
        <w:tc>
          <w:tcPr>
            <w:tcW w:w="1872"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00" w:lineRule="exact"/>
              <w:jc w:val="right"/>
              <w:rPr>
                <w:b/>
                <w:i/>
                <w:sz w:val="16"/>
                <w:szCs w:val="20"/>
              </w:rPr>
            </w:pPr>
            <w:r w:rsidRPr="00503747">
              <w:rPr>
                <w:b/>
                <w:i/>
                <w:sz w:val="16"/>
                <w:szCs w:val="20"/>
              </w:rPr>
              <w:t>Total</w:t>
            </w:r>
          </w:p>
        </w:tc>
      </w:tr>
      <w:tr w:rsidR="009256EA" w:rsidRPr="00503747" w:rsidTr="009256EA">
        <w:tc>
          <w:tcPr>
            <w:tcW w:w="1872" w:type="dxa"/>
            <w:tcBorders>
              <w:top w:val="single" w:sz="12" w:space="0" w:color="auto"/>
            </w:tcBorders>
            <w:shd w:val="clear" w:color="auto" w:fill="auto"/>
            <w:vAlign w:val="bottom"/>
          </w:tcPr>
          <w:p w:rsidR="009256EA" w:rsidRPr="00503747" w:rsidRDefault="009256EA" w:rsidP="00B50B6F">
            <w:pPr>
              <w:suppressAutoHyphens w:val="0"/>
              <w:spacing w:before="40" w:after="40" w:line="220" w:lineRule="exact"/>
              <w:rPr>
                <w:sz w:val="18"/>
                <w:szCs w:val="20"/>
              </w:rPr>
            </w:pPr>
            <w:r w:rsidRPr="00503747">
              <w:rPr>
                <w:sz w:val="18"/>
                <w:szCs w:val="20"/>
              </w:rPr>
              <w:t>3</w:t>
            </w:r>
          </w:p>
        </w:tc>
        <w:tc>
          <w:tcPr>
            <w:tcW w:w="1872" w:type="dxa"/>
            <w:tcBorders>
              <w:top w:val="single" w:sz="12"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66%</w:t>
            </w:r>
          </w:p>
        </w:tc>
        <w:tc>
          <w:tcPr>
            <w:tcW w:w="1872" w:type="dxa"/>
            <w:tcBorders>
              <w:top w:val="single" w:sz="12"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56%</w:t>
            </w:r>
          </w:p>
        </w:tc>
        <w:tc>
          <w:tcPr>
            <w:tcW w:w="1872" w:type="dxa"/>
            <w:tcBorders>
              <w:top w:val="single" w:sz="12"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95%</w:t>
            </w:r>
          </w:p>
        </w:tc>
        <w:tc>
          <w:tcPr>
            <w:tcW w:w="1872" w:type="dxa"/>
            <w:tcBorders>
              <w:top w:val="single" w:sz="12" w:space="0" w:color="auto"/>
            </w:tcBorders>
            <w:shd w:val="clear" w:color="auto" w:fill="auto"/>
            <w:vAlign w:val="bottom"/>
          </w:tcPr>
          <w:p w:rsidR="009256EA" w:rsidRPr="00503747" w:rsidRDefault="009256EA" w:rsidP="00B50B6F">
            <w:pPr>
              <w:suppressAutoHyphens w:val="0"/>
              <w:spacing w:before="40" w:after="40" w:line="220" w:lineRule="exact"/>
              <w:jc w:val="right"/>
              <w:rPr>
                <w:b/>
                <w:sz w:val="18"/>
                <w:szCs w:val="20"/>
              </w:rPr>
            </w:pPr>
            <w:r w:rsidRPr="00503747">
              <w:rPr>
                <w:b/>
                <w:sz w:val="18"/>
                <w:szCs w:val="20"/>
              </w:rPr>
              <w:t>64%</w:t>
            </w:r>
          </w:p>
        </w:tc>
      </w:tr>
      <w:tr w:rsidR="009256EA" w:rsidRPr="00503747" w:rsidTr="009256EA">
        <w:tc>
          <w:tcPr>
            <w:tcW w:w="1872" w:type="dxa"/>
            <w:shd w:val="clear" w:color="auto" w:fill="auto"/>
            <w:vAlign w:val="bottom"/>
          </w:tcPr>
          <w:p w:rsidR="009256EA" w:rsidRPr="00503747" w:rsidRDefault="009256EA" w:rsidP="00B50B6F">
            <w:pPr>
              <w:suppressAutoHyphens w:val="0"/>
              <w:spacing w:before="40" w:after="40" w:line="220" w:lineRule="exact"/>
              <w:rPr>
                <w:sz w:val="18"/>
                <w:szCs w:val="20"/>
              </w:rPr>
            </w:pPr>
            <w:r w:rsidRPr="00503747">
              <w:rPr>
                <w:sz w:val="18"/>
                <w:szCs w:val="20"/>
              </w:rPr>
              <w:t>4</w:t>
            </w:r>
          </w:p>
        </w:tc>
        <w:tc>
          <w:tcPr>
            <w:tcW w:w="1872"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87%</w:t>
            </w:r>
          </w:p>
        </w:tc>
        <w:tc>
          <w:tcPr>
            <w:tcW w:w="1872"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64%</w:t>
            </w:r>
          </w:p>
        </w:tc>
        <w:tc>
          <w:tcPr>
            <w:tcW w:w="1872"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97%</w:t>
            </w:r>
          </w:p>
        </w:tc>
        <w:tc>
          <w:tcPr>
            <w:tcW w:w="1872" w:type="dxa"/>
            <w:shd w:val="clear" w:color="auto" w:fill="auto"/>
            <w:vAlign w:val="bottom"/>
          </w:tcPr>
          <w:p w:rsidR="009256EA" w:rsidRPr="00503747" w:rsidRDefault="009256EA" w:rsidP="00B50B6F">
            <w:pPr>
              <w:suppressAutoHyphens w:val="0"/>
              <w:spacing w:before="40" w:after="40" w:line="220" w:lineRule="exact"/>
              <w:jc w:val="right"/>
              <w:rPr>
                <w:b/>
                <w:sz w:val="18"/>
                <w:szCs w:val="20"/>
              </w:rPr>
            </w:pPr>
            <w:r w:rsidRPr="00503747">
              <w:rPr>
                <w:b/>
                <w:sz w:val="18"/>
                <w:szCs w:val="20"/>
              </w:rPr>
              <w:t>81%</w:t>
            </w:r>
          </w:p>
        </w:tc>
      </w:tr>
      <w:tr w:rsidR="009256EA" w:rsidRPr="00503747" w:rsidTr="009256EA">
        <w:tc>
          <w:tcPr>
            <w:tcW w:w="1872" w:type="dxa"/>
            <w:shd w:val="clear" w:color="auto" w:fill="auto"/>
            <w:vAlign w:val="bottom"/>
          </w:tcPr>
          <w:p w:rsidR="009256EA" w:rsidRPr="00503747" w:rsidRDefault="009256EA" w:rsidP="00B50B6F">
            <w:pPr>
              <w:suppressAutoHyphens w:val="0"/>
              <w:spacing w:before="40" w:after="40" w:line="220" w:lineRule="exact"/>
              <w:rPr>
                <w:sz w:val="18"/>
                <w:szCs w:val="20"/>
              </w:rPr>
            </w:pPr>
            <w:r w:rsidRPr="00503747">
              <w:rPr>
                <w:sz w:val="18"/>
                <w:szCs w:val="20"/>
              </w:rPr>
              <w:t>5</w:t>
            </w:r>
          </w:p>
        </w:tc>
        <w:tc>
          <w:tcPr>
            <w:tcW w:w="1872"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94%</w:t>
            </w:r>
          </w:p>
        </w:tc>
        <w:tc>
          <w:tcPr>
            <w:tcW w:w="1872"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86%</w:t>
            </w:r>
          </w:p>
        </w:tc>
        <w:tc>
          <w:tcPr>
            <w:tcW w:w="1872"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97%</w:t>
            </w:r>
          </w:p>
        </w:tc>
        <w:tc>
          <w:tcPr>
            <w:tcW w:w="1872" w:type="dxa"/>
            <w:shd w:val="clear" w:color="auto" w:fill="auto"/>
            <w:vAlign w:val="bottom"/>
          </w:tcPr>
          <w:p w:rsidR="009256EA" w:rsidRPr="00503747" w:rsidRDefault="009256EA" w:rsidP="00B50B6F">
            <w:pPr>
              <w:suppressAutoHyphens w:val="0"/>
              <w:spacing w:before="40" w:after="40" w:line="220" w:lineRule="exact"/>
              <w:jc w:val="right"/>
              <w:rPr>
                <w:b/>
                <w:sz w:val="18"/>
                <w:szCs w:val="20"/>
              </w:rPr>
            </w:pPr>
            <w:r w:rsidRPr="00503747">
              <w:rPr>
                <w:b/>
                <w:sz w:val="18"/>
                <w:szCs w:val="20"/>
              </w:rPr>
              <w:t>92%</w:t>
            </w:r>
          </w:p>
        </w:tc>
      </w:tr>
      <w:tr w:rsidR="009256EA" w:rsidRPr="00503747" w:rsidTr="009256EA">
        <w:tc>
          <w:tcPr>
            <w:tcW w:w="1872" w:type="dxa"/>
            <w:shd w:val="clear" w:color="auto" w:fill="auto"/>
            <w:vAlign w:val="bottom"/>
          </w:tcPr>
          <w:p w:rsidR="009256EA" w:rsidRPr="00503747" w:rsidRDefault="009256EA" w:rsidP="00B50B6F">
            <w:pPr>
              <w:suppressAutoHyphens w:val="0"/>
              <w:spacing w:before="40" w:after="40" w:line="220" w:lineRule="exact"/>
              <w:rPr>
                <w:sz w:val="18"/>
                <w:szCs w:val="20"/>
              </w:rPr>
            </w:pPr>
            <w:r w:rsidRPr="00503747">
              <w:rPr>
                <w:sz w:val="18"/>
                <w:szCs w:val="20"/>
              </w:rPr>
              <w:t>6</w:t>
            </w:r>
          </w:p>
        </w:tc>
        <w:tc>
          <w:tcPr>
            <w:tcW w:w="1872"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13%</w:t>
            </w:r>
          </w:p>
        </w:tc>
        <w:tc>
          <w:tcPr>
            <w:tcW w:w="1872"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2%</w:t>
            </w:r>
          </w:p>
        </w:tc>
        <w:tc>
          <w:tcPr>
            <w:tcW w:w="1872"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3%</w:t>
            </w:r>
          </w:p>
        </w:tc>
        <w:tc>
          <w:tcPr>
            <w:tcW w:w="1872" w:type="dxa"/>
            <w:shd w:val="clear" w:color="auto" w:fill="auto"/>
            <w:vAlign w:val="bottom"/>
          </w:tcPr>
          <w:p w:rsidR="009256EA" w:rsidRPr="00503747" w:rsidRDefault="009256EA" w:rsidP="00B50B6F">
            <w:pPr>
              <w:suppressAutoHyphens w:val="0"/>
              <w:spacing w:before="40" w:after="40" w:line="220" w:lineRule="exact"/>
              <w:jc w:val="right"/>
              <w:rPr>
                <w:b/>
                <w:sz w:val="18"/>
                <w:szCs w:val="20"/>
              </w:rPr>
            </w:pPr>
            <w:r w:rsidRPr="00503747">
              <w:rPr>
                <w:b/>
                <w:sz w:val="18"/>
                <w:szCs w:val="20"/>
              </w:rPr>
              <w:t>10%</w:t>
            </w:r>
          </w:p>
        </w:tc>
      </w:tr>
    </w:tbl>
    <w:p w:rsidR="009256EA" w:rsidRPr="00503747" w:rsidRDefault="009256EA" w:rsidP="00EC5D54">
      <w:pPr>
        <w:pStyle w:val="Source2"/>
        <w:rPr>
          <w:szCs w:val="20"/>
        </w:rPr>
      </w:pPr>
      <w:r w:rsidRPr="00503747">
        <w:rPr>
          <w:i/>
        </w:rPr>
        <w:t>Source</w:t>
      </w:r>
      <w:r w:rsidR="00497815" w:rsidRPr="00503747">
        <w:rPr>
          <w:i/>
        </w:rPr>
        <w:t>:</w:t>
      </w:r>
      <w:r w:rsidRPr="00503747">
        <w:t xml:space="preserve"> Ministère de l</w:t>
      </w:r>
      <w:r w:rsidR="004823CE" w:rsidRPr="00503747">
        <w:t>’</w:t>
      </w:r>
      <w:r w:rsidRPr="00503747">
        <w:t>éducation, la pédagogie – Département de l</w:t>
      </w:r>
      <w:r w:rsidR="004823CE" w:rsidRPr="00503747">
        <w:t>’</w:t>
      </w:r>
      <w:r w:rsidRPr="00503747">
        <w:t>éducation primaire 2009</w:t>
      </w:r>
      <w:r w:rsidRPr="00503747">
        <w:rPr>
          <w:szCs w:val="20"/>
        </w:rPr>
        <w:t>.</w:t>
      </w:r>
    </w:p>
    <w:p w:rsidR="009256EA" w:rsidRPr="00503747" w:rsidRDefault="00B50B6F" w:rsidP="00B50B6F">
      <w:pPr>
        <w:pStyle w:val="H23G"/>
        <w:rPr>
          <w:lang w:val="fr-CH"/>
        </w:rPr>
      </w:pPr>
      <w:r w:rsidRPr="00503747">
        <w:rPr>
          <w:lang w:val="fr-CH"/>
        </w:rPr>
        <w:tab/>
      </w:r>
      <w:r w:rsidRPr="00503747">
        <w:rPr>
          <w:lang w:val="fr-CH"/>
        </w:rPr>
        <w:tab/>
      </w:r>
      <w:r w:rsidR="009256EA" w:rsidRPr="00503747">
        <w:rPr>
          <w:b w:val="0"/>
          <w:lang w:val="fr-CH"/>
        </w:rPr>
        <w:t>Tableau 41</w:t>
      </w:r>
      <w:r w:rsidRPr="00503747">
        <w:rPr>
          <w:b w:val="0"/>
          <w:lang w:val="fr-CH"/>
        </w:rPr>
        <w:br/>
      </w:r>
      <w:r w:rsidR="009256EA" w:rsidRPr="00503747">
        <w:rPr>
          <w:lang w:val="fr-CH"/>
        </w:rPr>
        <w:t>Répartition des élèves par classe et groupe de population, 2009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241"/>
        <w:gridCol w:w="1210"/>
        <w:gridCol w:w="1210"/>
        <w:gridCol w:w="1211"/>
        <w:gridCol w:w="1211"/>
        <w:gridCol w:w="1211"/>
        <w:gridCol w:w="1211"/>
      </w:tblGrid>
      <w:tr w:rsidR="009256EA" w:rsidRPr="00503747" w:rsidTr="00B50B6F">
        <w:trPr>
          <w:tblHeader/>
        </w:trPr>
        <w:tc>
          <w:tcPr>
            <w:tcW w:w="1385"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00" w:lineRule="exact"/>
              <w:rPr>
                <w:i/>
                <w:sz w:val="16"/>
                <w:szCs w:val="20"/>
              </w:rPr>
            </w:pPr>
            <w:r w:rsidRPr="00503747">
              <w:rPr>
                <w:i/>
                <w:sz w:val="16"/>
                <w:szCs w:val="20"/>
              </w:rPr>
              <w:t xml:space="preserve">Groupe de population </w:t>
            </w:r>
          </w:p>
        </w:tc>
        <w:tc>
          <w:tcPr>
            <w:tcW w:w="1350"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00" w:lineRule="exact"/>
              <w:jc w:val="right"/>
              <w:rPr>
                <w:i/>
                <w:sz w:val="16"/>
                <w:szCs w:val="20"/>
              </w:rPr>
            </w:pPr>
            <w:r w:rsidRPr="00503747">
              <w:rPr>
                <w:i/>
                <w:sz w:val="16"/>
                <w:szCs w:val="20"/>
              </w:rPr>
              <w:t>École primaire (élèves)</w:t>
            </w:r>
          </w:p>
        </w:tc>
        <w:tc>
          <w:tcPr>
            <w:tcW w:w="1350"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00" w:lineRule="exact"/>
              <w:jc w:val="right"/>
              <w:rPr>
                <w:i/>
                <w:sz w:val="16"/>
                <w:szCs w:val="20"/>
              </w:rPr>
            </w:pPr>
            <w:r w:rsidRPr="00503747">
              <w:rPr>
                <w:i/>
                <w:sz w:val="16"/>
                <w:szCs w:val="20"/>
              </w:rPr>
              <w:t>École primaire (classes)</w:t>
            </w:r>
          </w:p>
        </w:tc>
        <w:tc>
          <w:tcPr>
            <w:tcW w:w="1350"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00" w:lineRule="exact"/>
              <w:jc w:val="right"/>
              <w:rPr>
                <w:i/>
                <w:sz w:val="16"/>
                <w:szCs w:val="20"/>
              </w:rPr>
            </w:pPr>
            <w:r w:rsidRPr="00503747">
              <w:rPr>
                <w:i/>
                <w:sz w:val="16"/>
                <w:szCs w:val="20"/>
              </w:rPr>
              <w:t>École secondaire du 1</w:t>
            </w:r>
            <w:r w:rsidRPr="00503747">
              <w:rPr>
                <w:i/>
                <w:sz w:val="16"/>
                <w:szCs w:val="20"/>
                <w:vertAlign w:val="superscript"/>
              </w:rPr>
              <w:t>er</w:t>
            </w:r>
            <w:r w:rsidRPr="00503747">
              <w:rPr>
                <w:i/>
                <w:sz w:val="16"/>
                <w:szCs w:val="20"/>
              </w:rPr>
              <w:t xml:space="preserve"> cycle (élèves)</w:t>
            </w:r>
          </w:p>
        </w:tc>
        <w:tc>
          <w:tcPr>
            <w:tcW w:w="1350"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00" w:lineRule="exact"/>
              <w:jc w:val="right"/>
              <w:rPr>
                <w:i/>
                <w:sz w:val="16"/>
                <w:szCs w:val="20"/>
              </w:rPr>
            </w:pPr>
            <w:r w:rsidRPr="00503747">
              <w:rPr>
                <w:i/>
                <w:sz w:val="16"/>
                <w:szCs w:val="20"/>
              </w:rPr>
              <w:t>École secondaire du 1</w:t>
            </w:r>
            <w:r w:rsidRPr="00503747">
              <w:rPr>
                <w:i/>
                <w:sz w:val="16"/>
                <w:szCs w:val="20"/>
                <w:vertAlign w:val="superscript"/>
              </w:rPr>
              <w:t>er</w:t>
            </w:r>
            <w:r w:rsidRPr="00503747">
              <w:rPr>
                <w:i/>
                <w:sz w:val="16"/>
                <w:szCs w:val="20"/>
              </w:rPr>
              <w:t xml:space="preserve"> cycle (classes)</w:t>
            </w:r>
          </w:p>
        </w:tc>
        <w:tc>
          <w:tcPr>
            <w:tcW w:w="1350"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00" w:lineRule="exact"/>
              <w:jc w:val="right"/>
              <w:rPr>
                <w:i/>
                <w:sz w:val="16"/>
                <w:szCs w:val="20"/>
              </w:rPr>
            </w:pPr>
            <w:r w:rsidRPr="00503747">
              <w:rPr>
                <w:i/>
                <w:sz w:val="16"/>
                <w:szCs w:val="20"/>
              </w:rPr>
              <w:t>École secondaire du 2</w:t>
            </w:r>
            <w:r w:rsidRPr="00503747">
              <w:rPr>
                <w:i/>
                <w:sz w:val="16"/>
                <w:szCs w:val="20"/>
                <w:vertAlign w:val="superscript"/>
              </w:rPr>
              <w:t>e</w:t>
            </w:r>
            <w:r w:rsidRPr="00503747">
              <w:rPr>
                <w:i/>
                <w:sz w:val="16"/>
                <w:szCs w:val="20"/>
              </w:rPr>
              <w:t xml:space="preserve"> cycle (élèves)</w:t>
            </w:r>
          </w:p>
        </w:tc>
        <w:tc>
          <w:tcPr>
            <w:tcW w:w="1350"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00" w:lineRule="exact"/>
              <w:jc w:val="right"/>
              <w:rPr>
                <w:i/>
                <w:sz w:val="16"/>
                <w:szCs w:val="20"/>
              </w:rPr>
            </w:pPr>
            <w:r w:rsidRPr="00503747">
              <w:rPr>
                <w:i/>
                <w:sz w:val="16"/>
                <w:szCs w:val="20"/>
              </w:rPr>
              <w:t>École secondaire du 2</w:t>
            </w:r>
            <w:r w:rsidRPr="00503747">
              <w:rPr>
                <w:i/>
                <w:sz w:val="16"/>
                <w:szCs w:val="20"/>
                <w:vertAlign w:val="superscript"/>
              </w:rPr>
              <w:t>e</w:t>
            </w:r>
            <w:r w:rsidRPr="00503747">
              <w:rPr>
                <w:i/>
                <w:sz w:val="16"/>
                <w:szCs w:val="20"/>
              </w:rPr>
              <w:t xml:space="preserve"> cycle (classes)</w:t>
            </w:r>
          </w:p>
        </w:tc>
      </w:tr>
      <w:tr w:rsidR="009256EA" w:rsidRPr="00503747" w:rsidTr="00B50B6F">
        <w:tc>
          <w:tcPr>
            <w:tcW w:w="1385" w:type="dxa"/>
            <w:tcBorders>
              <w:top w:val="single" w:sz="12" w:space="0" w:color="auto"/>
            </w:tcBorders>
            <w:shd w:val="clear" w:color="auto" w:fill="auto"/>
            <w:vAlign w:val="bottom"/>
          </w:tcPr>
          <w:p w:rsidR="009256EA" w:rsidRPr="00503747" w:rsidRDefault="009256EA" w:rsidP="00B50B6F">
            <w:pPr>
              <w:suppressAutoHyphens w:val="0"/>
              <w:spacing w:before="40" w:after="40" w:line="220" w:lineRule="exact"/>
              <w:rPr>
                <w:sz w:val="18"/>
                <w:szCs w:val="20"/>
              </w:rPr>
            </w:pPr>
            <w:r w:rsidRPr="00503747">
              <w:rPr>
                <w:sz w:val="18"/>
                <w:szCs w:val="20"/>
              </w:rPr>
              <w:t xml:space="preserve">Juifs </w:t>
            </w:r>
          </w:p>
        </w:tc>
        <w:tc>
          <w:tcPr>
            <w:tcW w:w="1350" w:type="dxa"/>
            <w:tcBorders>
              <w:top w:val="single" w:sz="12"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577 747</w:t>
            </w:r>
          </w:p>
        </w:tc>
        <w:tc>
          <w:tcPr>
            <w:tcW w:w="1350" w:type="dxa"/>
            <w:tcBorders>
              <w:top w:val="single" w:sz="12"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23 032</w:t>
            </w:r>
          </w:p>
        </w:tc>
        <w:tc>
          <w:tcPr>
            <w:tcW w:w="1350" w:type="dxa"/>
            <w:tcBorders>
              <w:top w:val="single" w:sz="12"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264 597</w:t>
            </w:r>
          </w:p>
        </w:tc>
        <w:tc>
          <w:tcPr>
            <w:tcW w:w="1350" w:type="dxa"/>
            <w:tcBorders>
              <w:top w:val="single" w:sz="12"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10 205</w:t>
            </w:r>
          </w:p>
        </w:tc>
        <w:tc>
          <w:tcPr>
            <w:tcW w:w="1350" w:type="dxa"/>
            <w:tcBorders>
              <w:top w:val="single" w:sz="12"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253 661</w:t>
            </w:r>
          </w:p>
        </w:tc>
        <w:tc>
          <w:tcPr>
            <w:tcW w:w="1350" w:type="dxa"/>
            <w:tcBorders>
              <w:top w:val="single" w:sz="12"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10 077</w:t>
            </w:r>
          </w:p>
        </w:tc>
      </w:tr>
      <w:tr w:rsidR="009256EA" w:rsidRPr="00503747" w:rsidTr="00B50B6F">
        <w:tc>
          <w:tcPr>
            <w:tcW w:w="1385" w:type="dxa"/>
            <w:shd w:val="clear" w:color="auto" w:fill="auto"/>
            <w:vAlign w:val="bottom"/>
          </w:tcPr>
          <w:p w:rsidR="009256EA" w:rsidRPr="00503747" w:rsidRDefault="009256EA" w:rsidP="00B50B6F">
            <w:pPr>
              <w:suppressAutoHyphens w:val="0"/>
              <w:spacing w:before="40" w:after="40" w:line="220" w:lineRule="exact"/>
              <w:rPr>
                <w:sz w:val="18"/>
                <w:szCs w:val="20"/>
              </w:rPr>
            </w:pPr>
            <w:r w:rsidRPr="00503747">
              <w:rPr>
                <w:sz w:val="18"/>
                <w:szCs w:val="20"/>
              </w:rPr>
              <w:t>Arabes</w:t>
            </w:r>
          </w:p>
        </w:tc>
        <w:tc>
          <w:tcPr>
            <w:tcW w:w="1350"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160 306</w:t>
            </w:r>
          </w:p>
        </w:tc>
        <w:tc>
          <w:tcPr>
            <w:tcW w:w="1350"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5 541</w:t>
            </w:r>
          </w:p>
        </w:tc>
        <w:tc>
          <w:tcPr>
            <w:tcW w:w="1350"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72 597</w:t>
            </w:r>
          </w:p>
        </w:tc>
        <w:tc>
          <w:tcPr>
            <w:tcW w:w="1350"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2 459</w:t>
            </w:r>
          </w:p>
        </w:tc>
        <w:tc>
          <w:tcPr>
            <w:tcW w:w="1350"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55 272</w:t>
            </w:r>
          </w:p>
        </w:tc>
        <w:tc>
          <w:tcPr>
            <w:tcW w:w="1350"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1 956</w:t>
            </w:r>
          </w:p>
        </w:tc>
      </w:tr>
      <w:tr w:rsidR="009256EA" w:rsidRPr="00503747" w:rsidTr="00B50B6F">
        <w:tc>
          <w:tcPr>
            <w:tcW w:w="1385" w:type="dxa"/>
            <w:shd w:val="clear" w:color="auto" w:fill="auto"/>
            <w:vAlign w:val="bottom"/>
          </w:tcPr>
          <w:p w:rsidR="009256EA" w:rsidRPr="00503747" w:rsidRDefault="009256EA" w:rsidP="00B50B6F">
            <w:pPr>
              <w:suppressAutoHyphens w:val="0"/>
              <w:spacing w:before="40" w:after="40" w:line="220" w:lineRule="exact"/>
              <w:rPr>
                <w:sz w:val="18"/>
                <w:szCs w:val="20"/>
              </w:rPr>
            </w:pPr>
            <w:r w:rsidRPr="00503747">
              <w:rPr>
                <w:sz w:val="18"/>
                <w:szCs w:val="20"/>
              </w:rPr>
              <w:t>Druzes</w:t>
            </w:r>
          </w:p>
        </w:tc>
        <w:tc>
          <w:tcPr>
            <w:tcW w:w="1350"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18 132</w:t>
            </w:r>
          </w:p>
        </w:tc>
        <w:tc>
          <w:tcPr>
            <w:tcW w:w="1350"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688</w:t>
            </w:r>
          </w:p>
        </w:tc>
        <w:tc>
          <w:tcPr>
            <w:tcW w:w="1350"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8 450</w:t>
            </w:r>
          </w:p>
        </w:tc>
        <w:tc>
          <w:tcPr>
            <w:tcW w:w="1350"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297</w:t>
            </w:r>
          </w:p>
        </w:tc>
        <w:tc>
          <w:tcPr>
            <w:tcW w:w="1350"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7 203</w:t>
            </w:r>
          </w:p>
        </w:tc>
        <w:tc>
          <w:tcPr>
            <w:tcW w:w="1350"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265</w:t>
            </w:r>
          </w:p>
        </w:tc>
      </w:tr>
      <w:tr w:rsidR="009256EA" w:rsidRPr="00503747" w:rsidTr="00B50B6F">
        <w:tc>
          <w:tcPr>
            <w:tcW w:w="1385" w:type="dxa"/>
            <w:shd w:val="clear" w:color="auto" w:fill="auto"/>
            <w:vAlign w:val="bottom"/>
          </w:tcPr>
          <w:p w:rsidR="009256EA" w:rsidRPr="00503747" w:rsidRDefault="009256EA" w:rsidP="00B50B6F">
            <w:pPr>
              <w:suppressAutoHyphens w:val="0"/>
              <w:spacing w:before="40" w:after="40" w:line="220" w:lineRule="exact"/>
              <w:rPr>
                <w:sz w:val="18"/>
                <w:szCs w:val="20"/>
              </w:rPr>
            </w:pPr>
            <w:r w:rsidRPr="00503747">
              <w:rPr>
                <w:sz w:val="18"/>
                <w:szCs w:val="20"/>
              </w:rPr>
              <w:t>Bédouins</w:t>
            </w:r>
          </w:p>
        </w:tc>
        <w:tc>
          <w:tcPr>
            <w:tcW w:w="1350"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47 942</w:t>
            </w:r>
          </w:p>
        </w:tc>
        <w:tc>
          <w:tcPr>
            <w:tcW w:w="1350"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1 694</w:t>
            </w:r>
          </w:p>
        </w:tc>
        <w:tc>
          <w:tcPr>
            <w:tcW w:w="1350"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18 678</w:t>
            </w:r>
          </w:p>
        </w:tc>
        <w:tc>
          <w:tcPr>
            <w:tcW w:w="1350"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624</w:t>
            </w:r>
          </w:p>
        </w:tc>
        <w:tc>
          <w:tcPr>
            <w:tcW w:w="1350"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11 592</w:t>
            </w:r>
          </w:p>
        </w:tc>
        <w:tc>
          <w:tcPr>
            <w:tcW w:w="1350"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417</w:t>
            </w:r>
          </w:p>
        </w:tc>
      </w:tr>
      <w:tr w:rsidR="009256EA" w:rsidRPr="00503747" w:rsidTr="00B50B6F">
        <w:tc>
          <w:tcPr>
            <w:tcW w:w="1385" w:type="dxa"/>
            <w:tcBorders>
              <w:bottom w:val="single" w:sz="4" w:space="0" w:color="auto"/>
            </w:tcBorders>
            <w:shd w:val="clear" w:color="auto" w:fill="auto"/>
            <w:vAlign w:val="bottom"/>
          </w:tcPr>
          <w:p w:rsidR="009256EA" w:rsidRPr="00503747" w:rsidRDefault="009256EA" w:rsidP="00B50B6F">
            <w:pPr>
              <w:suppressAutoHyphens w:val="0"/>
              <w:spacing w:before="40" w:after="40" w:line="220" w:lineRule="exact"/>
              <w:rPr>
                <w:sz w:val="18"/>
                <w:szCs w:val="20"/>
              </w:rPr>
            </w:pPr>
            <w:r w:rsidRPr="00503747">
              <w:rPr>
                <w:sz w:val="18"/>
                <w:szCs w:val="20"/>
              </w:rPr>
              <w:t>Circassiens</w:t>
            </w:r>
          </w:p>
        </w:tc>
        <w:tc>
          <w:tcPr>
            <w:tcW w:w="1350" w:type="dxa"/>
            <w:tcBorders>
              <w:bottom w:val="single" w:sz="4"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w:t>
            </w:r>
          </w:p>
        </w:tc>
        <w:tc>
          <w:tcPr>
            <w:tcW w:w="1350" w:type="dxa"/>
            <w:tcBorders>
              <w:bottom w:val="single" w:sz="4"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w:t>
            </w:r>
          </w:p>
        </w:tc>
        <w:tc>
          <w:tcPr>
            <w:tcW w:w="1350" w:type="dxa"/>
            <w:tcBorders>
              <w:bottom w:val="single" w:sz="4"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142</w:t>
            </w:r>
          </w:p>
        </w:tc>
        <w:tc>
          <w:tcPr>
            <w:tcW w:w="1350" w:type="dxa"/>
            <w:tcBorders>
              <w:bottom w:val="single" w:sz="4"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8</w:t>
            </w:r>
          </w:p>
        </w:tc>
        <w:tc>
          <w:tcPr>
            <w:tcW w:w="1350" w:type="dxa"/>
            <w:tcBorders>
              <w:bottom w:val="single" w:sz="4"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w:t>
            </w:r>
          </w:p>
        </w:tc>
        <w:tc>
          <w:tcPr>
            <w:tcW w:w="1350" w:type="dxa"/>
            <w:tcBorders>
              <w:bottom w:val="single" w:sz="4"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w:t>
            </w:r>
          </w:p>
        </w:tc>
      </w:tr>
      <w:tr w:rsidR="009256EA" w:rsidRPr="00503747" w:rsidTr="00B50B6F">
        <w:tc>
          <w:tcPr>
            <w:tcW w:w="1385"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20" w:lineRule="exact"/>
              <w:ind w:firstLine="284"/>
              <w:rPr>
                <w:b/>
                <w:sz w:val="18"/>
                <w:szCs w:val="20"/>
              </w:rPr>
            </w:pPr>
            <w:r w:rsidRPr="00503747">
              <w:rPr>
                <w:b/>
                <w:sz w:val="18"/>
                <w:szCs w:val="20"/>
              </w:rPr>
              <w:t>Total</w:t>
            </w:r>
          </w:p>
        </w:tc>
        <w:tc>
          <w:tcPr>
            <w:tcW w:w="1350"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20" w:lineRule="exact"/>
              <w:jc w:val="right"/>
              <w:rPr>
                <w:b/>
                <w:sz w:val="18"/>
                <w:szCs w:val="20"/>
              </w:rPr>
            </w:pPr>
            <w:r w:rsidRPr="00503747">
              <w:rPr>
                <w:b/>
                <w:sz w:val="18"/>
                <w:szCs w:val="20"/>
              </w:rPr>
              <w:t>804 127</w:t>
            </w:r>
          </w:p>
        </w:tc>
        <w:tc>
          <w:tcPr>
            <w:tcW w:w="1350"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20" w:lineRule="exact"/>
              <w:jc w:val="right"/>
              <w:rPr>
                <w:b/>
                <w:sz w:val="18"/>
                <w:szCs w:val="20"/>
              </w:rPr>
            </w:pPr>
            <w:r w:rsidRPr="00503747">
              <w:rPr>
                <w:b/>
                <w:sz w:val="18"/>
                <w:szCs w:val="20"/>
              </w:rPr>
              <w:t>30 995</w:t>
            </w:r>
          </w:p>
        </w:tc>
        <w:tc>
          <w:tcPr>
            <w:tcW w:w="1350"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20" w:lineRule="exact"/>
              <w:jc w:val="right"/>
              <w:rPr>
                <w:b/>
                <w:sz w:val="18"/>
                <w:szCs w:val="20"/>
              </w:rPr>
            </w:pPr>
            <w:r w:rsidRPr="00503747">
              <w:rPr>
                <w:b/>
                <w:sz w:val="18"/>
                <w:szCs w:val="20"/>
              </w:rPr>
              <w:t>364 464</w:t>
            </w:r>
          </w:p>
        </w:tc>
        <w:tc>
          <w:tcPr>
            <w:tcW w:w="1350"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20" w:lineRule="exact"/>
              <w:jc w:val="right"/>
              <w:rPr>
                <w:b/>
                <w:sz w:val="18"/>
                <w:szCs w:val="20"/>
              </w:rPr>
            </w:pPr>
            <w:r w:rsidRPr="00503747">
              <w:rPr>
                <w:b/>
                <w:sz w:val="18"/>
                <w:szCs w:val="20"/>
              </w:rPr>
              <w:t>13 593</w:t>
            </w:r>
          </w:p>
        </w:tc>
        <w:tc>
          <w:tcPr>
            <w:tcW w:w="1350"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20" w:lineRule="exact"/>
              <w:jc w:val="right"/>
              <w:rPr>
                <w:b/>
                <w:sz w:val="18"/>
                <w:szCs w:val="20"/>
              </w:rPr>
            </w:pPr>
            <w:r w:rsidRPr="00503747">
              <w:rPr>
                <w:b/>
                <w:sz w:val="18"/>
                <w:szCs w:val="20"/>
              </w:rPr>
              <w:t>327 728</w:t>
            </w:r>
          </w:p>
        </w:tc>
        <w:tc>
          <w:tcPr>
            <w:tcW w:w="1350"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20" w:lineRule="exact"/>
              <w:jc w:val="right"/>
              <w:rPr>
                <w:b/>
                <w:sz w:val="18"/>
                <w:szCs w:val="20"/>
              </w:rPr>
            </w:pPr>
            <w:r w:rsidRPr="00503747">
              <w:rPr>
                <w:b/>
                <w:sz w:val="18"/>
                <w:szCs w:val="20"/>
              </w:rPr>
              <w:t>12 715</w:t>
            </w:r>
          </w:p>
        </w:tc>
      </w:tr>
    </w:tbl>
    <w:p w:rsidR="009256EA" w:rsidRPr="00503747" w:rsidRDefault="009256EA" w:rsidP="00EC5D54">
      <w:pPr>
        <w:pStyle w:val="Source2"/>
      </w:pPr>
      <w:r w:rsidRPr="00503747">
        <w:rPr>
          <w:i/>
        </w:rPr>
        <w:t>Source</w:t>
      </w:r>
      <w:r w:rsidR="00497815" w:rsidRPr="00503747">
        <w:rPr>
          <w:i/>
        </w:rPr>
        <w:t>:</w:t>
      </w:r>
      <w:r w:rsidRPr="00503747">
        <w:t xml:space="preserve"> Ministère de l</w:t>
      </w:r>
      <w:r w:rsidR="004823CE" w:rsidRPr="00503747">
        <w:t>’</w:t>
      </w:r>
      <w:r w:rsidRPr="00503747">
        <w:t>éducation, la pédagogie – Département de l</w:t>
      </w:r>
      <w:r w:rsidR="004823CE" w:rsidRPr="00503747">
        <w:t>’</w:t>
      </w:r>
      <w:r w:rsidRPr="00503747">
        <w:t>éducation primaire 2009.</w:t>
      </w:r>
    </w:p>
    <w:p w:rsidR="009256EA" w:rsidRPr="00503747" w:rsidRDefault="009256EA" w:rsidP="00B50B6F">
      <w:pPr>
        <w:pStyle w:val="H23G"/>
        <w:rPr>
          <w:lang w:val="fr-CH"/>
        </w:rPr>
      </w:pPr>
      <w:r w:rsidRPr="00503747">
        <w:rPr>
          <w:lang w:val="fr-CH"/>
        </w:rPr>
        <w:tab/>
      </w:r>
      <w:r w:rsidRPr="00503747">
        <w:rPr>
          <w:lang w:val="fr-CH"/>
        </w:rPr>
        <w:tab/>
        <w:t xml:space="preserve">Prévention du décrochage scolaire </w:t>
      </w:r>
    </w:p>
    <w:p w:rsidR="009256EA" w:rsidRPr="00503747" w:rsidRDefault="009256EA" w:rsidP="00B50B6F">
      <w:pPr>
        <w:pStyle w:val="SingleTxtG"/>
        <w:rPr>
          <w:lang w:val="fr-CH"/>
        </w:rPr>
      </w:pPr>
      <w:r w:rsidRPr="00503747">
        <w:rPr>
          <w:lang w:val="fr-CH"/>
        </w:rPr>
        <w:t>665.</w:t>
      </w:r>
      <w:r w:rsidRPr="00503747">
        <w:rPr>
          <w:lang w:val="fr-CH"/>
        </w:rPr>
        <w:tab/>
        <w:t>Pendant l</w:t>
      </w:r>
      <w:r w:rsidR="004823CE" w:rsidRPr="00503747">
        <w:rPr>
          <w:lang w:val="fr-CH"/>
        </w:rPr>
        <w:t>’</w:t>
      </w:r>
      <w:r w:rsidRPr="00503747">
        <w:rPr>
          <w:lang w:val="fr-CH"/>
        </w:rPr>
        <w:t>année scolaire 2008-2009, le taux de décrochage des élèves des 9e à 12e années a été de 4,3</w:t>
      </w:r>
      <w:r w:rsidR="00497815" w:rsidRPr="00503747">
        <w:rPr>
          <w:lang w:val="fr-CH"/>
        </w:rPr>
        <w:t>%</w:t>
      </w:r>
      <w:r w:rsidRPr="00503747">
        <w:rPr>
          <w:lang w:val="fr-CH"/>
        </w:rPr>
        <w:t xml:space="preserve"> (19 333 sur 444 843 élèves). Le taux de décrochage total des élèves des 1</w:t>
      </w:r>
      <w:r w:rsidRPr="00503747">
        <w:rPr>
          <w:vertAlign w:val="superscript"/>
          <w:lang w:val="fr-CH"/>
        </w:rPr>
        <w:t>re</w:t>
      </w:r>
      <w:r w:rsidRPr="00503747">
        <w:rPr>
          <w:lang w:val="fr-CH"/>
        </w:rPr>
        <w:t xml:space="preserve"> à 12</w:t>
      </w:r>
      <w:r w:rsidRPr="00503747">
        <w:rPr>
          <w:vertAlign w:val="superscript"/>
          <w:lang w:val="fr-CH"/>
        </w:rPr>
        <w:t>e</w:t>
      </w:r>
      <w:r w:rsidRPr="00503747">
        <w:rPr>
          <w:lang w:val="fr-CH"/>
        </w:rPr>
        <w:t xml:space="preserve"> années s</w:t>
      </w:r>
      <w:r w:rsidR="004823CE" w:rsidRPr="00503747">
        <w:rPr>
          <w:lang w:val="fr-CH"/>
        </w:rPr>
        <w:t>’</w:t>
      </w:r>
      <w:r w:rsidRPr="00503747">
        <w:rPr>
          <w:lang w:val="fr-CH"/>
        </w:rPr>
        <w:t>est établi à 2</w:t>
      </w:r>
      <w:r w:rsidR="00497815" w:rsidRPr="00503747">
        <w:rPr>
          <w:lang w:val="fr-CH"/>
        </w:rPr>
        <w:t>%</w:t>
      </w:r>
      <w:r w:rsidRPr="00503747">
        <w:rPr>
          <w:lang w:val="fr-CH"/>
        </w:rPr>
        <w:t xml:space="preserve"> (28 947 sur un total de 1 454 777 élèves). Un service spécial du Ministère de l</w:t>
      </w:r>
      <w:r w:rsidR="004823CE" w:rsidRPr="00503747">
        <w:rPr>
          <w:lang w:val="fr-CH"/>
        </w:rPr>
        <w:t>’</w:t>
      </w:r>
      <w:r w:rsidRPr="00503747">
        <w:rPr>
          <w:lang w:val="fr-CH"/>
        </w:rPr>
        <w:t>éducation est chargé d</w:t>
      </w:r>
      <w:r w:rsidR="004823CE" w:rsidRPr="00503747">
        <w:rPr>
          <w:lang w:val="fr-CH"/>
        </w:rPr>
        <w:t>’</w:t>
      </w:r>
      <w:r w:rsidRPr="00503747">
        <w:rPr>
          <w:lang w:val="fr-CH"/>
        </w:rPr>
        <w:t xml:space="preserve">envoyer régulièrement des fonctionnaires dans les écoles pour empêcher </w:t>
      </w:r>
      <w:r w:rsidR="00D67085" w:rsidRPr="00503747">
        <w:rPr>
          <w:lang w:val="fr-CH"/>
        </w:rPr>
        <w:t>les enfants</w:t>
      </w:r>
      <w:r w:rsidRPr="00503747">
        <w:rPr>
          <w:lang w:val="fr-CH"/>
        </w:rPr>
        <w:t xml:space="preserve"> d</w:t>
      </w:r>
      <w:r w:rsidR="004823CE" w:rsidRPr="00503747">
        <w:rPr>
          <w:lang w:val="fr-CH"/>
        </w:rPr>
        <w:t>’</w:t>
      </w:r>
      <w:r w:rsidRPr="00503747">
        <w:rPr>
          <w:lang w:val="fr-CH"/>
        </w:rPr>
        <w:t>abandonner leurs études. Ce service s</w:t>
      </w:r>
      <w:r w:rsidR="004823CE" w:rsidRPr="00503747">
        <w:rPr>
          <w:lang w:val="fr-CH"/>
        </w:rPr>
        <w:t>’</w:t>
      </w:r>
      <w:r w:rsidRPr="00503747">
        <w:rPr>
          <w:lang w:val="fr-CH"/>
        </w:rPr>
        <w:t>emploie à maintenir l</w:t>
      </w:r>
      <w:r w:rsidR="004823CE" w:rsidRPr="00503747">
        <w:rPr>
          <w:lang w:val="fr-CH"/>
        </w:rPr>
        <w:t>’</w:t>
      </w:r>
      <w:r w:rsidRPr="00503747">
        <w:rPr>
          <w:lang w:val="fr-CH"/>
        </w:rPr>
        <w:t>assiduité des élèves dans le respect des dispositions de la loi sur l</w:t>
      </w:r>
      <w:r w:rsidR="004823CE" w:rsidRPr="00503747">
        <w:rPr>
          <w:lang w:val="fr-CH"/>
        </w:rPr>
        <w:t>’</w:t>
      </w:r>
      <w:r w:rsidRPr="00503747">
        <w:rPr>
          <w:lang w:val="fr-CH"/>
        </w:rPr>
        <w:t xml:space="preserve">instruction obligatoire </w:t>
      </w:r>
      <w:r w:rsidR="006E3297" w:rsidRPr="00503747">
        <w:rPr>
          <w:lang w:val="fr-CH"/>
        </w:rPr>
        <w:t>(art. </w:t>
      </w:r>
      <w:r w:rsidRPr="00503747">
        <w:rPr>
          <w:lang w:val="fr-CH"/>
        </w:rPr>
        <w:t>4) et dans le cadre de la politique du Ministère. À l</w:t>
      </w:r>
      <w:r w:rsidR="004823CE" w:rsidRPr="00503747">
        <w:rPr>
          <w:lang w:val="fr-CH"/>
        </w:rPr>
        <w:t>’</w:t>
      </w:r>
      <w:r w:rsidRPr="00503747">
        <w:rPr>
          <w:lang w:val="fr-CH"/>
        </w:rPr>
        <w:t>heure actuelle, ce dernier compte 498 fonctionnaires chargés de contrôler l</w:t>
      </w:r>
      <w:r w:rsidR="004823CE" w:rsidRPr="00503747">
        <w:rPr>
          <w:lang w:val="fr-CH"/>
        </w:rPr>
        <w:t>’</w:t>
      </w:r>
      <w:r w:rsidRPr="00503747">
        <w:rPr>
          <w:lang w:val="fr-CH"/>
        </w:rPr>
        <w:t xml:space="preserve">assiduité, dont 369 opèrent dans les localités juives (dont 37 parmi la population ultra-orthodoxe), 96 dans les localités arabes, 17 dans les localités bédouines et 16 dans les localités druzes. </w:t>
      </w:r>
    </w:p>
    <w:p w:rsidR="009256EA" w:rsidRPr="00503747" w:rsidRDefault="00B50B6F" w:rsidP="00B50B6F">
      <w:pPr>
        <w:pStyle w:val="H23G"/>
        <w:rPr>
          <w:lang w:val="fr-CH"/>
        </w:rPr>
      </w:pPr>
      <w:r w:rsidRPr="00503747">
        <w:rPr>
          <w:lang w:val="fr-CH"/>
        </w:rPr>
        <w:tab/>
      </w:r>
      <w:r w:rsidRPr="00503747">
        <w:rPr>
          <w:lang w:val="fr-CH"/>
        </w:rPr>
        <w:tab/>
      </w:r>
      <w:r w:rsidR="009256EA" w:rsidRPr="00503747">
        <w:rPr>
          <w:b w:val="0"/>
          <w:lang w:val="fr-CH"/>
        </w:rPr>
        <w:t>Tableau 42</w:t>
      </w:r>
      <w:r w:rsidRPr="00503747">
        <w:rPr>
          <w:b w:val="0"/>
          <w:lang w:val="fr-CH"/>
        </w:rPr>
        <w:br/>
      </w:r>
      <w:r w:rsidR="009256EA" w:rsidRPr="00503747">
        <w:rPr>
          <w:lang w:val="fr-CH"/>
        </w:rPr>
        <w:t>Taux de décrochage des élèves de 7e à 12e années pendant l</w:t>
      </w:r>
      <w:r w:rsidR="004823CE" w:rsidRPr="00503747">
        <w:rPr>
          <w:lang w:val="fr-CH"/>
        </w:rPr>
        <w:t>’</w:t>
      </w:r>
      <w:r w:rsidR="009256EA" w:rsidRPr="00503747">
        <w:rPr>
          <w:lang w:val="fr-CH"/>
        </w:rPr>
        <w:t>année scolaire 2008-2009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368"/>
        <w:gridCol w:w="2020"/>
        <w:gridCol w:w="2029"/>
        <w:gridCol w:w="1953"/>
      </w:tblGrid>
      <w:tr w:rsidR="009256EA" w:rsidRPr="00503747" w:rsidTr="009256EA">
        <w:trPr>
          <w:tblHeader/>
        </w:trPr>
        <w:tc>
          <w:tcPr>
            <w:tcW w:w="1368"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00" w:lineRule="exact"/>
              <w:rPr>
                <w:i/>
                <w:sz w:val="16"/>
                <w:szCs w:val="20"/>
              </w:rPr>
            </w:pPr>
            <w:r w:rsidRPr="00503747">
              <w:rPr>
                <w:i/>
                <w:sz w:val="16"/>
                <w:szCs w:val="20"/>
              </w:rPr>
              <w:t xml:space="preserve">Groupe de population </w:t>
            </w:r>
          </w:p>
        </w:tc>
        <w:tc>
          <w:tcPr>
            <w:tcW w:w="2020"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00" w:lineRule="exact"/>
              <w:jc w:val="right"/>
              <w:rPr>
                <w:b/>
                <w:i/>
                <w:sz w:val="16"/>
                <w:szCs w:val="20"/>
              </w:rPr>
            </w:pPr>
            <w:r w:rsidRPr="00503747">
              <w:rPr>
                <w:b/>
                <w:i/>
                <w:sz w:val="16"/>
                <w:szCs w:val="20"/>
              </w:rPr>
              <w:t>Nombre total d</w:t>
            </w:r>
            <w:r w:rsidR="004823CE" w:rsidRPr="00503747">
              <w:rPr>
                <w:b/>
                <w:i/>
                <w:sz w:val="16"/>
                <w:szCs w:val="20"/>
              </w:rPr>
              <w:t>’</w:t>
            </w:r>
            <w:r w:rsidRPr="00503747">
              <w:rPr>
                <w:b/>
                <w:i/>
                <w:sz w:val="16"/>
                <w:szCs w:val="20"/>
              </w:rPr>
              <w:t>élèves</w:t>
            </w:r>
          </w:p>
        </w:tc>
        <w:tc>
          <w:tcPr>
            <w:tcW w:w="2029"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00" w:lineRule="exact"/>
              <w:jc w:val="right"/>
              <w:rPr>
                <w:i/>
                <w:sz w:val="16"/>
                <w:szCs w:val="20"/>
              </w:rPr>
            </w:pPr>
            <w:r w:rsidRPr="00503747">
              <w:rPr>
                <w:i/>
                <w:sz w:val="16"/>
                <w:szCs w:val="20"/>
              </w:rPr>
              <w:t xml:space="preserve">Nombre de décrocheurs </w:t>
            </w:r>
          </w:p>
        </w:tc>
        <w:tc>
          <w:tcPr>
            <w:tcW w:w="1953"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00" w:lineRule="exact"/>
              <w:jc w:val="right"/>
              <w:rPr>
                <w:i/>
                <w:sz w:val="16"/>
                <w:szCs w:val="20"/>
              </w:rPr>
            </w:pPr>
            <w:r w:rsidRPr="00503747">
              <w:rPr>
                <w:i/>
                <w:sz w:val="16"/>
                <w:szCs w:val="20"/>
              </w:rPr>
              <w:t>En</w:t>
            </w:r>
            <w:r w:rsidR="00B50B6F" w:rsidRPr="00503747">
              <w:rPr>
                <w:i/>
                <w:sz w:val="16"/>
                <w:szCs w:val="20"/>
              </w:rPr>
              <w:t xml:space="preserve"> </w:t>
            </w:r>
            <w:r w:rsidR="00497815" w:rsidRPr="00503747">
              <w:rPr>
                <w:i/>
                <w:sz w:val="16"/>
                <w:szCs w:val="20"/>
              </w:rPr>
              <w:t>%</w:t>
            </w:r>
          </w:p>
        </w:tc>
      </w:tr>
      <w:tr w:rsidR="009256EA" w:rsidRPr="00503747" w:rsidTr="009256EA">
        <w:tc>
          <w:tcPr>
            <w:tcW w:w="1368" w:type="dxa"/>
            <w:tcBorders>
              <w:top w:val="single" w:sz="12" w:space="0" w:color="auto"/>
            </w:tcBorders>
            <w:shd w:val="clear" w:color="auto" w:fill="auto"/>
            <w:vAlign w:val="bottom"/>
          </w:tcPr>
          <w:p w:rsidR="009256EA" w:rsidRPr="00503747" w:rsidRDefault="009256EA" w:rsidP="00B50B6F">
            <w:pPr>
              <w:suppressAutoHyphens w:val="0"/>
              <w:spacing w:before="40" w:after="40" w:line="220" w:lineRule="exact"/>
              <w:rPr>
                <w:sz w:val="18"/>
                <w:szCs w:val="20"/>
              </w:rPr>
            </w:pPr>
            <w:r w:rsidRPr="00503747">
              <w:rPr>
                <w:sz w:val="18"/>
                <w:szCs w:val="20"/>
              </w:rPr>
              <w:t>Juifs</w:t>
            </w:r>
          </w:p>
        </w:tc>
        <w:tc>
          <w:tcPr>
            <w:tcW w:w="2020" w:type="dxa"/>
            <w:tcBorders>
              <w:top w:val="single" w:sz="12" w:space="0" w:color="auto"/>
            </w:tcBorders>
            <w:shd w:val="clear" w:color="auto" w:fill="auto"/>
            <w:vAlign w:val="bottom"/>
          </w:tcPr>
          <w:p w:rsidR="009256EA" w:rsidRPr="00503747" w:rsidRDefault="009256EA" w:rsidP="00B50B6F">
            <w:pPr>
              <w:suppressAutoHyphens w:val="0"/>
              <w:spacing w:before="40" w:after="40" w:line="220" w:lineRule="exact"/>
              <w:jc w:val="right"/>
              <w:rPr>
                <w:b/>
                <w:sz w:val="18"/>
                <w:szCs w:val="20"/>
              </w:rPr>
            </w:pPr>
            <w:r w:rsidRPr="00503747">
              <w:rPr>
                <w:b/>
                <w:sz w:val="18"/>
                <w:szCs w:val="20"/>
              </w:rPr>
              <w:t>515 414</w:t>
            </w:r>
          </w:p>
        </w:tc>
        <w:tc>
          <w:tcPr>
            <w:tcW w:w="2029" w:type="dxa"/>
            <w:tcBorders>
              <w:top w:val="single" w:sz="12"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16 039</w:t>
            </w:r>
          </w:p>
        </w:tc>
        <w:tc>
          <w:tcPr>
            <w:tcW w:w="1953" w:type="dxa"/>
            <w:tcBorders>
              <w:top w:val="single" w:sz="12"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3</w:t>
            </w:r>
            <w:r w:rsidR="00B50B6F" w:rsidRPr="00503747">
              <w:rPr>
                <w:sz w:val="18"/>
                <w:szCs w:val="20"/>
              </w:rPr>
              <w:t>,</w:t>
            </w:r>
            <w:r w:rsidRPr="00503747">
              <w:rPr>
                <w:sz w:val="18"/>
                <w:szCs w:val="20"/>
              </w:rPr>
              <w:t>1</w:t>
            </w:r>
          </w:p>
        </w:tc>
      </w:tr>
      <w:tr w:rsidR="009256EA" w:rsidRPr="00503747" w:rsidTr="009256EA">
        <w:tc>
          <w:tcPr>
            <w:tcW w:w="1368" w:type="dxa"/>
            <w:shd w:val="clear" w:color="auto" w:fill="auto"/>
            <w:vAlign w:val="bottom"/>
          </w:tcPr>
          <w:p w:rsidR="009256EA" w:rsidRPr="00503747" w:rsidRDefault="009256EA" w:rsidP="00B50B6F">
            <w:pPr>
              <w:suppressAutoHyphens w:val="0"/>
              <w:spacing w:before="40" w:after="40" w:line="220" w:lineRule="exact"/>
              <w:rPr>
                <w:sz w:val="18"/>
                <w:szCs w:val="20"/>
              </w:rPr>
            </w:pPr>
            <w:r w:rsidRPr="00503747">
              <w:rPr>
                <w:sz w:val="18"/>
                <w:szCs w:val="20"/>
              </w:rPr>
              <w:t>Arabes</w:t>
            </w:r>
          </w:p>
        </w:tc>
        <w:tc>
          <w:tcPr>
            <w:tcW w:w="2020" w:type="dxa"/>
            <w:shd w:val="clear" w:color="auto" w:fill="auto"/>
            <w:vAlign w:val="bottom"/>
          </w:tcPr>
          <w:p w:rsidR="009256EA" w:rsidRPr="00503747" w:rsidRDefault="009256EA" w:rsidP="00B50B6F">
            <w:pPr>
              <w:suppressAutoHyphens w:val="0"/>
              <w:spacing w:before="40" w:after="40" w:line="220" w:lineRule="exact"/>
              <w:jc w:val="right"/>
              <w:rPr>
                <w:b/>
                <w:sz w:val="18"/>
                <w:szCs w:val="20"/>
              </w:rPr>
            </w:pPr>
            <w:r w:rsidRPr="00503747">
              <w:rPr>
                <w:b/>
                <w:sz w:val="18"/>
                <w:szCs w:val="20"/>
              </w:rPr>
              <w:t>122 201</w:t>
            </w:r>
          </w:p>
        </w:tc>
        <w:tc>
          <w:tcPr>
            <w:tcW w:w="2029"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5 738</w:t>
            </w:r>
          </w:p>
        </w:tc>
        <w:tc>
          <w:tcPr>
            <w:tcW w:w="1953"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4</w:t>
            </w:r>
            <w:r w:rsidR="00B50B6F" w:rsidRPr="00503747">
              <w:rPr>
                <w:sz w:val="18"/>
                <w:szCs w:val="20"/>
              </w:rPr>
              <w:t>,</w:t>
            </w:r>
            <w:r w:rsidRPr="00503747">
              <w:rPr>
                <w:sz w:val="18"/>
                <w:szCs w:val="20"/>
              </w:rPr>
              <w:t>7</w:t>
            </w:r>
          </w:p>
        </w:tc>
      </w:tr>
      <w:tr w:rsidR="009256EA" w:rsidRPr="00503747" w:rsidTr="009256EA">
        <w:tc>
          <w:tcPr>
            <w:tcW w:w="1368" w:type="dxa"/>
            <w:shd w:val="clear" w:color="auto" w:fill="auto"/>
            <w:vAlign w:val="bottom"/>
          </w:tcPr>
          <w:p w:rsidR="009256EA" w:rsidRPr="00503747" w:rsidRDefault="009256EA" w:rsidP="00B50B6F">
            <w:pPr>
              <w:suppressAutoHyphens w:val="0"/>
              <w:spacing w:before="40" w:after="40" w:line="220" w:lineRule="exact"/>
              <w:rPr>
                <w:sz w:val="18"/>
                <w:szCs w:val="20"/>
              </w:rPr>
            </w:pPr>
            <w:r w:rsidRPr="00503747">
              <w:rPr>
                <w:sz w:val="18"/>
                <w:szCs w:val="20"/>
              </w:rPr>
              <w:t>Bédouins</w:t>
            </w:r>
          </w:p>
        </w:tc>
        <w:tc>
          <w:tcPr>
            <w:tcW w:w="2020" w:type="dxa"/>
            <w:shd w:val="clear" w:color="auto" w:fill="auto"/>
            <w:vAlign w:val="bottom"/>
          </w:tcPr>
          <w:p w:rsidR="009256EA" w:rsidRPr="00503747" w:rsidRDefault="009256EA" w:rsidP="00B50B6F">
            <w:pPr>
              <w:suppressAutoHyphens w:val="0"/>
              <w:spacing w:before="40" w:after="40" w:line="220" w:lineRule="exact"/>
              <w:jc w:val="right"/>
              <w:rPr>
                <w:b/>
                <w:sz w:val="18"/>
                <w:szCs w:val="20"/>
              </w:rPr>
            </w:pPr>
            <w:r w:rsidRPr="00503747">
              <w:rPr>
                <w:b/>
                <w:sz w:val="18"/>
                <w:szCs w:val="20"/>
              </w:rPr>
              <w:t>28 209</w:t>
            </w:r>
          </w:p>
        </w:tc>
        <w:tc>
          <w:tcPr>
            <w:tcW w:w="2029"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2 110</w:t>
            </w:r>
          </w:p>
        </w:tc>
        <w:tc>
          <w:tcPr>
            <w:tcW w:w="1953"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7</w:t>
            </w:r>
            <w:r w:rsidR="00B50B6F" w:rsidRPr="00503747">
              <w:rPr>
                <w:sz w:val="18"/>
                <w:szCs w:val="20"/>
              </w:rPr>
              <w:t>,</w:t>
            </w:r>
            <w:r w:rsidRPr="00503747">
              <w:rPr>
                <w:sz w:val="18"/>
                <w:szCs w:val="20"/>
              </w:rPr>
              <w:t>5</w:t>
            </w:r>
          </w:p>
        </w:tc>
      </w:tr>
      <w:tr w:rsidR="009256EA" w:rsidRPr="00503747" w:rsidTr="009256EA">
        <w:tc>
          <w:tcPr>
            <w:tcW w:w="1368" w:type="dxa"/>
            <w:shd w:val="clear" w:color="auto" w:fill="auto"/>
            <w:vAlign w:val="bottom"/>
          </w:tcPr>
          <w:p w:rsidR="009256EA" w:rsidRPr="00503747" w:rsidRDefault="009256EA" w:rsidP="00B50B6F">
            <w:pPr>
              <w:suppressAutoHyphens w:val="0"/>
              <w:spacing w:before="40" w:after="40" w:line="220" w:lineRule="exact"/>
              <w:rPr>
                <w:sz w:val="18"/>
                <w:szCs w:val="20"/>
              </w:rPr>
            </w:pPr>
            <w:r w:rsidRPr="00503747">
              <w:rPr>
                <w:sz w:val="18"/>
                <w:szCs w:val="20"/>
              </w:rPr>
              <w:t>Druzes</w:t>
            </w:r>
          </w:p>
        </w:tc>
        <w:tc>
          <w:tcPr>
            <w:tcW w:w="2020" w:type="dxa"/>
            <w:shd w:val="clear" w:color="auto" w:fill="auto"/>
            <w:vAlign w:val="bottom"/>
          </w:tcPr>
          <w:p w:rsidR="009256EA" w:rsidRPr="00503747" w:rsidRDefault="009256EA" w:rsidP="00B50B6F">
            <w:pPr>
              <w:suppressAutoHyphens w:val="0"/>
              <w:spacing w:before="40" w:after="40" w:line="220" w:lineRule="exact"/>
              <w:jc w:val="right"/>
              <w:rPr>
                <w:b/>
                <w:sz w:val="18"/>
                <w:szCs w:val="20"/>
              </w:rPr>
            </w:pPr>
            <w:r w:rsidRPr="00503747">
              <w:rPr>
                <w:b/>
                <w:sz w:val="18"/>
                <w:szCs w:val="20"/>
              </w:rPr>
              <w:t>15 238</w:t>
            </w:r>
          </w:p>
        </w:tc>
        <w:tc>
          <w:tcPr>
            <w:tcW w:w="2029"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434</w:t>
            </w:r>
          </w:p>
        </w:tc>
        <w:tc>
          <w:tcPr>
            <w:tcW w:w="1953" w:type="dxa"/>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2</w:t>
            </w:r>
            <w:r w:rsidR="00B50B6F" w:rsidRPr="00503747">
              <w:rPr>
                <w:sz w:val="18"/>
                <w:szCs w:val="20"/>
              </w:rPr>
              <w:t>,</w:t>
            </w:r>
            <w:r w:rsidRPr="00503747">
              <w:rPr>
                <w:sz w:val="18"/>
                <w:szCs w:val="20"/>
              </w:rPr>
              <w:t>8</w:t>
            </w:r>
          </w:p>
        </w:tc>
      </w:tr>
      <w:tr w:rsidR="009256EA" w:rsidRPr="00503747" w:rsidTr="009256EA">
        <w:tc>
          <w:tcPr>
            <w:tcW w:w="1368" w:type="dxa"/>
            <w:tcBorders>
              <w:bottom w:val="single" w:sz="4" w:space="0" w:color="auto"/>
            </w:tcBorders>
            <w:shd w:val="clear" w:color="auto" w:fill="auto"/>
            <w:vAlign w:val="bottom"/>
          </w:tcPr>
          <w:p w:rsidR="009256EA" w:rsidRPr="00503747" w:rsidRDefault="009256EA" w:rsidP="00B50B6F">
            <w:pPr>
              <w:suppressAutoHyphens w:val="0"/>
              <w:spacing w:before="40" w:after="40" w:line="220" w:lineRule="exact"/>
              <w:rPr>
                <w:sz w:val="18"/>
                <w:szCs w:val="20"/>
              </w:rPr>
            </w:pPr>
            <w:r w:rsidRPr="00503747">
              <w:rPr>
                <w:sz w:val="18"/>
                <w:szCs w:val="20"/>
              </w:rPr>
              <w:t>Circassiens</w:t>
            </w:r>
          </w:p>
        </w:tc>
        <w:tc>
          <w:tcPr>
            <w:tcW w:w="2020" w:type="dxa"/>
            <w:tcBorders>
              <w:bottom w:val="single" w:sz="4" w:space="0" w:color="auto"/>
            </w:tcBorders>
            <w:shd w:val="clear" w:color="auto" w:fill="auto"/>
            <w:vAlign w:val="bottom"/>
          </w:tcPr>
          <w:p w:rsidR="009256EA" w:rsidRPr="00503747" w:rsidRDefault="009256EA" w:rsidP="00B50B6F">
            <w:pPr>
              <w:suppressAutoHyphens w:val="0"/>
              <w:spacing w:before="40" w:after="40" w:line="220" w:lineRule="exact"/>
              <w:jc w:val="right"/>
              <w:rPr>
                <w:b/>
                <w:sz w:val="18"/>
                <w:szCs w:val="20"/>
              </w:rPr>
            </w:pPr>
            <w:r w:rsidRPr="00503747">
              <w:rPr>
                <w:b/>
                <w:sz w:val="18"/>
                <w:szCs w:val="20"/>
              </w:rPr>
              <w:t>134</w:t>
            </w:r>
          </w:p>
        </w:tc>
        <w:tc>
          <w:tcPr>
            <w:tcW w:w="2029" w:type="dxa"/>
            <w:tcBorders>
              <w:bottom w:val="single" w:sz="4"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2</w:t>
            </w:r>
          </w:p>
        </w:tc>
        <w:tc>
          <w:tcPr>
            <w:tcW w:w="1953" w:type="dxa"/>
            <w:tcBorders>
              <w:bottom w:val="single" w:sz="4" w:space="0" w:color="auto"/>
            </w:tcBorders>
            <w:shd w:val="clear" w:color="auto" w:fill="auto"/>
            <w:vAlign w:val="bottom"/>
          </w:tcPr>
          <w:p w:rsidR="009256EA" w:rsidRPr="00503747" w:rsidRDefault="009256EA" w:rsidP="00B50B6F">
            <w:pPr>
              <w:suppressAutoHyphens w:val="0"/>
              <w:spacing w:before="40" w:after="40" w:line="220" w:lineRule="exact"/>
              <w:jc w:val="right"/>
              <w:rPr>
                <w:sz w:val="18"/>
                <w:szCs w:val="20"/>
              </w:rPr>
            </w:pPr>
            <w:r w:rsidRPr="00503747">
              <w:rPr>
                <w:sz w:val="18"/>
                <w:szCs w:val="20"/>
              </w:rPr>
              <w:t>1</w:t>
            </w:r>
            <w:r w:rsidR="00B50B6F" w:rsidRPr="00503747">
              <w:rPr>
                <w:sz w:val="18"/>
                <w:szCs w:val="20"/>
              </w:rPr>
              <w:t>,</w:t>
            </w:r>
            <w:r w:rsidRPr="00503747">
              <w:rPr>
                <w:sz w:val="18"/>
                <w:szCs w:val="20"/>
              </w:rPr>
              <w:t>5</w:t>
            </w:r>
          </w:p>
        </w:tc>
      </w:tr>
      <w:tr w:rsidR="009256EA" w:rsidRPr="00503747" w:rsidTr="009256EA">
        <w:tc>
          <w:tcPr>
            <w:tcW w:w="1368"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20" w:lineRule="exact"/>
              <w:ind w:firstLine="284"/>
              <w:rPr>
                <w:b/>
                <w:sz w:val="18"/>
                <w:szCs w:val="20"/>
              </w:rPr>
            </w:pPr>
            <w:r w:rsidRPr="00503747">
              <w:rPr>
                <w:b/>
                <w:sz w:val="18"/>
                <w:szCs w:val="20"/>
              </w:rPr>
              <w:t>Total</w:t>
            </w:r>
          </w:p>
        </w:tc>
        <w:tc>
          <w:tcPr>
            <w:tcW w:w="2020"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20" w:lineRule="exact"/>
              <w:jc w:val="right"/>
              <w:rPr>
                <w:b/>
                <w:sz w:val="18"/>
                <w:szCs w:val="20"/>
              </w:rPr>
            </w:pPr>
            <w:r w:rsidRPr="00503747">
              <w:rPr>
                <w:b/>
                <w:sz w:val="18"/>
                <w:szCs w:val="20"/>
              </w:rPr>
              <w:t>681 196</w:t>
            </w:r>
          </w:p>
        </w:tc>
        <w:tc>
          <w:tcPr>
            <w:tcW w:w="2029"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20" w:lineRule="exact"/>
              <w:jc w:val="right"/>
              <w:rPr>
                <w:b/>
                <w:sz w:val="18"/>
                <w:szCs w:val="20"/>
              </w:rPr>
            </w:pPr>
            <w:r w:rsidRPr="00503747">
              <w:rPr>
                <w:b/>
                <w:sz w:val="18"/>
                <w:szCs w:val="20"/>
              </w:rPr>
              <w:t>24 323</w:t>
            </w:r>
          </w:p>
        </w:tc>
        <w:tc>
          <w:tcPr>
            <w:tcW w:w="1953" w:type="dxa"/>
            <w:tcBorders>
              <w:top w:val="single" w:sz="4" w:space="0" w:color="auto"/>
              <w:bottom w:val="single" w:sz="12" w:space="0" w:color="auto"/>
            </w:tcBorders>
            <w:shd w:val="clear" w:color="auto" w:fill="auto"/>
            <w:vAlign w:val="bottom"/>
          </w:tcPr>
          <w:p w:rsidR="009256EA" w:rsidRPr="00503747" w:rsidRDefault="009256EA" w:rsidP="00B50B6F">
            <w:pPr>
              <w:suppressAutoHyphens w:val="0"/>
              <w:spacing w:before="80" w:after="80" w:line="220" w:lineRule="exact"/>
              <w:jc w:val="right"/>
              <w:rPr>
                <w:b/>
                <w:sz w:val="18"/>
                <w:szCs w:val="20"/>
              </w:rPr>
            </w:pPr>
            <w:r w:rsidRPr="00503747">
              <w:rPr>
                <w:b/>
                <w:sz w:val="18"/>
                <w:szCs w:val="20"/>
              </w:rPr>
              <w:t>3</w:t>
            </w:r>
            <w:r w:rsidR="00B50B6F" w:rsidRPr="00503747">
              <w:rPr>
                <w:b/>
                <w:sz w:val="18"/>
                <w:szCs w:val="20"/>
              </w:rPr>
              <w:t>,</w:t>
            </w:r>
            <w:r w:rsidRPr="00503747">
              <w:rPr>
                <w:b/>
                <w:sz w:val="18"/>
                <w:szCs w:val="20"/>
              </w:rPr>
              <w:t>6</w:t>
            </w:r>
          </w:p>
        </w:tc>
      </w:tr>
    </w:tbl>
    <w:p w:rsidR="009256EA" w:rsidRPr="00503747" w:rsidRDefault="009256EA" w:rsidP="00EC5D54">
      <w:pPr>
        <w:pStyle w:val="Source2"/>
      </w:pPr>
      <w:r w:rsidRPr="00503747">
        <w:rPr>
          <w:i/>
        </w:rPr>
        <w:t>Source</w:t>
      </w:r>
      <w:r w:rsidR="00497815" w:rsidRPr="00503747">
        <w:rPr>
          <w:i/>
        </w:rPr>
        <w:t>:</w:t>
      </w:r>
      <w:r w:rsidRPr="00503747">
        <w:t xml:space="preserve"> Bureau central de statistique, 2009.</w:t>
      </w:r>
    </w:p>
    <w:p w:rsidR="009256EA" w:rsidRPr="00503747" w:rsidRDefault="00FA3FC0" w:rsidP="00FA3FC0">
      <w:pPr>
        <w:pStyle w:val="H23G"/>
        <w:rPr>
          <w:lang w:val="fr-CH"/>
        </w:rPr>
      </w:pPr>
      <w:r w:rsidRPr="00503747">
        <w:rPr>
          <w:lang w:val="fr-CH"/>
        </w:rPr>
        <w:tab/>
      </w:r>
      <w:r w:rsidRPr="00503747">
        <w:rPr>
          <w:lang w:val="fr-CH"/>
        </w:rPr>
        <w:tab/>
      </w:r>
      <w:r w:rsidR="009256EA" w:rsidRPr="00503747">
        <w:rPr>
          <w:b w:val="0"/>
          <w:lang w:val="fr-CH"/>
        </w:rPr>
        <w:t>Tableau 43</w:t>
      </w:r>
      <w:r w:rsidRPr="00503747">
        <w:rPr>
          <w:b w:val="0"/>
          <w:lang w:val="fr-CH"/>
        </w:rPr>
        <w:br/>
      </w:r>
      <w:bookmarkEnd w:id="104"/>
      <w:r w:rsidR="009256EA" w:rsidRPr="00503747">
        <w:rPr>
          <w:lang w:val="fr-CH"/>
        </w:rPr>
        <w:t>Taux de fréquentation des établissements préscolaires selon le groupe d</w:t>
      </w:r>
      <w:r w:rsidR="004823CE" w:rsidRPr="00503747">
        <w:rPr>
          <w:lang w:val="fr-CH"/>
        </w:rPr>
        <w:t>’</w:t>
      </w:r>
      <w:r w:rsidR="009256EA" w:rsidRPr="00503747">
        <w:rPr>
          <w:lang w:val="fr-CH"/>
        </w:rPr>
        <w:t>âge et le groupe de population pendant l</w:t>
      </w:r>
      <w:r w:rsidR="004823CE" w:rsidRPr="00503747">
        <w:rPr>
          <w:lang w:val="fr-CH"/>
        </w:rPr>
        <w:t>’</w:t>
      </w:r>
      <w:r w:rsidR="009256EA" w:rsidRPr="00503747">
        <w:rPr>
          <w:lang w:val="fr-CH"/>
        </w:rPr>
        <w:t>année scolaire 2006-2007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456"/>
        <w:gridCol w:w="2457"/>
        <w:gridCol w:w="2457"/>
      </w:tblGrid>
      <w:tr w:rsidR="009256EA" w:rsidRPr="00503747" w:rsidTr="009E3293">
        <w:trPr>
          <w:trHeight w:val="369"/>
          <w:tblHeader/>
        </w:trPr>
        <w:tc>
          <w:tcPr>
            <w:tcW w:w="2456" w:type="dxa"/>
            <w:tcBorders>
              <w:top w:val="single" w:sz="4" w:space="0" w:color="auto"/>
              <w:bottom w:val="single" w:sz="12" w:space="0" w:color="auto"/>
            </w:tcBorders>
            <w:shd w:val="clear" w:color="auto" w:fill="auto"/>
            <w:vAlign w:val="bottom"/>
          </w:tcPr>
          <w:p w:rsidR="009256EA" w:rsidRPr="00503747" w:rsidRDefault="009256EA" w:rsidP="00FA3FC0">
            <w:pPr>
              <w:suppressAutoHyphens w:val="0"/>
              <w:spacing w:before="80" w:after="80" w:line="200" w:lineRule="exact"/>
              <w:rPr>
                <w:i/>
                <w:sz w:val="16"/>
                <w:szCs w:val="20"/>
              </w:rPr>
            </w:pPr>
            <w:r w:rsidRPr="00503747">
              <w:rPr>
                <w:i/>
                <w:sz w:val="16"/>
                <w:szCs w:val="20"/>
              </w:rPr>
              <w:t>Âge</w:t>
            </w:r>
          </w:p>
        </w:tc>
        <w:tc>
          <w:tcPr>
            <w:tcW w:w="2457" w:type="dxa"/>
            <w:tcBorders>
              <w:top w:val="single" w:sz="4" w:space="0" w:color="auto"/>
              <w:bottom w:val="single" w:sz="12" w:space="0" w:color="auto"/>
            </w:tcBorders>
            <w:shd w:val="clear" w:color="auto" w:fill="auto"/>
            <w:vAlign w:val="bottom"/>
          </w:tcPr>
          <w:p w:rsidR="009256EA" w:rsidRPr="00503747" w:rsidRDefault="009256EA" w:rsidP="00FA3FC0">
            <w:pPr>
              <w:suppressAutoHyphens w:val="0"/>
              <w:spacing w:before="80" w:after="80" w:line="200" w:lineRule="exact"/>
              <w:jc w:val="right"/>
              <w:rPr>
                <w:i/>
                <w:sz w:val="16"/>
                <w:szCs w:val="20"/>
              </w:rPr>
            </w:pPr>
            <w:r w:rsidRPr="00503747">
              <w:rPr>
                <w:i/>
                <w:sz w:val="16"/>
                <w:szCs w:val="20"/>
              </w:rPr>
              <w:t>Juifs</w:t>
            </w:r>
          </w:p>
        </w:tc>
        <w:tc>
          <w:tcPr>
            <w:tcW w:w="2457" w:type="dxa"/>
            <w:tcBorders>
              <w:top w:val="single" w:sz="4" w:space="0" w:color="auto"/>
              <w:bottom w:val="single" w:sz="12" w:space="0" w:color="auto"/>
            </w:tcBorders>
            <w:shd w:val="clear" w:color="auto" w:fill="auto"/>
            <w:vAlign w:val="bottom"/>
          </w:tcPr>
          <w:p w:rsidR="009256EA" w:rsidRPr="00503747" w:rsidRDefault="009256EA" w:rsidP="00FA3FC0">
            <w:pPr>
              <w:suppressAutoHyphens w:val="0"/>
              <w:spacing w:before="80" w:after="80" w:line="200" w:lineRule="exact"/>
              <w:jc w:val="right"/>
              <w:rPr>
                <w:i/>
                <w:sz w:val="16"/>
                <w:szCs w:val="20"/>
              </w:rPr>
            </w:pPr>
            <w:r w:rsidRPr="00503747">
              <w:rPr>
                <w:i/>
                <w:sz w:val="16"/>
                <w:szCs w:val="20"/>
              </w:rPr>
              <w:t>Arabes</w:t>
            </w:r>
          </w:p>
        </w:tc>
      </w:tr>
      <w:tr w:rsidR="009256EA" w:rsidRPr="00503747" w:rsidTr="009E3293">
        <w:tc>
          <w:tcPr>
            <w:tcW w:w="2456" w:type="dxa"/>
            <w:tcBorders>
              <w:top w:val="single" w:sz="12" w:space="0" w:color="auto"/>
              <w:bottom w:val="single" w:sz="4" w:space="0" w:color="auto"/>
            </w:tcBorders>
            <w:shd w:val="clear" w:color="auto" w:fill="auto"/>
            <w:vAlign w:val="bottom"/>
          </w:tcPr>
          <w:p w:rsidR="009256EA" w:rsidRPr="00503747" w:rsidRDefault="009256EA" w:rsidP="00FA3FC0">
            <w:pPr>
              <w:suppressAutoHyphens w:val="0"/>
              <w:spacing w:before="80" w:after="80" w:line="220" w:lineRule="exact"/>
              <w:ind w:firstLine="284"/>
              <w:rPr>
                <w:b/>
                <w:sz w:val="18"/>
                <w:szCs w:val="20"/>
              </w:rPr>
            </w:pPr>
            <w:r w:rsidRPr="00503747">
              <w:rPr>
                <w:b/>
                <w:sz w:val="18"/>
                <w:szCs w:val="20"/>
              </w:rPr>
              <w:t>Total</w:t>
            </w:r>
          </w:p>
        </w:tc>
        <w:tc>
          <w:tcPr>
            <w:tcW w:w="2457" w:type="dxa"/>
            <w:tcBorders>
              <w:top w:val="single" w:sz="12" w:space="0" w:color="auto"/>
              <w:bottom w:val="single" w:sz="4" w:space="0" w:color="auto"/>
            </w:tcBorders>
            <w:shd w:val="clear" w:color="auto" w:fill="auto"/>
            <w:vAlign w:val="bottom"/>
          </w:tcPr>
          <w:p w:rsidR="009256EA" w:rsidRPr="00503747" w:rsidRDefault="009256EA" w:rsidP="00FA3FC0">
            <w:pPr>
              <w:suppressAutoHyphens w:val="0"/>
              <w:spacing w:before="80" w:after="80" w:line="220" w:lineRule="exact"/>
              <w:jc w:val="right"/>
              <w:rPr>
                <w:b/>
                <w:sz w:val="18"/>
                <w:szCs w:val="20"/>
              </w:rPr>
            </w:pPr>
            <w:r w:rsidRPr="00503747">
              <w:rPr>
                <w:b/>
                <w:sz w:val="18"/>
                <w:szCs w:val="20"/>
              </w:rPr>
              <w:t>84</w:t>
            </w:r>
            <w:r w:rsidR="00FA3FC0" w:rsidRPr="00503747">
              <w:rPr>
                <w:b/>
                <w:sz w:val="18"/>
                <w:szCs w:val="20"/>
              </w:rPr>
              <w:t>,</w:t>
            </w:r>
            <w:r w:rsidRPr="00503747">
              <w:rPr>
                <w:b/>
                <w:sz w:val="18"/>
                <w:szCs w:val="20"/>
              </w:rPr>
              <w:t>4</w:t>
            </w:r>
          </w:p>
        </w:tc>
        <w:tc>
          <w:tcPr>
            <w:tcW w:w="2457" w:type="dxa"/>
            <w:tcBorders>
              <w:top w:val="single" w:sz="12" w:space="0" w:color="auto"/>
              <w:bottom w:val="single" w:sz="4" w:space="0" w:color="auto"/>
            </w:tcBorders>
            <w:shd w:val="clear" w:color="auto" w:fill="auto"/>
            <w:vAlign w:val="bottom"/>
          </w:tcPr>
          <w:p w:rsidR="009256EA" w:rsidRPr="00503747" w:rsidRDefault="009256EA" w:rsidP="00FA3FC0">
            <w:pPr>
              <w:suppressAutoHyphens w:val="0"/>
              <w:spacing w:before="80" w:after="80" w:line="220" w:lineRule="exact"/>
              <w:jc w:val="right"/>
              <w:rPr>
                <w:b/>
                <w:sz w:val="18"/>
                <w:szCs w:val="20"/>
              </w:rPr>
            </w:pPr>
            <w:r w:rsidRPr="00503747">
              <w:rPr>
                <w:b/>
                <w:sz w:val="18"/>
                <w:szCs w:val="20"/>
              </w:rPr>
              <w:t>68</w:t>
            </w:r>
            <w:r w:rsidR="00FA3FC0" w:rsidRPr="00503747">
              <w:rPr>
                <w:b/>
                <w:sz w:val="18"/>
                <w:szCs w:val="20"/>
              </w:rPr>
              <w:t>,</w:t>
            </w:r>
            <w:r w:rsidRPr="00503747">
              <w:rPr>
                <w:b/>
                <w:sz w:val="18"/>
                <w:szCs w:val="20"/>
              </w:rPr>
              <w:t>0</w:t>
            </w:r>
          </w:p>
        </w:tc>
      </w:tr>
      <w:tr w:rsidR="009256EA" w:rsidRPr="00503747" w:rsidTr="009E3293">
        <w:tc>
          <w:tcPr>
            <w:tcW w:w="2456" w:type="dxa"/>
            <w:tcBorders>
              <w:top w:val="single" w:sz="4" w:space="0" w:color="auto"/>
            </w:tcBorders>
            <w:shd w:val="clear" w:color="auto" w:fill="auto"/>
            <w:vAlign w:val="bottom"/>
          </w:tcPr>
          <w:p w:rsidR="009256EA" w:rsidRPr="00503747" w:rsidRDefault="009256EA" w:rsidP="00FA3FC0">
            <w:pPr>
              <w:suppressAutoHyphens w:val="0"/>
              <w:spacing w:before="40" w:after="40" w:line="220" w:lineRule="exact"/>
              <w:rPr>
                <w:sz w:val="18"/>
                <w:szCs w:val="20"/>
              </w:rPr>
            </w:pPr>
            <w:r w:rsidRPr="00503747">
              <w:rPr>
                <w:sz w:val="18"/>
                <w:szCs w:val="20"/>
              </w:rPr>
              <w:t>2</w:t>
            </w:r>
          </w:p>
        </w:tc>
        <w:tc>
          <w:tcPr>
            <w:tcW w:w="2457" w:type="dxa"/>
            <w:tcBorders>
              <w:top w:val="single" w:sz="4" w:space="0" w:color="auto"/>
            </w:tcBorders>
            <w:shd w:val="clear" w:color="auto" w:fill="auto"/>
            <w:vAlign w:val="bottom"/>
          </w:tcPr>
          <w:p w:rsidR="009256EA" w:rsidRPr="00503747" w:rsidRDefault="009256EA" w:rsidP="00FA3FC0">
            <w:pPr>
              <w:suppressAutoHyphens w:val="0"/>
              <w:spacing w:before="40" w:after="40" w:line="220" w:lineRule="exact"/>
              <w:jc w:val="right"/>
              <w:rPr>
                <w:sz w:val="18"/>
                <w:szCs w:val="20"/>
              </w:rPr>
            </w:pPr>
            <w:r w:rsidRPr="00503747">
              <w:rPr>
                <w:sz w:val="18"/>
                <w:szCs w:val="20"/>
              </w:rPr>
              <w:t>54</w:t>
            </w:r>
            <w:r w:rsidR="00FA3FC0" w:rsidRPr="00503747">
              <w:rPr>
                <w:sz w:val="18"/>
                <w:szCs w:val="20"/>
              </w:rPr>
              <w:t>,</w:t>
            </w:r>
            <w:r w:rsidRPr="00503747">
              <w:rPr>
                <w:sz w:val="18"/>
                <w:szCs w:val="20"/>
              </w:rPr>
              <w:t>5</w:t>
            </w:r>
          </w:p>
        </w:tc>
        <w:tc>
          <w:tcPr>
            <w:tcW w:w="2457" w:type="dxa"/>
            <w:tcBorders>
              <w:top w:val="single" w:sz="4" w:space="0" w:color="auto"/>
            </w:tcBorders>
            <w:shd w:val="clear" w:color="auto" w:fill="auto"/>
            <w:vAlign w:val="bottom"/>
          </w:tcPr>
          <w:p w:rsidR="009256EA" w:rsidRPr="00503747" w:rsidRDefault="009256EA" w:rsidP="00FA3FC0">
            <w:pPr>
              <w:suppressAutoHyphens w:val="0"/>
              <w:spacing w:before="40" w:after="40" w:line="220" w:lineRule="exact"/>
              <w:jc w:val="right"/>
              <w:rPr>
                <w:sz w:val="18"/>
                <w:szCs w:val="20"/>
              </w:rPr>
            </w:pPr>
            <w:r w:rsidRPr="00503747">
              <w:rPr>
                <w:sz w:val="18"/>
                <w:szCs w:val="20"/>
              </w:rPr>
              <w:t>12</w:t>
            </w:r>
            <w:r w:rsidR="00FA3FC0" w:rsidRPr="00503747">
              <w:rPr>
                <w:sz w:val="18"/>
                <w:szCs w:val="20"/>
              </w:rPr>
              <w:t>,</w:t>
            </w:r>
            <w:r w:rsidRPr="00503747">
              <w:rPr>
                <w:sz w:val="18"/>
                <w:szCs w:val="20"/>
              </w:rPr>
              <w:t>3</w:t>
            </w:r>
          </w:p>
        </w:tc>
      </w:tr>
      <w:tr w:rsidR="009256EA" w:rsidRPr="00503747" w:rsidTr="009E3293">
        <w:tc>
          <w:tcPr>
            <w:tcW w:w="2456" w:type="dxa"/>
            <w:shd w:val="clear" w:color="auto" w:fill="auto"/>
            <w:vAlign w:val="bottom"/>
          </w:tcPr>
          <w:p w:rsidR="009256EA" w:rsidRPr="00503747" w:rsidRDefault="009256EA" w:rsidP="00FA3FC0">
            <w:pPr>
              <w:suppressAutoHyphens w:val="0"/>
              <w:spacing w:before="40" w:after="40" w:line="220" w:lineRule="exact"/>
              <w:rPr>
                <w:sz w:val="18"/>
                <w:szCs w:val="20"/>
              </w:rPr>
            </w:pPr>
            <w:r w:rsidRPr="00503747">
              <w:rPr>
                <w:sz w:val="18"/>
                <w:szCs w:val="20"/>
              </w:rPr>
              <w:t>3</w:t>
            </w:r>
          </w:p>
        </w:tc>
        <w:tc>
          <w:tcPr>
            <w:tcW w:w="2457" w:type="dxa"/>
            <w:shd w:val="clear" w:color="auto" w:fill="auto"/>
            <w:vAlign w:val="bottom"/>
          </w:tcPr>
          <w:p w:rsidR="009256EA" w:rsidRPr="00503747" w:rsidRDefault="009256EA" w:rsidP="00FA3FC0">
            <w:pPr>
              <w:suppressAutoHyphens w:val="0"/>
              <w:spacing w:before="40" w:after="40" w:line="220" w:lineRule="exact"/>
              <w:jc w:val="right"/>
              <w:rPr>
                <w:sz w:val="18"/>
                <w:szCs w:val="20"/>
              </w:rPr>
            </w:pPr>
            <w:r w:rsidRPr="00503747">
              <w:rPr>
                <w:sz w:val="18"/>
                <w:szCs w:val="20"/>
              </w:rPr>
              <w:t>89</w:t>
            </w:r>
            <w:r w:rsidR="00FA3FC0" w:rsidRPr="00503747">
              <w:rPr>
                <w:sz w:val="18"/>
                <w:szCs w:val="20"/>
              </w:rPr>
              <w:t>,</w:t>
            </w:r>
            <w:r w:rsidRPr="00503747">
              <w:rPr>
                <w:sz w:val="18"/>
                <w:szCs w:val="20"/>
              </w:rPr>
              <w:t>8</w:t>
            </w:r>
          </w:p>
        </w:tc>
        <w:tc>
          <w:tcPr>
            <w:tcW w:w="2457" w:type="dxa"/>
            <w:shd w:val="clear" w:color="auto" w:fill="auto"/>
            <w:vAlign w:val="bottom"/>
          </w:tcPr>
          <w:p w:rsidR="009256EA" w:rsidRPr="00503747" w:rsidRDefault="009256EA" w:rsidP="00FA3FC0">
            <w:pPr>
              <w:suppressAutoHyphens w:val="0"/>
              <w:spacing w:before="40" w:after="40" w:line="220" w:lineRule="exact"/>
              <w:jc w:val="right"/>
              <w:rPr>
                <w:sz w:val="18"/>
                <w:szCs w:val="20"/>
              </w:rPr>
            </w:pPr>
            <w:r w:rsidRPr="00503747">
              <w:rPr>
                <w:sz w:val="18"/>
                <w:szCs w:val="20"/>
              </w:rPr>
              <w:t>74</w:t>
            </w:r>
            <w:r w:rsidR="00FA3FC0" w:rsidRPr="00503747">
              <w:rPr>
                <w:sz w:val="18"/>
                <w:szCs w:val="20"/>
              </w:rPr>
              <w:t>,</w:t>
            </w:r>
            <w:r w:rsidRPr="00503747">
              <w:rPr>
                <w:sz w:val="18"/>
                <w:szCs w:val="20"/>
              </w:rPr>
              <w:t>3</w:t>
            </w:r>
          </w:p>
        </w:tc>
      </w:tr>
      <w:tr w:rsidR="009256EA" w:rsidRPr="00503747" w:rsidTr="009E3293">
        <w:tc>
          <w:tcPr>
            <w:tcW w:w="2456" w:type="dxa"/>
            <w:shd w:val="clear" w:color="auto" w:fill="auto"/>
            <w:vAlign w:val="bottom"/>
          </w:tcPr>
          <w:p w:rsidR="009256EA" w:rsidRPr="00503747" w:rsidRDefault="009256EA" w:rsidP="00FA3FC0">
            <w:pPr>
              <w:suppressAutoHyphens w:val="0"/>
              <w:spacing w:before="40" w:after="40" w:line="220" w:lineRule="exact"/>
              <w:rPr>
                <w:sz w:val="18"/>
                <w:szCs w:val="20"/>
              </w:rPr>
            </w:pPr>
            <w:r w:rsidRPr="00503747">
              <w:rPr>
                <w:sz w:val="18"/>
                <w:szCs w:val="20"/>
              </w:rPr>
              <w:t>4</w:t>
            </w:r>
          </w:p>
        </w:tc>
        <w:tc>
          <w:tcPr>
            <w:tcW w:w="2457" w:type="dxa"/>
            <w:shd w:val="clear" w:color="auto" w:fill="auto"/>
            <w:vAlign w:val="bottom"/>
          </w:tcPr>
          <w:p w:rsidR="009256EA" w:rsidRPr="00503747" w:rsidRDefault="009256EA" w:rsidP="00FA3FC0">
            <w:pPr>
              <w:suppressAutoHyphens w:val="0"/>
              <w:spacing w:before="40" w:after="40" w:line="220" w:lineRule="exact"/>
              <w:jc w:val="right"/>
              <w:rPr>
                <w:sz w:val="18"/>
                <w:szCs w:val="20"/>
              </w:rPr>
            </w:pPr>
            <w:r w:rsidRPr="00503747">
              <w:rPr>
                <w:sz w:val="18"/>
                <w:szCs w:val="20"/>
              </w:rPr>
              <w:t>95</w:t>
            </w:r>
            <w:r w:rsidR="00FA3FC0" w:rsidRPr="00503747">
              <w:rPr>
                <w:sz w:val="18"/>
                <w:szCs w:val="20"/>
              </w:rPr>
              <w:t>,</w:t>
            </w:r>
            <w:r w:rsidRPr="00503747">
              <w:rPr>
                <w:sz w:val="18"/>
                <w:szCs w:val="20"/>
              </w:rPr>
              <w:t>5</w:t>
            </w:r>
          </w:p>
        </w:tc>
        <w:tc>
          <w:tcPr>
            <w:tcW w:w="2457" w:type="dxa"/>
            <w:shd w:val="clear" w:color="auto" w:fill="auto"/>
            <w:vAlign w:val="bottom"/>
          </w:tcPr>
          <w:p w:rsidR="009256EA" w:rsidRPr="00503747" w:rsidRDefault="009256EA" w:rsidP="00FA3FC0">
            <w:pPr>
              <w:suppressAutoHyphens w:val="0"/>
              <w:spacing w:before="40" w:after="40" w:line="220" w:lineRule="exact"/>
              <w:jc w:val="right"/>
              <w:rPr>
                <w:sz w:val="18"/>
                <w:szCs w:val="20"/>
              </w:rPr>
            </w:pPr>
            <w:r w:rsidRPr="00503747">
              <w:rPr>
                <w:sz w:val="18"/>
                <w:szCs w:val="20"/>
              </w:rPr>
              <w:t>83</w:t>
            </w:r>
            <w:r w:rsidR="00FA3FC0" w:rsidRPr="00503747">
              <w:rPr>
                <w:sz w:val="18"/>
                <w:szCs w:val="20"/>
              </w:rPr>
              <w:t>,</w:t>
            </w:r>
            <w:r w:rsidRPr="00503747">
              <w:rPr>
                <w:sz w:val="18"/>
                <w:szCs w:val="20"/>
              </w:rPr>
              <w:t>3</w:t>
            </w:r>
          </w:p>
        </w:tc>
      </w:tr>
      <w:tr w:rsidR="009256EA" w:rsidRPr="00503747" w:rsidTr="009E3293">
        <w:tc>
          <w:tcPr>
            <w:tcW w:w="2456" w:type="dxa"/>
            <w:shd w:val="clear" w:color="auto" w:fill="auto"/>
            <w:vAlign w:val="bottom"/>
          </w:tcPr>
          <w:p w:rsidR="009256EA" w:rsidRPr="00503747" w:rsidRDefault="009256EA" w:rsidP="00FA3FC0">
            <w:pPr>
              <w:suppressAutoHyphens w:val="0"/>
              <w:spacing w:before="40" w:after="40" w:line="220" w:lineRule="exact"/>
              <w:rPr>
                <w:sz w:val="18"/>
                <w:szCs w:val="20"/>
              </w:rPr>
            </w:pPr>
            <w:r w:rsidRPr="00503747">
              <w:rPr>
                <w:sz w:val="18"/>
                <w:szCs w:val="20"/>
              </w:rPr>
              <w:t>5</w:t>
            </w:r>
          </w:p>
        </w:tc>
        <w:tc>
          <w:tcPr>
            <w:tcW w:w="2457" w:type="dxa"/>
            <w:shd w:val="clear" w:color="auto" w:fill="auto"/>
            <w:vAlign w:val="bottom"/>
          </w:tcPr>
          <w:p w:rsidR="009256EA" w:rsidRPr="00503747" w:rsidRDefault="009256EA" w:rsidP="00FA3FC0">
            <w:pPr>
              <w:suppressAutoHyphens w:val="0"/>
              <w:spacing w:before="40" w:after="40" w:line="220" w:lineRule="exact"/>
              <w:jc w:val="right"/>
              <w:rPr>
                <w:sz w:val="18"/>
                <w:szCs w:val="20"/>
              </w:rPr>
            </w:pPr>
            <w:r w:rsidRPr="00503747">
              <w:rPr>
                <w:sz w:val="18"/>
                <w:szCs w:val="20"/>
              </w:rPr>
              <w:t>99</w:t>
            </w:r>
            <w:r w:rsidR="00FA3FC0" w:rsidRPr="00503747">
              <w:rPr>
                <w:sz w:val="18"/>
                <w:szCs w:val="20"/>
              </w:rPr>
              <w:t>,</w:t>
            </w:r>
            <w:r w:rsidRPr="00503747">
              <w:rPr>
                <w:sz w:val="18"/>
                <w:szCs w:val="20"/>
              </w:rPr>
              <w:t>6</w:t>
            </w:r>
          </w:p>
        </w:tc>
        <w:tc>
          <w:tcPr>
            <w:tcW w:w="2457" w:type="dxa"/>
            <w:shd w:val="clear" w:color="auto" w:fill="auto"/>
            <w:vAlign w:val="bottom"/>
          </w:tcPr>
          <w:p w:rsidR="009256EA" w:rsidRPr="00503747" w:rsidRDefault="009256EA" w:rsidP="00FA3FC0">
            <w:pPr>
              <w:suppressAutoHyphens w:val="0"/>
              <w:spacing w:before="40" w:after="40" w:line="220" w:lineRule="exact"/>
              <w:jc w:val="right"/>
              <w:rPr>
                <w:sz w:val="18"/>
                <w:szCs w:val="20"/>
              </w:rPr>
            </w:pPr>
            <w:r w:rsidRPr="00503747">
              <w:rPr>
                <w:sz w:val="18"/>
                <w:szCs w:val="20"/>
              </w:rPr>
              <w:t>99</w:t>
            </w:r>
            <w:r w:rsidR="00FA3FC0" w:rsidRPr="00503747">
              <w:rPr>
                <w:sz w:val="18"/>
                <w:szCs w:val="20"/>
              </w:rPr>
              <w:t>,</w:t>
            </w:r>
            <w:r w:rsidRPr="00503747">
              <w:rPr>
                <w:sz w:val="18"/>
                <w:szCs w:val="20"/>
              </w:rPr>
              <w:t>7</w:t>
            </w:r>
          </w:p>
        </w:tc>
      </w:tr>
    </w:tbl>
    <w:p w:rsidR="009256EA" w:rsidRPr="00503747" w:rsidRDefault="009256EA" w:rsidP="00EC5D54">
      <w:pPr>
        <w:pStyle w:val="Source2"/>
      </w:pPr>
      <w:r w:rsidRPr="00503747">
        <w:rPr>
          <w:i/>
        </w:rPr>
        <w:t>Source</w:t>
      </w:r>
      <w:r w:rsidR="00497815" w:rsidRPr="00503747">
        <w:rPr>
          <w:i/>
        </w:rPr>
        <w:t>:</w:t>
      </w:r>
      <w:r w:rsidRPr="00503747">
        <w:t xml:space="preserve"> Bureau central de statistique, 2008.</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 xml:space="preserve">Taux de décrochage des élèves des écoles secondaires du second cycle </w:t>
      </w:r>
    </w:p>
    <w:p w:rsidR="009256EA" w:rsidRPr="00503747" w:rsidRDefault="009256EA" w:rsidP="009256EA">
      <w:pPr>
        <w:tabs>
          <w:tab w:val="left" w:pos="1764"/>
        </w:tabs>
        <w:spacing w:after="120"/>
        <w:ind w:left="1162" w:right="1134" w:hanging="14"/>
        <w:jc w:val="both"/>
        <w:rPr>
          <w:szCs w:val="20"/>
        </w:rPr>
      </w:pPr>
      <w:r w:rsidRPr="00503747">
        <w:rPr>
          <w:szCs w:val="20"/>
        </w:rPr>
        <w:t>666.</w:t>
      </w:r>
      <w:r w:rsidRPr="00503747">
        <w:rPr>
          <w:szCs w:val="20"/>
        </w:rPr>
        <w:tab/>
        <w:t>En 2007, 20 085 (4,5</w:t>
      </w:r>
      <w:r w:rsidR="00497815" w:rsidRPr="00503747">
        <w:rPr>
          <w:szCs w:val="20"/>
        </w:rPr>
        <w:t>%</w:t>
      </w:r>
      <w:r w:rsidRPr="00503747">
        <w:rPr>
          <w:szCs w:val="20"/>
        </w:rPr>
        <w:t>) des élèves des 9e à 12e années ont abandonné leurs études; 12 958 (3,7</w:t>
      </w:r>
      <w:r w:rsidR="00497815" w:rsidRPr="00503747">
        <w:rPr>
          <w:szCs w:val="20"/>
        </w:rPr>
        <w:t>%</w:t>
      </w:r>
      <w:r w:rsidRPr="00503747">
        <w:rPr>
          <w:szCs w:val="20"/>
        </w:rPr>
        <w:t>) des élèves de ces classes l</w:t>
      </w:r>
      <w:r w:rsidR="004823CE" w:rsidRPr="00503747">
        <w:rPr>
          <w:szCs w:val="20"/>
        </w:rPr>
        <w:t>’</w:t>
      </w:r>
      <w:r w:rsidRPr="00503747">
        <w:rPr>
          <w:szCs w:val="20"/>
        </w:rPr>
        <w:t>ont fait dans le système éducatif juif contre 7 127 (7,2</w:t>
      </w:r>
      <w:r w:rsidR="00497815" w:rsidRPr="00503747">
        <w:rPr>
          <w:szCs w:val="20"/>
        </w:rPr>
        <w:t>%</w:t>
      </w:r>
      <w:r w:rsidRPr="00503747">
        <w:rPr>
          <w:szCs w:val="20"/>
        </w:rPr>
        <w:t>) dans le système éducatif arabe.</w:t>
      </w:r>
    </w:p>
    <w:p w:rsidR="009256EA" w:rsidRPr="00503747" w:rsidRDefault="009E3293" w:rsidP="009E3293">
      <w:pPr>
        <w:pStyle w:val="H23G"/>
        <w:rPr>
          <w:lang w:val="fr-CH"/>
        </w:rPr>
      </w:pPr>
      <w:r w:rsidRPr="00503747">
        <w:rPr>
          <w:lang w:val="fr-CH"/>
        </w:rPr>
        <w:tab/>
      </w:r>
      <w:r w:rsidRPr="00503747">
        <w:rPr>
          <w:lang w:val="fr-CH"/>
        </w:rPr>
        <w:tab/>
      </w:r>
      <w:r w:rsidR="009256EA" w:rsidRPr="00503747">
        <w:rPr>
          <w:b w:val="0"/>
          <w:lang w:val="fr-CH"/>
        </w:rPr>
        <w:t>Tableau 44</w:t>
      </w:r>
      <w:r w:rsidRPr="00503747">
        <w:rPr>
          <w:b w:val="0"/>
          <w:lang w:val="fr-CH"/>
        </w:rPr>
        <w:br/>
      </w:r>
      <w:r w:rsidR="009256EA" w:rsidRPr="00503747">
        <w:rPr>
          <w:lang w:val="fr-CH"/>
        </w:rPr>
        <w:t>Pourcentage des élèves âgés de 17</w:t>
      </w:r>
      <w:r w:rsidR="00250093" w:rsidRPr="00503747">
        <w:rPr>
          <w:lang w:val="fr-CH"/>
        </w:rPr>
        <w:t> ans</w:t>
      </w:r>
      <w:r w:rsidR="009256EA" w:rsidRPr="00503747">
        <w:rPr>
          <w:lang w:val="fr-CH"/>
        </w:rPr>
        <w:t xml:space="preserve"> admissibles au diplôme de fin d</w:t>
      </w:r>
      <w:r w:rsidR="004823CE" w:rsidRPr="00503747">
        <w:rPr>
          <w:lang w:val="fr-CH"/>
        </w:rPr>
        <w:t>’</w:t>
      </w:r>
      <w:r w:rsidR="009256EA" w:rsidRPr="00503747">
        <w:rPr>
          <w:lang w:val="fr-CH"/>
        </w:rPr>
        <w:t>études secondaires, par population et compte tenu de certaines caractéristiques démographiques, 2001-2006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830"/>
        <w:gridCol w:w="1283"/>
        <w:gridCol w:w="1191"/>
        <w:gridCol w:w="1033"/>
        <w:gridCol w:w="1033"/>
      </w:tblGrid>
      <w:tr w:rsidR="009256EA" w:rsidRPr="00503747" w:rsidTr="009256EA">
        <w:tblPrEx>
          <w:tblCellMar>
            <w:top w:w="0" w:type="dxa"/>
            <w:bottom w:w="0" w:type="dxa"/>
          </w:tblCellMar>
        </w:tblPrEx>
        <w:trPr>
          <w:tblHeader/>
        </w:trPr>
        <w:tc>
          <w:tcPr>
            <w:tcW w:w="3118" w:type="dxa"/>
            <w:tcBorders>
              <w:top w:val="single" w:sz="4" w:space="0" w:color="auto"/>
              <w:bottom w:val="single" w:sz="12" w:space="0" w:color="auto"/>
            </w:tcBorders>
            <w:shd w:val="clear" w:color="auto" w:fill="auto"/>
            <w:vAlign w:val="bottom"/>
          </w:tcPr>
          <w:p w:rsidR="009256EA" w:rsidRPr="00503747" w:rsidRDefault="009256EA" w:rsidP="009E3293">
            <w:pPr>
              <w:suppressAutoHyphens w:val="0"/>
              <w:spacing w:before="80" w:after="80" w:line="200" w:lineRule="exact"/>
              <w:rPr>
                <w:i/>
                <w:sz w:val="16"/>
                <w:szCs w:val="20"/>
              </w:rPr>
            </w:pPr>
            <w:r w:rsidRPr="00503747">
              <w:rPr>
                <w:i/>
                <w:sz w:val="16"/>
                <w:szCs w:val="20"/>
              </w:rPr>
              <w:t>Caractéristique</w:t>
            </w:r>
          </w:p>
        </w:tc>
        <w:tc>
          <w:tcPr>
            <w:tcW w:w="1412" w:type="dxa"/>
            <w:tcBorders>
              <w:top w:val="single" w:sz="4" w:space="0" w:color="auto"/>
              <w:bottom w:val="single" w:sz="12" w:space="0" w:color="auto"/>
            </w:tcBorders>
            <w:shd w:val="clear" w:color="auto" w:fill="auto"/>
            <w:vAlign w:val="bottom"/>
          </w:tcPr>
          <w:p w:rsidR="009256EA" w:rsidRPr="00503747" w:rsidRDefault="009256EA" w:rsidP="009E3293">
            <w:pPr>
              <w:suppressAutoHyphens w:val="0"/>
              <w:spacing w:before="80" w:after="80" w:line="200" w:lineRule="exact"/>
              <w:jc w:val="right"/>
              <w:rPr>
                <w:i/>
                <w:sz w:val="16"/>
                <w:szCs w:val="20"/>
              </w:rPr>
            </w:pPr>
            <w:r w:rsidRPr="00503747">
              <w:rPr>
                <w:i/>
                <w:sz w:val="16"/>
                <w:szCs w:val="20"/>
              </w:rPr>
              <w:t>2001</w:t>
            </w:r>
          </w:p>
        </w:tc>
        <w:tc>
          <w:tcPr>
            <w:tcW w:w="1310" w:type="dxa"/>
            <w:tcBorders>
              <w:top w:val="single" w:sz="4" w:space="0" w:color="auto"/>
              <w:bottom w:val="single" w:sz="12" w:space="0" w:color="auto"/>
            </w:tcBorders>
            <w:shd w:val="clear" w:color="auto" w:fill="auto"/>
            <w:vAlign w:val="bottom"/>
          </w:tcPr>
          <w:p w:rsidR="009256EA" w:rsidRPr="00503747" w:rsidRDefault="009256EA" w:rsidP="009E3293">
            <w:pPr>
              <w:suppressAutoHyphens w:val="0"/>
              <w:spacing w:before="80" w:after="80" w:line="200" w:lineRule="exact"/>
              <w:jc w:val="right"/>
              <w:rPr>
                <w:i/>
                <w:sz w:val="16"/>
                <w:szCs w:val="20"/>
              </w:rPr>
            </w:pPr>
            <w:r w:rsidRPr="00503747">
              <w:rPr>
                <w:i/>
                <w:sz w:val="16"/>
                <w:szCs w:val="20"/>
              </w:rPr>
              <w:t>2003</w:t>
            </w:r>
          </w:p>
        </w:tc>
        <w:tc>
          <w:tcPr>
            <w:tcW w:w="1136" w:type="dxa"/>
            <w:tcBorders>
              <w:top w:val="single" w:sz="4" w:space="0" w:color="auto"/>
              <w:bottom w:val="single" w:sz="12" w:space="0" w:color="auto"/>
            </w:tcBorders>
            <w:shd w:val="clear" w:color="auto" w:fill="auto"/>
            <w:vAlign w:val="bottom"/>
          </w:tcPr>
          <w:p w:rsidR="009256EA" w:rsidRPr="00503747" w:rsidRDefault="009256EA" w:rsidP="009E3293">
            <w:pPr>
              <w:suppressAutoHyphens w:val="0"/>
              <w:spacing w:before="80" w:after="80" w:line="200" w:lineRule="exact"/>
              <w:jc w:val="right"/>
              <w:rPr>
                <w:i/>
                <w:sz w:val="16"/>
                <w:szCs w:val="20"/>
              </w:rPr>
            </w:pPr>
            <w:r w:rsidRPr="00503747">
              <w:rPr>
                <w:i/>
                <w:sz w:val="16"/>
                <w:szCs w:val="20"/>
              </w:rPr>
              <w:t>2005</w:t>
            </w:r>
          </w:p>
        </w:tc>
        <w:tc>
          <w:tcPr>
            <w:tcW w:w="1136" w:type="dxa"/>
            <w:tcBorders>
              <w:top w:val="single" w:sz="4" w:space="0" w:color="auto"/>
              <w:bottom w:val="single" w:sz="12" w:space="0" w:color="auto"/>
            </w:tcBorders>
            <w:shd w:val="clear" w:color="auto" w:fill="auto"/>
            <w:vAlign w:val="bottom"/>
          </w:tcPr>
          <w:p w:rsidR="009256EA" w:rsidRPr="00503747" w:rsidRDefault="009256EA" w:rsidP="009E3293">
            <w:pPr>
              <w:suppressAutoHyphens w:val="0"/>
              <w:spacing w:before="80" w:after="80" w:line="200" w:lineRule="exact"/>
              <w:jc w:val="right"/>
              <w:rPr>
                <w:i/>
                <w:sz w:val="16"/>
                <w:szCs w:val="20"/>
              </w:rPr>
            </w:pPr>
            <w:r w:rsidRPr="00503747">
              <w:rPr>
                <w:i/>
                <w:sz w:val="16"/>
                <w:szCs w:val="20"/>
              </w:rPr>
              <w:t>2006</w:t>
            </w:r>
          </w:p>
        </w:tc>
      </w:tr>
      <w:tr w:rsidR="009256EA" w:rsidRPr="00503747" w:rsidTr="009256EA">
        <w:tblPrEx>
          <w:tblCellMar>
            <w:top w:w="0" w:type="dxa"/>
            <w:bottom w:w="0" w:type="dxa"/>
          </w:tblCellMar>
        </w:tblPrEx>
        <w:tc>
          <w:tcPr>
            <w:tcW w:w="3118" w:type="dxa"/>
            <w:tcBorders>
              <w:top w:val="single" w:sz="12" w:space="0" w:color="auto"/>
              <w:bottom w:val="single" w:sz="4" w:space="0" w:color="auto"/>
            </w:tcBorders>
            <w:shd w:val="clear" w:color="auto" w:fill="auto"/>
            <w:vAlign w:val="bottom"/>
          </w:tcPr>
          <w:p w:rsidR="009256EA" w:rsidRPr="00503747" w:rsidRDefault="009256EA" w:rsidP="009E3293">
            <w:pPr>
              <w:suppressAutoHyphens w:val="0"/>
              <w:spacing w:before="80" w:after="80" w:line="220" w:lineRule="exact"/>
              <w:ind w:firstLine="284"/>
              <w:rPr>
                <w:b/>
                <w:sz w:val="18"/>
                <w:szCs w:val="20"/>
              </w:rPr>
            </w:pPr>
            <w:r w:rsidRPr="00503747">
              <w:rPr>
                <w:b/>
                <w:sz w:val="18"/>
                <w:szCs w:val="20"/>
              </w:rPr>
              <w:t>Ensemble de la population</w:t>
            </w:r>
          </w:p>
        </w:tc>
        <w:tc>
          <w:tcPr>
            <w:tcW w:w="1412" w:type="dxa"/>
            <w:tcBorders>
              <w:top w:val="single" w:sz="12" w:space="0" w:color="auto"/>
              <w:bottom w:val="single" w:sz="4" w:space="0" w:color="auto"/>
            </w:tcBorders>
            <w:shd w:val="clear" w:color="auto" w:fill="auto"/>
            <w:vAlign w:val="bottom"/>
          </w:tcPr>
          <w:p w:rsidR="009256EA" w:rsidRPr="00503747" w:rsidRDefault="009256EA" w:rsidP="009E3293">
            <w:pPr>
              <w:suppressAutoHyphens w:val="0"/>
              <w:spacing w:before="80" w:after="80" w:line="220" w:lineRule="exact"/>
              <w:jc w:val="right"/>
              <w:rPr>
                <w:b/>
                <w:sz w:val="18"/>
                <w:szCs w:val="20"/>
              </w:rPr>
            </w:pPr>
            <w:r w:rsidRPr="00503747">
              <w:rPr>
                <w:b/>
                <w:sz w:val="18"/>
                <w:szCs w:val="20"/>
              </w:rPr>
              <w:t>55</w:t>
            </w:r>
            <w:r w:rsidR="009E3293" w:rsidRPr="00503747">
              <w:rPr>
                <w:b/>
                <w:sz w:val="18"/>
                <w:szCs w:val="20"/>
              </w:rPr>
              <w:t>,</w:t>
            </w:r>
            <w:r w:rsidRPr="00503747">
              <w:rPr>
                <w:b/>
                <w:sz w:val="18"/>
                <w:szCs w:val="20"/>
              </w:rPr>
              <w:t>1</w:t>
            </w:r>
          </w:p>
        </w:tc>
        <w:tc>
          <w:tcPr>
            <w:tcW w:w="1310" w:type="dxa"/>
            <w:tcBorders>
              <w:top w:val="single" w:sz="12" w:space="0" w:color="auto"/>
              <w:bottom w:val="single" w:sz="4" w:space="0" w:color="auto"/>
            </w:tcBorders>
            <w:shd w:val="clear" w:color="auto" w:fill="auto"/>
            <w:vAlign w:val="bottom"/>
          </w:tcPr>
          <w:p w:rsidR="009256EA" w:rsidRPr="00503747" w:rsidRDefault="009256EA" w:rsidP="009E3293">
            <w:pPr>
              <w:suppressAutoHyphens w:val="0"/>
              <w:spacing w:before="80" w:after="80" w:line="220" w:lineRule="exact"/>
              <w:jc w:val="right"/>
              <w:rPr>
                <w:b/>
                <w:sz w:val="18"/>
                <w:szCs w:val="20"/>
              </w:rPr>
            </w:pPr>
            <w:r w:rsidRPr="00503747">
              <w:rPr>
                <w:b/>
                <w:sz w:val="18"/>
                <w:szCs w:val="20"/>
              </w:rPr>
              <w:t>56</w:t>
            </w:r>
            <w:r w:rsidR="009E3293" w:rsidRPr="00503747">
              <w:rPr>
                <w:b/>
                <w:sz w:val="18"/>
                <w:szCs w:val="20"/>
              </w:rPr>
              <w:t>,</w:t>
            </w:r>
            <w:r w:rsidRPr="00503747">
              <w:rPr>
                <w:b/>
                <w:sz w:val="18"/>
                <w:szCs w:val="20"/>
              </w:rPr>
              <w:t>4</w:t>
            </w:r>
          </w:p>
        </w:tc>
        <w:tc>
          <w:tcPr>
            <w:tcW w:w="1136" w:type="dxa"/>
            <w:tcBorders>
              <w:top w:val="single" w:sz="12" w:space="0" w:color="auto"/>
              <w:bottom w:val="single" w:sz="4" w:space="0" w:color="auto"/>
            </w:tcBorders>
            <w:shd w:val="clear" w:color="auto" w:fill="auto"/>
            <w:vAlign w:val="bottom"/>
          </w:tcPr>
          <w:p w:rsidR="009256EA" w:rsidRPr="00503747" w:rsidRDefault="009256EA" w:rsidP="009E3293">
            <w:pPr>
              <w:suppressAutoHyphens w:val="0"/>
              <w:spacing w:before="80" w:after="80" w:line="220" w:lineRule="exact"/>
              <w:jc w:val="right"/>
              <w:rPr>
                <w:b/>
                <w:sz w:val="18"/>
                <w:szCs w:val="20"/>
              </w:rPr>
            </w:pPr>
            <w:r w:rsidRPr="00503747">
              <w:rPr>
                <w:b/>
                <w:sz w:val="18"/>
                <w:szCs w:val="20"/>
              </w:rPr>
              <w:t>53</w:t>
            </w:r>
            <w:r w:rsidR="009E3293" w:rsidRPr="00503747">
              <w:rPr>
                <w:b/>
                <w:sz w:val="18"/>
                <w:szCs w:val="20"/>
              </w:rPr>
              <w:t>,</w:t>
            </w:r>
            <w:r w:rsidRPr="00503747">
              <w:rPr>
                <w:b/>
                <w:sz w:val="18"/>
                <w:szCs w:val="20"/>
              </w:rPr>
              <w:t>8</w:t>
            </w:r>
          </w:p>
        </w:tc>
        <w:tc>
          <w:tcPr>
            <w:tcW w:w="1136" w:type="dxa"/>
            <w:tcBorders>
              <w:top w:val="single" w:sz="12" w:space="0" w:color="auto"/>
              <w:bottom w:val="single" w:sz="4" w:space="0" w:color="auto"/>
            </w:tcBorders>
            <w:shd w:val="clear" w:color="auto" w:fill="auto"/>
            <w:vAlign w:val="bottom"/>
          </w:tcPr>
          <w:p w:rsidR="009256EA" w:rsidRPr="00503747" w:rsidRDefault="009256EA" w:rsidP="009E3293">
            <w:pPr>
              <w:suppressAutoHyphens w:val="0"/>
              <w:spacing w:before="80" w:after="80" w:line="220" w:lineRule="exact"/>
              <w:jc w:val="right"/>
              <w:rPr>
                <w:b/>
                <w:sz w:val="18"/>
                <w:szCs w:val="20"/>
              </w:rPr>
            </w:pPr>
            <w:r w:rsidRPr="00503747">
              <w:rPr>
                <w:b/>
                <w:sz w:val="18"/>
                <w:szCs w:val="20"/>
              </w:rPr>
              <w:t>53</w:t>
            </w:r>
            <w:r w:rsidR="009E3293" w:rsidRPr="00503747">
              <w:rPr>
                <w:b/>
                <w:sz w:val="18"/>
                <w:szCs w:val="20"/>
              </w:rPr>
              <w:t>,</w:t>
            </w:r>
            <w:r w:rsidRPr="00503747">
              <w:rPr>
                <w:b/>
                <w:sz w:val="18"/>
                <w:szCs w:val="20"/>
              </w:rPr>
              <w:t>4</w:t>
            </w:r>
          </w:p>
        </w:tc>
      </w:tr>
      <w:tr w:rsidR="009256EA" w:rsidRPr="00503747" w:rsidTr="009256EA">
        <w:tblPrEx>
          <w:tblCellMar>
            <w:top w:w="0" w:type="dxa"/>
            <w:bottom w:w="0" w:type="dxa"/>
          </w:tblCellMar>
        </w:tblPrEx>
        <w:tc>
          <w:tcPr>
            <w:tcW w:w="8112" w:type="dxa"/>
            <w:gridSpan w:val="5"/>
            <w:tcBorders>
              <w:top w:val="single" w:sz="4" w:space="0" w:color="auto"/>
              <w:bottom w:val="single" w:sz="4" w:space="0" w:color="auto"/>
            </w:tcBorders>
            <w:shd w:val="clear" w:color="auto" w:fill="auto"/>
            <w:vAlign w:val="bottom"/>
          </w:tcPr>
          <w:p w:rsidR="009256EA" w:rsidRPr="00503747" w:rsidRDefault="009256EA" w:rsidP="009E3293">
            <w:pPr>
              <w:suppressAutoHyphens w:val="0"/>
              <w:spacing w:before="40" w:after="40" w:line="220" w:lineRule="exact"/>
              <w:rPr>
                <w:sz w:val="18"/>
                <w:szCs w:val="20"/>
              </w:rPr>
            </w:pPr>
            <w:r w:rsidRPr="00503747">
              <w:rPr>
                <w:sz w:val="18"/>
                <w:szCs w:val="20"/>
              </w:rPr>
              <w:t xml:space="preserve">Population juive </w:t>
            </w:r>
          </w:p>
        </w:tc>
      </w:tr>
      <w:tr w:rsidR="009256EA" w:rsidRPr="00503747" w:rsidTr="009256EA">
        <w:tblPrEx>
          <w:tblCellMar>
            <w:top w:w="0" w:type="dxa"/>
            <w:bottom w:w="0" w:type="dxa"/>
          </w:tblCellMar>
        </w:tblPrEx>
        <w:tc>
          <w:tcPr>
            <w:tcW w:w="3118" w:type="dxa"/>
            <w:tcBorders>
              <w:top w:val="single" w:sz="4" w:space="0" w:color="auto"/>
              <w:bottom w:val="single" w:sz="4" w:space="0" w:color="auto"/>
            </w:tcBorders>
            <w:shd w:val="clear" w:color="auto" w:fill="auto"/>
            <w:vAlign w:val="bottom"/>
          </w:tcPr>
          <w:p w:rsidR="009256EA" w:rsidRPr="00503747" w:rsidRDefault="009256EA" w:rsidP="009E3293">
            <w:pPr>
              <w:suppressAutoHyphens w:val="0"/>
              <w:spacing w:before="80" w:after="80" w:line="220" w:lineRule="exact"/>
              <w:ind w:firstLine="284"/>
              <w:rPr>
                <w:b/>
                <w:sz w:val="18"/>
                <w:szCs w:val="20"/>
              </w:rPr>
            </w:pPr>
            <w:r w:rsidRPr="00503747">
              <w:rPr>
                <w:b/>
                <w:sz w:val="18"/>
                <w:szCs w:val="20"/>
              </w:rPr>
              <w:t>Total</w:t>
            </w:r>
          </w:p>
        </w:tc>
        <w:tc>
          <w:tcPr>
            <w:tcW w:w="1412" w:type="dxa"/>
            <w:tcBorders>
              <w:top w:val="single" w:sz="4" w:space="0" w:color="auto"/>
              <w:bottom w:val="single" w:sz="4" w:space="0" w:color="auto"/>
            </w:tcBorders>
            <w:shd w:val="clear" w:color="auto" w:fill="auto"/>
            <w:vAlign w:val="bottom"/>
          </w:tcPr>
          <w:p w:rsidR="009256EA" w:rsidRPr="00503747" w:rsidRDefault="009256EA" w:rsidP="009E3293">
            <w:pPr>
              <w:suppressAutoHyphens w:val="0"/>
              <w:spacing w:before="80" w:after="80" w:line="220" w:lineRule="exact"/>
              <w:jc w:val="right"/>
              <w:rPr>
                <w:b/>
                <w:sz w:val="18"/>
                <w:szCs w:val="20"/>
              </w:rPr>
            </w:pPr>
            <w:r w:rsidRPr="00503747">
              <w:rPr>
                <w:b/>
                <w:sz w:val="18"/>
                <w:szCs w:val="20"/>
              </w:rPr>
              <w:t>55</w:t>
            </w:r>
            <w:r w:rsidR="009E3293" w:rsidRPr="00503747">
              <w:rPr>
                <w:b/>
                <w:sz w:val="18"/>
                <w:szCs w:val="20"/>
              </w:rPr>
              <w:t>,</w:t>
            </w:r>
            <w:r w:rsidRPr="00503747">
              <w:rPr>
                <w:b/>
                <w:sz w:val="18"/>
                <w:szCs w:val="20"/>
              </w:rPr>
              <w:t>6</w:t>
            </w:r>
          </w:p>
        </w:tc>
        <w:tc>
          <w:tcPr>
            <w:tcW w:w="1310" w:type="dxa"/>
            <w:tcBorders>
              <w:top w:val="single" w:sz="4" w:space="0" w:color="auto"/>
              <w:bottom w:val="single" w:sz="4" w:space="0" w:color="auto"/>
            </w:tcBorders>
            <w:shd w:val="clear" w:color="auto" w:fill="auto"/>
            <w:vAlign w:val="bottom"/>
          </w:tcPr>
          <w:p w:rsidR="009256EA" w:rsidRPr="00503747" w:rsidRDefault="009256EA" w:rsidP="009E3293">
            <w:pPr>
              <w:suppressAutoHyphens w:val="0"/>
              <w:spacing w:before="80" w:after="80" w:line="220" w:lineRule="exact"/>
              <w:jc w:val="right"/>
              <w:rPr>
                <w:b/>
                <w:sz w:val="18"/>
                <w:szCs w:val="20"/>
              </w:rPr>
            </w:pPr>
            <w:r w:rsidRPr="00503747">
              <w:rPr>
                <w:b/>
                <w:sz w:val="18"/>
                <w:szCs w:val="20"/>
              </w:rPr>
              <w:t>57</w:t>
            </w:r>
            <w:r w:rsidR="009E3293" w:rsidRPr="00503747">
              <w:rPr>
                <w:b/>
                <w:sz w:val="18"/>
                <w:szCs w:val="20"/>
              </w:rPr>
              <w:t>,</w:t>
            </w:r>
            <w:r w:rsidRPr="00503747">
              <w:rPr>
                <w:b/>
                <w:sz w:val="18"/>
                <w:szCs w:val="20"/>
              </w:rPr>
              <w:t>4</w:t>
            </w:r>
          </w:p>
        </w:tc>
        <w:tc>
          <w:tcPr>
            <w:tcW w:w="1136" w:type="dxa"/>
            <w:tcBorders>
              <w:top w:val="single" w:sz="4" w:space="0" w:color="auto"/>
              <w:bottom w:val="single" w:sz="4" w:space="0" w:color="auto"/>
            </w:tcBorders>
            <w:shd w:val="clear" w:color="auto" w:fill="auto"/>
            <w:vAlign w:val="bottom"/>
          </w:tcPr>
          <w:p w:rsidR="009256EA" w:rsidRPr="00503747" w:rsidRDefault="009256EA" w:rsidP="009E3293">
            <w:pPr>
              <w:suppressAutoHyphens w:val="0"/>
              <w:spacing w:before="80" w:after="80" w:line="220" w:lineRule="exact"/>
              <w:jc w:val="right"/>
              <w:rPr>
                <w:b/>
                <w:sz w:val="18"/>
                <w:szCs w:val="20"/>
              </w:rPr>
            </w:pPr>
            <w:r w:rsidRPr="00503747">
              <w:rPr>
                <w:b/>
                <w:sz w:val="18"/>
                <w:szCs w:val="20"/>
              </w:rPr>
              <w:t>55</w:t>
            </w:r>
            <w:r w:rsidR="009E3293" w:rsidRPr="00503747">
              <w:rPr>
                <w:b/>
                <w:sz w:val="18"/>
                <w:szCs w:val="20"/>
              </w:rPr>
              <w:t>,</w:t>
            </w:r>
            <w:r w:rsidRPr="00503747">
              <w:rPr>
                <w:b/>
                <w:sz w:val="18"/>
                <w:szCs w:val="20"/>
              </w:rPr>
              <w:t>1</w:t>
            </w:r>
          </w:p>
        </w:tc>
        <w:tc>
          <w:tcPr>
            <w:tcW w:w="1136" w:type="dxa"/>
            <w:tcBorders>
              <w:top w:val="single" w:sz="4" w:space="0" w:color="auto"/>
              <w:bottom w:val="single" w:sz="4" w:space="0" w:color="auto"/>
            </w:tcBorders>
            <w:shd w:val="clear" w:color="auto" w:fill="auto"/>
            <w:vAlign w:val="bottom"/>
          </w:tcPr>
          <w:p w:rsidR="009256EA" w:rsidRPr="00503747" w:rsidRDefault="009256EA" w:rsidP="009E3293">
            <w:pPr>
              <w:suppressAutoHyphens w:val="0"/>
              <w:spacing w:before="80" w:after="80" w:line="220" w:lineRule="exact"/>
              <w:jc w:val="right"/>
              <w:rPr>
                <w:b/>
                <w:sz w:val="18"/>
                <w:szCs w:val="20"/>
              </w:rPr>
            </w:pPr>
            <w:r w:rsidRPr="00503747">
              <w:rPr>
                <w:b/>
                <w:sz w:val="18"/>
                <w:szCs w:val="20"/>
              </w:rPr>
              <w:t>54</w:t>
            </w:r>
            <w:r w:rsidR="009E3293" w:rsidRPr="00503747">
              <w:rPr>
                <w:b/>
                <w:sz w:val="18"/>
                <w:szCs w:val="20"/>
              </w:rPr>
              <w:t>,</w:t>
            </w:r>
            <w:r w:rsidRPr="00503747">
              <w:rPr>
                <w:b/>
                <w:sz w:val="18"/>
                <w:szCs w:val="20"/>
              </w:rPr>
              <w:t>9</w:t>
            </w:r>
          </w:p>
        </w:tc>
      </w:tr>
      <w:tr w:rsidR="009256EA" w:rsidRPr="00503747" w:rsidTr="009256EA">
        <w:tblPrEx>
          <w:tblCellMar>
            <w:top w:w="0" w:type="dxa"/>
            <w:bottom w:w="0" w:type="dxa"/>
          </w:tblCellMar>
        </w:tblPrEx>
        <w:tc>
          <w:tcPr>
            <w:tcW w:w="3118" w:type="dxa"/>
            <w:tcBorders>
              <w:top w:val="single" w:sz="4" w:space="0" w:color="auto"/>
              <w:bottom w:val="nil"/>
            </w:tcBorders>
            <w:shd w:val="clear" w:color="auto" w:fill="auto"/>
            <w:vAlign w:val="bottom"/>
          </w:tcPr>
          <w:p w:rsidR="009256EA" w:rsidRPr="00503747" w:rsidRDefault="009256EA" w:rsidP="009E3293">
            <w:pPr>
              <w:suppressAutoHyphens w:val="0"/>
              <w:spacing w:before="40" w:after="40" w:line="220" w:lineRule="exact"/>
              <w:rPr>
                <w:sz w:val="18"/>
                <w:szCs w:val="20"/>
              </w:rPr>
            </w:pPr>
            <w:r w:rsidRPr="00503747">
              <w:rPr>
                <w:sz w:val="18"/>
                <w:szCs w:val="20"/>
              </w:rPr>
              <w:t>Sexe</w:t>
            </w:r>
            <w:r w:rsidR="00497815" w:rsidRPr="00503747">
              <w:rPr>
                <w:sz w:val="18"/>
                <w:szCs w:val="20"/>
              </w:rPr>
              <w:t>:</w:t>
            </w:r>
            <w:r w:rsidRPr="00503747">
              <w:rPr>
                <w:sz w:val="18"/>
                <w:szCs w:val="20"/>
              </w:rPr>
              <w:t xml:space="preserve"> Garçons </w:t>
            </w:r>
          </w:p>
        </w:tc>
        <w:tc>
          <w:tcPr>
            <w:tcW w:w="1412" w:type="dxa"/>
            <w:tcBorders>
              <w:top w:val="single" w:sz="4" w:space="0" w:color="auto"/>
              <w:bottom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49</w:t>
            </w:r>
            <w:r w:rsidR="009E3293" w:rsidRPr="00503747">
              <w:rPr>
                <w:sz w:val="18"/>
                <w:szCs w:val="20"/>
              </w:rPr>
              <w:t>,</w:t>
            </w:r>
            <w:r w:rsidRPr="00503747">
              <w:rPr>
                <w:sz w:val="18"/>
                <w:szCs w:val="20"/>
              </w:rPr>
              <w:t>3</w:t>
            </w:r>
          </w:p>
        </w:tc>
        <w:tc>
          <w:tcPr>
            <w:tcW w:w="1310" w:type="dxa"/>
            <w:tcBorders>
              <w:top w:val="single" w:sz="4" w:space="0" w:color="auto"/>
              <w:bottom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51</w:t>
            </w:r>
            <w:r w:rsidR="009E3293" w:rsidRPr="00503747">
              <w:rPr>
                <w:sz w:val="18"/>
                <w:szCs w:val="20"/>
              </w:rPr>
              <w:t>,</w:t>
            </w:r>
            <w:r w:rsidRPr="00503747">
              <w:rPr>
                <w:sz w:val="18"/>
                <w:szCs w:val="20"/>
              </w:rPr>
              <w:t>2</w:t>
            </w:r>
          </w:p>
        </w:tc>
        <w:tc>
          <w:tcPr>
            <w:tcW w:w="1136" w:type="dxa"/>
            <w:tcBorders>
              <w:top w:val="single" w:sz="4" w:space="0" w:color="auto"/>
              <w:bottom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49</w:t>
            </w:r>
            <w:r w:rsidR="009E3293" w:rsidRPr="00503747">
              <w:rPr>
                <w:sz w:val="18"/>
                <w:szCs w:val="20"/>
              </w:rPr>
              <w:t>,</w:t>
            </w:r>
            <w:r w:rsidRPr="00503747">
              <w:rPr>
                <w:sz w:val="18"/>
                <w:szCs w:val="20"/>
              </w:rPr>
              <w:t>9</w:t>
            </w:r>
          </w:p>
        </w:tc>
        <w:tc>
          <w:tcPr>
            <w:tcW w:w="1136" w:type="dxa"/>
            <w:tcBorders>
              <w:top w:val="single" w:sz="4" w:space="0" w:color="auto"/>
              <w:bottom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49</w:t>
            </w:r>
            <w:r w:rsidR="009E3293" w:rsidRPr="00503747">
              <w:rPr>
                <w:sz w:val="18"/>
                <w:szCs w:val="20"/>
              </w:rPr>
              <w:t>,</w:t>
            </w:r>
            <w:r w:rsidRPr="00503747">
              <w:rPr>
                <w:sz w:val="18"/>
                <w:szCs w:val="20"/>
              </w:rPr>
              <w:t>5</w:t>
            </w:r>
          </w:p>
        </w:tc>
      </w:tr>
      <w:tr w:rsidR="009256EA" w:rsidRPr="00503747" w:rsidTr="009256EA">
        <w:tblPrEx>
          <w:tblCellMar>
            <w:top w:w="0" w:type="dxa"/>
            <w:bottom w:w="0" w:type="dxa"/>
          </w:tblCellMar>
        </w:tblPrEx>
        <w:tc>
          <w:tcPr>
            <w:tcW w:w="3118" w:type="dxa"/>
            <w:tcBorders>
              <w:top w:val="nil"/>
            </w:tcBorders>
            <w:shd w:val="clear" w:color="auto" w:fill="auto"/>
            <w:vAlign w:val="bottom"/>
          </w:tcPr>
          <w:p w:rsidR="009256EA" w:rsidRPr="00503747" w:rsidRDefault="009256EA" w:rsidP="009E3293">
            <w:pPr>
              <w:suppressAutoHyphens w:val="0"/>
              <w:spacing w:before="40" w:after="40" w:line="220" w:lineRule="exact"/>
              <w:rPr>
                <w:sz w:val="18"/>
                <w:szCs w:val="20"/>
              </w:rPr>
            </w:pPr>
            <w:r w:rsidRPr="00503747">
              <w:rPr>
                <w:sz w:val="18"/>
                <w:szCs w:val="20"/>
              </w:rPr>
              <w:t xml:space="preserve">Filles </w:t>
            </w:r>
          </w:p>
        </w:tc>
        <w:tc>
          <w:tcPr>
            <w:tcW w:w="1412" w:type="dxa"/>
            <w:tcBorders>
              <w:top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61</w:t>
            </w:r>
            <w:r w:rsidR="009E3293" w:rsidRPr="00503747">
              <w:rPr>
                <w:sz w:val="18"/>
                <w:szCs w:val="20"/>
              </w:rPr>
              <w:t>,</w:t>
            </w:r>
            <w:r w:rsidRPr="00503747">
              <w:rPr>
                <w:sz w:val="18"/>
                <w:szCs w:val="20"/>
              </w:rPr>
              <w:t>9</w:t>
            </w:r>
          </w:p>
        </w:tc>
        <w:tc>
          <w:tcPr>
            <w:tcW w:w="1310" w:type="dxa"/>
            <w:tcBorders>
              <w:top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63</w:t>
            </w:r>
            <w:r w:rsidR="009E3293" w:rsidRPr="00503747">
              <w:rPr>
                <w:sz w:val="18"/>
                <w:szCs w:val="20"/>
              </w:rPr>
              <w:t>,</w:t>
            </w:r>
            <w:r w:rsidRPr="00503747">
              <w:rPr>
                <w:sz w:val="18"/>
                <w:szCs w:val="20"/>
              </w:rPr>
              <w:t>3</w:t>
            </w:r>
          </w:p>
        </w:tc>
        <w:tc>
          <w:tcPr>
            <w:tcW w:w="1136" w:type="dxa"/>
            <w:tcBorders>
              <w:top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61</w:t>
            </w:r>
          </w:p>
        </w:tc>
        <w:tc>
          <w:tcPr>
            <w:tcW w:w="1136" w:type="dxa"/>
            <w:tcBorders>
              <w:top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61</w:t>
            </w:r>
            <w:r w:rsidR="009E3293" w:rsidRPr="00503747">
              <w:rPr>
                <w:sz w:val="18"/>
                <w:szCs w:val="20"/>
              </w:rPr>
              <w:t>,</w:t>
            </w:r>
            <w:r w:rsidRPr="00503747">
              <w:rPr>
                <w:sz w:val="18"/>
                <w:szCs w:val="20"/>
              </w:rPr>
              <w:t>0</w:t>
            </w:r>
          </w:p>
        </w:tc>
      </w:tr>
      <w:tr w:rsidR="009256EA" w:rsidRPr="00503747" w:rsidTr="009256EA">
        <w:tblPrEx>
          <w:tblCellMar>
            <w:top w:w="0" w:type="dxa"/>
            <w:bottom w:w="0" w:type="dxa"/>
          </w:tblCellMar>
        </w:tblPrEx>
        <w:tc>
          <w:tcPr>
            <w:tcW w:w="8112" w:type="dxa"/>
            <w:gridSpan w:val="5"/>
            <w:shd w:val="clear" w:color="auto" w:fill="auto"/>
            <w:vAlign w:val="bottom"/>
          </w:tcPr>
          <w:p w:rsidR="009256EA" w:rsidRPr="00503747" w:rsidRDefault="009256EA" w:rsidP="009E3293">
            <w:pPr>
              <w:suppressAutoHyphens w:val="0"/>
              <w:spacing w:before="40" w:after="40" w:line="220" w:lineRule="exact"/>
              <w:rPr>
                <w:sz w:val="18"/>
                <w:szCs w:val="20"/>
              </w:rPr>
            </w:pPr>
            <w:r w:rsidRPr="00503747">
              <w:rPr>
                <w:sz w:val="18"/>
                <w:szCs w:val="20"/>
              </w:rPr>
              <w:t>Origine ethnique (lieu de naissance des parents)</w:t>
            </w:r>
          </w:p>
        </w:tc>
      </w:tr>
      <w:tr w:rsidR="009256EA" w:rsidRPr="00503747" w:rsidTr="009E3293">
        <w:tblPrEx>
          <w:tblCellMar>
            <w:top w:w="0" w:type="dxa"/>
            <w:bottom w:w="0" w:type="dxa"/>
          </w:tblCellMar>
        </w:tblPrEx>
        <w:tc>
          <w:tcPr>
            <w:tcW w:w="3118" w:type="dxa"/>
            <w:tcBorders>
              <w:bottom w:val="nil"/>
            </w:tcBorders>
            <w:shd w:val="clear" w:color="auto" w:fill="auto"/>
            <w:vAlign w:val="bottom"/>
          </w:tcPr>
          <w:p w:rsidR="009256EA" w:rsidRPr="00503747" w:rsidRDefault="009256EA" w:rsidP="009E3293">
            <w:pPr>
              <w:suppressAutoHyphens w:val="0"/>
              <w:spacing w:before="40" w:after="40" w:line="220" w:lineRule="exact"/>
              <w:rPr>
                <w:sz w:val="18"/>
                <w:szCs w:val="20"/>
              </w:rPr>
            </w:pPr>
            <w:r w:rsidRPr="00503747">
              <w:rPr>
                <w:sz w:val="18"/>
                <w:szCs w:val="20"/>
              </w:rPr>
              <w:t>Israël</w:t>
            </w:r>
          </w:p>
        </w:tc>
        <w:tc>
          <w:tcPr>
            <w:tcW w:w="1412" w:type="dxa"/>
            <w:tcBorders>
              <w:bottom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57</w:t>
            </w:r>
            <w:r w:rsidR="009E3293" w:rsidRPr="00503747">
              <w:rPr>
                <w:sz w:val="18"/>
                <w:szCs w:val="20"/>
              </w:rPr>
              <w:t>,</w:t>
            </w:r>
            <w:r w:rsidRPr="00503747">
              <w:rPr>
                <w:sz w:val="18"/>
                <w:szCs w:val="20"/>
              </w:rPr>
              <w:t>2</w:t>
            </w:r>
          </w:p>
        </w:tc>
        <w:tc>
          <w:tcPr>
            <w:tcW w:w="1310" w:type="dxa"/>
            <w:tcBorders>
              <w:bottom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58</w:t>
            </w:r>
            <w:r w:rsidR="009E3293" w:rsidRPr="00503747">
              <w:rPr>
                <w:sz w:val="18"/>
                <w:szCs w:val="20"/>
              </w:rPr>
              <w:t>,</w:t>
            </w:r>
            <w:r w:rsidRPr="00503747">
              <w:rPr>
                <w:sz w:val="18"/>
                <w:szCs w:val="20"/>
              </w:rPr>
              <w:t>2</w:t>
            </w:r>
          </w:p>
        </w:tc>
        <w:tc>
          <w:tcPr>
            <w:tcW w:w="1136" w:type="dxa"/>
            <w:tcBorders>
              <w:bottom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56</w:t>
            </w:r>
            <w:r w:rsidR="009E3293" w:rsidRPr="00503747">
              <w:rPr>
                <w:sz w:val="18"/>
                <w:szCs w:val="20"/>
              </w:rPr>
              <w:t>,</w:t>
            </w:r>
            <w:r w:rsidRPr="00503747">
              <w:rPr>
                <w:sz w:val="18"/>
                <w:szCs w:val="20"/>
              </w:rPr>
              <w:t>1</w:t>
            </w:r>
          </w:p>
        </w:tc>
        <w:tc>
          <w:tcPr>
            <w:tcW w:w="1136" w:type="dxa"/>
            <w:tcBorders>
              <w:bottom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56</w:t>
            </w:r>
            <w:r w:rsidR="009E3293" w:rsidRPr="00503747">
              <w:rPr>
                <w:sz w:val="18"/>
                <w:szCs w:val="20"/>
              </w:rPr>
              <w:t>,</w:t>
            </w:r>
            <w:r w:rsidRPr="00503747">
              <w:rPr>
                <w:sz w:val="18"/>
                <w:szCs w:val="20"/>
              </w:rPr>
              <w:t>2</w:t>
            </w:r>
          </w:p>
        </w:tc>
      </w:tr>
      <w:tr w:rsidR="009256EA" w:rsidRPr="00503747" w:rsidTr="009E3293">
        <w:tblPrEx>
          <w:tblCellMar>
            <w:top w:w="0" w:type="dxa"/>
            <w:bottom w:w="0" w:type="dxa"/>
          </w:tblCellMar>
        </w:tblPrEx>
        <w:tc>
          <w:tcPr>
            <w:tcW w:w="3118" w:type="dxa"/>
            <w:tcBorders>
              <w:top w:val="nil"/>
              <w:bottom w:val="nil"/>
            </w:tcBorders>
            <w:shd w:val="clear" w:color="auto" w:fill="auto"/>
            <w:vAlign w:val="bottom"/>
          </w:tcPr>
          <w:p w:rsidR="009256EA" w:rsidRPr="00503747" w:rsidRDefault="009256EA" w:rsidP="009E3293">
            <w:pPr>
              <w:suppressAutoHyphens w:val="0"/>
              <w:spacing w:before="40" w:after="40" w:line="220" w:lineRule="exact"/>
              <w:rPr>
                <w:sz w:val="18"/>
                <w:szCs w:val="20"/>
              </w:rPr>
            </w:pPr>
            <w:r w:rsidRPr="00503747">
              <w:rPr>
                <w:sz w:val="18"/>
                <w:szCs w:val="20"/>
              </w:rPr>
              <w:t>Asie</w:t>
            </w:r>
            <w:r w:rsidRPr="00503747">
              <w:rPr>
                <w:sz w:val="18"/>
                <w:szCs w:val="20"/>
              </w:rPr>
              <w:noBreakHyphen/>
              <w:t>Afrique</w:t>
            </w:r>
          </w:p>
        </w:tc>
        <w:tc>
          <w:tcPr>
            <w:tcW w:w="1412" w:type="dxa"/>
            <w:tcBorders>
              <w:top w:val="nil"/>
              <w:bottom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51</w:t>
            </w:r>
            <w:r w:rsidR="009E3293" w:rsidRPr="00503747">
              <w:rPr>
                <w:sz w:val="18"/>
                <w:szCs w:val="20"/>
              </w:rPr>
              <w:t>,</w:t>
            </w:r>
            <w:r w:rsidRPr="00503747">
              <w:rPr>
                <w:sz w:val="18"/>
                <w:szCs w:val="20"/>
              </w:rPr>
              <w:t>0</w:t>
            </w:r>
          </w:p>
        </w:tc>
        <w:tc>
          <w:tcPr>
            <w:tcW w:w="1310" w:type="dxa"/>
            <w:tcBorders>
              <w:top w:val="nil"/>
              <w:bottom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54</w:t>
            </w:r>
            <w:r w:rsidR="009E3293" w:rsidRPr="00503747">
              <w:rPr>
                <w:sz w:val="18"/>
                <w:szCs w:val="20"/>
              </w:rPr>
              <w:t>,</w:t>
            </w:r>
            <w:r w:rsidRPr="00503747">
              <w:rPr>
                <w:sz w:val="18"/>
                <w:szCs w:val="20"/>
              </w:rPr>
              <w:t>3</w:t>
            </w:r>
          </w:p>
        </w:tc>
        <w:tc>
          <w:tcPr>
            <w:tcW w:w="1136" w:type="dxa"/>
            <w:tcBorders>
              <w:top w:val="nil"/>
              <w:bottom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51</w:t>
            </w:r>
            <w:r w:rsidR="009E3293" w:rsidRPr="00503747">
              <w:rPr>
                <w:sz w:val="18"/>
                <w:szCs w:val="20"/>
              </w:rPr>
              <w:t>,</w:t>
            </w:r>
            <w:r w:rsidRPr="00503747">
              <w:rPr>
                <w:sz w:val="18"/>
                <w:szCs w:val="20"/>
              </w:rPr>
              <w:t>4</w:t>
            </w:r>
          </w:p>
        </w:tc>
        <w:tc>
          <w:tcPr>
            <w:tcW w:w="1136" w:type="dxa"/>
            <w:tcBorders>
              <w:top w:val="nil"/>
              <w:bottom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50</w:t>
            </w:r>
            <w:r w:rsidR="009E3293" w:rsidRPr="00503747">
              <w:rPr>
                <w:sz w:val="18"/>
                <w:szCs w:val="20"/>
              </w:rPr>
              <w:t>,</w:t>
            </w:r>
            <w:r w:rsidRPr="00503747">
              <w:rPr>
                <w:sz w:val="18"/>
                <w:szCs w:val="20"/>
              </w:rPr>
              <w:t>9</w:t>
            </w:r>
          </w:p>
        </w:tc>
      </w:tr>
      <w:tr w:rsidR="009256EA" w:rsidRPr="00503747" w:rsidTr="009E3293">
        <w:tblPrEx>
          <w:tblCellMar>
            <w:top w:w="0" w:type="dxa"/>
            <w:bottom w:w="0" w:type="dxa"/>
          </w:tblCellMar>
        </w:tblPrEx>
        <w:tc>
          <w:tcPr>
            <w:tcW w:w="3118" w:type="dxa"/>
            <w:tcBorders>
              <w:top w:val="nil"/>
            </w:tcBorders>
            <w:shd w:val="clear" w:color="auto" w:fill="auto"/>
            <w:vAlign w:val="bottom"/>
          </w:tcPr>
          <w:p w:rsidR="009256EA" w:rsidRPr="00503747" w:rsidRDefault="009256EA" w:rsidP="009E3293">
            <w:pPr>
              <w:suppressAutoHyphens w:val="0"/>
              <w:spacing w:before="40" w:after="40" w:line="220" w:lineRule="exact"/>
              <w:rPr>
                <w:sz w:val="18"/>
                <w:szCs w:val="20"/>
              </w:rPr>
            </w:pPr>
            <w:r w:rsidRPr="00503747">
              <w:rPr>
                <w:sz w:val="18"/>
                <w:szCs w:val="20"/>
              </w:rPr>
              <w:t>Europe</w:t>
            </w:r>
            <w:r w:rsidRPr="00503747">
              <w:rPr>
                <w:sz w:val="18"/>
                <w:szCs w:val="20"/>
              </w:rPr>
              <w:noBreakHyphen/>
              <w:t>Amérique</w:t>
            </w:r>
          </w:p>
        </w:tc>
        <w:tc>
          <w:tcPr>
            <w:tcW w:w="1412" w:type="dxa"/>
            <w:tcBorders>
              <w:top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57</w:t>
            </w:r>
            <w:r w:rsidR="009E3293" w:rsidRPr="00503747">
              <w:rPr>
                <w:sz w:val="18"/>
                <w:szCs w:val="20"/>
              </w:rPr>
              <w:t>,</w:t>
            </w:r>
            <w:r w:rsidRPr="00503747">
              <w:rPr>
                <w:sz w:val="18"/>
                <w:szCs w:val="20"/>
              </w:rPr>
              <w:t>1</w:t>
            </w:r>
          </w:p>
        </w:tc>
        <w:tc>
          <w:tcPr>
            <w:tcW w:w="1310" w:type="dxa"/>
            <w:tcBorders>
              <w:top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61</w:t>
            </w:r>
            <w:r w:rsidR="009E3293" w:rsidRPr="00503747">
              <w:rPr>
                <w:sz w:val="18"/>
                <w:szCs w:val="20"/>
              </w:rPr>
              <w:t>,</w:t>
            </w:r>
            <w:r w:rsidRPr="00503747">
              <w:rPr>
                <w:sz w:val="18"/>
                <w:szCs w:val="20"/>
              </w:rPr>
              <w:t>8</w:t>
            </w:r>
          </w:p>
        </w:tc>
        <w:tc>
          <w:tcPr>
            <w:tcW w:w="1136" w:type="dxa"/>
            <w:tcBorders>
              <w:top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59</w:t>
            </w:r>
            <w:r w:rsidR="009E3293" w:rsidRPr="00503747">
              <w:rPr>
                <w:sz w:val="18"/>
                <w:szCs w:val="20"/>
              </w:rPr>
              <w:t>,</w:t>
            </w:r>
            <w:r w:rsidRPr="00503747">
              <w:rPr>
                <w:sz w:val="18"/>
                <w:szCs w:val="20"/>
              </w:rPr>
              <w:t>7</w:t>
            </w:r>
          </w:p>
        </w:tc>
        <w:tc>
          <w:tcPr>
            <w:tcW w:w="1136" w:type="dxa"/>
            <w:tcBorders>
              <w:top w:val="nil"/>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59</w:t>
            </w:r>
            <w:r w:rsidR="009E3293" w:rsidRPr="00503747">
              <w:rPr>
                <w:sz w:val="18"/>
                <w:szCs w:val="20"/>
              </w:rPr>
              <w:t>,</w:t>
            </w:r>
            <w:r w:rsidRPr="00503747">
              <w:rPr>
                <w:sz w:val="18"/>
                <w:szCs w:val="20"/>
              </w:rPr>
              <w:t>3</w:t>
            </w:r>
          </w:p>
        </w:tc>
      </w:tr>
      <w:tr w:rsidR="009256EA" w:rsidRPr="00503747" w:rsidTr="009256EA">
        <w:tblPrEx>
          <w:tblCellMar>
            <w:top w:w="0" w:type="dxa"/>
            <w:bottom w:w="0" w:type="dxa"/>
          </w:tblCellMar>
        </w:tblPrEx>
        <w:tc>
          <w:tcPr>
            <w:tcW w:w="8112" w:type="dxa"/>
            <w:gridSpan w:val="5"/>
            <w:tcBorders>
              <w:bottom w:val="single" w:sz="4" w:space="0" w:color="auto"/>
            </w:tcBorders>
            <w:shd w:val="clear" w:color="auto" w:fill="auto"/>
            <w:vAlign w:val="bottom"/>
          </w:tcPr>
          <w:p w:rsidR="009256EA" w:rsidRPr="00503747" w:rsidRDefault="009256EA" w:rsidP="009E3293">
            <w:pPr>
              <w:suppressAutoHyphens w:val="0"/>
              <w:spacing w:before="40" w:after="40" w:line="220" w:lineRule="exact"/>
              <w:rPr>
                <w:sz w:val="18"/>
                <w:szCs w:val="20"/>
              </w:rPr>
            </w:pPr>
            <w:r w:rsidRPr="00503747">
              <w:rPr>
                <w:sz w:val="18"/>
                <w:szCs w:val="20"/>
              </w:rPr>
              <w:t>Population arabe</w:t>
            </w:r>
          </w:p>
        </w:tc>
      </w:tr>
      <w:tr w:rsidR="009256EA" w:rsidRPr="00503747" w:rsidTr="009256EA">
        <w:tblPrEx>
          <w:tblCellMar>
            <w:top w:w="0" w:type="dxa"/>
            <w:bottom w:w="0" w:type="dxa"/>
          </w:tblCellMar>
        </w:tblPrEx>
        <w:tc>
          <w:tcPr>
            <w:tcW w:w="3118" w:type="dxa"/>
            <w:tcBorders>
              <w:top w:val="single" w:sz="4" w:space="0" w:color="auto"/>
              <w:bottom w:val="single" w:sz="4" w:space="0" w:color="auto"/>
            </w:tcBorders>
            <w:shd w:val="clear" w:color="auto" w:fill="auto"/>
            <w:vAlign w:val="bottom"/>
          </w:tcPr>
          <w:p w:rsidR="009256EA" w:rsidRPr="00503747" w:rsidRDefault="009256EA" w:rsidP="009E3293">
            <w:pPr>
              <w:suppressAutoHyphens w:val="0"/>
              <w:spacing w:before="80" w:after="80" w:line="220" w:lineRule="exact"/>
              <w:ind w:firstLine="284"/>
              <w:rPr>
                <w:b/>
                <w:sz w:val="18"/>
                <w:szCs w:val="20"/>
              </w:rPr>
            </w:pPr>
            <w:r w:rsidRPr="00503747">
              <w:rPr>
                <w:b/>
                <w:sz w:val="18"/>
                <w:szCs w:val="20"/>
              </w:rPr>
              <w:t>Total</w:t>
            </w:r>
          </w:p>
        </w:tc>
        <w:tc>
          <w:tcPr>
            <w:tcW w:w="1412" w:type="dxa"/>
            <w:tcBorders>
              <w:top w:val="single" w:sz="4" w:space="0" w:color="auto"/>
              <w:bottom w:val="single" w:sz="4" w:space="0" w:color="auto"/>
            </w:tcBorders>
            <w:shd w:val="clear" w:color="auto" w:fill="auto"/>
            <w:vAlign w:val="bottom"/>
          </w:tcPr>
          <w:p w:rsidR="009256EA" w:rsidRPr="00503747" w:rsidRDefault="009256EA" w:rsidP="009E3293">
            <w:pPr>
              <w:suppressAutoHyphens w:val="0"/>
              <w:spacing w:before="80" w:after="80" w:line="220" w:lineRule="exact"/>
              <w:jc w:val="right"/>
              <w:rPr>
                <w:b/>
                <w:sz w:val="18"/>
                <w:szCs w:val="20"/>
              </w:rPr>
            </w:pPr>
            <w:r w:rsidRPr="00503747">
              <w:rPr>
                <w:b/>
                <w:sz w:val="18"/>
                <w:szCs w:val="20"/>
              </w:rPr>
              <w:t>52</w:t>
            </w:r>
            <w:r w:rsidR="009E3293" w:rsidRPr="00503747">
              <w:rPr>
                <w:b/>
                <w:sz w:val="18"/>
                <w:szCs w:val="20"/>
              </w:rPr>
              <w:t>,</w:t>
            </w:r>
            <w:r w:rsidRPr="00503747">
              <w:rPr>
                <w:b/>
                <w:sz w:val="18"/>
                <w:szCs w:val="20"/>
              </w:rPr>
              <w:t>2</w:t>
            </w:r>
          </w:p>
        </w:tc>
        <w:tc>
          <w:tcPr>
            <w:tcW w:w="1310" w:type="dxa"/>
            <w:tcBorders>
              <w:top w:val="single" w:sz="4" w:space="0" w:color="auto"/>
              <w:bottom w:val="single" w:sz="4" w:space="0" w:color="auto"/>
            </w:tcBorders>
            <w:shd w:val="clear" w:color="auto" w:fill="auto"/>
            <w:vAlign w:val="bottom"/>
          </w:tcPr>
          <w:p w:rsidR="009256EA" w:rsidRPr="00503747" w:rsidRDefault="009256EA" w:rsidP="009E3293">
            <w:pPr>
              <w:suppressAutoHyphens w:val="0"/>
              <w:spacing w:before="80" w:after="80" w:line="220" w:lineRule="exact"/>
              <w:jc w:val="right"/>
              <w:rPr>
                <w:b/>
                <w:sz w:val="18"/>
                <w:szCs w:val="20"/>
              </w:rPr>
            </w:pPr>
            <w:r w:rsidRPr="00503747">
              <w:rPr>
                <w:b/>
                <w:sz w:val="18"/>
                <w:szCs w:val="20"/>
              </w:rPr>
              <w:t>50</w:t>
            </w:r>
            <w:r w:rsidR="009E3293" w:rsidRPr="00503747">
              <w:rPr>
                <w:b/>
                <w:sz w:val="18"/>
                <w:szCs w:val="20"/>
              </w:rPr>
              <w:t>,</w:t>
            </w:r>
            <w:r w:rsidRPr="00503747">
              <w:rPr>
                <w:b/>
                <w:sz w:val="18"/>
                <w:szCs w:val="20"/>
              </w:rPr>
              <w:t>7</w:t>
            </w:r>
          </w:p>
        </w:tc>
        <w:tc>
          <w:tcPr>
            <w:tcW w:w="1136" w:type="dxa"/>
            <w:tcBorders>
              <w:top w:val="single" w:sz="4" w:space="0" w:color="auto"/>
              <w:bottom w:val="single" w:sz="4" w:space="0" w:color="auto"/>
            </w:tcBorders>
            <w:shd w:val="clear" w:color="auto" w:fill="auto"/>
            <w:vAlign w:val="bottom"/>
          </w:tcPr>
          <w:p w:rsidR="009256EA" w:rsidRPr="00503747" w:rsidRDefault="009256EA" w:rsidP="009E3293">
            <w:pPr>
              <w:suppressAutoHyphens w:val="0"/>
              <w:spacing w:before="80" w:after="80" w:line="220" w:lineRule="exact"/>
              <w:jc w:val="right"/>
              <w:rPr>
                <w:b/>
                <w:sz w:val="18"/>
                <w:szCs w:val="20"/>
              </w:rPr>
            </w:pPr>
            <w:r w:rsidRPr="00503747">
              <w:rPr>
                <w:b/>
                <w:sz w:val="18"/>
                <w:szCs w:val="20"/>
              </w:rPr>
              <w:t>47</w:t>
            </w:r>
            <w:r w:rsidR="009E3293" w:rsidRPr="00503747">
              <w:rPr>
                <w:b/>
                <w:sz w:val="18"/>
                <w:szCs w:val="20"/>
              </w:rPr>
              <w:t>,</w:t>
            </w:r>
            <w:r w:rsidRPr="00503747">
              <w:rPr>
                <w:b/>
                <w:sz w:val="18"/>
                <w:szCs w:val="20"/>
              </w:rPr>
              <w:t>2</w:t>
            </w:r>
          </w:p>
        </w:tc>
        <w:tc>
          <w:tcPr>
            <w:tcW w:w="1136" w:type="dxa"/>
            <w:tcBorders>
              <w:top w:val="single" w:sz="4" w:space="0" w:color="auto"/>
              <w:bottom w:val="single" w:sz="4" w:space="0" w:color="auto"/>
            </w:tcBorders>
            <w:shd w:val="clear" w:color="auto" w:fill="auto"/>
            <w:vAlign w:val="bottom"/>
          </w:tcPr>
          <w:p w:rsidR="009256EA" w:rsidRPr="00503747" w:rsidRDefault="009256EA" w:rsidP="009E3293">
            <w:pPr>
              <w:suppressAutoHyphens w:val="0"/>
              <w:spacing w:before="80" w:after="80" w:line="220" w:lineRule="exact"/>
              <w:jc w:val="right"/>
              <w:rPr>
                <w:b/>
                <w:sz w:val="18"/>
                <w:szCs w:val="20"/>
              </w:rPr>
            </w:pPr>
            <w:r w:rsidRPr="00503747">
              <w:rPr>
                <w:b/>
                <w:sz w:val="18"/>
                <w:szCs w:val="20"/>
              </w:rPr>
              <w:t>46</w:t>
            </w:r>
            <w:r w:rsidR="009E3293" w:rsidRPr="00503747">
              <w:rPr>
                <w:b/>
                <w:sz w:val="18"/>
                <w:szCs w:val="20"/>
              </w:rPr>
              <w:t>,</w:t>
            </w:r>
            <w:r w:rsidRPr="00503747">
              <w:rPr>
                <w:b/>
                <w:sz w:val="18"/>
                <w:szCs w:val="20"/>
              </w:rPr>
              <w:t>3</w:t>
            </w:r>
          </w:p>
        </w:tc>
      </w:tr>
      <w:tr w:rsidR="009256EA" w:rsidRPr="00503747" w:rsidTr="009256EA">
        <w:tblPrEx>
          <w:tblCellMar>
            <w:top w:w="0" w:type="dxa"/>
            <w:bottom w:w="0" w:type="dxa"/>
          </w:tblCellMar>
        </w:tblPrEx>
        <w:tc>
          <w:tcPr>
            <w:tcW w:w="3118" w:type="dxa"/>
            <w:tcBorders>
              <w:top w:val="single" w:sz="4" w:space="0" w:color="auto"/>
            </w:tcBorders>
            <w:shd w:val="clear" w:color="auto" w:fill="auto"/>
            <w:vAlign w:val="bottom"/>
          </w:tcPr>
          <w:p w:rsidR="009256EA" w:rsidRPr="00503747" w:rsidRDefault="009256EA" w:rsidP="009E3293">
            <w:pPr>
              <w:suppressAutoHyphens w:val="0"/>
              <w:spacing w:before="40" w:after="40" w:line="220" w:lineRule="exact"/>
              <w:rPr>
                <w:sz w:val="18"/>
                <w:szCs w:val="20"/>
              </w:rPr>
            </w:pPr>
            <w:r w:rsidRPr="00503747">
              <w:rPr>
                <w:sz w:val="18"/>
                <w:szCs w:val="20"/>
              </w:rPr>
              <w:t>Sexe</w:t>
            </w:r>
            <w:r w:rsidR="00497815" w:rsidRPr="00503747">
              <w:rPr>
                <w:sz w:val="18"/>
                <w:szCs w:val="20"/>
              </w:rPr>
              <w:t>:</w:t>
            </w:r>
            <w:r w:rsidRPr="00503747">
              <w:rPr>
                <w:sz w:val="18"/>
                <w:szCs w:val="20"/>
              </w:rPr>
              <w:t xml:space="preserve"> Garçons </w:t>
            </w:r>
          </w:p>
        </w:tc>
        <w:tc>
          <w:tcPr>
            <w:tcW w:w="1412" w:type="dxa"/>
            <w:tcBorders>
              <w:top w:val="single" w:sz="4" w:space="0" w:color="auto"/>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44</w:t>
            </w:r>
            <w:r w:rsidR="009E3293" w:rsidRPr="00503747">
              <w:rPr>
                <w:sz w:val="18"/>
                <w:szCs w:val="20"/>
              </w:rPr>
              <w:t>,</w:t>
            </w:r>
            <w:r w:rsidRPr="00503747">
              <w:rPr>
                <w:sz w:val="18"/>
                <w:szCs w:val="20"/>
              </w:rPr>
              <w:t>3</w:t>
            </w:r>
          </w:p>
        </w:tc>
        <w:tc>
          <w:tcPr>
            <w:tcW w:w="1310" w:type="dxa"/>
            <w:tcBorders>
              <w:top w:val="single" w:sz="4" w:space="0" w:color="auto"/>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41</w:t>
            </w:r>
            <w:r w:rsidR="009E3293" w:rsidRPr="00503747">
              <w:rPr>
                <w:sz w:val="18"/>
                <w:szCs w:val="20"/>
              </w:rPr>
              <w:t>,</w:t>
            </w:r>
            <w:r w:rsidRPr="00503747">
              <w:rPr>
                <w:sz w:val="18"/>
                <w:szCs w:val="20"/>
              </w:rPr>
              <w:t>8</w:t>
            </w:r>
          </w:p>
        </w:tc>
        <w:tc>
          <w:tcPr>
            <w:tcW w:w="1136" w:type="dxa"/>
            <w:tcBorders>
              <w:top w:val="single" w:sz="4" w:space="0" w:color="auto"/>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39</w:t>
            </w:r>
            <w:r w:rsidR="009E3293" w:rsidRPr="00503747">
              <w:rPr>
                <w:sz w:val="18"/>
                <w:szCs w:val="20"/>
              </w:rPr>
              <w:t>,</w:t>
            </w:r>
            <w:r w:rsidRPr="00503747">
              <w:rPr>
                <w:sz w:val="18"/>
                <w:szCs w:val="20"/>
              </w:rPr>
              <w:t>2</w:t>
            </w:r>
          </w:p>
        </w:tc>
        <w:tc>
          <w:tcPr>
            <w:tcW w:w="1136" w:type="dxa"/>
            <w:tcBorders>
              <w:top w:val="single" w:sz="4" w:space="0" w:color="auto"/>
            </w:tcBorders>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36</w:t>
            </w:r>
            <w:r w:rsidR="009E3293" w:rsidRPr="00503747">
              <w:rPr>
                <w:sz w:val="18"/>
                <w:szCs w:val="20"/>
              </w:rPr>
              <w:t>,</w:t>
            </w:r>
            <w:r w:rsidRPr="00503747">
              <w:rPr>
                <w:sz w:val="18"/>
                <w:szCs w:val="20"/>
              </w:rPr>
              <w:t>5</w:t>
            </w:r>
          </w:p>
        </w:tc>
      </w:tr>
      <w:tr w:rsidR="009256EA" w:rsidRPr="00503747" w:rsidTr="009256EA">
        <w:tblPrEx>
          <w:tblCellMar>
            <w:top w:w="0" w:type="dxa"/>
            <w:bottom w:w="0" w:type="dxa"/>
          </w:tblCellMar>
        </w:tblPrEx>
        <w:tc>
          <w:tcPr>
            <w:tcW w:w="3118" w:type="dxa"/>
            <w:shd w:val="clear" w:color="auto" w:fill="auto"/>
            <w:vAlign w:val="bottom"/>
          </w:tcPr>
          <w:p w:rsidR="009256EA" w:rsidRPr="00503747" w:rsidRDefault="009256EA" w:rsidP="009E3293">
            <w:pPr>
              <w:suppressAutoHyphens w:val="0"/>
              <w:spacing w:before="40" w:after="40" w:line="220" w:lineRule="exact"/>
              <w:rPr>
                <w:sz w:val="18"/>
                <w:szCs w:val="20"/>
              </w:rPr>
            </w:pPr>
            <w:r w:rsidRPr="00503747">
              <w:rPr>
                <w:sz w:val="18"/>
                <w:szCs w:val="20"/>
              </w:rPr>
              <w:t>Filles</w:t>
            </w:r>
          </w:p>
        </w:tc>
        <w:tc>
          <w:tcPr>
            <w:tcW w:w="1412" w:type="dxa"/>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58</w:t>
            </w:r>
            <w:r w:rsidR="009E3293" w:rsidRPr="00503747">
              <w:rPr>
                <w:sz w:val="18"/>
                <w:szCs w:val="20"/>
              </w:rPr>
              <w:t>,</w:t>
            </w:r>
            <w:r w:rsidRPr="00503747">
              <w:rPr>
                <w:sz w:val="18"/>
                <w:szCs w:val="20"/>
              </w:rPr>
              <w:t>8</w:t>
            </w:r>
          </w:p>
        </w:tc>
        <w:tc>
          <w:tcPr>
            <w:tcW w:w="1310" w:type="dxa"/>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58</w:t>
            </w:r>
            <w:r w:rsidR="009E3293" w:rsidRPr="00503747">
              <w:rPr>
                <w:sz w:val="18"/>
                <w:szCs w:val="20"/>
              </w:rPr>
              <w:t>,</w:t>
            </w:r>
            <w:r w:rsidRPr="00503747">
              <w:rPr>
                <w:sz w:val="18"/>
                <w:szCs w:val="20"/>
              </w:rPr>
              <w:t>3</w:t>
            </w:r>
          </w:p>
        </w:tc>
        <w:tc>
          <w:tcPr>
            <w:tcW w:w="1136" w:type="dxa"/>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54</w:t>
            </w:r>
            <w:r w:rsidR="009E3293" w:rsidRPr="00503747">
              <w:rPr>
                <w:sz w:val="18"/>
                <w:szCs w:val="20"/>
              </w:rPr>
              <w:t>,</w:t>
            </w:r>
            <w:r w:rsidRPr="00503747">
              <w:rPr>
                <w:sz w:val="18"/>
                <w:szCs w:val="20"/>
              </w:rPr>
              <w:t>2</w:t>
            </w:r>
          </w:p>
        </w:tc>
        <w:tc>
          <w:tcPr>
            <w:tcW w:w="1136" w:type="dxa"/>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55</w:t>
            </w:r>
            <w:r w:rsidR="009E3293" w:rsidRPr="00503747">
              <w:rPr>
                <w:sz w:val="18"/>
                <w:szCs w:val="20"/>
              </w:rPr>
              <w:t>,</w:t>
            </w:r>
            <w:r w:rsidRPr="00503747">
              <w:rPr>
                <w:sz w:val="18"/>
                <w:szCs w:val="20"/>
              </w:rPr>
              <w:t>3</w:t>
            </w:r>
          </w:p>
        </w:tc>
      </w:tr>
      <w:tr w:rsidR="009256EA" w:rsidRPr="00503747" w:rsidTr="009256EA">
        <w:tblPrEx>
          <w:tblCellMar>
            <w:top w:w="0" w:type="dxa"/>
            <w:bottom w:w="0" w:type="dxa"/>
          </w:tblCellMar>
        </w:tblPrEx>
        <w:tc>
          <w:tcPr>
            <w:tcW w:w="8112" w:type="dxa"/>
            <w:gridSpan w:val="5"/>
            <w:shd w:val="clear" w:color="auto" w:fill="auto"/>
            <w:vAlign w:val="bottom"/>
          </w:tcPr>
          <w:p w:rsidR="009256EA" w:rsidRPr="00503747" w:rsidRDefault="009256EA" w:rsidP="009E3293">
            <w:pPr>
              <w:suppressAutoHyphens w:val="0"/>
              <w:spacing w:before="40" w:after="40" w:line="220" w:lineRule="exact"/>
              <w:rPr>
                <w:sz w:val="18"/>
                <w:szCs w:val="20"/>
              </w:rPr>
            </w:pPr>
            <w:r w:rsidRPr="00503747">
              <w:rPr>
                <w:sz w:val="18"/>
                <w:szCs w:val="20"/>
              </w:rPr>
              <w:t>Religion</w:t>
            </w:r>
            <w:r w:rsidR="00497815" w:rsidRPr="00503747">
              <w:rPr>
                <w:sz w:val="18"/>
                <w:szCs w:val="20"/>
              </w:rPr>
              <w:t>:</w:t>
            </w:r>
          </w:p>
        </w:tc>
      </w:tr>
      <w:tr w:rsidR="009256EA" w:rsidRPr="00503747" w:rsidTr="009256EA">
        <w:tblPrEx>
          <w:tblCellMar>
            <w:top w:w="0" w:type="dxa"/>
            <w:bottom w:w="0" w:type="dxa"/>
          </w:tblCellMar>
        </w:tblPrEx>
        <w:tc>
          <w:tcPr>
            <w:tcW w:w="3118" w:type="dxa"/>
            <w:shd w:val="clear" w:color="auto" w:fill="auto"/>
            <w:vAlign w:val="bottom"/>
          </w:tcPr>
          <w:p w:rsidR="009256EA" w:rsidRPr="00503747" w:rsidRDefault="009256EA" w:rsidP="009E3293">
            <w:pPr>
              <w:suppressAutoHyphens w:val="0"/>
              <w:spacing w:before="40" w:after="40" w:line="220" w:lineRule="exact"/>
              <w:rPr>
                <w:sz w:val="18"/>
                <w:szCs w:val="20"/>
              </w:rPr>
            </w:pPr>
            <w:r w:rsidRPr="00503747">
              <w:rPr>
                <w:sz w:val="18"/>
                <w:szCs w:val="20"/>
              </w:rPr>
              <w:t xml:space="preserve">Musulmans </w:t>
            </w:r>
          </w:p>
        </w:tc>
        <w:tc>
          <w:tcPr>
            <w:tcW w:w="1412" w:type="dxa"/>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50</w:t>
            </w:r>
            <w:r w:rsidR="009E3293" w:rsidRPr="00503747">
              <w:rPr>
                <w:sz w:val="18"/>
                <w:szCs w:val="20"/>
              </w:rPr>
              <w:t>,</w:t>
            </w:r>
            <w:r w:rsidRPr="00503747">
              <w:rPr>
                <w:sz w:val="18"/>
                <w:szCs w:val="20"/>
              </w:rPr>
              <w:t>3</w:t>
            </w:r>
          </w:p>
        </w:tc>
        <w:tc>
          <w:tcPr>
            <w:tcW w:w="1310" w:type="dxa"/>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49</w:t>
            </w:r>
            <w:r w:rsidR="009E3293" w:rsidRPr="00503747">
              <w:rPr>
                <w:sz w:val="18"/>
                <w:szCs w:val="20"/>
              </w:rPr>
              <w:t>,</w:t>
            </w:r>
            <w:r w:rsidRPr="00503747">
              <w:rPr>
                <w:sz w:val="18"/>
                <w:szCs w:val="20"/>
              </w:rPr>
              <w:t>2</w:t>
            </w:r>
          </w:p>
        </w:tc>
        <w:tc>
          <w:tcPr>
            <w:tcW w:w="1136" w:type="dxa"/>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44</w:t>
            </w:r>
            <w:r w:rsidR="009E3293" w:rsidRPr="00503747">
              <w:rPr>
                <w:sz w:val="18"/>
                <w:szCs w:val="20"/>
              </w:rPr>
              <w:t>,</w:t>
            </w:r>
            <w:r w:rsidRPr="00503747">
              <w:rPr>
                <w:sz w:val="18"/>
                <w:szCs w:val="20"/>
              </w:rPr>
              <w:t>9</w:t>
            </w:r>
          </w:p>
        </w:tc>
        <w:tc>
          <w:tcPr>
            <w:tcW w:w="1136" w:type="dxa"/>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43</w:t>
            </w:r>
            <w:r w:rsidR="009E3293" w:rsidRPr="00503747">
              <w:rPr>
                <w:sz w:val="18"/>
                <w:szCs w:val="20"/>
              </w:rPr>
              <w:t>,</w:t>
            </w:r>
            <w:r w:rsidRPr="00503747">
              <w:rPr>
                <w:sz w:val="18"/>
                <w:szCs w:val="20"/>
              </w:rPr>
              <w:t>7</w:t>
            </w:r>
          </w:p>
        </w:tc>
      </w:tr>
      <w:tr w:rsidR="009256EA" w:rsidRPr="00503747" w:rsidTr="009256EA">
        <w:tblPrEx>
          <w:tblCellMar>
            <w:top w:w="0" w:type="dxa"/>
            <w:bottom w:w="0" w:type="dxa"/>
          </w:tblCellMar>
        </w:tblPrEx>
        <w:tc>
          <w:tcPr>
            <w:tcW w:w="3118" w:type="dxa"/>
            <w:shd w:val="clear" w:color="auto" w:fill="auto"/>
            <w:vAlign w:val="bottom"/>
          </w:tcPr>
          <w:p w:rsidR="009256EA" w:rsidRPr="00503747" w:rsidRDefault="009256EA" w:rsidP="009E3293">
            <w:pPr>
              <w:suppressAutoHyphens w:val="0"/>
              <w:spacing w:before="40" w:after="40" w:line="220" w:lineRule="exact"/>
              <w:rPr>
                <w:sz w:val="18"/>
                <w:szCs w:val="20"/>
              </w:rPr>
            </w:pPr>
            <w:r w:rsidRPr="00503747">
              <w:rPr>
                <w:sz w:val="18"/>
                <w:szCs w:val="20"/>
              </w:rPr>
              <w:t xml:space="preserve">Chrétiens </w:t>
            </w:r>
          </w:p>
        </w:tc>
        <w:tc>
          <w:tcPr>
            <w:tcW w:w="1412" w:type="dxa"/>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68</w:t>
            </w:r>
            <w:r w:rsidR="009E3293" w:rsidRPr="00503747">
              <w:rPr>
                <w:sz w:val="18"/>
                <w:szCs w:val="20"/>
              </w:rPr>
              <w:t>,</w:t>
            </w:r>
            <w:r w:rsidRPr="00503747">
              <w:rPr>
                <w:sz w:val="18"/>
                <w:szCs w:val="20"/>
              </w:rPr>
              <w:t>5</w:t>
            </w:r>
          </w:p>
        </w:tc>
        <w:tc>
          <w:tcPr>
            <w:tcW w:w="1310" w:type="dxa"/>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63</w:t>
            </w:r>
            <w:r w:rsidR="009E3293" w:rsidRPr="00503747">
              <w:rPr>
                <w:sz w:val="18"/>
                <w:szCs w:val="20"/>
              </w:rPr>
              <w:t>,</w:t>
            </w:r>
            <w:r w:rsidRPr="00503747">
              <w:rPr>
                <w:sz w:val="18"/>
                <w:szCs w:val="20"/>
              </w:rPr>
              <w:t>9</w:t>
            </w:r>
          </w:p>
        </w:tc>
        <w:tc>
          <w:tcPr>
            <w:tcW w:w="1136" w:type="dxa"/>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63</w:t>
            </w:r>
            <w:r w:rsidR="009E3293" w:rsidRPr="00503747">
              <w:rPr>
                <w:sz w:val="18"/>
                <w:szCs w:val="20"/>
              </w:rPr>
              <w:t>,</w:t>
            </w:r>
            <w:r w:rsidRPr="00503747">
              <w:rPr>
                <w:sz w:val="18"/>
                <w:szCs w:val="20"/>
              </w:rPr>
              <w:t>9</w:t>
            </w:r>
          </w:p>
        </w:tc>
        <w:tc>
          <w:tcPr>
            <w:tcW w:w="1136" w:type="dxa"/>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60</w:t>
            </w:r>
            <w:r w:rsidR="009E3293" w:rsidRPr="00503747">
              <w:rPr>
                <w:sz w:val="18"/>
                <w:szCs w:val="20"/>
              </w:rPr>
              <w:t>,</w:t>
            </w:r>
            <w:r w:rsidRPr="00503747">
              <w:rPr>
                <w:sz w:val="18"/>
                <w:szCs w:val="20"/>
              </w:rPr>
              <w:t>9</w:t>
            </w:r>
          </w:p>
        </w:tc>
      </w:tr>
      <w:tr w:rsidR="009256EA" w:rsidRPr="00503747" w:rsidTr="009256EA">
        <w:tblPrEx>
          <w:tblCellMar>
            <w:top w:w="0" w:type="dxa"/>
            <w:bottom w:w="0" w:type="dxa"/>
          </w:tblCellMar>
        </w:tblPrEx>
        <w:tc>
          <w:tcPr>
            <w:tcW w:w="3118" w:type="dxa"/>
            <w:shd w:val="clear" w:color="auto" w:fill="auto"/>
            <w:vAlign w:val="bottom"/>
          </w:tcPr>
          <w:p w:rsidR="009256EA" w:rsidRPr="00503747" w:rsidRDefault="009256EA" w:rsidP="009E3293">
            <w:pPr>
              <w:suppressAutoHyphens w:val="0"/>
              <w:spacing w:before="40" w:after="40" w:line="220" w:lineRule="exact"/>
              <w:rPr>
                <w:sz w:val="18"/>
                <w:szCs w:val="20"/>
              </w:rPr>
            </w:pPr>
            <w:r w:rsidRPr="00503747">
              <w:rPr>
                <w:sz w:val="18"/>
                <w:szCs w:val="20"/>
              </w:rPr>
              <w:t>Druzes</w:t>
            </w:r>
          </w:p>
        </w:tc>
        <w:tc>
          <w:tcPr>
            <w:tcW w:w="1412" w:type="dxa"/>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50</w:t>
            </w:r>
            <w:r w:rsidR="009E3293" w:rsidRPr="00503747">
              <w:rPr>
                <w:sz w:val="18"/>
                <w:szCs w:val="20"/>
              </w:rPr>
              <w:t>,</w:t>
            </w:r>
            <w:r w:rsidRPr="00503747">
              <w:rPr>
                <w:sz w:val="18"/>
                <w:szCs w:val="20"/>
              </w:rPr>
              <w:t>2</w:t>
            </w:r>
          </w:p>
        </w:tc>
        <w:tc>
          <w:tcPr>
            <w:tcW w:w="1310" w:type="dxa"/>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48</w:t>
            </w:r>
            <w:r w:rsidR="009E3293" w:rsidRPr="00503747">
              <w:rPr>
                <w:sz w:val="18"/>
                <w:szCs w:val="20"/>
              </w:rPr>
              <w:t>,</w:t>
            </w:r>
            <w:r w:rsidRPr="00503747">
              <w:rPr>
                <w:sz w:val="18"/>
                <w:szCs w:val="20"/>
              </w:rPr>
              <w:t>8</w:t>
            </w:r>
          </w:p>
        </w:tc>
        <w:tc>
          <w:tcPr>
            <w:tcW w:w="1136" w:type="dxa"/>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50</w:t>
            </w:r>
            <w:r w:rsidR="009E3293" w:rsidRPr="00503747">
              <w:rPr>
                <w:sz w:val="18"/>
                <w:szCs w:val="20"/>
              </w:rPr>
              <w:t>,</w:t>
            </w:r>
            <w:r w:rsidRPr="00503747">
              <w:rPr>
                <w:sz w:val="18"/>
                <w:szCs w:val="20"/>
              </w:rPr>
              <w:t>3</w:t>
            </w:r>
          </w:p>
        </w:tc>
        <w:tc>
          <w:tcPr>
            <w:tcW w:w="1136" w:type="dxa"/>
            <w:shd w:val="clear" w:color="auto" w:fill="auto"/>
            <w:vAlign w:val="bottom"/>
          </w:tcPr>
          <w:p w:rsidR="009256EA" w:rsidRPr="00503747" w:rsidRDefault="009256EA" w:rsidP="009E3293">
            <w:pPr>
              <w:suppressAutoHyphens w:val="0"/>
              <w:spacing w:before="40" w:after="40" w:line="220" w:lineRule="exact"/>
              <w:jc w:val="right"/>
              <w:rPr>
                <w:sz w:val="18"/>
                <w:szCs w:val="20"/>
              </w:rPr>
            </w:pPr>
            <w:r w:rsidRPr="00503747">
              <w:rPr>
                <w:sz w:val="18"/>
                <w:szCs w:val="20"/>
              </w:rPr>
              <w:t>54</w:t>
            </w:r>
            <w:r w:rsidR="009E3293" w:rsidRPr="00503747">
              <w:rPr>
                <w:sz w:val="18"/>
                <w:szCs w:val="20"/>
              </w:rPr>
              <w:t>,</w:t>
            </w:r>
            <w:r w:rsidRPr="00503747">
              <w:rPr>
                <w:sz w:val="18"/>
                <w:szCs w:val="20"/>
              </w:rPr>
              <w:t>6</w:t>
            </w:r>
          </w:p>
        </w:tc>
      </w:tr>
    </w:tbl>
    <w:p w:rsidR="009256EA" w:rsidRPr="00503747" w:rsidRDefault="009256EA" w:rsidP="00EC5D54">
      <w:pPr>
        <w:pStyle w:val="Source2"/>
      </w:pPr>
      <w:r w:rsidRPr="00503747">
        <w:rPr>
          <w:i/>
        </w:rPr>
        <w:t>Source</w:t>
      </w:r>
      <w:r w:rsidR="00497815" w:rsidRPr="00503747">
        <w:rPr>
          <w:i/>
        </w:rPr>
        <w:t>:</w:t>
      </w:r>
      <w:r w:rsidRPr="00503747">
        <w:t xml:space="preserve"> Bureau central de statistique, Bulletin de statistique d</w:t>
      </w:r>
      <w:r w:rsidR="004823CE" w:rsidRPr="00503747">
        <w:t>’</w:t>
      </w:r>
      <w:r w:rsidRPr="00503747">
        <w:t>Israël, 2003-2008.</w:t>
      </w:r>
    </w:p>
    <w:p w:rsidR="009256EA" w:rsidRPr="00503747" w:rsidRDefault="009256EA" w:rsidP="009E3293">
      <w:pPr>
        <w:pStyle w:val="SingleTxtG"/>
        <w:rPr>
          <w:lang w:val="fr-CH"/>
        </w:rPr>
      </w:pPr>
      <w:r w:rsidRPr="00503747">
        <w:rPr>
          <w:lang w:val="fr-CH"/>
        </w:rPr>
        <w:t>667.</w:t>
      </w:r>
      <w:r w:rsidRPr="00503747">
        <w:rPr>
          <w:lang w:val="fr-CH"/>
        </w:rPr>
        <w:tab/>
        <w:t>Le pourcentage des élèves juifs âgés de 17</w:t>
      </w:r>
      <w:r w:rsidR="00250093" w:rsidRPr="00503747">
        <w:rPr>
          <w:lang w:val="fr-CH"/>
        </w:rPr>
        <w:t> ans</w:t>
      </w:r>
      <w:r w:rsidRPr="00503747">
        <w:rPr>
          <w:lang w:val="fr-CH"/>
        </w:rPr>
        <w:t xml:space="preserve"> admissibles au diplôme de fin d</w:t>
      </w:r>
      <w:r w:rsidR="004823CE" w:rsidRPr="00503747">
        <w:rPr>
          <w:lang w:val="fr-CH"/>
        </w:rPr>
        <w:t>’</w:t>
      </w:r>
      <w:r w:rsidRPr="00503747">
        <w:rPr>
          <w:lang w:val="fr-CH"/>
        </w:rPr>
        <w:t>études secondaires a été ramené de 55,6</w:t>
      </w:r>
      <w:r w:rsidR="00497815" w:rsidRPr="00503747">
        <w:rPr>
          <w:lang w:val="fr-CH"/>
        </w:rPr>
        <w:t>%</w:t>
      </w:r>
      <w:r w:rsidRPr="00503747">
        <w:rPr>
          <w:lang w:val="fr-CH"/>
        </w:rPr>
        <w:t xml:space="preserve"> en 2001 à 54,9</w:t>
      </w:r>
      <w:r w:rsidR="00497815" w:rsidRPr="00503747">
        <w:rPr>
          <w:lang w:val="fr-CH"/>
        </w:rPr>
        <w:t>%</w:t>
      </w:r>
      <w:r w:rsidRPr="00503747">
        <w:rPr>
          <w:lang w:val="fr-CH"/>
        </w:rPr>
        <w:t xml:space="preserve"> en 2006. Le pourcentage des élèves arabes se trouvant dans la même situation a été ramené</w:t>
      </w:r>
      <w:r w:rsidR="004021E2" w:rsidRPr="00503747">
        <w:rPr>
          <w:lang w:val="fr-CH"/>
        </w:rPr>
        <w:t xml:space="preserve"> </w:t>
      </w:r>
      <w:r w:rsidRPr="00503747">
        <w:rPr>
          <w:lang w:val="fr-CH"/>
        </w:rPr>
        <w:t>de 52,2</w:t>
      </w:r>
      <w:r w:rsidR="00497815" w:rsidRPr="00503747">
        <w:rPr>
          <w:lang w:val="fr-CH"/>
        </w:rPr>
        <w:t>%</w:t>
      </w:r>
      <w:r w:rsidRPr="00503747">
        <w:rPr>
          <w:lang w:val="fr-CH"/>
        </w:rPr>
        <w:t xml:space="preserve"> en 2001 à 46,3</w:t>
      </w:r>
      <w:r w:rsidR="00497815" w:rsidRPr="00503747">
        <w:rPr>
          <w:lang w:val="fr-CH"/>
        </w:rPr>
        <w:t>%</w:t>
      </w:r>
      <w:r w:rsidRPr="00503747">
        <w:rPr>
          <w:lang w:val="fr-CH"/>
        </w:rPr>
        <w:t xml:space="preserve"> en 2006. </w:t>
      </w:r>
    </w:p>
    <w:p w:rsidR="009256EA" w:rsidRPr="00503747" w:rsidRDefault="009256EA" w:rsidP="009E3293">
      <w:pPr>
        <w:pStyle w:val="SingleTxtG"/>
        <w:rPr>
          <w:lang w:val="fr-CH"/>
        </w:rPr>
      </w:pPr>
      <w:r w:rsidRPr="00503747">
        <w:rPr>
          <w:lang w:val="fr-CH"/>
        </w:rPr>
        <w:t>668.</w:t>
      </w:r>
      <w:r w:rsidRPr="00503747">
        <w:rPr>
          <w:lang w:val="fr-CH"/>
        </w:rPr>
        <w:tab/>
        <w:t>Le taux d</w:t>
      </w:r>
      <w:r w:rsidR="004823CE" w:rsidRPr="00503747">
        <w:rPr>
          <w:lang w:val="fr-CH"/>
        </w:rPr>
        <w:t>’</w:t>
      </w:r>
      <w:r w:rsidRPr="00503747">
        <w:rPr>
          <w:lang w:val="fr-CH"/>
        </w:rPr>
        <w:t>admissibilité des filles au diplôme de fin d</w:t>
      </w:r>
      <w:r w:rsidR="004823CE" w:rsidRPr="00503747">
        <w:rPr>
          <w:lang w:val="fr-CH"/>
        </w:rPr>
        <w:t>’</w:t>
      </w:r>
      <w:r w:rsidRPr="00503747">
        <w:rPr>
          <w:lang w:val="fr-CH"/>
        </w:rPr>
        <w:t>études secondaires est sensiblement plus élevé que celui des garçons</w:t>
      </w:r>
      <w:r w:rsidR="00497815" w:rsidRPr="00503747">
        <w:rPr>
          <w:lang w:val="fr-CH"/>
        </w:rPr>
        <w:t>:</w:t>
      </w:r>
      <w:r w:rsidRPr="00503747">
        <w:rPr>
          <w:lang w:val="fr-CH"/>
        </w:rPr>
        <w:t xml:space="preserve"> 61% des filles juives et 55,3</w:t>
      </w:r>
      <w:r w:rsidR="00497815" w:rsidRPr="00503747">
        <w:rPr>
          <w:lang w:val="fr-CH"/>
        </w:rPr>
        <w:t>%</w:t>
      </w:r>
      <w:r w:rsidRPr="00503747">
        <w:rPr>
          <w:lang w:val="fr-CH"/>
        </w:rPr>
        <w:t xml:space="preserve"> des filles arabes ont obtenu ce diplôme, contre seulement 49,5</w:t>
      </w:r>
      <w:r w:rsidR="00497815" w:rsidRPr="00503747">
        <w:rPr>
          <w:lang w:val="fr-CH"/>
        </w:rPr>
        <w:t>%</w:t>
      </w:r>
      <w:r w:rsidRPr="00503747">
        <w:rPr>
          <w:lang w:val="fr-CH"/>
        </w:rPr>
        <w:t xml:space="preserve"> et 36,5% des garçons, </w:t>
      </w:r>
      <w:r w:rsidR="009E3293" w:rsidRPr="00503747">
        <w:rPr>
          <w:lang w:val="fr-CH"/>
        </w:rPr>
        <w:t>respectivement</w:t>
      </w:r>
      <w:r w:rsidRPr="00503747">
        <w:rPr>
          <w:lang w:val="fr-CH"/>
        </w:rPr>
        <w:t>, selon le bulletin statistique de 2009 (publié par le Bureau central de statistique).</w:t>
      </w:r>
    </w:p>
    <w:p w:rsidR="009256EA" w:rsidRPr="00503747" w:rsidRDefault="009256EA" w:rsidP="009E3293">
      <w:pPr>
        <w:pStyle w:val="SingleTxtG"/>
        <w:rPr>
          <w:lang w:val="fr-CH"/>
        </w:rPr>
      </w:pPr>
      <w:r w:rsidRPr="00503747">
        <w:rPr>
          <w:lang w:val="fr-CH"/>
        </w:rPr>
        <w:t>669.</w:t>
      </w:r>
      <w:r w:rsidRPr="00503747">
        <w:rPr>
          <w:lang w:val="fr-CH"/>
        </w:rPr>
        <w:tab/>
        <w:t>Selon des données recueillies en 2007 et compte tenu d</w:t>
      </w:r>
      <w:r w:rsidR="004823CE" w:rsidRPr="00503747">
        <w:rPr>
          <w:lang w:val="fr-CH"/>
        </w:rPr>
        <w:t>’</w:t>
      </w:r>
      <w:r w:rsidRPr="00503747">
        <w:rPr>
          <w:lang w:val="fr-CH"/>
        </w:rPr>
        <w:t>une ventilation des villes israéliennes entre 10 catégories socioéconomiques, dans les localités juives, 9,2</w:t>
      </w:r>
      <w:r w:rsidR="00497815" w:rsidRPr="00503747">
        <w:rPr>
          <w:lang w:val="fr-CH"/>
        </w:rPr>
        <w:t>%</w:t>
      </w:r>
      <w:r w:rsidRPr="00503747">
        <w:rPr>
          <w:lang w:val="fr-CH"/>
        </w:rPr>
        <w:t xml:space="preserve"> des élèves de 12</w:t>
      </w:r>
      <w:r w:rsidRPr="00503747">
        <w:rPr>
          <w:vertAlign w:val="superscript"/>
          <w:lang w:val="fr-CH"/>
        </w:rPr>
        <w:t>e</w:t>
      </w:r>
      <w:r w:rsidRPr="00503747">
        <w:rPr>
          <w:lang w:val="fr-CH"/>
        </w:rPr>
        <w:t xml:space="preserve"> année relevant des catégories 1 et 2 (villes dont le statut socioéconomique est le plus faible) ont été admissibles au diplôme susvisé, contre 74,6</w:t>
      </w:r>
      <w:r w:rsidR="00497815" w:rsidRPr="00503747">
        <w:rPr>
          <w:lang w:val="fr-CH"/>
        </w:rPr>
        <w:t>%</w:t>
      </w:r>
      <w:r w:rsidRPr="00503747">
        <w:rPr>
          <w:lang w:val="fr-CH"/>
        </w:rPr>
        <w:t xml:space="preserve"> de ceux qui relevaient des catégories 9 et 10 (villes dont le statut socioéconomique est le plus élevé), tandis que, dans les localités arabes, 43,8</w:t>
      </w:r>
      <w:r w:rsidR="00497815" w:rsidRPr="00503747">
        <w:rPr>
          <w:lang w:val="fr-CH"/>
        </w:rPr>
        <w:t>%</w:t>
      </w:r>
      <w:r w:rsidRPr="00503747">
        <w:rPr>
          <w:lang w:val="fr-CH"/>
        </w:rPr>
        <w:t xml:space="preserve"> des élèves de 12</w:t>
      </w:r>
      <w:r w:rsidRPr="00503747">
        <w:rPr>
          <w:vertAlign w:val="superscript"/>
          <w:lang w:val="fr-CH"/>
        </w:rPr>
        <w:t>e</w:t>
      </w:r>
      <w:r w:rsidRPr="00503747">
        <w:rPr>
          <w:lang w:val="fr-CH"/>
        </w:rPr>
        <w:t xml:space="preserve"> année relevant des catégories 1 et 2</w:t>
      </w:r>
      <w:r w:rsidR="004021E2" w:rsidRPr="00503747">
        <w:rPr>
          <w:lang w:val="fr-CH"/>
        </w:rPr>
        <w:t xml:space="preserve"> </w:t>
      </w:r>
      <w:r w:rsidRPr="00503747">
        <w:rPr>
          <w:lang w:val="fr-CH"/>
        </w:rPr>
        <w:t>ont été admissibles au diplôme susvisé, contre 52,5</w:t>
      </w:r>
      <w:r w:rsidR="00497815" w:rsidRPr="00503747">
        <w:rPr>
          <w:lang w:val="fr-CH"/>
        </w:rPr>
        <w:t>%</w:t>
      </w:r>
      <w:r w:rsidRPr="00503747">
        <w:rPr>
          <w:lang w:val="fr-CH"/>
        </w:rPr>
        <w:t xml:space="preserve"> dans les catégories 7 et 8 (statut le plus élevé). </w:t>
      </w:r>
    </w:p>
    <w:p w:rsidR="009256EA" w:rsidRPr="00503747" w:rsidRDefault="009256EA" w:rsidP="009E3293">
      <w:pPr>
        <w:pStyle w:val="H23G"/>
        <w:rPr>
          <w:lang w:val="fr-CH"/>
        </w:rPr>
      </w:pPr>
      <w:r w:rsidRPr="00503747">
        <w:rPr>
          <w:lang w:val="fr-CH"/>
        </w:rPr>
        <w:tab/>
      </w:r>
      <w:r w:rsidRPr="00503747">
        <w:rPr>
          <w:lang w:val="fr-CH"/>
        </w:rPr>
        <w:tab/>
        <w:t>Programmes d</w:t>
      </w:r>
      <w:r w:rsidR="004823CE" w:rsidRPr="00503747">
        <w:rPr>
          <w:lang w:val="fr-CH"/>
        </w:rPr>
        <w:t>’</w:t>
      </w:r>
      <w:r w:rsidRPr="00503747">
        <w:rPr>
          <w:lang w:val="fr-CH"/>
        </w:rPr>
        <w:t>aide à l</w:t>
      </w:r>
      <w:r w:rsidR="004823CE" w:rsidRPr="00503747">
        <w:rPr>
          <w:lang w:val="fr-CH"/>
        </w:rPr>
        <w:t>’</w:t>
      </w:r>
      <w:r w:rsidRPr="00503747">
        <w:rPr>
          <w:lang w:val="fr-CH"/>
        </w:rPr>
        <w:t>obtention du diplôme de fin d</w:t>
      </w:r>
      <w:r w:rsidR="004823CE" w:rsidRPr="00503747">
        <w:rPr>
          <w:lang w:val="fr-CH"/>
        </w:rPr>
        <w:t>’</w:t>
      </w:r>
      <w:r w:rsidRPr="00503747">
        <w:rPr>
          <w:lang w:val="fr-CH"/>
        </w:rPr>
        <w:t>études secondaires</w:t>
      </w:r>
      <w:r w:rsidR="004021E2" w:rsidRPr="00503747">
        <w:rPr>
          <w:lang w:val="fr-CH"/>
        </w:rPr>
        <w:t xml:space="preserve"> </w:t>
      </w:r>
    </w:p>
    <w:p w:rsidR="009256EA" w:rsidRPr="00503747" w:rsidRDefault="009256EA" w:rsidP="009E3293">
      <w:pPr>
        <w:pStyle w:val="SingleTxtG"/>
        <w:rPr>
          <w:lang w:val="fr-CH"/>
        </w:rPr>
      </w:pPr>
      <w:r w:rsidRPr="00503747">
        <w:rPr>
          <w:lang w:val="fr-CH"/>
        </w:rPr>
        <w:t>670.</w:t>
      </w:r>
      <w:r w:rsidRPr="00503747">
        <w:rPr>
          <w:lang w:val="fr-CH"/>
        </w:rPr>
        <w:tab/>
        <w:t>Le Ministère de l</w:t>
      </w:r>
      <w:r w:rsidR="004823CE" w:rsidRPr="00503747">
        <w:rPr>
          <w:lang w:val="fr-CH"/>
        </w:rPr>
        <w:t>’</w:t>
      </w:r>
      <w:r w:rsidRPr="00503747">
        <w:rPr>
          <w:lang w:val="fr-CH"/>
        </w:rPr>
        <w:t>éducation met en œuvre de multiples programmes visant à relever le niveau des élèves les plus faibles et à améliorer leurs chances de réussite à la totalité des examens de fin d</w:t>
      </w:r>
      <w:r w:rsidR="004823CE" w:rsidRPr="00503747">
        <w:rPr>
          <w:lang w:val="fr-CH"/>
        </w:rPr>
        <w:t>’</w:t>
      </w:r>
      <w:r w:rsidRPr="00503747">
        <w:rPr>
          <w:lang w:val="fr-CH"/>
        </w:rPr>
        <w:t>études secondaires. Afin d</w:t>
      </w:r>
      <w:r w:rsidR="004823CE" w:rsidRPr="00503747">
        <w:rPr>
          <w:lang w:val="fr-CH"/>
        </w:rPr>
        <w:t>’</w:t>
      </w:r>
      <w:r w:rsidRPr="00503747">
        <w:rPr>
          <w:lang w:val="fr-CH"/>
        </w:rPr>
        <w:t>accroître le nombre de ceux qui pourront obtenir ce diplôme, le Ministère recourt à quatre types de mesures</w:t>
      </w:r>
      <w:r w:rsidR="00497815" w:rsidRPr="00503747">
        <w:rPr>
          <w:lang w:val="fr-CH"/>
        </w:rPr>
        <w:t>:</w:t>
      </w:r>
      <w:r w:rsidRPr="00503747">
        <w:rPr>
          <w:lang w:val="fr-CH"/>
        </w:rPr>
        <w:t xml:space="preserve"> il encourage les élèves à passer les examens, apporte un soutien intensif aux élèves qui en ont besoin, met en place des structures pédagogiques pour la poursuite d</w:t>
      </w:r>
      <w:r w:rsidR="004823CE" w:rsidRPr="00503747">
        <w:rPr>
          <w:lang w:val="fr-CH"/>
        </w:rPr>
        <w:t>’</w:t>
      </w:r>
      <w:r w:rsidRPr="00503747">
        <w:rPr>
          <w:lang w:val="fr-CH"/>
        </w:rPr>
        <w:t>études après la scolarité dans le secondaire, et prend à sa charge les frais de scolarité des élèves qui n</w:t>
      </w:r>
      <w:r w:rsidR="004823CE" w:rsidRPr="00503747">
        <w:rPr>
          <w:lang w:val="fr-CH"/>
        </w:rPr>
        <w:t>’</w:t>
      </w:r>
      <w:r w:rsidRPr="00503747">
        <w:rPr>
          <w:lang w:val="fr-CH"/>
        </w:rPr>
        <w:t>ont qu</w:t>
      </w:r>
      <w:r w:rsidR="004823CE" w:rsidRPr="00503747">
        <w:rPr>
          <w:lang w:val="fr-CH"/>
        </w:rPr>
        <w:t>’</w:t>
      </w:r>
      <w:r w:rsidRPr="00503747">
        <w:rPr>
          <w:lang w:val="fr-CH"/>
        </w:rPr>
        <w:t>un ou deux examens à repasser pour obtenir leur diplôme. Il a assigné des fonds aux écoles désireuses de prendre telle ou telle initiative en la matière.</w:t>
      </w:r>
    </w:p>
    <w:p w:rsidR="009256EA" w:rsidRPr="00503747" w:rsidRDefault="009256EA" w:rsidP="009E3293">
      <w:pPr>
        <w:pStyle w:val="H23G"/>
        <w:rPr>
          <w:lang w:val="fr-CH"/>
        </w:rPr>
      </w:pPr>
      <w:r w:rsidRPr="00503747">
        <w:rPr>
          <w:lang w:val="fr-CH"/>
        </w:rPr>
        <w:tab/>
      </w:r>
      <w:r w:rsidRPr="00503747">
        <w:rPr>
          <w:lang w:val="fr-CH"/>
        </w:rPr>
        <w:tab/>
        <w:t>Structures éducatives de repli pour les élèves faibles et les élèves ayant des difficultés d</w:t>
      </w:r>
      <w:r w:rsidR="004823CE" w:rsidRPr="00503747">
        <w:rPr>
          <w:lang w:val="fr-CH"/>
        </w:rPr>
        <w:t>’</w:t>
      </w:r>
      <w:r w:rsidRPr="00503747">
        <w:rPr>
          <w:lang w:val="fr-CH"/>
        </w:rPr>
        <w:t xml:space="preserve">adaptation </w:t>
      </w:r>
    </w:p>
    <w:p w:rsidR="009256EA" w:rsidRPr="00503747" w:rsidRDefault="009256EA" w:rsidP="009E3293">
      <w:pPr>
        <w:pStyle w:val="SingleTxtG"/>
        <w:rPr>
          <w:lang w:val="fr-CH"/>
        </w:rPr>
      </w:pPr>
      <w:r w:rsidRPr="00503747">
        <w:rPr>
          <w:lang w:val="fr-CH"/>
        </w:rPr>
        <w:t>671.</w:t>
      </w:r>
      <w:r w:rsidRPr="00503747">
        <w:rPr>
          <w:lang w:val="fr-CH"/>
        </w:rPr>
        <w:tab/>
        <w:t>Plus de 68 écoles professionnelles sont réparties sur tout le territoire. La plupart d</w:t>
      </w:r>
      <w:r w:rsidR="004823CE" w:rsidRPr="00503747">
        <w:rPr>
          <w:lang w:val="fr-CH"/>
        </w:rPr>
        <w:t>’</w:t>
      </w:r>
      <w:r w:rsidRPr="00503747">
        <w:rPr>
          <w:lang w:val="fr-CH"/>
        </w:rPr>
        <w:t>entre elles dispensent un enseignement de trois ou quatre</w:t>
      </w:r>
      <w:r w:rsidR="00250093" w:rsidRPr="00503747">
        <w:rPr>
          <w:lang w:val="fr-CH"/>
        </w:rPr>
        <w:t> ans</w:t>
      </w:r>
      <w:r w:rsidRPr="00503747">
        <w:rPr>
          <w:lang w:val="fr-CH"/>
        </w:rPr>
        <w:t xml:space="preserve"> (de la 9</w:t>
      </w:r>
      <w:r w:rsidRPr="00503747">
        <w:rPr>
          <w:vertAlign w:val="superscript"/>
          <w:lang w:val="fr-CH"/>
        </w:rPr>
        <w:t>e</w:t>
      </w:r>
      <w:r w:rsidRPr="00503747">
        <w:rPr>
          <w:lang w:val="fr-CH"/>
        </w:rPr>
        <w:t xml:space="preserve"> ou de la 10</w:t>
      </w:r>
      <w:r w:rsidRPr="00503747">
        <w:rPr>
          <w:vertAlign w:val="superscript"/>
          <w:lang w:val="fr-CH"/>
        </w:rPr>
        <w:t>e</w:t>
      </w:r>
      <w:r w:rsidRPr="00503747">
        <w:rPr>
          <w:lang w:val="fr-CH"/>
        </w:rPr>
        <w:t xml:space="preserve"> année à la 12</w:t>
      </w:r>
      <w:r w:rsidRPr="00503747">
        <w:rPr>
          <w:vertAlign w:val="superscript"/>
          <w:lang w:val="fr-CH"/>
        </w:rPr>
        <w:t>e</w:t>
      </w:r>
      <w:r w:rsidRPr="00503747">
        <w:rPr>
          <w:lang w:val="fr-CH"/>
        </w:rPr>
        <w:t>). Elles sont fréquentées par quelque 13 000 élèves, soit 3</w:t>
      </w:r>
      <w:r w:rsidR="00497815" w:rsidRPr="00503747">
        <w:rPr>
          <w:lang w:val="fr-CH"/>
        </w:rPr>
        <w:t>%</w:t>
      </w:r>
      <w:r w:rsidRPr="00503747">
        <w:rPr>
          <w:lang w:val="fr-CH"/>
        </w:rPr>
        <w:t xml:space="preserve"> des jeunes âgés de 14 à 17</w:t>
      </w:r>
      <w:r w:rsidR="00250093" w:rsidRPr="00503747">
        <w:rPr>
          <w:lang w:val="fr-CH"/>
        </w:rPr>
        <w:t> ans</w:t>
      </w:r>
      <w:r w:rsidRPr="00503747">
        <w:rPr>
          <w:lang w:val="fr-CH"/>
        </w:rPr>
        <w:t xml:space="preserve">. </w:t>
      </w:r>
    </w:p>
    <w:p w:rsidR="009256EA" w:rsidRPr="00503747" w:rsidRDefault="009256EA" w:rsidP="009E3293">
      <w:pPr>
        <w:pStyle w:val="H23G"/>
        <w:rPr>
          <w:lang w:val="fr-CH"/>
        </w:rPr>
      </w:pPr>
      <w:r w:rsidRPr="00503747">
        <w:rPr>
          <w:lang w:val="fr-CH"/>
        </w:rPr>
        <w:tab/>
      </w:r>
      <w:r w:rsidRPr="00503747">
        <w:rPr>
          <w:lang w:val="fr-CH"/>
        </w:rPr>
        <w:tab/>
        <w:t>Structures d</w:t>
      </w:r>
      <w:r w:rsidR="004823CE" w:rsidRPr="00503747">
        <w:rPr>
          <w:lang w:val="fr-CH"/>
        </w:rPr>
        <w:t>’</w:t>
      </w:r>
      <w:r w:rsidRPr="00503747">
        <w:rPr>
          <w:lang w:val="fr-CH"/>
        </w:rPr>
        <w:t xml:space="preserve">accueil spécialisées </w:t>
      </w:r>
    </w:p>
    <w:p w:rsidR="009256EA" w:rsidRPr="00503747" w:rsidRDefault="009256EA" w:rsidP="009E3293">
      <w:pPr>
        <w:pStyle w:val="SingleTxtG"/>
        <w:rPr>
          <w:lang w:val="fr-CH"/>
        </w:rPr>
      </w:pPr>
      <w:r w:rsidRPr="00503747">
        <w:rPr>
          <w:lang w:val="fr-CH"/>
        </w:rPr>
        <w:t>672.</w:t>
      </w:r>
      <w:r w:rsidRPr="00503747">
        <w:rPr>
          <w:lang w:val="fr-CH"/>
        </w:rPr>
        <w:tab/>
        <w:t>Les centres de jeunesse et les centres éducatifs, administrés par le Département de l</w:t>
      </w:r>
      <w:r w:rsidR="004823CE" w:rsidRPr="00503747">
        <w:rPr>
          <w:lang w:val="fr-CH"/>
        </w:rPr>
        <w:t>’</w:t>
      </w:r>
      <w:r w:rsidRPr="00503747">
        <w:rPr>
          <w:lang w:val="fr-CH"/>
        </w:rPr>
        <w:t>éducation et de l</w:t>
      </w:r>
      <w:r w:rsidR="004823CE" w:rsidRPr="00503747">
        <w:rPr>
          <w:lang w:val="fr-CH"/>
        </w:rPr>
        <w:t>’</w:t>
      </w:r>
      <w:r w:rsidRPr="00503747">
        <w:rPr>
          <w:lang w:val="fr-CH"/>
        </w:rPr>
        <w:t>aide sociale du Ministère de l</w:t>
      </w:r>
      <w:r w:rsidR="004823CE" w:rsidRPr="00503747">
        <w:rPr>
          <w:lang w:val="fr-CH"/>
        </w:rPr>
        <w:t>’</w:t>
      </w:r>
      <w:r w:rsidRPr="00503747">
        <w:rPr>
          <w:lang w:val="fr-CH"/>
        </w:rPr>
        <w:t>éducation, s</w:t>
      </w:r>
      <w:r w:rsidR="004823CE" w:rsidRPr="00503747">
        <w:rPr>
          <w:lang w:val="fr-CH"/>
        </w:rPr>
        <w:t>’</w:t>
      </w:r>
      <w:r w:rsidRPr="00503747">
        <w:rPr>
          <w:lang w:val="fr-CH"/>
        </w:rPr>
        <w:t>adressent aux jeunes qui ont décroché du système scolaire ordinaire. Les centres de jeunesse associent enseignement général et formation professionnelle dans un cadre relativement protégé. À l</w:t>
      </w:r>
      <w:r w:rsidR="004823CE" w:rsidRPr="00503747">
        <w:rPr>
          <w:lang w:val="fr-CH"/>
        </w:rPr>
        <w:t>’</w:t>
      </w:r>
      <w:r w:rsidRPr="00503747">
        <w:rPr>
          <w:lang w:val="fr-CH"/>
        </w:rPr>
        <w:t>heure actuelle, environ 8 000 jeunes sont accueillis dans 44 centres.</w:t>
      </w:r>
    </w:p>
    <w:p w:rsidR="009256EA" w:rsidRPr="00503747" w:rsidRDefault="009256EA" w:rsidP="009E3293">
      <w:pPr>
        <w:pStyle w:val="SingleTxtG"/>
        <w:rPr>
          <w:lang w:val="fr-CH"/>
        </w:rPr>
      </w:pPr>
      <w:r w:rsidRPr="00503747">
        <w:rPr>
          <w:lang w:val="fr-CH"/>
        </w:rPr>
        <w:t>673.</w:t>
      </w:r>
      <w:r w:rsidRPr="00503747">
        <w:rPr>
          <w:lang w:val="fr-CH"/>
        </w:rPr>
        <w:tab/>
        <w:t>Le programme HILA (programme d</w:t>
      </w:r>
      <w:r w:rsidR="004823CE" w:rsidRPr="00503747">
        <w:rPr>
          <w:lang w:val="fr-CH"/>
        </w:rPr>
        <w:t>’</w:t>
      </w:r>
      <w:r w:rsidRPr="00503747">
        <w:rPr>
          <w:lang w:val="fr-CH"/>
        </w:rPr>
        <w:t>apprentissage collectif pour les jeunes en situation de risque et de prévention du décrochage) est un dispositif d</w:t>
      </w:r>
      <w:r w:rsidR="004823CE" w:rsidRPr="00503747">
        <w:rPr>
          <w:lang w:val="fr-CH"/>
        </w:rPr>
        <w:t>’</w:t>
      </w:r>
      <w:r w:rsidRPr="00503747">
        <w:rPr>
          <w:lang w:val="fr-CH"/>
        </w:rPr>
        <w:t>apprentissage structuré mis en place par le Département de promotion de la jeunesse du Ministère de l</w:t>
      </w:r>
      <w:r w:rsidR="004823CE" w:rsidRPr="00503747">
        <w:rPr>
          <w:lang w:val="fr-CH"/>
        </w:rPr>
        <w:t>’</w:t>
      </w:r>
      <w:r w:rsidRPr="00503747">
        <w:rPr>
          <w:lang w:val="fr-CH"/>
        </w:rPr>
        <w:t>éducation. Les élèves qui accomplissent huit, neuf, ou dix années d</w:t>
      </w:r>
      <w:r w:rsidR="004823CE" w:rsidRPr="00503747">
        <w:rPr>
          <w:lang w:val="fr-CH"/>
        </w:rPr>
        <w:t>’</w:t>
      </w:r>
      <w:r w:rsidRPr="00503747">
        <w:rPr>
          <w:lang w:val="fr-CH"/>
        </w:rPr>
        <w:t>études dans ce cadre se voient attribuer par le ministère un certificat d</w:t>
      </w:r>
      <w:r w:rsidR="004823CE" w:rsidRPr="00503747">
        <w:rPr>
          <w:lang w:val="fr-CH"/>
        </w:rPr>
        <w:t>’</w:t>
      </w:r>
      <w:r w:rsidRPr="00503747">
        <w:rPr>
          <w:lang w:val="fr-CH"/>
        </w:rPr>
        <w:t>études en bonne et due forme. Quelque 2 500 jeunes bénéficient de ce programme dans 60 centres.</w:t>
      </w:r>
    </w:p>
    <w:p w:rsidR="009256EA" w:rsidRPr="00503747" w:rsidRDefault="009256EA" w:rsidP="009E3293">
      <w:pPr>
        <w:pStyle w:val="H23G"/>
        <w:rPr>
          <w:lang w:val="fr-CH"/>
        </w:rPr>
      </w:pPr>
      <w:bookmarkStart w:id="105" w:name="_Toc499637653"/>
      <w:r w:rsidRPr="00503747">
        <w:rPr>
          <w:lang w:val="fr-CH"/>
        </w:rPr>
        <w:tab/>
      </w:r>
      <w:r w:rsidRPr="00503747">
        <w:rPr>
          <w:lang w:val="fr-CH"/>
        </w:rPr>
        <w:tab/>
        <w:t xml:space="preserve">Droits </w:t>
      </w:r>
      <w:r w:rsidR="00D67085" w:rsidRPr="00503747">
        <w:rPr>
          <w:lang w:val="fr-CH"/>
        </w:rPr>
        <w:t>des enfants</w:t>
      </w:r>
      <w:r w:rsidRPr="00503747">
        <w:rPr>
          <w:lang w:val="fr-CH"/>
        </w:rPr>
        <w:t xml:space="preserve"> dans le système d</w:t>
      </w:r>
      <w:r w:rsidR="004823CE" w:rsidRPr="00503747">
        <w:rPr>
          <w:lang w:val="fr-CH"/>
        </w:rPr>
        <w:t>’</w:t>
      </w:r>
      <w:r w:rsidRPr="00503747">
        <w:rPr>
          <w:lang w:val="fr-CH"/>
        </w:rPr>
        <w:t xml:space="preserve">éducation </w:t>
      </w:r>
      <w:bookmarkEnd w:id="105"/>
    </w:p>
    <w:p w:rsidR="009256EA" w:rsidRPr="00503747" w:rsidRDefault="009256EA" w:rsidP="009E3293">
      <w:pPr>
        <w:pStyle w:val="SingleTxtG"/>
        <w:rPr>
          <w:lang w:val="fr-CH"/>
        </w:rPr>
      </w:pPr>
      <w:r w:rsidRPr="00503747">
        <w:rPr>
          <w:lang w:val="fr-CH"/>
        </w:rPr>
        <w:t>674.</w:t>
      </w:r>
      <w:r w:rsidRPr="00503747">
        <w:rPr>
          <w:lang w:val="fr-CH"/>
        </w:rPr>
        <w:tab/>
        <w:t>On se reportera aux informations présentées plus haut.</w:t>
      </w:r>
    </w:p>
    <w:p w:rsidR="009256EA" w:rsidRPr="00503747" w:rsidRDefault="009256EA" w:rsidP="009E3293">
      <w:pPr>
        <w:pStyle w:val="H23G"/>
        <w:rPr>
          <w:lang w:val="fr-CH"/>
        </w:rPr>
      </w:pPr>
      <w:bookmarkStart w:id="106" w:name="_Toc499637658"/>
      <w:r w:rsidRPr="00503747">
        <w:rPr>
          <w:lang w:val="fr-CH"/>
        </w:rPr>
        <w:tab/>
      </w:r>
      <w:r w:rsidRPr="00503747">
        <w:rPr>
          <w:lang w:val="fr-CH"/>
        </w:rPr>
        <w:tab/>
        <w:t>Activités commerciales</w:t>
      </w:r>
    </w:p>
    <w:p w:rsidR="009256EA" w:rsidRPr="00503747" w:rsidRDefault="009256EA" w:rsidP="00A37428">
      <w:pPr>
        <w:pStyle w:val="SingleTxtG"/>
        <w:keepNext/>
        <w:rPr>
          <w:lang w:val="fr-CH"/>
        </w:rPr>
      </w:pPr>
      <w:r w:rsidRPr="00503747">
        <w:rPr>
          <w:lang w:val="fr-CH"/>
        </w:rPr>
        <w:t>675.</w:t>
      </w:r>
      <w:r w:rsidRPr="00503747">
        <w:rPr>
          <w:lang w:val="fr-CH"/>
        </w:rPr>
        <w:tab/>
        <w:t>Le 31 décembre 2007, la Knesset a adopté la loi 5767-2007 sur l</w:t>
      </w:r>
      <w:r w:rsidR="004823CE" w:rsidRPr="00503747">
        <w:rPr>
          <w:lang w:val="fr-CH"/>
        </w:rPr>
        <w:t>’</w:t>
      </w:r>
      <w:r w:rsidRPr="00503747">
        <w:rPr>
          <w:lang w:val="fr-CH"/>
        </w:rPr>
        <w:t>interdiction des activités commerciales dans les établissements d</w:t>
      </w:r>
      <w:r w:rsidR="004823CE" w:rsidRPr="00503747">
        <w:rPr>
          <w:lang w:val="fr-CH"/>
        </w:rPr>
        <w:t>’</w:t>
      </w:r>
      <w:r w:rsidRPr="00503747">
        <w:rPr>
          <w:lang w:val="fr-CH"/>
        </w:rPr>
        <w:t>enseignement. Aux termes de cette loi, le directeur d</w:t>
      </w:r>
      <w:r w:rsidR="004823CE" w:rsidRPr="00503747">
        <w:rPr>
          <w:lang w:val="fr-CH"/>
        </w:rPr>
        <w:t>’</w:t>
      </w:r>
      <w:r w:rsidRPr="00503747">
        <w:rPr>
          <w:lang w:val="fr-CH"/>
        </w:rPr>
        <w:t>un établissement d</w:t>
      </w:r>
      <w:r w:rsidR="004823CE" w:rsidRPr="00503747">
        <w:rPr>
          <w:lang w:val="fr-CH"/>
        </w:rPr>
        <w:t>’</w:t>
      </w:r>
      <w:r w:rsidRPr="00503747">
        <w:rPr>
          <w:lang w:val="fr-CH"/>
        </w:rPr>
        <w:t>enseignement (y compris un jardin d</w:t>
      </w:r>
      <w:r w:rsidR="004823CE" w:rsidRPr="00503747">
        <w:rPr>
          <w:lang w:val="fr-CH"/>
        </w:rPr>
        <w:t>’</w:t>
      </w:r>
      <w:r w:rsidRPr="00503747">
        <w:rPr>
          <w:lang w:val="fr-CH"/>
        </w:rPr>
        <w:t>enfants, un centre d</w:t>
      </w:r>
      <w:r w:rsidR="004823CE" w:rsidRPr="00503747">
        <w:rPr>
          <w:lang w:val="fr-CH"/>
        </w:rPr>
        <w:t>’</w:t>
      </w:r>
      <w:r w:rsidRPr="00503747">
        <w:rPr>
          <w:lang w:val="fr-CH"/>
        </w:rPr>
        <w:t>éducation spéciale et une école) ne doit pas permettre aux éditeurs et aux prestataires de services, y compris aux fabricants qui opèrent au voisinage des écoles, de mener les activités énumérées ci-après</w:t>
      </w:r>
      <w:r w:rsidR="00497815" w:rsidRPr="00503747">
        <w:rPr>
          <w:lang w:val="fr-CH"/>
        </w:rPr>
        <w:t>:</w:t>
      </w:r>
    </w:p>
    <w:p w:rsidR="009256EA" w:rsidRPr="00503747" w:rsidRDefault="00A37428" w:rsidP="00C471C8">
      <w:pPr>
        <w:pStyle w:val="SingleTxtG"/>
        <w:rPr>
          <w:lang w:val="fr-CH"/>
        </w:rPr>
      </w:pPr>
      <w:r w:rsidRPr="00503747">
        <w:rPr>
          <w:lang w:val="fr-CH"/>
        </w:rPr>
        <w:tab/>
      </w:r>
      <w:r w:rsidR="009256EA" w:rsidRPr="00503747">
        <w:rPr>
          <w:lang w:val="fr-CH"/>
        </w:rPr>
        <w:t>1)</w:t>
      </w:r>
      <w:r w:rsidR="009256EA" w:rsidRPr="00503747">
        <w:rPr>
          <w:lang w:val="fr-CH"/>
        </w:rPr>
        <w:tab/>
        <w:t>Entrée dans un établissement scolaire à des fins publicitaires, de promotion des ventes et de commercialisation, d</w:t>
      </w:r>
      <w:r w:rsidR="004823CE" w:rsidRPr="00503747">
        <w:rPr>
          <w:lang w:val="fr-CH"/>
        </w:rPr>
        <w:t>’</w:t>
      </w:r>
      <w:r w:rsidR="009256EA" w:rsidRPr="00503747">
        <w:rPr>
          <w:lang w:val="fr-CH"/>
        </w:rPr>
        <w:t>exposition de produits ou de fourniture de services commerciaux, pour quelque raison que ce soit, pendant leurs</w:t>
      </w:r>
      <w:r w:rsidR="00D93387" w:rsidRPr="00503747">
        <w:rPr>
          <w:lang w:val="fr-CH"/>
        </w:rPr>
        <w:t> heures</w:t>
      </w:r>
      <w:r w:rsidR="009256EA" w:rsidRPr="00503747">
        <w:rPr>
          <w:lang w:val="fr-CH"/>
        </w:rPr>
        <w:t xml:space="preserve"> d</w:t>
      </w:r>
      <w:r w:rsidR="004823CE" w:rsidRPr="00503747">
        <w:rPr>
          <w:lang w:val="fr-CH"/>
        </w:rPr>
        <w:t>’</w:t>
      </w:r>
      <w:r w:rsidR="009256EA" w:rsidRPr="00503747">
        <w:rPr>
          <w:lang w:val="fr-CH"/>
        </w:rPr>
        <w:t>enseignement</w:t>
      </w:r>
      <w:r w:rsidR="00135389" w:rsidRPr="00503747">
        <w:rPr>
          <w:lang w:val="fr-CH"/>
        </w:rPr>
        <w:t>;</w:t>
      </w:r>
    </w:p>
    <w:p w:rsidR="009256EA" w:rsidRPr="00503747" w:rsidRDefault="00A37428" w:rsidP="00C471C8">
      <w:pPr>
        <w:pStyle w:val="SingleTxtG"/>
        <w:rPr>
          <w:lang w:val="fr-CH"/>
        </w:rPr>
      </w:pPr>
      <w:r w:rsidRPr="00503747">
        <w:rPr>
          <w:lang w:val="fr-CH"/>
        </w:rPr>
        <w:tab/>
      </w:r>
      <w:r w:rsidR="009256EA" w:rsidRPr="00503747">
        <w:rPr>
          <w:lang w:val="fr-CH"/>
        </w:rPr>
        <w:t>2)</w:t>
      </w:r>
      <w:r w:rsidR="009256EA" w:rsidRPr="00503747">
        <w:rPr>
          <w:lang w:val="fr-CH"/>
        </w:rPr>
        <w:tab/>
        <w:t>Présentation de messages publicitaires sous quelque forme que ce soit</w:t>
      </w:r>
      <w:r w:rsidR="00135389" w:rsidRPr="00503747">
        <w:rPr>
          <w:lang w:val="fr-CH"/>
        </w:rPr>
        <w:t>;</w:t>
      </w:r>
      <w:r w:rsidR="009256EA" w:rsidRPr="00503747">
        <w:rPr>
          <w:lang w:val="fr-CH"/>
        </w:rPr>
        <w:t xml:space="preserve"> </w:t>
      </w:r>
    </w:p>
    <w:p w:rsidR="009256EA" w:rsidRPr="00503747" w:rsidRDefault="00A37428" w:rsidP="00C471C8">
      <w:pPr>
        <w:pStyle w:val="SingleTxtG"/>
        <w:rPr>
          <w:lang w:val="fr-CH"/>
        </w:rPr>
      </w:pPr>
      <w:r w:rsidRPr="00503747">
        <w:rPr>
          <w:lang w:val="fr-CH"/>
        </w:rPr>
        <w:tab/>
      </w:r>
      <w:r w:rsidR="009256EA" w:rsidRPr="00503747">
        <w:rPr>
          <w:lang w:val="fr-CH"/>
        </w:rPr>
        <w:t>3)</w:t>
      </w:r>
      <w:r w:rsidR="009256EA" w:rsidRPr="00503747">
        <w:rPr>
          <w:lang w:val="fr-CH"/>
        </w:rPr>
        <w:tab/>
        <w:t>Distribution de publications commerciales ou de cadeaux commerciaux, organisation de tombolas ou fait de faire signer des documents aux élèves, pendant leurs</w:t>
      </w:r>
      <w:r w:rsidR="00D93387" w:rsidRPr="00503747">
        <w:rPr>
          <w:lang w:val="fr-CH"/>
        </w:rPr>
        <w:t> heures</w:t>
      </w:r>
      <w:r w:rsidR="009256EA" w:rsidRPr="00503747">
        <w:rPr>
          <w:lang w:val="fr-CH"/>
        </w:rPr>
        <w:t xml:space="preserve"> de cours</w:t>
      </w:r>
      <w:r w:rsidR="00135389" w:rsidRPr="00503747">
        <w:rPr>
          <w:lang w:val="fr-CH"/>
        </w:rPr>
        <w:t>;</w:t>
      </w:r>
    </w:p>
    <w:p w:rsidR="009256EA" w:rsidRPr="00503747" w:rsidRDefault="00A37428" w:rsidP="00C471C8">
      <w:pPr>
        <w:pStyle w:val="SingleTxtG"/>
        <w:rPr>
          <w:lang w:val="fr-CH"/>
        </w:rPr>
      </w:pPr>
      <w:r w:rsidRPr="00503747">
        <w:rPr>
          <w:lang w:val="fr-CH"/>
        </w:rPr>
        <w:tab/>
      </w:r>
      <w:r w:rsidR="009256EA" w:rsidRPr="00503747">
        <w:rPr>
          <w:lang w:val="fr-CH"/>
        </w:rPr>
        <w:t>4)</w:t>
      </w:r>
      <w:r w:rsidR="009256EA" w:rsidRPr="00503747">
        <w:rPr>
          <w:lang w:val="fr-CH"/>
        </w:rPr>
        <w:tab/>
        <w:t>Utilisation de matériels didactiques à des fins de promotion d</w:t>
      </w:r>
      <w:r w:rsidR="004823CE" w:rsidRPr="00503747">
        <w:rPr>
          <w:lang w:val="fr-CH"/>
        </w:rPr>
        <w:t>’</w:t>
      </w:r>
      <w:r w:rsidR="009256EA" w:rsidRPr="00503747">
        <w:rPr>
          <w:lang w:val="fr-CH"/>
        </w:rPr>
        <w:t>une publication ou de ventes</w:t>
      </w:r>
      <w:r w:rsidR="00135389" w:rsidRPr="00503747">
        <w:rPr>
          <w:lang w:val="fr-CH"/>
        </w:rPr>
        <w:t>;</w:t>
      </w:r>
    </w:p>
    <w:p w:rsidR="009256EA" w:rsidRPr="00503747" w:rsidRDefault="00A37428" w:rsidP="00C471C8">
      <w:pPr>
        <w:pStyle w:val="SingleTxtG"/>
        <w:rPr>
          <w:lang w:val="fr-CH"/>
        </w:rPr>
      </w:pPr>
      <w:r w:rsidRPr="00503747">
        <w:rPr>
          <w:lang w:val="fr-CH"/>
        </w:rPr>
        <w:tab/>
      </w:r>
      <w:r w:rsidR="009256EA" w:rsidRPr="00503747">
        <w:rPr>
          <w:lang w:val="fr-CH"/>
        </w:rPr>
        <w:t>5)</w:t>
      </w:r>
      <w:r w:rsidR="009256EA" w:rsidRPr="00503747">
        <w:rPr>
          <w:lang w:val="fr-CH"/>
        </w:rPr>
        <w:tab/>
        <w:t xml:space="preserve">Obtention de renseignements personnels sur les élèves ou leur famille. </w:t>
      </w:r>
    </w:p>
    <w:p w:rsidR="009256EA" w:rsidRPr="00503747" w:rsidRDefault="009256EA" w:rsidP="009E3293">
      <w:pPr>
        <w:pStyle w:val="SingleTxtG"/>
        <w:rPr>
          <w:lang w:val="fr-CH"/>
        </w:rPr>
      </w:pPr>
      <w:r w:rsidRPr="00503747">
        <w:rPr>
          <w:lang w:val="fr-CH"/>
        </w:rPr>
        <w:t>676.</w:t>
      </w:r>
      <w:r w:rsidRPr="00503747">
        <w:rPr>
          <w:lang w:val="fr-CH"/>
        </w:rPr>
        <w:tab/>
        <w:t>De surcroît, aux termes de la loi, toute personne qui obtiendrait des renseignements sur les élèves ou les membres de leur famille dans l</w:t>
      </w:r>
      <w:r w:rsidR="004823CE" w:rsidRPr="00503747">
        <w:rPr>
          <w:lang w:val="fr-CH"/>
        </w:rPr>
        <w:t>’</w:t>
      </w:r>
      <w:r w:rsidRPr="00503747">
        <w:rPr>
          <w:lang w:val="fr-CH"/>
        </w:rPr>
        <w:t xml:space="preserve">exercice de ses fonctions ou de son travail dans un établissement scolaire ne doit pas les communiquer à un annonceur ou à un prestataire de services. La présente section ne diminue pas les obligations de confidentialité fixées par la loi. </w:t>
      </w:r>
    </w:p>
    <w:p w:rsidR="009256EA" w:rsidRPr="00503747" w:rsidRDefault="009256EA" w:rsidP="009E3293">
      <w:pPr>
        <w:pStyle w:val="SingleTxtG"/>
        <w:rPr>
          <w:lang w:val="fr-CH"/>
        </w:rPr>
      </w:pPr>
      <w:r w:rsidRPr="00503747">
        <w:rPr>
          <w:lang w:val="fr-CH"/>
        </w:rPr>
        <w:t>677.</w:t>
      </w:r>
      <w:r w:rsidRPr="00503747">
        <w:rPr>
          <w:lang w:val="fr-CH"/>
        </w:rPr>
        <w:tab/>
        <w:t>Le Directeur général du Ministère de l</w:t>
      </w:r>
      <w:r w:rsidR="004823CE" w:rsidRPr="00503747">
        <w:rPr>
          <w:lang w:val="fr-CH"/>
        </w:rPr>
        <w:t>’</w:t>
      </w:r>
      <w:r w:rsidRPr="00503747">
        <w:rPr>
          <w:lang w:val="fr-CH"/>
        </w:rPr>
        <w:t>éducation peut, lorsqu</w:t>
      </w:r>
      <w:r w:rsidR="004823CE" w:rsidRPr="00503747">
        <w:rPr>
          <w:lang w:val="fr-CH"/>
        </w:rPr>
        <w:t>’</w:t>
      </w:r>
      <w:r w:rsidRPr="00503747">
        <w:rPr>
          <w:lang w:val="fr-CH"/>
        </w:rPr>
        <w:t>il reçoit une demande en ce sens d</w:t>
      </w:r>
      <w:r w:rsidR="004823CE" w:rsidRPr="00503747">
        <w:rPr>
          <w:lang w:val="fr-CH"/>
        </w:rPr>
        <w:t>’</w:t>
      </w:r>
      <w:r w:rsidRPr="00503747">
        <w:rPr>
          <w:lang w:val="fr-CH"/>
        </w:rPr>
        <w:t>un directeur d</w:t>
      </w:r>
      <w:r w:rsidR="004823CE" w:rsidRPr="00503747">
        <w:rPr>
          <w:lang w:val="fr-CH"/>
        </w:rPr>
        <w:t>’</w:t>
      </w:r>
      <w:r w:rsidRPr="00503747">
        <w:rPr>
          <w:lang w:val="fr-CH"/>
        </w:rPr>
        <w:t>établissement scolaire, autoriser l</w:t>
      </w:r>
      <w:r w:rsidR="004823CE" w:rsidRPr="00503747">
        <w:rPr>
          <w:lang w:val="fr-CH"/>
        </w:rPr>
        <w:t>’</w:t>
      </w:r>
      <w:r w:rsidRPr="00503747">
        <w:rPr>
          <w:lang w:val="fr-CH"/>
        </w:rPr>
        <w:t>une des activités susvisées, en indiquant les motifs de sa décision, qui doivent être consignés. L</w:t>
      </w:r>
      <w:r w:rsidR="004823CE" w:rsidRPr="00503747">
        <w:rPr>
          <w:lang w:val="fr-CH"/>
        </w:rPr>
        <w:t>’</w:t>
      </w:r>
      <w:r w:rsidRPr="00503747">
        <w:rPr>
          <w:lang w:val="fr-CH"/>
        </w:rPr>
        <w:t xml:space="preserve">autorisation peut valoir pour une question précise ou pour une certaine période. </w:t>
      </w:r>
    </w:p>
    <w:p w:rsidR="009256EA" w:rsidRPr="00503747" w:rsidRDefault="009256EA" w:rsidP="00A37428">
      <w:pPr>
        <w:pStyle w:val="H23G"/>
        <w:rPr>
          <w:lang w:val="fr-CH"/>
        </w:rPr>
      </w:pPr>
      <w:r w:rsidRPr="00503747">
        <w:rPr>
          <w:lang w:val="fr-CH"/>
        </w:rPr>
        <w:tab/>
      </w:r>
      <w:r w:rsidRPr="00503747">
        <w:rPr>
          <w:lang w:val="fr-CH"/>
        </w:rPr>
        <w:tab/>
      </w:r>
      <w:r w:rsidRPr="00503747">
        <w:rPr>
          <w:bCs/>
          <w:lang w:val="fr-CH"/>
        </w:rPr>
        <w:t>L</w:t>
      </w:r>
      <w:r w:rsidR="004823CE" w:rsidRPr="00503747">
        <w:rPr>
          <w:bCs/>
          <w:lang w:val="fr-CH"/>
        </w:rPr>
        <w:t>’</w:t>
      </w:r>
      <w:r w:rsidRPr="00503747">
        <w:rPr>
          <w:bCs/>
          <w:lang w:val="fr-CH"/>
        </w:rPr>
        <w:t xml:space="preserve">intégration </w:t>
      </w:r>
      <w:r w:rsidR="00D67085" w:rsidRPr="00503747">
        <w:rPr>
          <w:bCs/>
          <w:lang w:val="fr-CH"/>
        </w:rPr>
        <w:t>des enfants</w:t>
      </w:r>
      <w:r w:rsidRPr="00503747">
        <w:rPr>
          <w:bCs/>
          <w:lang w:val="fr-CH"/>
        </w:rPr>
        <w:t xml:space="preserve"> et adolescents </w:t>
      </w:r>
      <w:r w:rsidR="006E3297" w:rsidRPr="00503747">
        <w:rPr>
          <w:lang w:val="fr-CH"/>
        </w:rPr>
        <w:t>«</w:t>
      </w:r>
      <w:r w:rsidRPr="00503747">
        <w:rPr>
          <w:lang w:val="fr-CH"/>
        </w:rPr>
        <w:t>Ole Hadash</w:t>
      </w:r>
      <w:r w:rsidR="006E3297" w:rsidRPr="00503747">
        <w:rPr>
          <w:lang w:val="fr-CH"/>
        </w:rPr>
        <w:t>»</w:t>
      </w:r>
      <w:r w:rsidRPr="00503747">
        <w:rPr>
          <w:lang w:val="fr-CH"/>
        </w:rPr>
        <w:t xml:space="preserve"> (nouveaux immigrants) </w:t>
      </w:r>
      <w:r w:rsidRPr="00503747">
        <w:rPr>
          <w:bCs/>
          <w:lang w:val="fr-CH"/>
        </w:rPr>
        <w:t>dans le système</w:t>
      </w:r>
      <w:bookmarkEnd w:id="106"/>
      <w:r w:rsidRPr="00503747">
        <w:rPr>
          <w:bCs/>
          <w:lang w:val="fr-CH"/>
        </w:rPr>
        <w:t xml:space="preserve"> éducatif </w:t>
      </w:r>
      <w:r w:rsidRPr="00503747">
        <w:rPr>
          <w:lang w:val="fr-CH"/>
        </w:rPr>
        <w:t xml:space="preserve">– </w:t>
      </w:r>
      <w:bookmarkStart w:id="107" w:name="_Toc499637660"/>
      <w:r w:rsidRPr="00503747">
        <w:rPr>
          <w:lang w:val="fr-CH"/>
        </w:rPr>
        <w:t>mesures spéciales prises à cet effet</w:t>
      </w:r>
      <w:r w:rsidR="004021E2" w:rsidRPr="00503747">
        <w:rPr>
          <w:lang w:val="fr-CH"/>
        </w:rPr>
        <w:t xml:space="preserve"> </w:t>
      </w:r>
      <w:bookmarkEnd w:id="107"/>
    </w:p>
    <w:p w:rsidR="009256EA" w:rsidRPr="00503747" w:rsidRDefault="009256EA" w:rsidP="00DA07E2">
      <w:pPr>
        <w:pStyle w:val="SingleTxtG"/>
        <w:keepNext/>
        <w:rPr>
          <w:lang w:val="fr-CH"/>
        </w:rPr>
      </w:pPr>
      <w:r w:rsidRPr="00503747">
        <w:rPr>
          <w:lang w:val="fr-CH"/>
        </w:rPr>
        <w:t>678.</w:t>
      </w:r>
      <w:r w:rsidRPr="00503747">
        <w:rPr>
          <w:lang w:val="fr-CH"/>
        </w:rPr>
        <w:tab/>
        <w:t>Conscientes des difficultés spécifiques d</w:t>
      </w:r>
      <w:r w:rsidR="004823CE" w:rsidRPr="00503747">
        <w:rPr>
          <w:lang w:val="fr-CH"/>
        </w:rPr>
        <w:t>’</w:t>
      </w:r>
      <w:r w:rsidRPr="00503747">
        <w:rPr>
          <w:lang w:val="fr-CH"/>
        </w:rPr>
        <w:t>ordre éducatif, social, économique ou autre auxquelles se trouvent confrontés les nouveaux arrivants, les instances éducatives ont été amenées à prendre des mesures spéciales pour intégrer cette population. Concrètement, elles ont</w:t>
      </w:r>
      <w:r w:rsidR="004021E2" w:rsidRPr="00503747">
        <w:rPr>
          <w:lang w:val="fr-CH"/>
        </w:rPr>
        <w:t xml:space="preserve"> </w:t>
      </w:r>
      <w:r w:rsidRPr="00503747">
        <w:rPr>
          <w:lang w:val="fr-CH"/>
        </w:rPr>
        <w:t>pris les dispositions ci-après</w:t>
      </w:r>
      <w:r w:rsidR="00497815" w:rsidRPr="00503747">
        <w:rPr>
          <w:lang w:val="fr-CH"/>
        </w:rPr>
        <w:t>:</w:t>
      </w:r>
    </w:p>
    <w:p w:rsidR="009256EA" w:rsidRPr="00503747" w:rsidRDefault="009256EA" w:rsidP="00DA07E2">
      <w:pPr>
        <w:pStyle w:val="Bullet1G"/>
      </w:pPr>
      <w:r w:rsidRPr="00503747">
        <w:t>Elles ont ouvert des classes supplémentaires dans les écoles, où les immigrants restent jusqu</w:t>
      </w:r>
      <w:r w:rsidR="004823CE" w:rsidRPr="00503747">
        <w:t>’</w:t>
      </w:r>
      <w:r w:rsidRPr="00503747">
        <w:t>à ce qu</w:t>
      </w:r>
      <w:r w:rsidR="004823CE" w:rsidRPr="00503747">
        <w:t>’</w:t>
      </w:r>
      <w:r w:rsidRPr="00503747">
        <w:t>ils puissent rejoindre les classes normales</w:t>
      </w:r>
      <w:r w:rsidR="00DA07E2" w:rsidRPr="00503747">
        <w:t>;</w:t>
      </w:r>
      <w:r w:rsidRPr="00503747">
        <w:t xml:space="preserve"> </w:t>
      </w:r>
    </w:p>
    <w:p w:rsidR="009256EA" w:rsidRPr="00503747" w:rsidRDefault="009256EA" w:rsidP="00DA07E2">
      <w:pPr>
        <w:pStyle w:val="Bullet1G"/>
      </w:pPr>
      <w:r w:rsidRPr="00503747">
        <w:t>Elles ont ajouté des</w:t>
      </w:r>
      <w:r w:rsidR="00D93387" w:rsidRPr="00503747">
        <w:t> heures</w:t>
      </w:r>
      <w:r w:rsidRPr="00503747">
        <w:t xml:space="preserve"> d</w:t>
      </w:r>
      <w:r w:rsidR="004823CE" w:rsidRPr="00503747">
        <w:t>’</w:t>
      </w:r>
      <w:r w:rsidRPr="00503747">
        <w:t>enseignement hebdomadaires, notamment des</w:t>
      </w:r>
      <w:r w:rsidR="00D93387" w:rsidRPr="00503747">
        <w:t> heures</w:t>
      </w:r>
      <w:r w:rsidRPr="00503747">
        <w:t xml:space="preserve"> supplémentaires pour les matières exigeant maîtrise de l</w:t>
      </w:r>
      <w:r w:rsidR="004823CE" w:rsidRPr="00503747">
        <w:t>’</w:t>
      </w:r>
      <w:r w:rsidRPr="00503747">
        <w:t>hébreu</w:t>
      </w:r>
      <w:r w:rsidR="00DA07E2" w:rsidRPr="00503747">
        <w:t>;</w:t>
      </w:r>
      <w:r w:rsidR="004021E2" w:rsidRPr="00503747">
        <w:t xml:space="preserve"> </w:t>
      </w:r>
    </w:p>
    <w:p w:rsidR="009256EA" w:rsidRPr="00503747" w:rsidRDefault="009256EA" w:rsidP="00DA07E2">
      <w:pPr>
        <w:pStyle w:val="Bullet1G"/>
      </w:pPr>
      <w:r w:rsidRPr="00503747">
        <w:t>Elles ont accordé des dispenses visant à rendre les examens de fin d</w:t>
      </w:r>
      <w:r w:rsidR="004823CE" w:rsidRPr="00503747">
        <w:t>’</w:t>
      </w:r>
      <w:r w:rsidRPr="00503747">
        <w:t>études secondaires plus faciles et plus accessibles, par exemple en autorisant les nouveaux immigrants à passer leurs examens dans leur langue maternelle</w:t>
      </w:r>
      <w:r w:rsidR="00DA07E2" w:rsidRPr="00503747">
        <w:t>;</w:t>
      </w:r>
      <w:r w:rsidRPr="00503747">
        <w:t xml:space="preserve"> </w:t>
      </w:r>
    </w:p>
    <w:p w:rsidR="009256EA" w:rsidRPr="00503747" w:rsidRDefault="009256EA" w:rsidP="00DA07E2">
      <w:pPr>
        <w:pStyle w:val="Bullet1G"/>
      </w:pPr>
      <w:r w:rsidRPr="00503747">
        <w:t>Elles ont également autorisé les immigrants à choisir la langue de leur pays d</w:t>
      </w:r>
      <w:r w:rsidR="004823CE" w:rsidRPr="00503747">
        <w:t>’</w:t>
      </w:r>
      <w:r w:rsidRPr="00503747">
        <w:t>origine comme première langue étrangère</w:t>
      </w:r>
      <w:r w:rsidR="00DA07E2" w:rsidRPr="00503747">
        <w:t>;</w:t>
      </w:r>
    </w:p>
    <w:p w:rsidR="009256EA" w:rsidRPr="00503747" w:rsidRDefault="009256EA" w:rsidP="00DA07E2">
      <w:pPr>
        <w:pStyle w:val="Bullet1G"/>
      </w:pPr>
      <w:r w:rsidRPr="00503747">
        <w:t>Elles proposent aux élèves immigrés des cours spéciaux et des stages d</w:t>
      </w:r>
      <w:r w:rsidR="004823CE" w:rsidRPr="00503747">
        <w:t>’</w:t>
      </w:r>
      <w:r w:rsidRPr="00503747">
        <w:t>été associant l</w:t>
      </w:r>
      <w:r w:rsidR="004823CE" w:rsidRPr="00503747">
        <w:t>’</w:t>
      </w:r>
      <w:r w:rsidRPr="00503747">
        <w:t>apprentissage de l</w:t>
      </w:r>
      <w:r w:rsidR="004823CE" w:rsidRPr="00503747">
        <w:t>’</w:t>
      </w:r>
      <w:r w:rsidRPr="00503747">
        <w:t>hébreu à celui d</w:t>
      </w:r>
      <w:r w:rsidR="004823CE" w:rsidRPr="00503747">
        <w:t>’</w:t>
      </w:r>
      <w:r w:rsidRPr="00503747">
        <w:t>éléments de la culture israélienne, du judaïsme et de l</w:t>
      </w:r>
      <w:r w:rsidR="004823CE" w:rsidRPr="00503747">
        <w:t>’</w:t>
      </w:r>
      <w:r w:rsidRPr="00503747">
        <w:t>héritage</w:t>
      </w:r>
      <w:r w:rsidRPr="00503747">
        <w:rPr>
          <w:sz w:val="22"/>
        </w:rPr>
        <w:t xml:space="preserve"> </w:t>
      </w:r>
      <w:r w:rsidRPr="00503747">
        <w:t>juif</w:t>
      </w:r>
      <w:r w:rsidR="00DA07E2" w:rsidRPr="00503747">
        <w:t>;</w:t>
      </w:r>
      <w:r w:rsidRPr="00503747">
        <w:t xml:space="preserve"> </w:t>
      </w:r>
    </w:p>
    <w:p w:rsidR="009256EA" w:rsidRPr="00503747" w:rsidRDefault="009256EA" w:rsidP="00DA07E2">
      <w:pPr>
        <w:pStyle w:val="Bullet1G"/>
      </w:pPr>
      <w:r w:rsidRPr="00503747">
        <w:rPr>
          <w:rFonts w:ascii="Arial" w:hAnsi="Arial"/>
        </w:rPr>
        <w:t>-</w:t>
      </w:r>
      <w:r w:rsidRPr="00503747">
        <w:t>Elles ont mis en place des programmes visant à faciliter le processus d</w:t>
      </w:r>
      <w:r w:rsidR="004823CE" w:rsidRPr="00503747">
        <w:t>’</w:t>
      </w:r>
      <w:r w:rsidRPr="00503747">
        <w:t>intégration</w:t>
      </w:r>
      <w:r w:rsidR="00DA07E2" w:rsidRPr="00503747">
        <w:t>.</w:t>
      </w:r>
      <w:r w:rsidRPr="00503747">
        <w:rPr>
          <w:sz w:val="22"/>
        </w:rPr>
        <w:t xml:space="preserve"> </w:t>
      </w:r>
    </w:p>
    <w:p w:rsidR="009256EA" w:rsidRPr="00503747" w:rsidRDefault="009256EA" w:rsidP="00A37428">
      <w:pPr>
        <w:pStyle w:val="SingleTxtG"/>
        <w:rPr>
          <w:lang w:val="fr-CH"/>
        </w:rPr>
      </w:pPr>
      <w:r w:rsidRPr="00503747">
        <w:rPr>
          <w:lang w:val="fr-CH"/>
        </w:rPr>
        <w:t>679.</w:t>
      </w:r>
      <w:r w:rsidRPr="00503747">
        <w:rPr>
          <w:lang w:val="fr-CH"/>
        </w:rPr>
        <w:tab/>
        <w:t>En outre, le Ministère de l</w:t>
      </w:r>
      <w:r w:rsidR="004823CE" w:rsidRPr="00503747">
        <w:rPr>
          <w:lang w:val="fr-CH"/>
        </w:rPr>
        <w:t>’</w:t>
      </w:r>
      <w:r w:rsidRPr="00503747">
        <w:rPr>
          <w:lang w:val="fr-CH"/>
        </w:rPr>
        <w:t>éducation et le Département de l</w:t>
      </w:r>
      <w:r w:rsidR="004823CE" w:rsidRPr="00503747">
        <w:rPr>
          <w:lang w:val="fr-CH"/>
        </w:rPr>
        <w:t>’</w:t>
      </w:r>
      <w:r w:rsidRPr="00503747">
        <w:rPr>
          <w:lang w:val="fr-CH"/>
        </w:rPr>
        <w:t>intégration des immigrés couvrent les dépenses afférentes à la scolarité des élèves immigrés – manuels scolaires, sorties éducatives, activités culturelles par exemple – normalement à la charge des parents</w:t>
      </w:r>
      <w:r w:rsidRPr="00503747">
        <w:rPr>
          <w:sz w:val="22"/>
          <w:lang w:val="fr-CH"/>
        </w:rPr>
        <w:t>.</w:t>
      </w:r>
      <w:r w:rsidR="004021E2" w:rsidRPr="00503747">
        <w:rPr>
          <w:lang w:val="fr-CH"/>
        </w:rPr>
        <w:t xml:space="preserve"> </w:t>
      </w:r>
    </w:p>
    <w:p w:rsidR="009256EA" w:rsidRPr="00503747" w:rsidRDefault="009256EA" w:rsidP="00A37428">
      <w:pPr>
        <w:pStyle w:val="SingleTxtG"/>
        <w:rPr>
          <w:lang w:val="fr-CH"/>
        </w:rPr>
      </w:pPr>
      <w:r w:rsidRPr="00503747">
        <w:rPr>
          <w:lang w:val="fr-CH"/>
        </w:rPr>
        <w:t>680.</w:t>
      </w:r>
      <w:r w:rsidRPr="00503747">
        <w:rPr>
          <w:lang w:val="fr-CH"/>
        </w:rPr>
        <w:tab/>
        <w:t>Des ressources sont également consacrées à des</w:t>
      </w:r>
      <w:r w:rsidR="00D93387" w:rsidRPr="00503747">
        <w:rPr>
          <w:lang w:val="fr-CH"/>
        </w:rPr>
        <w:t> heures</w:t>
      </w:r>
      <w:r w:rsidRPr="00503747">
        <w:rPr>
          <w:lang w:val="fr-CH"/>
        </w:rPr>
        <w:t xml:space="preserve"> de soutien scolaire, à des cours particuliers de rattrapage durant la journée d</w:t>
      </w:r>
      <w:r w:rsidR="004823CE" w:rsidRPr="00503747">
        <w:rPr>
          <w:lang w:val="fr-CH"/>
        </w:rPr>
        <w:t>’</w:t>
      </w:r>
      <w:r w:rsidRPr="00503747">
        <w:rPr>
          <w:lang w:val="fr-CH"/>
        </w:rPr>
        <w:t>école ainsi que l</w:t>
      </w:r>
      <w:r w:rsidR="004823CE" w:rsidRPr="00503747">
        <w:rPr>
          <w:lang w:val="fr-CH"/>
        </w:rPr>
        <w:t>’</w:t>
      </w:r>
      <w:r w:rsidRPr="00503747">
        <w:rPr>
          <w:lang w:val="fr-CH"/>
        </w:rPr>
        <w:t>après-midi, assurés par des enseignants qui sont membres des FDI, ainsi qu</w:t>
      </w:r>
      <w:r w:rsidR="004823CE" w:rsidRPr="00503747">
        <w:rPr>
          <w:lang w:val="fr-CH"/>
        </w:rPr>
        <w:t>’</w:t>
      </w:r>
      <w:r w:rsidRPr="00503747">
        <w:rPr>
          <w:lang w:val="fr-CH"/>
        </w:rPr>
        <w:t>à des programmes associant travail scolaire et activités de socialisation, tels le projet Shalhevet (intégration des immigrants par des activités de groupe) et le projet 75 (un projet à l</w:t>
      </w:r>
      <w:r w:rsidR="004823CE" w:rsidRPr="00503747">
        <w:rPr>
          <w:lang w:val="fr-CH"/>
        </w:rPr>
        <w:t>’</w:t>
      </w:r>
      <w:r w:rsidRPr="00503747">
        <w:rPr>
          <w:lang w:val="fr-CH"/>
        </w:rPr>
        <w:t>échelle de tout le système en faveur de l</w:t>
      </w:r>
      <w:r w:rsidR="004823CE" w:rsidRPr="00503747">
        <w:rPr>
          <w:lang w:val="fr-CH"/>
        </w:rPr>
        <w:t>’</w:t>
      </w:r>
      <w:r w:rsidRPr="00503747">
        <w:rPr>
          <w:lang w:val="fr-CH"/>
        </w:rPr>
        <w:t>assimilation des immigrants).</w:t>
      </w:r>
    </w:p>
    <w:p w:rsidR="009256EA" w:rsidRPr="00503747" w:rsidRDefault="009256EA" w:rsidP="00A37428">
      <w:pPr>
        <w:pStyle w:val="SingleTxtG"/>
        <w:rPr>
          <w:lang w:val="fr-CH"/>
        </w:rPr>
      </w:pPr>
      <w:r w:rsidRPr="00503747">
        <w:rPr>
          <w:lang w:val="fr-CH"/>
        </w:rPr>
        <w:t>681.</w:t>
      </w:r>
      <w:r w:rsidRPr="00503747">
        <w:rPr>
          <w:lang w:val="fr-CH"/>
        </w:rPr>
        <w:tab/>
        <w:t xml:space="preserve">Conscient des difficultés spécifiques rencontrées par </w:t>
      </w:r>
      <w:r w:rsidR="00D67085" w:rsidRPr="00503747">
        <w:rPr>
          <w:lang w:val="fr-CH"/>
        </w:rPr>
        <w:t>les enfants</w:t>
      </w:r>
      <w:r w:rsidRPr="00503747">
        <w:rPr>
          <w:lang w:val="fr-CH"/>
        </w:rPr>
        <w:t xml:space="preserve"> dont les parents viennent d</w:t>
      </w:r>
      <w:r w:rsidR="004823CE" w:rsidRPr="00503747">
        <w:rPr>
          <w:lang w:val="fr-CH"/>
        </w:rPr>
        <w:t>’</w:t>
      </w:r>
      <w:r w:rsidRPr="00503747">
        <w:rPr>
          <w:lang w:val="fr-CH"/>
        </w:rPr>
        <w:t>Éthiopie, le Ministère de l</w:t>
      </w:r>
      <w:r w:rsidR="004823CE" w:rsidRPr="00503747">
        <w:rPr>
          <w:lang w:val="fr-CH"/>
        </w:rPr>
        <w:t>’</w:t>
      </w:r>
      <w:r w:rsidRPr="00503747">
        <w:rPr>
          <w:lang w:val="fr-CH"/>
        </w:rPr>
        <w:t>éducation a fait de l</w:t>
      </w:r>
      <w:r w:rsidR="004823CE" w:rsidRPr="00503747">
        <w:rPr>
          <w:lang w:val="fr-CH"/>
        </w:rPr>
        <w:t>’</w:t>
      </w:r>
      <w:r w:rsidRPr="00503747">
        <w:rPr>
          <w:lang w:val="fr-CH"/>
        </w:rPr>
        <w:t>aide à ces élèves une priorité absolue, consacrant davantage de ressources à leur insertion qu</w:t>
      </w:r>
      <w:r w:rsidR="004823CE" w:rsidRPr="00503747">
        <w:rPr>
          <w:lang w:val="fr-CH"/>
        </w:rPr>
        <w:t>’</w:t>
      </w:r>
      <w:r w:rsidRPr="00503747">
        <w:rPr>
          <w:lang w:val="fr-CH"/>
        </w:rPr>
        <w:t>à celle des autres immigrants. Les principaux avantages consentis aux élèves d</w:t>
      </w:r>
      <w:r w:rsidR="004823CE" w:rsidRPr="00503747">
        <w:rPr>
          <w:lang w:val="fr-CH"/>
        </w:rPr>
        <w:t>’</w:t>
      </w:r>
      <w:r w:rsidRPr="00503747">
        <w:rPr>
          <w:lang w:val="fr-CH"/>
        </w:rPr>
        <w:t>origine éthiopienne sont d</w:t>
      </w:r>
      <w:r w:rsidR="004823CE" w:rsidRPr="00503747">
        <w:rPr>
          <w:lang w:val="fr-CH"/>
        </w:rPr>
        <w:t>’</w:t>
      </w:r>
      <w:r w:rsidRPr="00503747">
        <w:rPr>
          <w:lang w:val="fr-CH"/>
        </w:rPr>
        <w:t>une part la prolongation de la période durant laquelle ils peuvent prétendre bénéficier de cours de soutien (1</w:t>
      </w:r>
      <w:r w:rsidR="00A37428" w:rsidRPr="00503747">
        <w:rPr>
          <w:lang w:val="fr-CH"/>
        </w:rPr>
        <w:t> </w:t>
      </w:r>
      <w:r w:rsidRPr="00503747">
        <w:rPr>
          <w:lang w:val="fr-CH"/>
        </w:rPr>
        <w:t>h 45 d</w:t>
      </w:r>
      <w:r w:rsidR="004823CE" w:rsidRPr="00503747">
        <w:rPr>
          <w:lang w:val="fr-CH"/>
        </w:rPr>
        <w:t>’</w:t>
      </w:r>
      <w:r w:rsidRPr="00503747">
        <w:rPr>
          <w:lang w:val="fr-CH"/>
        </w:rPr>
        <w:t>enseignement supplémentaire par semaine pour lequel l</w:t>
      </w:r>
      <w:r w:rsidR="004823CE" w:rsidRPr="00503747">
        <w:rPr>
          <w:lang w:val="fr-CH"/>
        </w:rPr>
        <w:t>’</w:t>
      </w:r>
      <w:r w:rsidRPr="00503747">
        <w:rPr>
          <w:lang w:val="fr-CH"/>
        </w:rPr>
        <w:t>établissement scolaire d</w:t>
      </w:r>
      <w:r w:rsidR="004823CE" w:rsidRPr="00503747">
        <w:rPr>
          <w:lang w:val="fr-CH"/>
        </w:rPr>
        <w:t>’</w:t>
      </w:r>
      <w:r w:rsidRPr="00503747">
        <w:rPr>
          <w:lang w:val="fr-CH"/>
        </w:rPr>
        <w:t>accueil reçoit un financement), ainsi que de bourses destinées à l</w:t>
      </w:r>
      <w:r w:rsidR="004823CE" w:rsidRPr="00503747">
        <w:rPr>
          <w:lang w:val="fr-CH"/>
        </w:rPr>
        <w:t>’</w:t>
      </w:r>
      <w:r w:rsidRPr="00503747">
        <w:rPr>
          <w:lang w:val="fr-CH"/>
        </w:rPr>
        <w:t>achat de manuels scolaires et autre matériel pédagogique. Les</w:t>
      </w:r>
      <w:r w:rsidR="00D67085" w:rsidRPr="00503747">
        <w:rPr>
          <w:lang w:val="fr-CH"/>
        </w:rPr>
        <w:t> enfants</w:t>
      </w:r>
      <w:r w:rsidRPr="00503747">
        <w:rPr>
          <w:lang w:val="fr-CH"/>
        </w:rPr>
        <w:t xml:space="preserve"> d</w:t>
      </w:r>
      <w:r w:rsidR="004823CE" w:rsidRPr="00503747">
        <w:rPr>
          <w:lang w:val="fr-CH"/>
        </w:rPr>
        <w:t>’</w:t>
      </w:r>
      <w:r w:rsidRPr="00503747">
        <w:rPr>
          <w:lang w:val="fr-CH"/>
        </w:rPr>
        <w:t>immigrés éthiopiens suivent plus d</w:t>
      </w:r>
      <w:r w:rsidR="004823CE" w:rsidRPr="00503747">
        <w:rPr>
          <w:lang w:val="fr-CH"/>
        </w:rPr>
        <w:t>’</w:t>
      </w:r>
      <w:r w:rsidRPr="00503747">
        <w:rPr>
          <w:lang w:val="fr-CH"/>
        </w:rPr>
        <w:t>heures de cours que ceux venus d</w:t>
      </w:r>
      <w:r w:rsidR="004823CE" w:rsidRPr="00503747">
        <w:rPr>
          <w:lang w:val="fr-CH"/>
        </w:rPr>
        <w:t>’</w:t>
      </w:r>
      <w:r w:rsidRPr="00503747">
        <w:rPr>
          <w:lang w:val="fr-CH"/>
        </w:rPr>
        <w:t>autres pays et bénéficient plus longtemps de subventions pour les fournitures scolaires et autres dépenses.</w:t>
      </w:r>
    </w:p>
    <w:p w:rsidR="009256EA" w:rsidRPr="00503747" w:rsidRDefault="009256EA" w:rsidP="009256EA">
      <w:pPr>
        <w:keepNext/>
        <w:keepLines/>
        <w:tabs>
          <w:tab w:val="right" w:pos="851"/>
        </w:tabs>
        <w:spacing w:before="240" w:after="120" w:line="240" w:lineRule="exact"/>
        <w:ind w:left="1134" w:right="1134" w:hanging="1134"/>
        <w:rPr>
          <w:b/>
          <w:szCs w:val="20"/>
        </w:rPr>
      </w:pPr>
      <w:bookmarkStart w:id="108" w:name="_Toc499637661"/>
      <w:r w:rsidRPr="00503747">
        <w:rPr>
          <w:b/>
          <w:szCs w:val="20"/>
        </w:rPr>
        <w:tab/>
      </w:r>
      <w:r w:rsidRPr="00503747">
        <w:rPr>
          <w:b/>
          <w:szCs w:val="20"/>
        </w:rPr>
        <w:tab/>
      </w:r>
      <w:bookmarkEnd w:id="108"/>
      <w:r w:rsidRPr="00503747">
        <w:rPr>
          <w:b/>
          <w:szCs w:val="20"/>
        </w:rPr>
        <w:t>Intégration sociale</w:t>
      </w:r>
    </w:p>
    <w:p w:rsidR="009256EA" w:rsidRPr="00503747" w:rsidRDefault="009256EA" w:rsidP="009256EA">
      <w:pPr>
        <w:keepNext/>
        <w:keepLines/>
        <w:tabs>
          <w:tab w:val="right" w:pos="851"/>
        </w:tabs>
        <w:spacing w:before="240" w:after="120" w:line="240" w:lineRule="exact"/>
        <w:ind w:left="1134" w:right="1134" w:hanging="1134"/>
        <w:rPr>
          <w:i/>
          <w:szCs w:val="20"/>
        </w:rPr>
      </w:pPr>
      <w:bookmarkStart w:id="109" w:name="_Toc499637662"/>
      <w:r w:rsidRPr="00503747">
        <w:rPr>
          <w:i/>
          <w:szCs w:val="20"/>
        </w:rPr>
        <w:tab/>
      </w:r>
      <w:r w:rsidRPr="00503747">
        <w:rPr>
          <w:i/>
          <w:szCs w:val="20"/>
        </w:rPr>
        <w:tab/>
        <w:t>Le système éducatif arab</w:t>
      </w:r>
      <w:bookmarkEnd w:id="109"/>
      <w:r w:rsidRPr="00503747">
        <w:rPr>
          <w:i/>
          <w:szCs w:val="20"/>
        </w:rPr>
        <w:t>e</w:t>
      </w:r>
    </w:p>
    <w:p w:rsidR="009256EA" w:rsidRPr="00503747" w:rsidRDefault="009256EA" w:rsidP="00A37428">
      <w:pPr>
        <w:pStyle w:val="SingleTxtG"/>
        <w:rPr>
          <w:lang w:val="fr-CH"/>
        </w:rPr>
      </w:pPr>
      <w:r w:rsidRPr="00503747">
        <w:rPr>
          <w:lang w:val="fr-CH"/>
        </w:rPr>
        <w:t>682.</w:t>
      </w:r>
      <w:r w:rsidRPr="00503747">
        <w:rPr>
          <w:lang w:val="fr-CH"/>
        </w:rPr>
        <w:tab/>
        <w:t>En 2006, on comptait environ 656 000</w:t>
      </w:r>
      <w:r w:rsidR="00D67085" w:rsidRPr="00503747">
        <w:rPr>
          <w:lang w:val="fr-CH"/>
        </w:rPr>
        <w:t> enfants</w:t>
      </w:r>
      <w:r w:rsidRPr="00503747">
        <w:rPr>
          <w:lang w:val="fr-CH"/>
        </w:rPr>
        <w:t xml:space="preserve"> arabes de moins de 17</w:t>
      </w:r>
      <w:r w:rsidR="00250093" w:rsidRPr="00503747">
        <w:rPr>
          <w:lang w:val="fr-CH"/>
        </w:rPr>
        <w:t> ans</w:t>
      </w:r>
      <w:r w:rsidRPr="00503747">
        <w:rPr>
          <w:lang w:val="fr-CH"/>
        </w:rPr>
        <w:t xml:space="preserve"> (à savoir 570 000 musulmans, 46 000 Druzes et 39 000 chrétiens), soit 27,7</w:t>
      </w:r>
      <w:r w:rsidR="00497815" w:rsidRPr="00503747">
        <w:rPr>
          <w:lang w:val="fr-CH"/>
        </w:rPr>
        <w:t>%</w:t>
      </w:r>
      <w:r w:rsidRPr="00503747">
        <w:rPr>
          <w:lang w:val="fr-CH"/>
        </w:rPr>
        <w:t xml:space="preserve"> de tous </w:t>
      </w:r>
      <w:r w:rsidR="00D67085" w:rsidRPr="00503747">
        <w:rPr>
          <w:lang w:val="fr-CH"/>
        </w:rPr>
        <w:t>les enfants</w:t>
      </w:r>
      <w:r w:rsidRPr="00503747">
        <w:rPr>
          <w:lang w:val="fr-CH"/>
        </w:rPr>
        <w:t xml:space="preserve"> de l</w:t>
      </w:r>
      <w:r w:rsidR="004823CE" w:rsidRPr="00503747">
        <w:rPr>
          <w:lang w:val="fr-CH"/>
        </w:rPr>
        <w:t>’</w:t>
      </w:r>
      <w:r w:rsidRPr="00503747">
        <w:rPr>
          <w:lang w:val="fr-CH"/>
        </w:rPr>
        <w:t>État d</w:t>
      </w:r>
      <w:r w:rsidR="004823CE" w:rsidRPr="00503747">
        <w:rPr>
          <w:lang w:val="fr-CH"/>
        </w:rPr>
        <w:t>’</w:t>
      </w:r>
      <w:r w:rsidRPr="00503747">
        <w:rPr>
          <w:lang w:val="fr-CH"/>
        </w:rPr>
        <w:t>Israël. Les</w:t>
      </w:r>
      <w:r w:rsidR="00D67085" w:rsidRPr="00503747">
        <w:rPr>
          <w:lang w:val="fr-CH"/>
        </w:rPr>
        <w:t> enfants</w:t>
      </w:r>
      <w:r w:rsidRPr="00503747">
        <w:rPr>
          <w:lang w:val="fr-CH"/>
        </w:rPr>
        <w:t xml:space="preserve"> de la communauté arabe représentaient alors 28</w:t>
      </w:r>
      <w:r w:rsidR="00497815" w:rsidRPr="00503747">
        <w:rPr>
          <w:lang w:val="fr-CH"/>
        </w:rPr>
        <w:t>%</w:t>
      </w:r>
      <w:r w:rsidRPr="00503747">
        <w:rPr>
          <w:lang w:val="fr-CH"/>
        </w:rPr>
        <w:t xml:space="preserve"> de tous les élèves du primaire et 23,3% de tous les élèves du secondaire.</w:t>
      </w:r>
    </w:p>
    <w:p w:rsidR="009256EA" w:rsidRPr="00503747" w:rsidRDefault="009256EA" w:rsidP="00A37428">
      <w:pPr>
        <w:pStyle w:val="H23G"/>
        <w:rPr>
          <w:lang w:val="fr-CH"/>
        </w:rPr>
      </w:pPr>
      <w:bookmarkStart w:id="110" w:name="_Toc499637663"/>
      <w:r w:rsidRPr="00503747">
        <w:rPr>
          <w:lang w:val="fr-CH"/>
        </w:rPr>
        <w:tab/>
      </w:r>
      <w:r w:rsidRPr="00503747">
        <w:rPr>
          <w:lang w:val="fr-CH"/>
        </w:rPr>
        <w:tab/>
        <w:t xml:space="preserve">Structure du système éducatif </w:t>
      </w:r>
      <w:bookmarkEnd w:id="110"/>
    </w:p>
    <w:p w:rsidR="009256EA" w:rsidRPr="00503747" w:rsidRDefault="009256EA" w:rsidP="00A37428">
      <w:pPr>
        <w:pStyle w:val="H4G"/>
        <w:rPr>
          <w:rtl/>
          <w:lang w:val="fr-CH"/>
        </w:rPr>
      </w:pPr>
      <w:r w:rsidRPr="00503747">
        <w:rPr>
          <w:lang w:val="fr-CH"/>
        </w:rPr>
        <w:tab/>
      </w:r>
      <w:r w:rsidRPr="00503747">
        <w:rPr>
          <w:lang w:val="fr-CH"/>
        </w:rPr>
        <w:tab/>
        <w:t xml:space="preserve">Éducation préscolaire </w:t>
      </w:r>
    </w:p>
    <w:p w:rsidR="009256EA" w:rsidRPr="00503747" w:rsidRDefault="009256EA" w:rsidP="00A37428">
      <w:pPr>
        <w:pStyle w:val="SingleTxtG"/>
        <w:rPr>
          <w:lang w:val="fr-CH"/>
        </w:rPr>
      </w:pPr>
      <w:r w:rsidRPr="00503747">
        <w:rPr>
          <w:lang w:val="fr-CH"/>
        </w:rPr>
        <w:t>683.</w:t>
      </w:r>
      <w:r w:rsidRPr="00503747">
        <w:rPr>
          <w:lang w:val="fr-CH"/>
        </w:rPr>
        <w:tab/>
        <w:t>En 2007, 68</w:t>
      </w:r>
      <w:r w:rsidR="00497815" w:rsidRPr="00503747">
        <w:rPr>
          <w:lang w:val="fr-CH"/>
        </w:rPr>
        <w:t>%</w:t>
      </w:r>
      <w:r w:rsidRPr="00503747">
        <w:rPr>
          <w:lang w:val="fr-CH"/>
        </w:rPr>
        <w:t xml:space="preserve"> </w:t>
      </w:r>
      <w:r w:rsidR="00D67085" w:rsidRPr="00503747">
        <w:rPr>
          <w:lang w:val="fr-CH"/>
        </w:rPr>
        <w:t>des enfants</w:t>
      </w:r>
      <w:r w:rsidRPr="00503747">
        <w:rPr>
          <w:lang w:val="fr-CH"/>
        </w:rPr>
        <w:t xml:space="preserve"> arabes âgés de deux à cinq</w:t>
      </w:r>
      <w:r w:rsidR="00250093" w:rsidRPr="00503747">
        <w:rPr>
          <w:lang w:val="fr-CH"/>
        </w:rPr>
        <w:t> ans</w:t>
      </w:r>
      <w:r w:rsidRPr="00503747">
        <w:rPr>
          <w:lang w:val="fr-CH"/>
        </w:rPr>
        <w:t xml:space="preserve"> fréquentaient des réseaux d</w:t>
      </w:r>
      <w:r w:rsidR="004823CE" w:rsidRPr="00503747">
        <w:rPr>
          <w:lang w:val="fr-CH"/>
        </w:rPr>
        <w:t>’</w:t>
      </w:r>
      <w:r w:rsidRPr="00503747">
        <w:rPr>
          <w:lang w:val="fr-CH"/>
        </w:rPr>
        <w:t>éducation préscolaire, contre 84,4</w:t>
      </w:r>
      <w:r w:rsidR="00497815" w:rsidRPr="00503747">
        <w:rPr>
          <w:lang w:val="fr-CH"/>
        </w:rPr>
        <w:t>%</w:t>
      </w:r>
      <w:r w:rsidRPr="00503747">
        <w:rPr>
          <w:lang w:val="fr-CH"/>
        </w:rPr>
        <w:t xml:space="preserve"> </w:t>
      </w:r>
      <w:r w:rsidR="00D67085" w:rsidRPr="00503747">
        <w:rPr>
          <w:lang w:val="fr-CH"/>
        </w:rPr>
        <w:t>des enfants</w:t>
      </w:r>
      <w:r w:rsidRPr="00503747">
        <w:rPr>
          <w:lang w:val="fr-CH"/>
        </w:rPr>
        <w:t xml:space="preserve"> juifs du même groupe d</w:t>
      </w:r>
      <w:r w:rsidR="004823CE" w:rsidRPr="00503747">
        <w:rPr>
          <w:lang w:val="fr-CH"/>
        </w:rPr>
        <w:t>’</w:t>
      </w:r>
      <w:r w:rsidRPr="00503747">
        <w:rPr>
          <w:lang w:val="fr-CH"/>
        </w:rPr>
        <w:t>âge. La différence entre les taux de fréquentation est manifeste à tous les âges de ce groupe. Tandis que près de 55</w:t>
      </w:r>
      <w:r w:rsidR="00497815" w:rsidRPr="00503747">
        <w:rPr>
          <w:lang w:val="fr-CH"/>
        </w:rPr>
        <w:t>%</w:t>
      </w:r>
      <w:r w:rsidRPr="00503747">
        <w:rPr>
          <w:lang w:val="fr-CH"/>
        </w:rPr>
        <w:t xml:space="preserve"> </w:t>
      </w:r>
      <w:r w:rsidR="00D67085" w:rsidRPr="00503747">
        <w:rPr>
          <w:lang w:val="fr-CH"/>
        </w:rPr>
        <w:t>des enfants</w:t>
      </w:r>
      <w:r w:rsidRPr="00503747">
        <w:rPr>
          <w:lang w:val="fr-CH"/>
        </w:rPr>
        <w:t xml:space="preserve"> juifs âgés de deux</w:t>
      </w:r>
      <w:r w:rsidR="00250093" w:rsidRPr="00503747">
        <w:rPr>
          <w:lang w:val="fr-CH"/>
        </w:rPr>
        <w:t> ans</w:t>
      </w:r>
      <w:r w:rsidRPr="00503747">
        <w:rPr>
          <w:lang w:val="fr-CH"/>
        </w:rPr>
        <w:t xml:space="preserve"> fréquentent un centre préscolaire, seuls 12</w:t>
      </w:r>
      <w:r w:rsidR="00497815" w:rsidRPr="00503747">
        <w:rPr>
          <w:lang w:val="fr-CH"/>
        </w:rPr>
        <w:t>%</w:t>
      </w:r>
      <w:r w:rsidRPr="00503747">
        <w:rPr>
          <w:lang w:val="fr-CH"/>
        </w:rPr>
        <w:t xml:space="preserve"> </w:t>
      </w:r>
      <w:r w:rsidR="00D67085" w:rsidRPr="00503747">
        <w:rPr>
          <w:lang w:val="fr-CH"/>
        </w:rPr>
        <w:t>des enfants</w:t>
      </w:r>
      <w:r w:rsidRPr="00503747">
        <w:rPr>
          <w:lang w:val="fr-CH"/>
        </w:rPr>
        <w:t xml:space="preserve"> arabes du même âge en fréquentent un aussi. Cet écart se réduit à mesure que </w:t>
      </w:r>
      <w:r w:rsidR="00D67085" w:rsidRPr="00503747">
        <w:rPr>
          <w:lang w:val="fr-CH"/>
        </w:rPr>
        <w:t>les enfants</w:t>
      </w:r>
      <w:r w:rsidRPr="00503747">
        <w:rPr>
          <w:lang w:val="fr-CH"/>
        </w:rPr>
        <w:t xml:space="preserve"> grandissent et, à l</w:t>
      </w:r>
      <w:r w:rsidR="004823CE" w:rsidRPr="00503747">
        <w:rPr>
          <w:lang w:val="fr-CH"/>
        </w:rPr>
        <w:t>’</w:t>
      </w:r>
      <w:r w:rsidRPr="00503747">
        <w:rPr>
          <w:lang w:val="fr-CH"/>
        </w:rPr>
        <w:t>âge de cinq</w:t>
      </w:r>
      <w:r w:rsidR="00250093" w:rsidRPr="00503747">
        <w:rPr>
          <w:lang w:val="fr-CH"/>
        </w:rPr>
        <w:t> ans</w:t>
      </w:r>
      <w:r w:rsidRPr="00503747">
        <w:rPr>
          <w:lang w:val="fr-CH"/>
        </w:rPr>
        <w:t xml:space="preserve">, le taux de fréquentation est pratiquement le même dans les localités juives et arabes. </w:t>
      </w:r>
    </w:p>
    <w:p w:rsidR="009256EA" w:rsidRPr="00503747" w:rsidRDefault="009256EA" w:rsidP="00A37428">
      <w:pPr>
        <w:pStyle w:val="H23G"/>
        <w:rPr>
          <w:lang w:val="fr-CH"/>
        </w:rPr>
      </w:pPr>
      <w:bookmarkStart w:id="111" w:name="_Toc499637667"/>
      <w:r w:rsidRPr="00503747">
        <w:rPr>
          <w:lang w:val="fr-CH"/>
        </w:rPr>
        <w:tab/>
      </w:r>
      <w:r w:rsidRPr="00503747">
        <w:rPr>
          <w:lang w:val="fr-CH"/>
        </w:rPr>
        <w:tab/>
        <w:t xml:space="preserve">Le système éducatif dans les localités bédouines </w:t>
      </w:r>
      <w:bookmarkEnd w:id="111"/>
    </w:p>
    <w:p w:rsidR="009256EA" w:rsidRPr="00503747" w:rsidRDefault="009256EA" w:rsidP="00A37428">
      <w:pPr>
        <w:pStyle w:val="SingleTxtG"/>
        <w:rPr>
          <w:lang w:val="fr-CH"/>
        </w:rPr>
      </w:pPr>
      <w:r w:rsidRPr="00503747">
        <w:rPr>
          <w:lang w:val="fr-CH"/>
        </w:rPr>
        <w:t>684.</w:t>
      </w:r>
      <w:r w:rsidRPr="00503747">
        <w:rPr>
          <w:lang w:val="fr-CH"/>
        </w:rPr>
        <w:tab/>
        <w:t>Comme indiqué précédemment, le Comité des droits de l</w:t>
      </w:r>
      <w:r w:rsidR="004823CE" w:rsidRPr="00503747">
        <w:rPr>
          <w:lang w:val="fr-CH"/>
        </w:rPr>
        <w:t>’</w:t>
      </w:r>
      <w:r w:rsidRPr="00503747">
        <w:rPr>
          <w:lang w:val="fr-CH"/>
        </w:rPr>
        <w:t xml:space="preserve">enfant a, au paragraphe 55 de ses observations finales, recommandé à Israël </w:t>
      </w:r>
      <w:r w:rsidRPr="00503747">
        <w:rPr>
          <w:bCs/>
          <w:lang w:val="fr-CH"/>
        </w:rPr>
        <w:t>d</w:t>
      </w:r>
      <w:r w:rsidR="004823CE" w:rsidRPr="00503747">
        <w:rPr>
          <w:bCs/>
          <w:lang w:val="fr-CH"/>
        </w:rPr>
        <w:t>’</w:t>
      </w:r>
      <w:r w:rsidRPr="00503747">
        <w:rPr>
          <w:bCs/>
          <w:lang w:val="fr-CH"/>
        </w:rPr>
        <w:t>accroître le budget alloué à l</w:t>
      </w:r>
      <w:r w:rsidR="004823CE" w:rsidRPr="00503747">
        <w:rPr>
          <w:bCs/>
          <w:lang w:val="fr-CH"/>
        </w:rPr>
        <w:t>’</w:t>
      </w:r>
      <w:r w:rsidRPr="00503747">
        <w:rPr>
          <w:bCs/>
          <w:lang w:val="fr-CH"/>
        </w:rPr>
        <w:t>éducation dans la communauté arabe</w:t>
      </w:r>
      <w:r w:rsidRPr="00503747">
        <w:rPr>
          <w:lang w:val="fr-CH"/>
        </w:rPr>
        <w:t>. Conformément au plan pluriannuel, un budget spécial a été alloué à l</w:t>
      </w:r>
      <w:r w:rsidR="004823CE" w:rsidRPr="00503747">
        <w:rPr>
          <w:lang w:val="fr-CH"/>
        </w:rPr>
        <w:t>’</w:t>
      </w:r>
      <w:r w:rsidRPr="00503747">
        <w:rPr>
          <w:lang w:val="fr-CH"/>
        </w:rPr>
        <w:t>ouverture d</w:t>
      </w:r>
      <w:r w:rsidR="004823CE" w:rsidRPr="00503747">
        <w:rPr>
          <w:lang w:val="fr-CH"/>
        </w:rPr>
        <w:t>’</w:t>
      </w:r>
      <w:r w:rsidRPr="00503747">
        <w:rPr>
          <w:lang w:val="fr-CH"/>
        </w:rPr>
        <w:t>établissements d</w:t>
      </w:r>
      <w:r w:rsidR="004823CE" w:rsidRPr="00503747">
        <w:rPr>
          <w:lang w:val="fr-CH"/>
        </w:rPr>
        <w:t>’</w:t>
      </w:r>
      <w:r w:rsidRPr="00503747">
        <w:rPr>
          <w:lang w:val="fr-CH"/>
        </w:rPr>
        <w:t>enseignement supplémentaires dans les localités bédouines tant du nord que du sud. Dans le cadre du plan du Ministère de l</w:t>
      </w:r>
      <w:r w:rsidR="004823CE" w:rsidRPr="00503747">
        <w:rPr>
          <w:lang w:val="fr-CH"/>
        </w:rPr>
        <w:t>’</w:t>
      </w:r>
      <w:r w:rsidRPr="00503747">
        <w:rPr>
          <w:lang w:val="fr-CH"/>
        </w:rPr>
        <w:t>éducation visant à renforcer le cadre éducatif au sein de ces localités, des crédits ont été affectés à la création ou à la modernisation de laboratoires scientifiques et informatiques.</w:t>
      </w:r>
      <w:r w:rsidR="004021E2" w:rsidRPr="00503747">
        <w:rPr>
          <w:lang w:val="fr-CH"/>
        </w:rPr>
        <w:t xml:space="preserve"> </w:t>
      </w:r>
      <w:r w:rsidRPr="00503747">
        <w:rPr>
          <w:lang w:val="fr-CH"/>
        </w:rPr>
        <w:t>Des conseillers d</w:t>
      </w:r>
      <w:r w:rsidR="004823CE" w:rsidRPr="00503747">
        <w:rPr>
          <w:lang w:val="fr-CH"/>
        </w:rPr>
        <w:t>’</w:t>
      </w:r>
      <w:r w:rsidRPr="00503747">
        <w:rPr>
          <w:lang w:val="fr-CH"/>
        </w:rPr>
        <w:t>éducation aident les chefs d</w:t>
      </w:r>
      <w:r w:rsidR="004823CE" w:rsidRPr="00503747">
        <w:rPr>
          <w:lang w:val="fr-CH"/>
        </w:rPr>
        <w:t>’</w:t>
      </w:r>
      <w:r w:rsidRPr="00503747">
        <w:rPr>
          <w:lang w:val="fr-CH"/>
        </w:rPr>
        <w:t>établissement à établir le plan de travail de leur établissement et à financer les</w:t>
      </w:r>
      <w:r w:rsidR="00D93387" w:rsidRPr="00503747">
        <w:rPr>
          <w:lang w:val="fr-CH"/>
        </w:rPr>
        <w:t> heures</w:t>
      </w:r>
      <w:r w:rsidRPr="00503747">
        <w:rPr>
          <w:lang w:val="fr-CH"/>
        </w:rPr>
        <w:t xml:space="preserve"> d</w:t>
      </w:r>
      <w:r w:rsidR="004823CE" w:rsidRPr="00503747">
        <w:rPr>
          <w:lang w:val="fr-CH"/>
        </w:rPr>
        <w:t>’</w:t>
      </w:r>
      <w:r w:rsidRPr="00503747">
        <w:rPr>
          <w:lang w:val="fr-CH"/>
        </w:rPr>
        <w:t>enseignement de soutien pour les élèves qui en ont besoin à tous les niveaux d</w:t>
      </w:r>
      <w:r w:rsidR="004823CE" w:rsidRPr="00503747">
        <w:rPr>
          <w:lang w:val="fr-CH"/>
        </w:rPr>
        <w:t>’</w:t>
      </w:r>
      <w:r w:rsidRPr="00503747">
        <w:rPr>
          <w:lang w:val="fr-CH"/>
        </w:rPr>
        <w:t>instruction, afin de réduire les écarts de réussite scolaire, notamment en relevant le taux d</w:t>
      </w:r>
      <w:r w:rsidR="004823CE" w:rsidRPr="00503747">
        <w:rPr>
          <w:lang w:val="fr-CH"/>
        </w:rPr>
        <w:t>’</w:t>
      </w:r>
      <w:r w:rsidRPr="00503747">
        <w:rPr>
          <w:lang w:val="fr-CH"/>
        </w:rPr>
        <w:t>admissibilité au diplôme de fin d</w:t>
      </w:r>
      <w:r w:rsidR="004823CE" w:rsidRPr="00503747">
        <w:rPr>
          <w:lang w:val="fr-CH"/>
        </w:rPr>
        <w:t>’</w:t>
      </w:r>
      <w:r w:rsidRPr="00503747">
        <w:rPr>
          <w:lang w:val="fr-CH"/>
        </w:rPr>
        <w:t xml:space="preserve">études secondaires. </w:t>
      </w:r>
    </w:p>
    <w:p w:rsidR="009256EA" w:rsidRPr="00503747" w:rsidRDefault="009256EA" w:rsidP="00A37428">
      <w:pPr>
        <w:pStyle w:val="SingleTxtG"/>
        <w:rPr>
          <w:lang w:val="fr-CH"/>
        </w:rPr>
      </w:pPr>
      <w:r w:rsidRPr="00503747">
        <w:rPr>
          <w:lang w:val="fr-CH"/>
        </w:rPr>
        <w:t>685.</w:t>
      </w:r>
      <w:r w:rsidRPr="00503747">
        <w:rPr>
          <w:lang w:val="fr-CH"/>
        </w:rPr>
        <w:tab/>
        <w:t>En outre, un programme destiné à former des enseignants bédouins et à les épauler au début de leur carrière a été mis en place afin de renforcer le statut des enseignants et d</w:t>
      </w:r>
      <w:r w:rsidR="004823CE" w:rsidRPr="00503747">
        <w:rPr>
          <w:lang w:val="fr-CH"/>
        </w:rPr>
        <w:t>’</w:t>
      </w:r>
      <w:r w:rsidRPr="00503747">
        <w:rPr>
          <w:lang w:val="fr-CH"/>
        </w:rPr>
        <w:t>améliorer les résultats de leurs élèves. À ce jour, 165 enseignants ont participé à ce programme. Par ailleurs, un programme de perfectionnement du personnel enseignant des écoles secondaires a été lancé en coopération avec l</w:t>
      </w:r>
      <w:r w:rsidR="004823CE" w:rsidRPr="00503747">
        <w:rPr>
          <w:lang w:val="fr-CH"/>
        </w:rPr>
        <w:t>’</w:t>
      </w:r>
      <w:r w:rsidRPr="00503747">
        <w:rPr>
          <w:lang w:val="fr-CH"/>
        </w:rPr>
        <w:t>Université Ben Gourion.</w:t>
      </w:r>
    </w:p>
    <w:p w:rsidR="009256EA" w:rsidRPr="00503747" w:rsidRDefault="009256EA" w:rsidP="00A37428">
      <w:pPr>
        <w:pStyle w:val="H23G"/>
        <w:rPr>
          <w:lang w:val="fr-CH"/>
        </w:rPr>
      </w:pPr>
      <w:r w:rsidRPr="00503747">
        <w:rPr>
          <w:lang w:val="fr-CH"/>
        </w:rPr>
        <w:tab/>
      </w:r>
      <w:r w:rsidRPr="00503747">
        <w:rPr>
          <w:lang w:val="fr-CH"/>
        </w:rPr>
        <w:tab/>
        <w:t xml:space="preserve">La population bédouine du sud </w:t>
      </w:r>
    </w:p>
    <w:p w:rsidR="009256EA" w:rsidRPr="00503747" w:rsidRDefault="009256EA" w:rsidP="00A37428">
      <w:pPr>
        <w:pStyle w:val="SingleTxtG"/>
        <w:rPr>
          <w:lang w:val="fr-CH"/>
        </w:rPr>
      </w:pPr>
      <w:r w:rsidRPr="00503747">
        <w:rPr>
          <w:lang w:val="fr-CH"/>
        </w:rPr>
        <w:t>686.</w:t>
      </w:r>
      <w:r w:rsidRPr="00503747">
        <w:rPr>
          <w:lang w:val="fr-CH"/>
        </w:rPr>
        <w:tab/>
        <w:t>Depuis 2004, trois établissements secondaires ont été créés dans les villages illégaux d</w:t>
      </w:r>
      <w:r w:rsidR="004823CE" w:rsidRPr="00503747">
        <w:rPr>
          <w:lang w:val="fr-CH"/>
        </w:rPr>
        <w:t>’</w:t>
      </w:r>
      <w:r w:rsidRPr="00503747">
        <w:rPr>
          <w:lang w:val="fr-CH"/>
        </w:rPr>
        <w:t>Abu-Krinat, Al</w:t>
      </w:r>
      <w:r w:rsidRPr="00503747">
        <w:rPr>
          <w:lang w:val="fr-CH"/>
        </w:rPr>
        <w:noBreakHyphen/>
        <w:t>Huashlla et Bir-Hadge. Ils jouent un grand rôle dans la réduction importante des taux de décrochage, en particulier chez les jeunes filles bédouines auxquelles leurs parents interdisaient jusque-là d</w:t>
      </w:r>
      <w:r w:rsidR="004823CE" w:rsidRPr="00503747">
        <w:rPr>
          <w:lang w:val="fr-CH"/>
        </w:rPr>
        <w:t>’</w:t>
      </w:r>
      <w:r w:rsidRPr="00503747">
        <w:rPr>
          <w:lang w:val="fr-CH"/>
        </w:rPr>
        <w:t>aller à l</w:t>
      </w:r>
      <w:r w:rsidR="004823CE" w:rsidRPr="00503747">
        <w:rPr>
          <w:lang w:val="fr-CH"/>
        </w:rPr>
        <w:t>’</w:t>
      </w:r>
      <w:r w:rsidRPr="00503747">
        <w:rPr>
          <w:lang w:val="fr-CH"/>
        </w:rPr>
        <w:t>école en raison de la distance séparant l</w:t>
      </w:r>
      <w:r w:rsidR="004823CE" w:rsidRPr="00503747">
        <w:rPr>
          <w:lang w:val="fr-CH"/>
        </w:rPr>
        <w:t>’</w:t>
      </w:r>
      <w:r w:rsidRPr="00503747">
        <w:rPr>
          <w:lang w:val="fr-CH"/>
        </w:rPr>
        <w:t>école du village et de barrières religieuses et culturelles. À Kasar-a-Sar, la construction de nouvelles classes d</w:t>
      </w:r>
      <w:r w:rsidR="004823CE" w:rsidRPr="00503747">
        <w:rPr>
          <w:lang w:val="fr-CH"/>
        </w:rPr>
        <w:t>’</w:t>
      </w:r>
      <w:r w:rsidRPr="00503747">
        <w:rPr>
          <w:lang w:val="fr-CH"/>
        </w:rPr>
        <w:t xml:space="preserve">enseignement secondaire est presque achevée. </w:t>
      </w:r>
      <w:bookmarkStart w:id="112" w:name="_Toc405037260"/>
    </w:p>
    <w:p w:rsidR="009256EA" w:rsidRPr="00503747" w:rsidRDefault="00A37428" w:rsidP="00A37428">
      <w:pPr>
        <w:pStyle w:val="H23G"/>
        <w:rPr>
          <w:lang w:val="fr-CH"/>
        </w:rPr>
      </w:pPr>
      <w:r w:rsidRPr="00503747">
        <w:rPr>
          <w:lang w:val="fr-CH"/>
        </w:rPr>
        <w:tab/>
      </w:r>
      <w:r w:rsidRPr="00503747">
        <w:rPr>
          <w:lang w:val="fr-CH"/>
        </w:rPr>
        <w:tab/>
      </w:r>
      <w:r w:rsidR="009256EA" w:rsidRPr="00503747">
        <w:rPr>
          <w:lang w:val="fr-CH"/>
        </w:rPr>
        <w:t xml:space="preserve">Programme </w:t>
      </w:r>
      <w:r w:rsidRPr="00503747">
        <w:rPr>
          <w:lang w:val="fr-CH"/>
        </w:rPr>
        <w:t>«</w:t>
      </w:r>
      <w:r w:rsidR="009256EA" w:rsidRPr="00503747">
        <w:rPr>
          <w:lang w:val="fr-CH"/>
        </w:rPr>
        <w:t>Daroma</w:t>
      </w:r>
      <w:r w:rsidRPr="00503747">
        <w:rPr>
          <w:lang w:val="fr-CH"/>
        </w:rPr>
        <w:t>»</w:t>
      </w:r>
      <w:r w:rsidR="009256EA" w:rsidRPr="00503747">
        <w:rPr>
          <w:lang w:val="fr-CH"/>
        </w:rPr>
        <w:t xml:space="preserve"> (sud) </w:t>
      </w:r>
    </w:p>
    <w:bookmarkEnd w:id="112"/>
    <w:p w:rsidR="009256EA" w:rsidRPr="00503747" w:rsidRDefault="009256EA" w:rsidP="00A37428">
      <w:pPr>
        <w:pStyle w:val="SingleTxtG"/>
        <w:rPr>
          <w:lang w:val="fr-CH"/>
        </w:rPr>
      </w:pPr>
      <w:r w:rsidRPr="00503747">
        <w:rPr>
          <w:lang w:val="fr-CH"/>
        </w:rPr>
        <w:t>687.</w:t>
      </w:r>
      <w:r w:rsidRPr="00503747">
        <w:rPr>
          <w:lang w:val="fr-CH"/>
        </w:rPr>
        <w:tab/>
        <w:t>En 2004, le Ministère de l</w:t>
      </w:r>
      <w:r w:rsidR="004823CE" w:rsidRPr="00503747">
        <w:rPr>
          <w:lang w:val="fr-CH"/>
        </w:rPr>
        <w:t>’</w:t>
      </w:r>
      <w:r w:rsidRPr="00503747">
        <w:rPr>
          <w:lang w:val="fr-CH"/>
        </w:rPr>
        <w:t xml:space="preserve">éducation a lancé un programme visant à améliorer les résultats scolaires </w:t>
      </w:r>
      <w:r w:rsidR="00D67085" w:rsidRPr="00503747">
        <w:rPr>
          <w:lang w:val="fr-CH"/>
        </w:rPr>
        <w:t>des enfants</w:t>
      </w:r>
      <w:r w:rsidRPr="00503747">
        <w:rPr>
          <w:lang w:val="fr-CH"/>
        </w:rPr>
        <w:t xml:space="preserve"> exceptionnellement doués de la 10</w:t>
      </w:r>
      <w:r w:rsidRPr="00503747">
        <w:rPr>
          <w:vertAlign w:val="superscript"/>
          <w:lang w:val="fr-CH"/>
        </w:rPr>
        <w:t>e</w:t>
      </w:r>
      <w:r w:rsidRPr="00503747">
        <w:rPr>
          <w:lang w:val="fr-CH"/>
        </w:rPr>
        <w:t xml:space="preserve"> à la 12</w:t>
      </w:r>
      <w:r w:rsidRPr="00503747">
        <w:rPr>
          <w:vertAlign w:val="superscript"/>
          <w:lang w:val="fr-CH"/>
        </w:rPr>
        <w:t>e</w:t>
      </w:r>
      <w:r w:rsidRPr="00503747">
        <w:rPr>
          <w:lang w:val="fr-CH"/>
        </w:rPr>
        <w:t> années. Le programme est mené dans cinq établissements secondaires bédouins (environ 300 élèves) et a pour but de perfectionner ces élèves en mathématiques et en anglais, de développer leurs techniques d</w:t>
      </w:r>
      <w:r w:rsidR="004823CE" w:rsidRPr="00503747">
        <w:rPr>
          <w:lang w:val="fr-CH"/>
        </w:rPr>
        <w:t>’</w:t>
      </w:r>
      <w:r w:rsidRPr="00503747">
        <w:rPr>
          <w:lang w:val="fr-CH"/>
        </w:rPr>
        <w:t>apprentissage et de les préparer aux tests psychométriques qu</w:t>
      </w:r>
      <w:r w:rsidR="004823CE" w:rsidRPr="00503747">
        <w:rPr>
          <w:lang w:val="fr-CH"/>
        </w:rPr>
        <w:t>’</w:t>
      </w:r>
      <w:r w:rsidRPr="00503747">
        <w:rPr>
          <w:lang w:val="fr-CH"/>
        </w:rPr>
        <w:t>ils doivent passer pour poursuivre leurs études dans les établissements d</w:t>
      </w:r>
      <w:r w:rsidR="004823CE" w:rsidRPr="00503747">
        <w:rPr>
          <w:lang w:val="fr-CH"/>
        </w:rPr>
        <w:t>’</w:t>
      </w:r>
      <w:r w:rsidRPr="00503747">
        <w:rPr>
          <w:lang w:val="fr-CH"/>
        </w:rPr>
        <w:t>enseignement supérieur. Les élèves assistent à des cours dans des établissements universitaires tels que l</w:t>
      </w:r>
      <w:r w:rsidR="004823CE" w:rsidRPr="00503747">
        <w:rPr>
          <w:lang w:val="fr-CH"/>
        </w:rPr>
        <w:t>’</w:t>
      </w:r>
      <w:r w:rsidRPr="00503747">
        <w:rPr>
          <w:lang w:val="fr-CH"/>
        </w:rPr>
        <w:t>Université Ben Gourion. Le programme met également l</w:t>
      </w:r>
      <w:r w:rsidR="004823CE" w:rsidRPr="00503747">
        <w:rPr>
          <w:lang w:val="fr-CH"/>
        </w:rPr>
        <w:t>’</w:t>
      </w:r>
      <w:r w:rsidRPr="00503747">
        <w:rPr>
          <w:lang w:val="fr-CH"/>
        </w:rPr>
        <w:t>accent sur l</w:t>
      </w:r>
      <w:r w:rsidR="004823CE" w:rsidRPr="00503747">
        <w:rPr>
          <w:lang w:val="fr-CH"/>
        </w:rPr>
        <w:t>’</w:t>
      </w:r>
      <w:r w:rsidRPr="00503747">
        <w:rPr>
          <w:lang w:val="fr-CH"/>
        </w:rPr>
        <w:t>autonomisation et les activités au sein et dans l</w:t>
      </w:r>
      <w:r w:rsidR="004823CE" w:rsidRPr="00503747">
        <w:rPr>
          <w:lang w:val="fr-CH"/>
        </w:rPr>
        <w:t>’</w:t>
      </w:r>
      <w:r w:rsidRPr="00503747">
        <w:rPr>
          <w:lang w:val="fr-CH"/>
        </w:rPr>
        <w:t>intérêt de la communauté. Un programme analogue a débuté en 2009 dans la municipalité d</w:t>
      </w:r>
      <w:r w:rsidR="004823CE" w:rsidRPr="00503747">
        <w:rPr>
          <w:lang w:val="fr-CH"/>
        </w:rPr>
        <w:t>’</w:t>
      </w:r>
      <w:r w:rsidRPr="00503747">
        <w:rPr>
          <w:lang w:val="fr-CH"/>
        </w:rPr>
        <w:t xml:space="preserve">Abu-Basma et à Tel-Sheva dans le sud. Un programme équivalent, intitulé «Heznek Atidim», est également mené dans le nord. </w:t>
      </w:r>
    </w:p>
    <w:p w:rsidR="009256EA" w:rsidRPr="00503747" w:rsidRDefault="009256EA" w:rsidP="00A37428">
      <w:pPr>
        <w:pStyle w:val="SingleTxtG"/>
        <w:rPr>
          <w:lang w:val="fr-CH"/>
        </w:rPr>
      </w:pPr>
      <w:r w:rsidRPr="00503747">
        <w:rPr>
          <w:lang w:val="fr-CH"/>
        </w:rPr>
        <w:t>688.</w:t>
      </w:r>
      <w:r w:rsidRPr="00503747">
        <w:rPr>
          <w:lang w:val="fr-CH"/>
        </w:rPr>
        <w:tab/>
        <w:t>Un programme d</w:t>
      </w:r>
      <w:r w:rsidR="004823CE" w:rsidRPr="00503747">
        <w:rPr>
          <w:lang w:val="fr-CH"/>
        </w:rPr>
        <w:t>’</w:t>
      </w:r>
      <w:r w:rsidRPr="00503747">
        <w:rPr>
          <w:lang w:val="fr-CH"/>
        </w:rPr>
        <w:t>activités extrascolaires est également mis en œuvre dans les localités bédouines du Néguev, en collaboration avec le Ministère du développement du Néguev et de la Galilée et l</w:t>
      </w:r>
      <w:r w:rsidR="004823CE" w:rsidRPr="00503747">
        <w:rPr>
          <w:lang w:val="fr-CH"/>
        </w:rPr>
        <w:t>’</w:t>
      </w:r>
      <w:r w:rsidRPr="00503747">
        <w:rPr>
          <w:lang w:val="fr-CH"/>
        </w:rPr>
        <w:t>Association israélienne des centres communautaires. Ce programme prévoit l</w:t>
      </w:r>
      <w:r w:rsidR="004823CE" w:rsidRPr="00503747">
        <w:rPr>
          <w:lang w:val="fr-CH"/>
        </w:rPr>
        <w:t>’</w:t>
      </w:r>
      <w:r w:rsidRPr="00503747">
        <w:rPr>
          <w:lang w:val="fr-CH"/>
        </w:rPr>
        <w:t xml:space="preserve">octroi de bourses pour activités extrascolaires </w:t>
      </w:r>
      <w:r w:rsidR="00D67085" w:rsidRPr="00503747">
        <w:rPr>
          <w:lang w:val="fr-CH"/>
        </w:rPr>
        <w:t>aux enfants</w:t>
      </w:r>
      <w:r w:rsidRPr="00503747">
        <w:rPr>
          <w:lang w:val="fr-CH"/>
        </w:rPr>
        <w:t xml:space="preserve"> des 4</w:t>
      </w:r>
      <w:r w:rsidRPr="00503747">
        <w:rPr>
          <w:vertAlign w:val="superscript"/>
          <w:lang w:val="fr-CH"/>
        </w:rPr>
        <w:t>e</w:t>
      </w:r>
      <w:r w:rsidRPr="00503747">
        <w:rPr>
          <w:lang w:val="fr-CH"/>
        </w:rPr>
        <w:t xml:space="preserve"> à 6</w:t>
      </w:r>
      <w:r w:rsidRPr="00503747">
        <w:rPr>
          <w:vertAlign w:val="superscript"/>
          <w:lang w:val="fr-CH"/>
        </w:rPr>
        <w:t>e</w:t>
      </w:r>
      <w:r w:rsidRPr="00503747">
        <w:rPr>
          <w:lang w:val="fr-CH"/>
        </w:rPr>
        <w:t xml:space="preserve"> années dans le Néguev. </w:t>
      </w:r>
      <w:bookmarkStart w:id="113" w:name="_Toc405037262"/>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 xml:space="preserve">Enseignement supérieur </w:t>
      </w:r>
    </w:p>
    <w:p w:rsidR="009256EA" w:rsidRPr="00503747" w:rsidRDefault="009256EA" w:rsidP="00A37428">
      <w:pPr>
        <w:pStyle w:val="SingleTxtG"/>
        <w:rPr>
          <w:lang w:val="fr-CH"/>
        </w:rPr>
      </w:pPr>
      <w:r w:rsidRPr="00503747">
        <w:rPr>
          <w:lang w:val="fr-CH"/>
        </w:rPr>
        <w:t>689.</w:t>
      </w:r>
      <w:r w:rsidRPr="00503747">
        <w:rPr>
          <w:lang w:val="fr-CH"/>
        </w:rPr>
        <w:tab/>
        <w:t>En 2008, le Ministère de l</w:t>
      </w:r>
      <w:r w:rsidR="004823CE" w:rsidRPr="00503747">
        <w:rPr>
          <w:lang w:val="fr-CH"/>
        </w:rPr>
        <w:t>’</w:t>
      </w:r>
      <w:r w:rsidRPr="00503747">
        <w:rPr>
          <w:lang w:val="fr-CH"/>
        </w:rPr>
        <w:t>éducation a annoncé son intention d</w:t>
      </w:r>
      <w:r w:rsidR="004823CE" w:rsidRPr="00503747">
        <w:rPr>
          <w:lang w:val="fr-CH"/>
        </w:rPr>
        <w:t>’</w:t>
      </w:r>
      <w:r w:rsidRPr="00503747">
        <w:rPr>
          <w:lang w:val="fr-CH"/>
        </w:rPr>
        <w:t>accorder à des étudiants bédouins en ingénierie, technologie et sciences des bourses d</w:t>
      </w:r>
      <w:r w:rsidR="004823CE" w:rsidRPr="00503747">
        <w:rPr>
          <w:lang w:val="fr-CH"/>
        </w:rPr>
        <w:t>’</w:t>
      </w:r>
      <w:r w:rsidRPr="00503747">
        <w:rPr>
          <w:lang w:val="fr-CH"/>
        </w:rPr>
        <w:t>études d</w:t>
      </w:r>
      <w:r w:rsidR="004823CE" w:rsidRPr="00503747">
        <w:rPr>
          <w:lang w:val="fr-CH"/>
        </w:rPr>
        <w:t>’</w:t>
      </w:r>
      <w:r w:rsidRPr="00503747">
        <w:rPr>
          <w:lang w:val="fr-CH"/>
        </w:rPr>
        <w:t>un montant de 5 000 nouveaux shékels chacune pour l</w:t>
      </w:r>
      <w:r w:rsidR="004823CE" w:rsidRPr="00503747">
        <w:rPr>
          <w:lang w:val="fr-CH"/>
        </w:rPr>
        <w:t>’</w:t>
      </w:r>
      <w:r w:rsidRPr="00503747">
        <w:rPr>
          <w:lang w:val="fr-CH"/>
        </w:rPr>
        <w:t>année universitaire à venir. Ces bourses étaient destinées à encourager les étudiants bédouins à s</w:t>
      </w:r>
      <w:r w:rsidR="004823CE" w:rsidRPr="00503747">
        <w:rPr>
          <w:lang w:val="fr-CH"/>
        </w:rPr>
        <w:t>’</w:t>
      </w:r>
      <w:r w:rsidRPr="00503747">
        <w:rPr>
          <w:lang w:val="fr-CH"/>
        </w:rPr>
        <w:t>inscrire à l</w:t>
      </w:r>
      <w:r w:rsidR="004823CE" w:rsidRPr="00503747">
        <w:rPr>
          <w:lang w:val="fr-CH"/>
        </w:rPr>
        <w:t>’</w:t>
      </w:r>
      <w:r w:rsidRPr="00503747">
        <w:rPr>
          <w:lang w:val="fr-CH"/>
        </w:rPr>
        <w:t xml:space="preserve">université et à mener à terme leurs études supérieures. </w:t>
      </w:r>
    </w:p>
    <w:p w:rsidR="009256EA" w:rsidRPr="00503747" w:rsidRDefault="009256EA" w:rsidP="00A37428">
      <w:pPr>
        <w:pStyle w:val="SingleTxtG"/>
        <w:rPr>
          <w:lang w:val="fr-CH"/>
        </w:rPr>
      </w:pPr>
      <w:r w:rsidRPr="00503747">
        <w:rPr>
          <w:lang w:val="fr-CH"/>
        </w:rPr>
        <w:t>690.</w:t>
      </w:r>
      <w:r w:rsidRPr="00503747">
        <w:rPr>
          <w:lang w:val="fr-CH"/>
        </w:rPr>
        <w:tab/>
        <w:t>Conformément aux résolutions n</w:t>
      </w:r>
      <w:r w:rsidRPr="00503747">
        <w:rPr>
          <w:vertAlign w:val="superscript"/>
          <w:lang w:val="fr-CH"/>
        </w:rPr>
        <w:t>o</w:t>
      </w:r>
      <w:r w:rsidRPr="00503747">
        <w:rPr>
          <w:lang w:val="fr-CH"/>
        </w:rPr>
        <w:t> 412 et n</w:t>
      </w:r>
      <w:r w:rsidRPr="00503747">
        <w:rPr>
          <w:vertAlign w:val="superscript"/>
          <w:lang w:val="fr-CH"/>
        </w:rPr>
        <w:t>o</w:t>
      </w:r>
      <w:r w:rsidRPr="00503747">
        <w:rPr>
          <w:lang w:val="fr-CH"/>
        </w:rPr>
        <w:t> 413 d</w:t>
      </w:r>
      <w:r w:rsidR="004823CE" w:rsidRPr="00503747">
        <w:rPr>
          <w:lang w:val="fr-CH"/>
        </w:rPr>
        <w:t>’</w:t>
      </w:r>
      <w:r w:rsidRPr="00503747">
        <w:rPr>
          <w:lang w:val="fr-CH"/>
        </w:rPr>
        <w:t>août 2006, l</w:t>
      </w:r>
      <w:r w:rsidR="004823CE" w:rsidRPr="00503747">
        <w:rPr>
          <w:lang w:val="fr-CH"/>
        </w:rPr>
        <w:t>’</w:t>
      </w:r>
      <w:r w:rsidRPr="00503747">
        <w:rPr>
          <w:lang w:val="fr-CH"/>
        </w:rPr>
        <w:t>Office pour la promotion de la condition de la femme octroie des bourses à des étudiantes bédouines du nord, ainsi qu</w:t>
      </w:r>
      <w:r w:rsidR="004823CE" w:rsidRPr="00503747">
        <w:rPr>
          <w:lang w:val="fr-CH"/>
        </w:rPr>
        <w:t>’</w:t>
      </w:r>
      <w:r w:rsidRPr="00503747">
        <w:rPr>
          <w:lang w:val="fr-CH"/>
        </w:rPr>
        <w:t>à des étudiantes druzes et circassiennes. En 2007-2008, 75 bourses ont été allouées. L</w:t>
      </w:r>
      <w:r w:rsidR="004823CE" w:rsidRPr="00503747">
        <w:rPr>
          <w:lang w:val="fr-CH"/>
        </w:rPr>
        <w:t>’</w:t>
      </w:r>
      <w:r w:rsidRPr="00503747">
        <w:rPr>
          <w:lang w:val="fr-CH"/>
        </w:rPr>
        <w:t>Office a récemment publié une annonce invitant les étudiantes bédouines, druzes et circassiennes à présenter des demandes de bourses pour l</w:t>
      </w:r>
      <w:r w:rsidR="004823CE" w:rsidRPr="00503747">
        <w:rPr>
          <w:lang w:val="fr-CH"/>
        </w:rPr>
        <w:t>’</w:t>
      </w:r>
      <w:r w:rsidRPr="00503747">
        <w:rPr>
          <w:lang w:val="fr-CH"/>
        </w:rPr>
        <w:t xml:space="preserve">année à venir. </w:t>
      </w:r>
    </w:p>
    <w:bookmarkEnd w:id="113"/>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 xml:space="preserve">Statut de la langue et de la culture arabes </w:t>
      </w:r>
    </w:p>
    <w:p w:rsidR="009256EA" w:rsidRPr="00503747" w:rsidRDefault="009256EA" w:rsidP="00A37428">
      <w:pPr>
        <w:pStyle w:val="SingleTxtG"/>
        <w:rPr>
          <w:lang w:val="fr-CH"/>
        </w:rPr>
      </w:pPr>
      <w:r w:rsidRPr="00503747">
        <w:rPr>
          <w:lang w:val="fr-CH"/>
        </w:rPr>
        <w:t>691.</w:t>
      </w:r>
      <w:r w:rsidRPr="00503747">
        <w:rPr>
          <w:lang w:val="fr-CH"/>
        </w:rPr>
        <w:tab/>
        <w:t xml:space="preserve">Voir plus haut la section C du chapitre VI </w:t>
      </w:r>
      <w:r w:rsidR="006E3297" w:rsidRPr="00503747">
        <w:rPr>
          <w:lang w:val="fr-CH"/>
        </w:rPr>
        <w:t>(art. </w:t>
      </w:r>
      <w:r w:rsidRPr="00503747">
        <w:rPr>
          <w:lang w:val="fr-CH"/>
        </w:rPr>
        <w:t xml:space="preserve">26 de la Convention – Sécurité sociale) et HCJ 2203/01 </w:t>
      </w:r>
      <w:r w:rsidRPr="00503747">
        <w:rPr>
          <w:i/>
          <w:lang w:val="fr-CH"/>
        </w:rPr>
        <w:t>The Association of Defense for Children International</w:t>
      </w:r>
      <w:r w:rsidRPr="00503747">
        <w:rPr>
          <w:i/>
          <w:rtl/>
          <w:lang w:val="fr-CH"/>
        </w:rPr>
        <w:t xml:space="preserve"> </w:t>
      </w:r>
      <w:r w:rsidRPr="00503747">
        <w:rPr>
          <w:i/>
          <w:lang w:val="fr-CH"/>
        </w:rPr>
        <w:t xml:space="preserve">(DCI) </w:t>
      </w:r>
      <w:r w:rsidRPr="00503747">
        <w:rPr>
          <w:lang w:val="fr-CH"/>
        </w:rPr>
        <w:t>c.</w:t>
      </w:r>
      <w:r w:rsidR="00DA07E2" w:rsidRPr="00503747">
        <w:rPr>
          <w:i/>
          <w:lang w:val="fr-CH"/>
        </w:rPr>
        <w:t> </w:t>
      </w:r>
      <w:r w:rsidRPr="00503747">
        <w:rPr>
          <w:i/>
          <w:lang w:val="fr-CH"/>
        </w:rPr>
        <w:t>Institut national d</w:t>
      </w:r>
      <w:r w:rsidR="004823CE" w:rsidRPr="00503747">
        <w:rPr>
          <w:i/>
          <w:lang w:val="fr-CH"/>
        </w:rPr>
        <w:t>’</w:t>
      </w:r>
      <w:r w:rsidRPr="00503747">
        <w:rPr>
          <w:i/>
          <w:lang w:val="fr-CH"/>
        </w:rPr>
        <w:t xml:space="preserve">assurance </w:t>
      </w:r>
      <w:r w:rsidRPr="00503747">
        <w:rPr>
          <w:lang w:val="fr-CH"/>
        </w:rPr>
        <w:t>(</w:t>
      </w:r>
      <w:r w:rsidR="00A37428" w:rsidRPr="00503747">
        <w:rPr>
          <w:lang w:val="fr-CH"/>
        </w:rPr>
        <w:t xml:space="preserve">7 janvier </w:t>
      </w:r>
      <w:r w:rsidRPr="00503747">
        <w:rPr>
          <w:lang w:val="fr-CH"/>
        </w:rPr>
        <w:t xml:space="preserve">2009). </w:t>
      </w:r>
    </w:p>
    <w:p w:rsidR="009256EA" w:rsidRPr="00503747" w:rsidRDefault="009256EA" w:rsidP="00A37428">
      <w:pPr>
        <w:pStyle w:val="SingleTxtG"/>
        <w:rPr>
          <w:lang w:val="fr-CH"/>
        </w:rPr>
      </w:pPr>
      <w:r w:rsidRPr="00503747">
        <w:rPr>
          <w:lang w:val="fr-CH"/>
        </w:rPr>
        <w:t>692.</w:t>
      </w:r>
      <w:r w:rsidRPr="00503747">
        <w:rPr>
          <w:lang w:val="fr-CH"/>
        </w:rPr>
        <w:tab/>
        <w:t>En 2006, la Knesset a été saisie d</w:t>
      </w:r>
      <w:r w:rsidR="004823CE" w:rsidRPr="00503747">
        <w:rPr>
          <w:lang w:val="fr-CH"/>
        </w:rPr>
        <w:t>’</w:t>
      </w:r>
      <w:r w:rsidRPr="00503747">
        <w:rPr>
          <w:lang w:val="fr-CH"/>
        </w:rPr>
        <w:t>un projet de création d</w:t>
      </w:r>
      <w:r w:rsidR="004823CE" w:rsidRPr="00503747">
        <w:rPr>
          <w:lang w:val="fr-CH"/>
        </w:rPr>
        <w:t>’</w:t>
      </w:r>
      <w:r w:rsidRPr="00503747">
        <w:rPr>
          <w:lang w:val="fr-CH"/>
        </w:rPr>
        <w:t xml:space="preserve">une Académie de la langue arabe. </w:t>
      </w:r>
      <w:r w:rsidRPr="00503747">
        <w:rPr>
          <w:iCs/>
          <w:lang w:val="fr-CH"/>
        </w:rPr>
        <w:t>Lors de la première séance que la Commission de l</w:t>
      </w:r>
      <w:r w:rsidR="004823CE" w:rsidRPr="00503747">
        <w:rPr>
          <w:iCs/>
          <w:lang w:val="fr-CH"/>
        </w:rPr>
        <w:t>’</w:t>
      </w:r>
      <w:r w:rsidRPr="00503747">
        <w:rPr>
          <w:iCs/>
          <w:lang w:val="fr-CH"/>
        </w:rPr>
        <w:t>éducation, de la culture et des sports de la Knesset a consacrée à la question, il a été dit que pour donner à la langue arabe la consécration à laquelle elle avait droit en tant que langue officielle de l</w:t>
      </w:r>
      <w:r w:rsidR="004823CE" w:rsidRPr="00503747">
        <w:rPr>
          <w:iCs/>
          <w:lang w:val="fr-CH"/>
        </w:rPr>
        <w:t>’</w:t>
      </w:r>
      <w:r w:rsidRPr="00503747">
        <w:rPr>
          <w:iCs/>
          <w:lang w:val="fr-CH"/>
        </w:rPr>
        <w:t>État d</w:t>
      </w:r>
      <w:r w:rsidR="004823CE" w:rsidRPr="00503747">
        <w:rPr>
          <w:iCs/>
          <w:lang w:val="fr-CH"/>
        </w:rPr>
        <w:t>’</w:t>
      </w:r>
      <w:r w:rsidRPr="00503747">
        <w:rPr>
          <w:iCs/>
          <w:lang w:val="fr-CH"/>
        </w:rPr>
        <w:t>Israël, une académie de la langue arabe était nécessaire. Il a également été estimé que la création de cette académie serait bénéfique pour les autres établissements d</w:t>
      </w:r>
      <w:r w:rsidR="004823CE" w:rsidRPr="00503747">
        <w:rPr>
          <w:iCs/>
          <w:lang w:val="fr-CH"/>
        </w:rPr>
        <w:t>’</w:t>
      </w:r>
      <w:r w:rsidRPr="00503747">
        <w:rPr>
          <w:iCs/>
          <w:lang w:val="fr-CH"/>
        </w:rPr>
        <w:t>enseignement d</w:t>
      </w:r>
      <w:r w:rsidR="004823CE" w:rsidRPr="00503747">
        <w:rPr>
          <w:iCs/>
          <w:lang w:val="fr-CH"/>
        </w:rPr>
        <w:t>’</w:t>
      </w:r>
      <w:r w:rsidRPr="00503747">
        <w:rPr>
          <w:iCs/>
          <w:lang w:val="fr-CH"/>
        </w:rPr>
        <w:t>Israël et que la nouvelle institution améliorerait l</w:t>
      </w:r>
      <w:r w:rsidR="004823CE" w:rsidRPr="00503747">
        <w:rPr>
          <w:iCs/>
          <w:lang w:val="fr-CH"/>
        </w:rPr>
        <w:t>’</w:t>
      </w:r>
      <w:r w:rsidRPr="00503747">
        <w:rPr>
          <w:iCs/>
          <w:lang w:val="fr-CH"/>
        </w:rPr>
        <w:t>éducation arabe et l</w:t>
      </w:r>
      <w:r w:rsidR="004823CE" w:rsidRPr="00503747">
        <w:rPr>
          <w:iCs/>
          <w:lang w:val="fr-CH"/>
        </w:rPr>
        <w:t>’</w:t>
      </w:r>
      <w:r w:rsidRPr="00503747">
        <w:rPr>
          <w:iCs/>
          <w:lang w:val="fr-CH"/>
        </w:rPr>
        <w:t>enseignement de la langue arabe en Israël</w:t>
      </w:r>
      <w:r w:rsidRPr="00503747">
        <w:rPr>
          <w:lang w:val="fr-CH"/>
        </w:rPr>
        <w:t xml:space="preserve">. </w:t>
      </w:r>
    </w:p>
    <w:p w:rsidR="009256EA" w:rsidRPr="00503747" w:rsidRDefault="009256EA" w:rsidP="00A37428">
      <w:pPr>
        <w:pStyle w:val="SingleTxtG"/>
        <w:rPr>
          <w:lang w:val="fr-CH"/>
        </w:rPr>
      </w:pPr>
      <w:r w:rsidRPr="00503747">
        <w:rPr>
          <w:lang w:val="fr-CH"/>
        </w:rPr>
        <w:t>693.</w:t>
      </w:r>
      <w:r w:rsidRPr="00503747">
        <w:rPr>
          <w:lang w:val="fr-CH"/>
        </w:rPr>
        <w:tab/>
        <w:t>La loi 5767-2007 sur l</w:t>
      </w:r>
      <w:r w:rsidR="004823CE" w:rsidRPr="00503747">
        <w:rPr>
          <w:lang w:val="fr-CH"/>
        </w:rPr>
        <w:t>’</w:t>
      </w:r>
      <w:r w:rsidRPr="00503747">
        <w:rPr>
          <w:lang w:val="fr-CH"/>
        </w:rPr>
        <w:t>Institut supérieur de la langue arabe a jeté les bases de la création de l</w:t>
      </w:r>
      <w:r w:rsidR="004823CE" w:rsidRPr="00503747">
        <w:rPr>
          <w:lang w:val="fr-CH"/>
        </w:rPr>
        <w:t>’</w:t>
      </w:r>
      <w:r w:rsidRPr="00503747">
        <w:rPr>
          <w:lang w:val="fr-CH"/>
        </w:rPr>
        <w:t>Académie de la langue arabe en décembre 2007. Celle-ci a notamment pour mission de publier des rapports sur ses activités, de nouer des liens avec l</w:t>
      </w:r>
      <w:r w:rsidR="004823CE" w:rsidRPr="00503747">
        <w:rPr>
          <w:lang w:val="fr-CH"/>
        </w:rPr>
        <w:t>’</w:t>
      </w:r>
      <w:r w:rsidRPr="00503747">
        <w:rPr>
          <w:lang w:val="fr-CH"/>
        </w:rPr>
        <w:t>Académie de la langue hébraïque et de donner des avis au Ministère de l</w:t>
      </w:r>
      <w:r w:rsidR="004823CE" w:rsidRPr="00503747">
        <w:rPr>
          <w:lang w:val="fr-CH"/>
        </w:rPr>
        <w:t>’</w:t>
      </w:r>
      <w:r w:rsidRPr="00503747">
        <w:rPr>
          <w:lang w:val="fr-CH"/>
        </w:rPr>
        <w:t>éducation et à l</w:t>
      </w:r>
      <w:r w:rsidR="004823CE" w:rsidRPr="00503747">
        <w:rPr>
          <w:lang w:val="fr-CH"/>
        </w:rPr>
        <w:t>’</w:t>
      </w:r>
      <w:r w:rsidRPr="00503747">
        <w:rPr>
          <w:lang w:val="fr-CH"/>
        </w:rPr>
        <w:t>Institut de l</w:t>
      </w:r>
      <w:r w:rsidR="004823CE" w:rsidRPr="00503747">
        <w:rPr>
          <w:lang w:val="fr-CH"/>
        </w:rPr>
        <w:t>’</w:t>
      </w:r>
      <w:r w:rsidRPr="00503747">
        <w:rPr>
          <w:lang w:val="fr-CH"/>
        </w:rPr>
        <w:t>enseignement supérieur sur des questions relatives à la langue arabe. Elle est aussi chargée de mener des recherches sur la langue arabe et ses sources culturelles et historiques, et d</w:t>
      </w:r>
      <w:r w:rsidR="004823CE" w:rsidRPr="00503747">
        <w:rPr>
          <w:lang w:val="fr-CH"/>
        </w:rPr>
        <w:t>’</w:t>
      </w:r>
      <w:r w:rsidRPr="00503747">
        <w:rPr>
          <w:lang w:val="fr-CH"/>
        </w:rPr>
        <w:t>encourager l</w:t>
      </w:r>
      <w:r w:rsidR="004823CE" w:rsidRPr="00503747">
        <w:rPr>
          <w:lang w:val="fr-CH"/>
        </w:rPr>
        <w:t>’</w:t>
      </w:r>
      <w:r w:rsidRPr="00503747">
        <w:rPr>
          <w:lang w:val="fr-CH"/>
        </w:rPr>
        <w:t>étude de la terminologie, de la grammaire, du vocabulaire, de la prononciation et de la transcription. Elle s</w:t>
      </w:r>
      <w:r w:rsidR="004823CE" w:rsidRPr="00503747">
        <w:rPr>
          <w:lang w:val="fr-CH"/>
        </w:rPr>
        <w:t>’</w:t>
      </w:r>
      <w:r w:rsidRPr="00503747">
        <w:rPr>
          <w:lang w:val="fr-CH"/>
        </w:rPr>
        <w:t>intéresse également à l</w:t>
      </w:r>
      <w:r w:rsidR="004823CE" w:rsidRPr="00503747">
        <w:rPr>
          <w:lang w:val="fr-CH"/>
        </w:rPr>
        <w:t>’</w:t>
      </w:r>
      <w:r w:rsidRPr="00503747">
        <w:rPr>
          <w:lang w:val="fr-CH"/>
        </w:rPr>
        <w:t>impact actuel de l</w:t>
      </w:r>
      <w:r w:rsidR="004823CE" w:rsidRPr="00503747">
        <w:rPr>
          <w:lang w:val="fr-CH"/>
        </w:rPr>
        <w:t>’</w:t>
      </w:r>
      <w:r w:rsidRPr="00503747">
        <w:rPr>
          <w:lang w:val="fr-CH"/>
        </w:rPr>
        <w:t>informatique sur les questions linguistiques. Aux termes de la loi susvisée, les activités de l</w:t>
      </w:r>
      <w:r w:rsidR="004823CE" w:rsidRPr="00503747">
        <w:rPr>
          <w:lang w:val="fr-CH"/>
        </w:rPr>
        <w:t>’</w:t>
      </w:r>
      <w:r w:rsidRPr="00503747">
        <w:rPr>
          <w:lang w:val="fr-CH"/>
        </w:rPr>
        <w:t>Académie sont financées par l</w:t>
      </w:r>
      <w:r w:rsidR="004823CE" w:rsidRPr="00503747">
        <w:rPr>
          <w:lang w:val="fr-CH"/>
        </w:rPr>
        <w:t>’</w:t>
      </w:r>
      <w:r w:rsidRPr="00503747">
        <w:rPr>
          <w:lang w:val="fr-CH"/>
        </w:rPr>
        <w:t>État.</w:t>
      </w:r>
    </w:p>
    <w:p w:rsidR="009256EA" w:rsidRPr="00503747" w:rsidRDefault="009256EA" w:rsidP="00A37428">
      <w:pPr>
        <w:pStyle w:val="H23G"/>
        <w:rPr>
          <w:lang w:val="fr-CH"/>
        </w:rPr>
      </w:pPr>
      <w:bookmarkStart w:id="114" w:name="_Toc499637669"/>
      <w:r w:rsidRPr="00503747">
        <w:rPr>
          <w:lang w:val="fr-CH"/>
        </w:rPr>
        <w:tab/>
      </w:r>
      <w:r w:rsidRPr="00503747">
        <w:rPr>
          <w:lang w:val="fr-CH"/>
        </w:rPr>
        <w:tab/>
        <w:t xml:space="preserve">Éducation informelle dans le cadre scolaire </w:t>
      </w:r>
      <w:bookmarkEnd w:id="114"/>
    </w:p>
    <w:p w:rsidR="009256EA" w:rsidRPr="00503747" w:rsidRDefault="009256EA" w:rsidP="00A37428">
      <w:pPr>
        <w:pStyle w:val="SingleTxtG"/>
        <w:rPr>
          <w:lang w:val="fr-CH"/>
        </w:rPr>
      </w:pPr>
      <w:r w:rsidRPr="00503747">
        <w:rPr>
          <w:lang w:val="fr-CH"/>
        </w:rPr>
        <w:t>694.</w:t>
      </w:r>
      <w:r w:rsidRPr="00503747">
        <w:rPr>
          <w:lang w:val="fr-CH"/>
        </w:rPr>
        <w:tab/>
        <w:t>Cette question a été traitée dans le rapport initial. Aucun changement n</w:t>
      </w:r>
      <w:r w:rsidR="004823CE" w:rsidRPr="00503747">
        <w:rPr>
          <w:lang w:val="fr-CH"/>
        </w:rPr>
        <w:t>’</w:t>
      </w:r>
      <w:r w:rsidRPr="00503747">
        <w:rPr>
          <w:lang w:val="fr-CH"/>
        </w:rPr>
        <w:t xml:space="preserve">est intervenu à cet égard depuis la présentation de ce dernier. </w:t>
      </w:r>
    </w:p>
    <w:p w:rsidR="009256EA" w:rsidRPr="00503747" w:rsidRDefault="009256EA" w:rsidP="00A37428">
      <w:pPr>
        <w:pStyle w:val="SingleTxtG"/>
        <w:rPr>
          <w:lang w:val="fr-CH"/>
        </w:rPr>
      </w:pPr>
      <w:bookmarkStart w:id="115" w:name="_Toc499637673"/>
      <w:r w:rsidRPr="00503747">
        <w:rPr>
          <w:lang w:val="fr-CH"/>
        </w:rPr>
        <w:t>695.</w:t>
      </w:r>
      <w:r w:rsidRPr="00503747">
        <w:rPr>
          <w:lang w:val="fr-CH"/>
        </w:rPr>
        <w:tab/>
        <w:t>Conformément au règlement 5765-2005 relatif à la gymnastique (autorisation et surveillance) (cours de gymnastique pour mineurs dans un gymnase), un instructeur possédant les qualifications requises pour donner des cours de gymnastique à des mineurs (</w:t>
      </w:r>
      <w:r w:rsidR="006E3297" w:rsidRPr="00503747">
        <w:rPr>
          <w:lang w:val="fr-CH"/>
        </w:rPr>
        <w:t>«</w:t>
      </w:r>
      <w:r w:rsidRPr="00503747">
        <w:rPr>
          <w:lang w:val="fr-CH"/>
        </w:rPr>
        <w:t>instructeur</w:t>
      </w:r>
      <w:r w:rsidR="006E3297" w:rsidRPr="00503747">
        <w:rPr>
          <w:lang w:val="fr-CH"/>
        </w:rPr>
        <w:t>»</w:t>
      </w:r>
      <w:r w:rsidRPr="00503747">
        <w:rPr>
          <w:lang w:val="fr-CH"/>
        </w:rPr>
        <w:t>) ne donnera pas de cours à des mineurs âgés de moins de six</w:t>
      </w:r>
      <w:r w:rsidR="00250093" w:rsidRPr="00503747">
        <w:rPr>
          <w:lang w:val="fr-CH"/>
        </w:rPr>
        <w:t> ans</w:t>
      </w:r>
      <w:r w:rsidRPr="00503747">
        <w:rPr>
          <w:lang w:val="fr-CH"/>
        </w:rPr>
        <w:t xml:space="preserve"> dans un gymnase.</w:t>
      </w:r>
      <w:r w:rsidR="004021E2" w:rsidRPr="00503747">
        <w:rPr>
          <w:lang w:val="fr-CH"/>
        </w:rPr>
        <w:t xml:space="preserve"> </w:t>
      </w:r>
      <w:r w:rsidRPr="00503747">
        <w:rPr>
          <w:lang w:val="fr-CH"/>
        </w:rPr>
        <w:t>De plus, un gymnase interdira à un mineur âgé de moins de six</w:t>
      </w:r>
      <w:r w:rsidR="00250093" w:rsidRPr="00503747">
        <w:rPr>
          <w:lang w:val="fr-CH"/>
        </w:rPr>
        <w:t> ans</w:t>
      </w:r>
      <w:r w:rsidRPr="00503747">
        <w:rPr>
          <w:lang w:val="fr-CH"/>
        </w:rPr>
        <w:t xml:space="preserve"> de suivre des cours dans un gymnase, à moins qu</w:t>
      </w:r>
      <w:r w:rsidR="004823CE" w:rsidRPr="00503747">
        <w:rPr>
          <w:lang w:val="fr-CH"/>
        </w:rPr>
        <w:t>’</w:t>
      </w:r>
      <w:r w:rsidRPr="00503747">
        <w:rPr>
          <w:lang w:val="fr-CH"/>
        </w:rPr>
        <w:t xml:space="preserve">on ne lui ait prescrit des séances de kinésithérapie avec un kinésithérapeute. </w:t>
      </w:r>
    </w:p>
    <w:p w:rsidR="009256EA" w:rsidRPr="00503747" w:rsidRDefault="009256EA" w:rsidP="00A37428">
      <w:pPr>
        <w:pStyle w:val="SingleTxtG"/>
        <w:rPr>
          <w:lang w:val="fr-CH"/>
        </w:rPr>
      </w:pPr>
      <w:r w:rsidRPr="00503747">
        <w:rPr>
          <w:lang w:val="fr-CH"/>
        </w:rPr>
        <w:t>696.</w:t>
      </w:r>
      <w:r w:rsidRPr="00503747">
        <w:rPr>
          <w:lang w:val="fr-CH"/>
        </w:rPr>
        <w:tab/>
        <w:t>En outre, un instructeur ne peut prendre en charge simultanément, s</w:t>
      </w:r>
      <w:r w:rsidR="004823CE" w:rsidRPr="00503747">
        <w:rPr>
          <w:lang w:val="fr-CH"/>
        </w:rPr>
        <w:t>’</w:t>
      </w:r>
      <w:r w:rsidRPr="00503747">
        <w:rPr>
          <w:lang w:val="fr-CH"/>
        </w:rPr>
        <w:t>agissant de mineurs, que huit</w:t>
      </w:r>
      <w:r w:rsidR="00D67085" w:rsidRPr="00503747">
        <w:rPr>
          <w:lang w:val="fr-CH"/>
        </w:rPr>
        <w:t> enfants</w:t>
      </w:r>
      <w:r w:rsidRPr="00503747">
        <w:rPr>
          <w:lang w:val="fr-CH"/>
        </w:rPr>
        <w:t xml:space="preserve"> âgés de six à 14</w:t>
      </w:r>
      <w:r w:rsidR="00250093" w:rsidRPr="00503747">
        <w:rPr>
          <w:lang w:val="fr-CH"/>
        </w:rPr>
        <w:t> ans</w:t>
      </w:r>
      <w:r w:rsidRPr="00503747">
        <w:rPr>
          <w:lang w:val="fr-CH"/>
        </w:rPr>
        <w:t xml:space="preserve"> ou 15</w:t>
      </w:r>
      <w:r w:rsidR="00D67085" w:rsidRPr="00503747">
        <w:rPr>
          <w:lang w:val="fr-CH"/>
        </w:rPr>
        <w:t> enfants</w:t>
      </w:r>
      <w:r w:rsidRPr="00503747">
        <w:rPr>
          <w:lang w:val="fr-CH"/>
        </w:rPr>
        <w:t xml:space="preserve"> âgés de 14 à 18</w:t>
      </w:r>
      <w:r w:rsidR="00250093" w:rsidRPr="00503747">
        <w:rPr>
          <w:lang w:val="fr-CH"/>
        </w:rPr>
        <w:t> ans</w:t>
      </w:r>
      <w:r w:rsidRPr="00503747">
        <w:rPr>
          <w:lang w:val="fr-CH"/>
        </w:rPr>
        <w:t xml:space="preserve"> pour des séances d</w:t>
      </w:r>
      <w:r w:rsidR="004823CE" w:rsidRPr="00503747">
        <w:rPr>
          <w:lang w:val="fr-CH"/>
        </w:rPr>
        <w:t>’</w:t>
      </w:r>
      <w:r w:rsidRPr="00503747">
        <w:rPr>
          <w:lang w:val="fr-CH"/>
        </w:rPr>
        <w:t>aérobic ou de gymnastique avec instruments; et que cinq</w:t>
      </w:r>
      <w:r w:rsidR="00D67085" w:rsidRPr="00503747">
        <w:rPr>
          <w:lang w:val="fr-CH"/>
        </w:rPr>
        <w:t> enfants</w:t>
      </w:r>
      <w:r w:rsidRPr="00503747">
        <w:rPr>
          <w:lang w:val="fr-CH"/>
        </w:rPr>
        <w:t xml:space="preserve"> âgés de six à 14</w:t>
      </w:r>
      <w:r w:rsidR="00250093" w:rsidRPr="00503747">
        <w:rPr>
          <w:lang w:val="fr-CH"/>
        </w:rPr>
        <w:t> ans</w:t>
      </w:r>
      <w:r w:rsidRPr="00503747">
        <w:rPr>
          <w:lang w:val="fr-CH"/>
        </w:rPr>
        <w:t xml:space="preserve"> ou 10</w:t>
      </w:r>
      <w:r w:rsidR="00D67085" w:rsidRPr="00503747">
        <w:rPr>
          <w:lang w:val="fr-CH"/>
        </w:rPr>
        <w:t> enfants</w:t>
      </w:r>
      <w:r w:rsidRPr="00503747">
        <w:rPr>
          <w:lang w:val="fr-CH"/>
        </w:rPr>
        <w:t xml:space="preserve"> âgés de 14 à 18</w:t>
      </w:r>
      <w:r w:rsidR="00250093" w:rsidRPr="00503747">
        <w:rPr>
          <w:lang w:val="fr-CH"/>
        </w:rPr>
        <w:t> ans</w:t>
      </w:r>
      <w:r w:rsidRPr="00503747">
        <w:rPr>
          <w:lang w:val="fr-CH"/>
        </w:rPr>
        <w:t xml:space="preserve"> pour des séances d</w:t>
      </w:r>
      <w:r w:rsidR="004823CE" w:rsidRPr="00503747">
        <w:rPr>
          <w:lang w:val="fr-CH"/>
        </w:rPr>
        <w:t>’</w:t>
      </w:r>
      <w:r w:rsidRPr="00503747">
        <w:rPr>
          <w:lang w:val="fr-CH"/>
        </w:rPr>
        <w:t xml:space="preserve">entraînement avec des poids libres. </w:t>
      </w:r>
    </w:p>
    <w:p w:rsidR="009256EA" w:rsidRPr="00503747" w:rsidRDefault="009256EA" w:rsidP="00A37428">
      <w:pPr>
        <w:pStyle w:val="SingleTxtG"/>
        <w:rPr>
          <w:lang w:val="fr-CH"/>
        </w:rPr>
      </w:pPr>
      <w:r w:rsidRPr="00503747">
        <w:rPr>
          <w:lang w:val="fr-CH"/>
        </w:rPr>
        <w:t>697.</w:t>
      </w:r>
      <w:r w:rsidRPr="00503747">
        <w:rPr>
          <w:lang w:val="fr-CH"/>
        </w:rPr>
        <w:tab/>
        <w:t>L</w:t>
      </w:r>
      <w:r w:rsidR="004823CE" w:rsidRPr="00503747">
        <w:rPr>
          <w:lang w:val="fr-CH"/>
        </w:rPr>
        <w:t>’</w:t>
      </w:r>
      <w:r w:rsidRPr="00503747">
        <w:rPr>
          <w:lang w:val="fr-CH"/>
        </w:rPr>
        <w:t xml:space="preserve">instructeur doit garder le contact visuel avec </w:t>
      </w:r>
      <w:r w:rsidR="00D67085" w:rsidRPr="00503747">
        <w:rPr>
          <w:lang w:val="fr-CH"/>
        </w:rPr>
        <w:t>les enfants</w:t>
      </w:r>
      <w:r w:rsidRPr="00503747">
        <w:rPr>
          <w:lang w:val="fr-CH"/>
        </w:rPr>
        <w:t xml:space="preserve"> pendant toute la durée de la séance. Par ailleurs, le gymnase doit respecter les normes de sécurité. </w:t>
      </w:r>
    </w:p>
    <w:p w:rsidR="009256EA" w:rsidRPr="00503747" w:rsidRDefault="009256EA" w:rsidP="00A37428">
      <w:pPr>
        <w:pStyle w:val="H23G"/>
        <w:rPr>
          <w:lang w:val="fr-CH"/>
        </w:rPr>
      </w:pPr>
      <w:r w:rsidRPr="00503747">
        <w:rPr>
          <w:lang w:val="fr-CH"/>
        </w:rPr>
        <w:tab/>
      </w:r>
      <w:r w:rsidRPr="00503747">
        <w:rPr>
          <w:lang w:val="fr-CH"/>
        </w:rPr>
        <w:tab/>
        <w:t>Budget de la culture, des loisirs et des sports</w:t>
      </w:r>
    </w:p>
    <w:bookmarkEnd w:id="115"/>
    <w:p w:rsidR="009256EA" w:rsidRPr="00503747" w:rsidRDefault="009256EA" w:rsidP="00A37428">
      <w:pPr>
        <w:pStyle w:val="SingleTxtG"/>
        <w:rPr>
          <w:lang w:val="fr-CH"/>
        </w:rPr>
      </w:pPr>
      <w:r w:rsidRPr="00503747">
        <w:rPr>
          <w:lang w:val="fr-CH"/>
        </w:rPr>
        <w:t>698.</w:t>
      </w:r>
      <w:r w:rsidRPr="00503747">
        <w:rPr>
          <w:lang w:val="fr-CH"/>
        </w:rPr>
        <w:tab/>
        <w:t>En 2007, les dépenses nationales pour la culture, les loisirs et les sports représentaient 5,5</w:t>
      </w:r>
      <w:r w:rsidR="00497815" w:rsidRPr="00503747">
        <w:rPr>
          <w:lang w:val="fr-CH"/>
        </w:rPr>
        <w:t>%</w:t>
      </w:r>
      <w:r w:rsidRPr="00503747">
        <w:rPr>
          <w:lang w:val="fr-CH"/>
        </w:rPr>
        <w:t xml:space="preserve"> du produit national brut. Les ménages prenaient à leur charge 84,4</w:t>
      </w:r>
      <w:r w:rsidR="00497815" w:rsidRPr="00503747">
        <w:rPr>
          <w:lang w:val="fr-CH"/>
        </w:rPr>
        <w:t>%</w:t>
      </w:r>
      <w:r w:rsidRPr="00503747">
        <w:rPr>
          <w:lang w:val="fr-CH"/>
        </w:rPr>
        <w:t xml:space="preserve"> de ces dépenses, dont 60,7</w:t>
      </w:r>
      <w:r w:rsidR="00497815" w:rsidRPr="00503747">
        <w:rPr>
          <w:lang w:val="fr-CH"/>
        </w:rPr>
        <w:t>%</w:t>
      </w:r>
      <w:r w:rsidRPr="00503747">
        <w:rPr>
          <w:lang w:val="fr-CH"/>
        </w:rPr>
        <w:t xml:space="preserve"> pour des services culturels – théâtre, cinéma, concerts, manifestations sportives, Internet, jeux de hasard, </w:t>
      </w:r>
      <w:r w:rsidR="00503747" w:rsidRPr="00503747">
        <w:rPr>
          <w:lang w:val="fr-CH"/>
        </w:rPr>
        <w:t>etc.</w:t>
      </w:r>
      <w:r w:rsidRPr="00503747">
        <w:rPr>
          <w:lang w:val="fr-CH"/>
        </w:rPr>
        <w:t>, et le reste pour l</w:t>
      </w:r>
      <w:r w:rsidR="004823CE" w:rsidRPr="00503747">
        <w:rPr>
          <w:lang w:val="fr-CH"/>
        </w:rPr>
        <w:t>’</w:t>
      </w:r>
      <w:r w:rsidRPr="00503747">
        <w:rPr>
          <w:lang w:val="fr-CH"/>
        </w:rPr>
        <w:t xml:space="preserve">achat de produits. </w:t>
      </w:r>
    </w:p>
    <w:p w:rsidR="009256EA" w:rsidRPr="00503747" w:rsidRDefault="009256EA" w:rsidP="00A37428">
      <w:pPr>
        <w:pStyle w:val="SingleTxtG"/>
        <w:rPr>
          <w:lang w:val="fr-CH"/>
        </w:rPr>
      </w:pPr>
      <w:r w:rsidRPr="00503747">
        <w:rPr>
          <w:lang w:val="fr-CH"/>
        </w:rPr>
        <w:t>699.</w:t>
      </w:r>
      <w:r w:rsidRPr="00503747">
        <w:rPr>
          <w:lang w:val="fr-CH"/>
        </w:rPr>
        <w:tab/>
        <w:t>En 2007, 9,4</w:t>
      </w:r>
      <w:r w:rsidR="00497815" w:rsidRPr="00503747">
        <w:rPr>
          <w:lang w:val="fr-CH"/>
        </w:rPr>
        <w:t>%</w:t>
      </w:r>
      <w:r w:rsidRPr="00503747">
        <w:rPr>
          <w:lang w:val="fr-CH"/>
        </w:rPr>
        <w:t xml:space="preserve"> du montant total des dépenses allouées à la culture, aux loisirs et aux sports ont été consacrés au patrimoine culturel, à la littérature et aux arts plastiques, 21,5</w:t>
      </w:r>
      <w:r w:rsidR="00497815" w:rsidRPr="00503747">
        <w:rPr>
          <w:lang w:val="fr-CH"/>
        </w:rPr>
        <w:t>%</w:t>
      </w:r>
      <w:r w:rsidRPr="00503747">
        <w:rPr>
          <w:lang w:val="fr-CH"/>
        </w:rPr>
        <w:t xml:space="preserve"> à la musique et aux arts d</w:t>
      </w:r>
      <w:r w:rsidR="004823CE" w:rsidRPr="00503747">
        <w:rPr>
          <w:lang w:val="fr-CH"/>
        </w:rPr>
        <w:t>’</w:t>
      </w:r>
      <w:r w:rsidRPr="00503747">
        <w:rPr>
          <w:lang w:val="fr-CH"/>
        </w:rPr>
        <w:t>interprétation, 22,6</w:t>
      </w:r>
      <w:r w:rsidR="00497815" w:rsidRPr="00503747">
        <w:rPr>
          <w:lang w:val="fr-CH"/>
        </w:rPr>
        <w:t>%</w:t>
      </w:r>
      <w:r w:rsidRPr="00503747">
        <w:rPr>
          <w:lang w:val="fr-CH"/>
        </w:rPr>
        <w:t xml:space="preserve"> à la radio, à la télévision, au cinéma et à la photographie, 10,2</w:t>
      </w:r>
      <w:r w:rsidR="00497815" w:rsidRPr="00503747">
        <w:rPr>
          <w:lang w:val="fr-CH"/>
        </w:rPr>
        <w:t>%</w:t>
      </w:r>
      <w:r w:rsidRPr="00503747">
        <w:rPr>
          <w:lang w:val="fr-CH"/>
        </w:rPr>
        <w:t xml:space="preserve"> à des activités socioculturelles, 23,7</w:t>
      </w:r>
      <w:r w:rsidR="00497815" w:rsidRPr="00503747">
        <w:rPr>
          <w:lang w:val="fr-CH"/>
        </w:rPr>
        <w:t>%</w:t>
      </w:r>
      <w:r w:rsidRPr="00503747">
        <w:rPr>
          <w:lang w:val="fr-CH"/>
        </w:rPr>
        <w:t xml:space="preserve"> aux sports, aux jeux, à l</w:t>
      </w:r>
      <w:r w:rsidR="004823CE" w:rsidRPr="00503747">
        <w:rPr>
          <w:lang w:val="fr-CH"/>
        </w:rPr>
        <w:t>’</w:t>
      </w:r>
      <w:r w:rsidRPr="00503747">
        <w:rPr>
          <w:lang w:val="fr-CH"/>
        </w:rPr>
        <w:t>informatique et à l</w:t>
      </w:r>
      <w:r w:rsidR="004823CE" w:rsidRPr="00503747">
        <w:rPr>
          <w:lang w:val="fr-CH"/>
        </w:rPr>
        <w:t>’</w:t>
      </w:r>
      <w:r w:rsidRPr="00503747">
        <w:rPr>
          <w:lang w:val="fr-CH"/>
        </w:rPr>
        <w:t>Internet, 5,8</w:t>
      </w:r>
      <w:r w:rsidR="00497815" w:rsidRPr="00503747">
        <w:rPr>
          <w:lang w:val="fr-CH"/>
        </w:rPr>
        <w:t>%</w:t>
      </w:r>
      <w:r w:rsidRPr="00503747">
        <w:rPr>
          <w:lang w:val="fr-CH"/>
        </w:rPr>
        <w:t xml:space="preserve"> aux jeux de hasard ainsi qu</w:t>
      </w:r>
      <w:r w:rsidR="004823CE" w:rsidRPr="00503747">
        <w:rPr>
          <w:lang w:val="fr-CH"/>
        </w:rPr>
        <w:t>’</w:t>
      </w:r>
      <w:r w:rsidRPr="00503747">
        <w:rPr>
          <w:lang w:val="fr-CH"/>
        </w:rPr>
        <w:t>à la nature et à l</w:t>
      </w:r>
      <w:r w:rsidR="004823CE" w:rsidRPr="00503747">
        <w:rPr>
          <w:lang w:val="fr-CH"/>
        </w:rPr>
        <w:t>’</w:t>
      </w:r>
      <w:r w:rsidRPr="00503747">
        <w:rPr>
          <w:lang w:val="fr-CH"/>
        </w:rPr>
        <w:t xml:space="preserve">environnement, et 4,9 à la formation de </w:t>
      </w:r>
      <w:r w:rsidR="006E3297" w:rsidRPr="00503747">
        <w:rPr>
          <w:lang w:val="fr-CH"/>
        </w:rPr>
        <w:t>«</w:t>
      </w:r>
      <w:r w:rsidRPr="00503747">
        <w:rPr>
          <w:lang w:val="fr-CH"/>
        </w:rPr>
        <w:t>capital fixe</w:t>
      </w:r>
      <w:r w:rsidR="006E3297" w:rsidRPr="00503747">
        <w:rPr>
          <w:lang w:val="fr-CH"/>
        </w:rPr>
        <w:t>»</w:t>
      </w:r>
      <w:r w:rsidRPr="00503747">
        <w:rPr>
          <w:lang w:val="fr-CH"/>
        </w:rPr>
        <w:t>, c</w:t>
      </w:r>
      <w:r w:rsidR="004823CE" w:rsidRPr="00503747">
        <w:rPr>
          <w:lang w:val="fr-CH"/>
        </w:rPr>
        <w:t>’</w:t>
      </w:r>
      <w:r w:rsidRPr="00503747">
        <w:rPr>
          <w:lang w:val="fr-CH"/>
        </w:rPr>
        <w:t xml:space="preserve">est-à-dire un capital commercial ou individuel qui peut être utilisé de façon répétée sans changer de forme de propriété. </w:t>
      </w:r>
    </w:p>
    <w:p w:rsidR="009256EA" w:rsidRPr="00503747" w:rsidRDefault="009256EA" w:rsidP="00A37428">
      <w:pPr>
        <w:pStyle w:val="SingleTxtG"/>
        <w:rPr>
          <w:lang w:val="fr-CH"/>
        </w:rPr>
      </w:pPr>
      <w:r w:rsidRPr="00503747">
        <w:rPr>
          <w:lang w:val="fr-CH"/>
        </w:rPr>
        <w:t>700.</w:t>
      </w:r>
      <w:r w:rsidRPr="00503747">
        <w:rPr>
          <w:lang w:val="fr-CH"/>
        </w:rPr>
        <w:tab/>
        <w:t>Le Ministère de l</w:t>
      </w:r>
      <w:r w:rsidR="004823CE" w:rsidRPr="00503747">
        <w:rPr>
          <w:lang w:val="fr-CH"/>
        </w:rPr>
        <w:t>’</w:t>
      </w:r>
      <w:r w:rsidRPr="00503747">
        <w:rPr>
          <w:lang w:val="fr-CH"/>
        </w:rPr>
        <w:t>éducation et le Ministère de la culture et des sports ont apporté un soutien financier à 300 institutions, projets et initiatives artistiques et culturels, et ont mis en chantier des activités à l</w:t>
      </w:r>
      <w:r w:rsidR="004823CE" w:rsidRPr="00503747">
        <w:rPr>
          <w:lang w:val="fr-CH"/>
        </w:rPr>
        <w:t>’</w:t>
      </w:r>
      <w:r w:rsidRPr="00503747">
        <w:rPr>
          <w:lang w:val="fr-CH"/>
        </w:rPr>
        <w:t>échelle du pays et aidé les groupes ethniques à préserver leur culture. Par ailleurs, le Ministère des affaires étrangères et le Ministère de la culture et des sports ont favorisé les liens et échanges culturels entre Israël et les autres pays.</w:t>
      </w:r>
    </w:p>
    <w:p w:rsidR="009256EA" w:rsidRPr="00503747" w:rsidRDefault="009256EA" w:rsidP="00A37428">
      <w:pPr>
        <w:pStyle w:val="H23G"/>
        <w:rPr>
          <w:lang w:val="fr-CH"/>
        </w:rPr>
      </w:pPr>
      <w:bookmarkStart w:id="116" w:name="_Toc499637674"/>
      <w:r w:rsidRPr="00503747">
        <w:rPr>
          <w:lang w:val="fr-CH"/>
        </w:rPr>
        <w:tab/>
      </w:r>
      <w:r w:rsidRPr="00503747">
        <w:rPr>
          <w:lang w:val="fr-CH"/>
        </w:rPr>
        <w:tab/>
        <w:t>Institutions culturelles organisant des activités à l</w:t>
      </w:r>
      <w:r w:rsidR="004823CE" w:rsidRPr="00503747">
        <w:rPr>
          <w:lang w:val="fr-CH"/>
        </w:rPr>
        <w:t>’</w:t>
      </w:r>
      <w:r w:rsidRPr="00503747">
        <w:rPr>
          <w:lang w:val="fr-CH"/>
        </w:rPr>
        <w:t xml:space="preserve">intention </w:t>
      </w:r>
      <w:r w:rsidR="00D67085" w:rsidRPr="00503747">
        <w:rPr>
          <w:lang w:val="fr-CH"/>
        </w:rPr>
        <w:t>des enfants</w:t>
      </w:r>
      <w:r w:rsidRPr="00503747">
        <w:rPr>
          <w:lang w:val="fr-CH"/>
        </w:rPr>
        <w:t xml:space="preserve"> </w:t>
      </w:r>
      <w:bookmarkEnd w:id="116"/>
    </w:p>
    <w:p w:rsidR="009256EA" w:rsidRPr="00503747" w:rsidRDefault="009256EA" w:rsidP="00A37428">
      <w:pPr>
        <w:pStyle w:val="SingleTxtG"/>
        <w:rPr>
          <w:rtl/>
          <w:lang w:val="fr-CH"/>
        </w:rPr>
      </w:pPr>
      <w:r w:rsidRPr="00503747">
        <w:rPr>
          <w:lang w:val="fr-CH"/>
        </w:rPr>
        <w:t>701.</w:t>
      </w:r>
      <w:r w:rsidRPr="00503747">
        <w:rPr>
          <w:rtl/>
          <w:lang w:val="fr-CH"/>
        </w:rPr>
        <w:tab/>
      </w:r>
      <w:r w:rsidRPr="00503747">
        <w:rPr>
          <w:lang w:val="fr-CH"/>
        </w:rPr>
        <w:t>La loi sur les bibliothèques publiques fait obligation à l</w:t>
      </w:r>
      <w:r w:rsidR="004823CE" w:rsidRPr="00503747">
        <w:rPr>
          <w:lang w:val="fr-CH"/>
        </w:rPr>
        <w:t>’</w:t>
      </w:r>
      <w:r w:rsidRPr="00503747">
        <w:rPr>
          <w:lang w:val="fr-CH"/>
        </w:rPr>
        <w:t xml:space="preserve">État de créer des bibliothèques publiques, ainsi que des bibliothèques scolaires et autres. À la suite de plusieurs amendements adoptés en 2002, 2003 et 2007, </w:t>
      </w:r>
      <w:r w:rsidR="00726B52" w:rsidRPr="00503747">
        <w:rPr>
          <w:lang w:val="fr-CH"/>
        </w:rPr>
        <w:t>l’article </w:t>
      </w:r>
      <w:r w:rsidRPr="00503747">
        <w:rPr>
          <w:lang w:val="fr-CH"/>
        </w:rPr>
        <w:t>5 de cette loi dispose que le Ministère des finances participe à l</w:t>
      </w:r>
      <w:r w:rsidR="004823CE" w:rsidRPr="00503747">
        <w:rPr>
          <w:lang w:val="fr-CH"/>
        </w:rPr>
        <w:t>’</w:t>
      </w:r>
      <w:r w:rsidRPr="00503747">
        <w:rPr>
          <w:lang w:val="fr-CH"/>
        </w:rPr>
        <w:t>entretien et à l</w:t>
      </w:r>
      <w:r w:rsidR="004823CE" w:rsidRPr="00503747">
        <w:rPr>
          <w:lang w:val="fr-CH"/>
        </w:rPr>
        <w:t>’</w:t>
      </w:r>
      <w:r w:rsidRPr="00503747">
        <w:rPr>
          <w:lang w:val="fr-CH"/>
        </w:rPr>
        <w:t>administration des bibliothèques publiques, à un taux forfaitaire de 50</w:t>
      </w:r>
      <w:r w:rsidR="00497815" w:rsidRPr="00503747">
        <w:rPr>
          <w:lang w:val="fr-CH"/>
        </w:rPr>
        <w:t>%</w:t>
      </w:r>
      <w:r w:rsidRPr="00503747">
        <w:rPr>
          <w:lang w:val="fr-CH"/>
        </w:rPr>
        <w:t>, conformément aux conditions et critères fixés par le Ministre des finances.</w:t>
      </w:r>
      <w:r w:rsidRPr="00503747">
        <w:rPr>
          <w:rtl/>
          <w:lang w:val="fr-CH"/>
        </w:rPr>
        <w:t xml:space="preserve"> </w:t>
      </w:r>
      <w:r w:rsidRPr="00503747">
        <w:rPr>
          <w:lang w:val="fr-CH"/>
        </w:rPr>
        <w:t>Ce financement sera mis progressivement en place d</w:t>
      </w:r>
      <w:r w:rsidR="004823CE" w:rsidRPr="00503747">
        <w:rPr>
          <w:lang w:val="fr-CH"/>
        </w:rPr>
        <w:t>’</w:t>
      </w:r>
      <w:r w:rsidRPr="00503747">
        <w:rPr>
          <w:lang w:val="fr-CH"/>
        </w:rPr>
        <w:t xml:space="preserve">ici à 2013. </w:t>
      </w:r>
    </w:p>
    <w:p w:rsidR="009256EA" w:rsidRPr="00503747" w:rsidRDefault="009256EA" w:rsidP="00A37428">
      <w:pPr>
        <w:pStyle w:val="SingleTxtG"/>
        <w:rPr>
          <w:rtl/>
          <w:lang w:val="fr-CH"/>
        </w:rPr>
      </w:pPr>
      <w:r w:rsidRPr="00503747">
        <w:rPr>
          <w:lang w:val="fr-CH"/>
        </w:rPr>
        <w:t>702.</w:t>
      </w:r>
      <w:r w:rsidRPr="00503747">
        <w:rPr>
          <w:rtl/>
          <w:lang w:val="fr-CH"/>
        </w:rPr>
        <w:tab/>
      </w:r>
      <w:r w:rsidRPr="00503747">
        <w:rPr>
          <w:lang w:val="fr-CH"/>
        </w:rPr>
        <w:t>Les amendements susvisés ont été adoptés en réponse à une décision de la Cour suprême concernant l</w:t>
      </w:r>
      <w:r w:rsidR="004823CE" w:rsidRPr="00503747">
        <w:rPr>
          <w:lang w:val="fr-CH"/>
        </w:rPr>
        <w:t>’</w:t>
      </w:r>
      <w:r w:rsidRPr="00503747">
        <w:rPr>
          <w:lang w:val="fr-CH"/>
        </w:rPr>
        <w:t>interprétation de la loi sur les bibliothèques publiques rendue dans l</w:t>
      </w:r>
      <w:r w:rsidR="004823CE" w:rsidRPr="00503747">
        <w:rPr>
          <w:lang w:val="fr-CH"/>
        </w:rPr>
        <w:t>’</w:t>
      </w:r>
      <w:r w:rsidRPr="00503747">
        <w:rPr>
          <w:lang w:val="fr-CH"/>
        </w:rPr>
        <w:t xml:space="preserve">affaire H.C.J 2376/01 </w:t>
      </w:r>
      <w:r w:rsidRPr="00503747">
        <w:rPr>
          <w:i/>
          <w:lang w:val="fr-CH"/>
        </w:rPr>
        <w:t>L</w:t>
      </w:r>
      <w:r w:rsidR="004823CE" w:rsidRPr="00503747">
        <w:rPr>
          <w:i/>
          <w:lang w:val="fr-CH"/>
        </w:rPr>
        <w:t>’</w:t>
      </w:r>
      <w:r w:rsidRPr="00503747">
        <w:rPr>
          <w:i/>
          <w:lang w:val="fr-CH"/>
        </w:rPr>
        <w:t>Union des collectivités locales d</w:t>
      </w:r>
      <w:r w:rsidR="004823CE" w:rsidRPr="00503747">
        <w:rPr>
          <w:i/>
          <w:lang w:val="fr-CH"/>
        </w:rPr>
        <w:t>’</w:t>
      </w:r>
      <w:r w:rsidRPr="00503747">
        <w:rPr>
          <w:i/>
          <w:lang w:val="fr-CH"/>
        </w:rPr>
        <w:t>Israël</w:t>
      </w:r>
      <w:r w:rsidRPr="00503747">
        <w:rPr>
          <w:iCs/>
          <w:lang w:val="fr-CH"/>
        </w:rPr>
        <w:t xml:space="preserve"> c</w:t>
      </w:r>
      <w:r w:rsidRPr="00503747">
        <w:rPr>
          <w:i/>
          <w:lang w:val="fr-CH"/>
        </w:rPr>
        <w:t xml:space="preserve">. Ministre de la science, de la culture et des sports </w:t>
      </w:r>
      <w:r w:rsidRPr="00503747">
        <w:rPr>
          <w:lang w:val="fr-CH"/>
        </w:rPr>
        <w:t>(21</w:t>
      </w:r>
      <w:r w:rsidR="00A37428" w:rsidRPr="00503747">
        <w:rPr>
          <w:lang w:val="fr-CH"/>
        </w:rPr>
        <w:t xml:space="preserve"> octobre </w:t>
      </w:r>
      <w:r w:rsidRPr="00503747">
        <w:rPr>
          <w:lang w:val="fr-CH"/>
        </w:rPr>
        <w:t>2002). La Cour a jugé que les services offerts par les bibliothèques publiques devaient être fournis gratuitement par l</w:t>
      </w:r>
      <w:r w:rsidR="004823CE" w:rsidRPr="00503747">
        <w:rPr>
          <w:lang w:val="fr-CH"/>
        </w:rPr>
        <w:t>’</w:t>
      </w:r>
      <w:r w:rsidRPr="00503747">
        <w:rPr>
          <w:lang w:val="fr-CH"/>
        </w:rPr>
        <w:t>État au grand public sur la base de l</w:t>
      </w:r>
      <w:r w:rsidR="004823CE" w:rsidRPr="00503747">
        <w:rPr>
          <w:lang w:val="fr-CH"/>
        </w:rPr>
        <w:t>’</w:t>
      </w:r>
      <w:r w:rsidRPr="00503747">
        <w:rPr>
          <w:lang w:val="fr-CH"/>
        </w:rPr>
        <w:t>égalité des chances, de façon que tous les citoyens puissent, quels que soient leur âge et leur situation financière, obtenir un savoir et une éducation. La Cour a mis en exergue le rôle particulier qui était celui de la bibliothèque publique s</w:t>
      </w:r>
      <w:r w:rsidR="004823CE" w:rsidRPr="00503747">
        <w:rPr>
          <w:lang w:val="fr-CH"/>
        </w:rPr>
        <w:t>’</w:t>
      </w:r>
      <w:r w:rsidRPr="00503747">
        <w:rPr>
          <w:lang w:val="fr-CH"/>
        </w:rPr>
        <w:t>agissant de former la jeune génération et de lui donner le goût de se cultiver. Elle a également insisté sur les répercussions du Manifeste de l</w:t>
      </w:r>
      <w:r w:rsidR="004823CE" w:rsidRPr="00503747">
        <w:rPr>
          <w:lang w:val="fr-CH"/>
        </w:rPr>
        <w:t>’</w:t>
      </w:r>
      <w:r w:rsidRPr="00503747">
        <w:rPr>
          <w:lang w:val="fr-CH"/>
        </w:rPr>
        <w:t>UNESCO sur la bibliothèque publique de 1994, qui a souligné l</w:t>
      </w:r>
      <w:r w:rsidR="004823CE" w:rsidRPr="00503747">
        <w:rPr>
          <w:lang w:val="fr-CH"/>
        </w:rPr>
        <w:t>’</w:t>
      </w:r>
      <w:r w:rsidRPr="00503747">
        <w:rPr>
          <w:lang w:val="fr-CH"/>
        </w:rPr>
        <w:t>importance des services des bibliothèques publiques, notamment l</w:t>
      </w:r>
      <w:r w:rsidR="004823CE" w:rsidRPr="00503747">
        <w:rPr>
          <w:lang w:val="fr-CH"/>
        </w:rPr>
        <w:t>’</w:t>
      </w:r>
      <w:r w:rsidRPr="00503747">
        <w:rPr>
          <w:lang w:val="fr-CH"/>
        </w:rPr>
        <w:t xml:space="preserve">encouragement </w:t>
      </w:r>
      <w:r w:rsidR="00D67085" w:rsidRPr="00503747">
        <w:rPr>
          <w:lang w:val="fr-CH"/>
        </w:rPr>
        <w:t>des enfants</w:t>
      </w:r>
      <w:r w:rsidRPr="00503747">
        <w:rPr>
          <w:lang w:val="fr-CH"/>
        </w:rPr>
        <w:t xml:space="preserve"> à la lecture. En conséquence, la Cour a jugé qu</w:t>
      </w:r>
      <w:r w:rsidR="004823CE" w:rsidRPr="00503747">
        <w:rPr>
          <w:lang w:val="fr-CH"/>
        </w:rPr>
        <w:t>’</w:t>
      </w:r>
      <w:r w:rsidRPr="00503747">
        <w:rPr>
          <w:lang w:val="fr-CH"/>
        </w:rPr>
        <w:t>il existait un lien étroit entre la gratuité des services de bibliothèque et l</w:t>
      </w:r>
      <w:r w:rsidR="004823CE" w:rsidRPr="00503747">
        <w:rPr>
          <w:lang w:val="fr-CH"/>
        </w:rPr>
        <w:t>’</w:t>
      </w:r>
      <w:r w:rsidRPr="00503747">
        <w:rPr>
          <w:lang w:val="fr-CH"/>
        </w:rPr>
        <w:t>obligation de l</w:t>
      </w:r>
      <w:r w:rsidR="004823CE" w:rsidRPr="00503747">
        <w:rPr>
          <w:lang w:val="fr-CH"/>
        </w:rPr>
        <w:t>’</w:t>
      </w:r>
      <w:r w:rsidRPr="00503747">
        <w:rPr>
          <w:lang w:val="fr-CH"/>
        </w:rPr>
        <w:t>État d</w:t>
      </w:r>
      <w:r w:rsidR="004823CE" w:rsidRPr="00503747">
        <w:rPr>
          <w:lang w:val="fr-CH"/>
        </w:rPr>
        <w:t>’</w:t>
      </w:r>
      <w:r w:rsidRPr="00503747">
        <w:rPr>
          <w:lang w:val="fr-CH"/>
        </w:rPr>
        <w:t xml:space="preserve">aider les collectivités locales à financer et à créer de tels services. </w:t>
      </w:r>
    </w:p>
    <w:p w:rsidR="009256EA" w:rsidRPr="00503747" w:rsidRDefault="009256EA" w:rsidP="00A37428">
      <w:pPr>
        <w:pStyle w:val="H23G"/>
        <w:rPr>
          <w:lang w:val="fr-CH"/>
        </w:rPr>
      </w:pPr>
      <w:r w:rsidRPr="00503747">
        <w:rPr>
          <w:lang w:val="fr-CH"/>
        </w:rPr>
        <w:tab/>
      </w:r>
      <w:r w:rsidRPr="00503747">
        <w:rPr>
          <w:lang w:val="fr-CH"/>
        </w:rPr>
        <w:tab/>
        <w:t xml:space="preserve">Le rôle des médias dans la promotion de la participation </w:t>
      </w:r>
      <w:r w:rsidR="00D67085" w:rsidRPr="00503747">
        <w:rPr>
          <w:lang w:val="fr-CH"/>
        </w:rPr>
        <w:t>des enfants</w:t>
      </w:r>
      <w:r w:rsidRPr="00503747">
        <w:rPr>
          <w:lang w:val="fr-CH"/>
        </w:rPr>
        <w:t xml:space="preserve"> à la vie éducative </w:t>
      </w:r>
    </w:p>
    <w:p w:rsidR="009256EA" w:rsidRPr="00503747" w:rsidRDefault="009256EA" w:rsidP="00A37428">
      <w:pPr>
        <w:pStyle w:val="H4G"/>
        <w:rPr>
          <w:lang w:val="fr-CH"/>
        </w:rPr>
      </w:pPr>
      <w:r w:rsidRPr="00503747">
        <w:rPr>
          <w:lang w:val="fr-CH"/>
        </w:rPr>
        <w:tab/>
      </w:r>
      <w:r w:rsidRPr="00503747">
        <w:rPr>
          <w:lang w:val="fr-CH"/>
        </w:rPr>
        <w:tab/>
        <w:t xml:space="preserve">Télévision </w:t>
      </w:r>
    </w:p>
    <w:p w:rsidR="009256EA" w:rsidRPr="00503747" w:rsidRDefault="009256EA" w:rsidP="00A37428">
      <w:pPr>
        <w:pStyle w:val="SingleTxtG"/>
        <w:rPr>
          <w:lang w:val="fr-CH"/>
        </w:rPr>
      </w:pPr>
      <w:r w:rsidRPr="00503747">
        <w:rPr>
          <w:lang w:val="fr-CH"/>
        </w:rPr>
        <w:t>703.</w:t>
      </w:r>
      <w:r w:rsidRPr="00503747">
        <w:rPr>
          <w:lang w:val="fr-CH"/>
        </w:rPr>
        <w:tab/>
        <w:t>Le Ministère de l</w:t>
      </w:r>
      <w:r w:rsidR="004823CE" w:rsidRPr="00503747">
        <w:rPr>
          <w:lang w:val="fr-CH"/>
        </w:rPr>
        <w:t>’</w:t>
      </w:r>
      <w:r w:rsidRPr="00503747">
        <w:rPr>
          <w:lang w:val="fr-CH"/>
        </w:rPr>
        <w:t>éducation est responsable des contenus diffusés par la Télévision éducative d</w:t>
      </w:r>
      <w:r w:rsidR="004823CE" w:rsidRPr="00503747">
        <w:rPr>
          <w:lang w:val="fr-CH"/>
        </w:rPr>
        <w:t>’</w:t>
      </w:r>
      <w:r w:rsidRPr="00503747">
        <w:rPr>
          <w:lang w:val="fr-CH"/>
        </w:rPr>
        <w:t>Israël (ci-après désignée IETV). L</w:t>
      </w:r>
      <w:r w:rsidR="004823CE" w:rsidRPr="00503747">
        <w:rPr>
          <w:lang w:val="fr-CH"/>
        </w:rPr>
        <w:t>’</w:t>
      </w:r>
      <w:r w:rsidRPr="00503747">
        <w:rPr>
          <w:lang w:val="fr-CH"/>
        </w:rPr>
        <w:t xml:space="preserve">IETV enseigne sur des sujets très divers, notamment sur les arts, la culture et les sciences. Elle élargit la participation </w:t>
      </w:r>
      <w:r w:rsidR="00D67085" w:rsidRPr="00503747">
        <w:rPr>
          <w:lang w:val="fr-CH"/>
        </w:rPr>
        <w:t>des enfants</w:t>
      </w:r>
      <w:r w:rsidRPr="00503747">
        <w:rPr>
          <w:lang w:val="fr-CH"/>
        </w:rPr>
        <w:t xml:space="preserve"> à la vie scolaire, les sensibilise aux beaux-arts et leur donne des informations actualisées sur la vie intellectuelle. Elle se propose notamment de diffuser la culture et les traditions juives.</w:t>
      </w:r>
      <w:r w:rsidR="004021E2" w:rsidRPr="00503747">
        <w:rPr>
          <w:lang w:val="fr-CH"/>
        </w:rPr>
        <w:t xml:space="preserve"> </w:t>
      </w:r>
      <w:r w:rsidRPr="00503747">
        <w:rPr>
          <w:lang w:val="fr-CH"/>
        </w:rPr>
        <w:t xml:space="preserve">Elle diffuse des </w:t>
      </w:r>
      <w:r w:rsidR="006E3297" w:rsidRPr="00503747">
        <w:rPr>
          <w:lang w:val="fr-CH"/>
        </w:rPr>
        <w:t>«</w:t>
      </w:r>
      <w:r w:rsidRPr="00503747">
        <w:rPr>
          <w:lang w:val="fr-CH"/>
        </w:rPr>
        <w:t>émissions de télé-enseignement</w:t>
      </w:r>
      <w:r w:rsidR="006E3297" w:rsidRPr="00503747">
        <w:rPr>
          <w:lang w:val="fr-CH"/>
        </w:rPr>
        <w:t>»</w:t>
      </w:r>
      <w:r w:rsidRPr="00503747">
        <w:rPr>
          <w:lang w:val="fr-CH"/>
        </w:rPr>
        <w:t xml:space="preserve"> au cours de la matinée, suivies par des écoliers en dehors du cadre scolaire, ainsi que des émissions d</w:t>
      </w:r>
      <w:r w:rsidR="004823CE" w:rsidRPr="00503747">
        <w:rPr>
          <w:lang w:val="fr-CH"/>
        </w:rPr>
        <w:t>’</w:t>
      </w:r>
      <w:r w:rsidRPr="00503747">
        <w:rPr>
          <w:lang w:val="fr-CH"/>
        </w:rPr>
        <w:t>enrichissement scolaire, des émissions sur la famille et sur l</w:t>
      </w:r>
      <w:r w:rsidR="004823CE" w:rsidRPr="00503747">
        <w:rPr>
          <w:lang w:val="fr-CH"/>
        </w:rPr>
        <w:t>’</w:t>
      </w:r>
      <w:r w:rsidRPr="00503747">
        <w:rPr>
          <w:lang w:val="fr-CH"/>
        </w:rPr>
        <w:t>actualité, et d</w:t>
      </w:r>
      <w:r w:rsidR="004823CE" w:rsidRPr="00503747">
        <w:rPr>
          <w:lang w:val="fr-CH"/>
        </w:rPr>
        <w:t>’</w:t>
      </w:r>
      <w:r w:rsidRPr="00503747">
        <w:rPr>
          <w:lang w:val="fr-CH"/>
        </w:rPr>
        <w:t>autres séries éducatives. Agissant en collaboration avec le Département des services consultatifs et psychologiques (</w:t>
      </w:r>
      <w:r w:rsidR="006E3297" w:rsidRPr="00503747">
        <w:rPr>
          <w:lang w:val="fr-CH"/>
        </w:rPr>
        <w:t>«</w:t>
      </w:r>
      <w:r w:rsidRPr="00503747">
        <w:rPr>
          <w:lang w:val="fr-CH"/>
        </w:rPr>
        <w:t>Shefi</w:t>
      </w:r>
      <w:r w:rsidR="006E3297" w:rsidRPr="00503747">
        <w:rPr>
          <w:lang w:val="fr-CH"/>
        </w:rPr>
        <w:t>»</w:t>
      </w:r>
      <w:r w:rsidRPr="00503747">
        <w:rPr>
          <w:lang w:val="fr-CH"/>
        </w:rPr>
        <w:t>) du Ministère de l</w:t>
      </w:r>
      <w:r w:rsidR="004823CE" w:rsidRPr="00503747">
        <w:rPr>
          <w:lang w:val="fr-CH"/>
        </w:rPr>
        <w:t>’</w:t>
      </w:r>
      <w:r w:rsidRPr="00503747">
        <w:rPr>
          <w:lang w:val="fr-CH"/>
        </w:rPr>
        <w:t>éducation, l</w:t>
      </w:r>
      <w:r w:rsidR="004823CE" w:rsidRPr="00503747">
        <w:rPr>
          <w:lang w:val="fr-CH"/>
        </w:rPr>
        <w:t>’</w:t>
      </w:r>
      <w:r w:rsidRPr="00503747">
        <w:rPr>
          <w:lang w:val="fr-CH"/>
        </w:rPr>
        <w:t>IETV consacre chaque année une semaine à des activités de sensibilisation à la prévention de la violence sexuelle, pendant laquelle elle diffuse une émission quotidienne sur ce thème. À l</w:t>
      </w:r>
      <w:r w:rsidR="004823CE" w:rsidRPr="00503747">
        <w:rPr>
          <w:lang w:val="fr-CH"/>
        </w:rPr>
        <w:t>’</w:t>
      </w:r>
      <w:r w:rsidRPr="00503747">
        <w:rPr>
          <w:lang w:val="fr-CH"/>
        </w:rPr>
        <w:t xml:space="preserve">occasion de la Journée internationale </w:t>
      </w:r>
      <w:r w:rsidR="00D67085" w:rsidRPr="00503747">
        <w:rPr>
          <w:lang w:val="fr-CH"/>
        </w:rPr>
        <w:t>des enfants</w:t>
      </w:r>
      <w:r w:rsidRPr="00503747">
        <w:rPr>
          <w:lang w:val="fr-CH"/>
        </w:rPr>
        <w:t>, elle diffuse des émissions qui mettent en exergue l</w:t>
      </w:r>
      <w:r w:rsidR="004823CE" w:rsidRPr="00503747">
        <w:rPr>
          <w:lang w:val="fr-CH"/>
        </w:rPr>
        <w:t>’</w:t>
      </w:r>
      <w:r w:rsidRPr="00503747">
        <w:rPr>
          <w:lang w:val="fr-CH"/>
        </w:rPr>
        <w:t>importance du droit de l</w:t>
      </w:r>
      <w:r w:rsidR="004823CE" w:rsidRPr="00503747">
        <w:rPr>
          <w:lang w:val="fr-CH"/>
        </w:rPr>
        <w:t>’</w:t>
      </w:r>
      <w:r w:rsidRPr="00503747">
        <w:rPr>
          <w:lang w:val="fr-CH"/>
        </w:rPr>
        <w:t>enfant au bien-être, tels que des courts métrages produits par l</w:t>
      </w:r>
      <w:r w:rsidR="004823CE" w:rsidRPr="00503747">
        <w:rPr>
          <w:lang w:val="fr-CH"/>
        </w:rPr>
        <w:t>’</w:t>
      </w:r>
      <w:r w:rsidRPr="00503747">
        <w:rPr>
          <w:lang w:val="fr-CH"/>
        </w:rPr>
        <w:t xml:space="preserve">UNICEF. </w:t>
      </w:r>
    </w:p>
    <w:p w:rsidR="009256EA" w:rsidRPr="00503747" w:rsidRDefault="009256EA" w:rsidP="00A37428">
      <w:pPr>
        <w:pStyle w:val="SingleTxtG"/>
        <w:rPr>
          <w:lang w:val="fr-CH"/>
        </w:rPr>
      </w:pPr>
      <w:r w:rsidRPr="00503747">
        <w:rPr>
          <w:lang w:val="fr-CH"/>
        </w:rPr>
        <w:t>704.</w:t>
      </w:r>
      <w:r w:rsidRPr="00503747">
        <w:rPr>
          <w:lang w:val="fr-CH"/>
        </w:rPr>
        <w:tab/>
        <w:t>La télévision israélienne produit une émission d</w:t>
      </w:r>
      <w:r w:rsidR="004823CE" w:rsidRPr="00503747">
        <w:rPr>
          <w:lang w:val="fr-CH"/>
        </w:rPr>
        <w:t>’</w:t>
      </w:r>
      <w:r w:rsidRPr="00503747">
        <w:rPr>
          <w:lang w:val="fr-CH"/>
        </w:rPr>
        <w:t xml:space="preserve">informations quotidienne destinée </w:t>
      </w:r>
      <w:r w:rsidR="00D67085" w:rsidRPr="00503747">
        <w:rPr>
          <w:lang w:val="fr-CH"/>
        </w:rPr>
        <w:t>aux enfants</w:t>
      </w:r>
      <w:r w:rsidRPr="00503747">
        <w:rPr>
          <w:lang w:val="fr-CH"/>
        </w:rPr>
        <w:t xml:space="preserve"> et aux jeunes (intitulée</w:t>
      </w:r>
      <w:r w:rsidR="00497815" w:rsidRPr="00503747">
        <w:rPr>
          <w:lang w:val="fr-CH"/>
        </w:rPr>
        <w:t>:</w:t>
      </w:r>
      <w:r w:rsidRPr="00503747">
        <w:rPr>
          <w:lang w:val="fr-CH"/>
        </w:rPr>
        <w:t xml:space="preserve"> </w:t>
      </w:r>
      <w:r w:rsidR="006E3297" w:rsidRPr="00503747">
        <w:rPr>
          <w:lang w:val="fr-CH"/>
        </w:rPr>
        <w:t>«</w:t>
      </w:r>
      <w:r w:rsidRPr="00503747">
        <w:rPr>
          <w:lang w:val="fr-CH"/>
        </w:rPr>
        <w:t>L</w:t>
      </w:r>
      <w:r w:rsidR="004823CE" w:rsidRPr="00503747">
        <w:rPr>
          <w:lang w:val="fr-CH"/>
        </w:rPr>
        <w:t>’</w:t>
      </w:r>
      <w:r w:rsidRPr="00503747">
        <w:rPr>
          <w:lang w:val="fr-CH"/>
        </w:rPr>
        <w:t>édition</w:t>
      </w:r>
      <w:r w:rsidR="006E3297" w:rsidRPr="00503747">
        <w:rPr>
          <w:lang w:val="fr-CH"/>
        </w:rPr>
        <w:t>»</w:t>
      </w:r>
      <w:r w:rsidRPr="00503747">
        <w:rPr>
          <w:lang w:val="fr-CH"/>
        </w:rPr>
        <w:t xml:space="preserve">). Cette émission permet </w:t>
      </w:r>
      <w:r w:rsidR="00D67085" w:rsidRPr="00503747">
        <w:rPr>
          <w:lang w:val="fr-CH"/>
        </w:rPr>
        <w:t>aux enfants</w:t>
      </w:r>
      <w:r w:rsidRPr="00503747">
        <w:rPr>
          <w:lang w:val="fr-CH"/>
        </w:rPr>
        <w:t xml:space="preserve"> de participer activement en tant que présentateurs, intervieweurs et reporteurs itinérants. Elle s</w:t>
      </w:r>
      <w:r w:rsidR="004823CE" w:rsidRPr="00503747">
        <w:rPr>
          <w:lang w:val="fr-CH"/>
        </w:rPr>
        <w:t>’</w:t>
      </w:r>
      <w:r w:rsidRPr="00503747">
        <w:rPr>
          <w:lang w:val="fr-CH"/>
        </w:rPr>
        <w:t>intéresse aux questions culturelles, aux loisirs, à l</w:t>
      </w:r>
      <w:r w:rsidR="004823CE" w:rsidRPr="00503747">
        <w:rPr>
          <w:lang w:val="fr-CH"/>
        </w:rPr>
        <w:t>’</w:t>
      </w:r>
      <w:r w:rsidRPr="00503747">
        <w:rPr>
          <w:lang w:val="fr-CH"/>
        </w:rPr>
        <w:t>information</w:t>
      </w:r>
      <w:r w:rsidR="004021E2" w:rsidRPr="00503747">
        <w:rPr>
          <w:lang w:val="fr-CH"/>
        </w:rPr>
        <w:t xml:space="preserve"> </w:t>
      </w:r>
      <w:r w:rsidRPr="00503747">
        <w:rPr>
          <w:lang w:val="fr-CH"/>
        </w:rPr>
        <w:t>nationale et internationale, à l</w:t>
      </w:r>
      <w:r w:rsidR="004823CE" w:rsidRPr="00503747">
        <w:rPr>
          <w:lang w:val="fr-CH"/>
        </w:rPr>
        <w:t>’</w:t>
      </w:r>
      <w:r w:rsidRPr="00503747">
        <w:rPr>
          <w:lang w:val="fr-CH"/>
        </w:rPr>
        <w:t>environnement, à la nature et aux sciences, aux sports, à l</w:t>
      </w:r>
      <w:r w:rsidR="004823CE" w:rsidRPr="00503747">
        <w:rPr>
          <w:lang w:val="fr-CH"/>
        </w:rPr>
        <w:t>’</w:t>
      </w:r>
      <w:r w:rsidRPr="00503747">
        <w:rPr>
          <w:lang w:val="fr-CH"/>
        </w:rPr>
        <w:t>Internet, à la presse, etc. Il s</w:t>
      </w:r>
      <w:r w:rsidR="004823CE" w:rsidRPr="00503747">
        <w:rPr>
          <w:lang w:val="fr-CH"/>
        </w:rPr>
        <w:t>’</w:t>
      </w:r>
      <w:r w:rsidRPr="00503747">
        <w:rPr>
          <w:lang w:val="fr-CH"/>
        </w:rPr>
        <w:t>agit de présenter aux jeunes une information importante qui les incite à s</w:t>
      </w:r>
      <w:r w:rsidR="004823CE" w:rsidRPr="00503747">
        <w:rPr>
          <w:lang w:val="fr-CH"/>
        </w:rPr>
        <w:t>’</w:t>
      </w:r>
      <w:r w:rsidRPr="00503747">
        <w:rPr>
          <w:lang w:val="fr-CH"/>
        </w:rPr>
        <w:t>impliquer dans l</w:t>
      </w:r>
      <w:r w:rsidR="004823CE" w:rsidRPr="00503747">
        <w:rPr>
          <w:lang w:val="fr-CH"/>
        </w:rPr>
        <w:t>’</w:t>
      </w:r>
      <w:r w:rsidRPr="00503747">
        <w:rPr>
          <w:lang w:val="fr-CH"/>
        </w:rPr>
        <w:t>activisme social.</w:t>
      </w:r>
    </w:p>
    <w:p w:rsidR="009256EA" w:rsidRPr="00503747" w:rsidRDefault="009256EA" w:rsidP="00A37428">
      <w:pPr>
        <w:pStyle w:val="SingleTxtG"/>
        <w:rPr>
          <w:lang w:val="fr-CH"/>
        </w:rPr>
      </w:pPr>
      <w:r w:rsidRPr="00503747">
        <w:rPr>
          <w:lang w:val="fr-CH"/>
        </w:rPr>
        <w:t>705.</w:t>
      </w:r>
      <w:r w:rsidRPr="00503747">
        <w:rPr>
          <w:lang w:val="fr-CH"/>
        </w:rPr>
        <w:tab/>
        <w:t xml:space="preserve">De leur côté, les câblo-opérateurs privés gèrent des chaînes qui diffusent des émissions pour </w:t>
      </w:r>
      <w:r w:rsidR="00D67085" w:rsidRPr="00503747">
        <w:rPr>
          <w:lang w:val="fr-CH"/>
        </w:rPr>
        <w:t>les enfants</w:t>
      </w:r>
      <w:r w:rsidRPr="00503747">
        <w:rPr>
          <w:lang w:val="fr-CH"/>
        </w:rPr>
        <w:t>, notamment des émissions scientifiques, culturelles et éducatives produites par divers pays. De plus, l</w:t>
      </w:r>
      <w:r w:rsidR="004823CE" w:rsidRPr="00503747">
        <w:rPr>
          <w:lang w:val="fr-CH"/>
        </w:rPr>
        <w:t>’</w:t>
      </w:r>
      <w:r w:rsidRPr="00503747">
        <w:rPr>
          <w:lang w:val="fr-CH"/>
        </w:rPr>
        <w:t>Université ouverte d</w:t>
      </w:r>
      <w:r w:rsidR="004823CE" w:rsidRPr="00503747">
        <w:rPr>
          <w:lang w:val="fr-CH"/>
        </w:rPr>
        <w:t>’</w:t>
      </w:r>
      <w:r w:rsidRPr="00503747">
        <w:rPr>
          <w:lang w:val="fr-CH"/>
        </w:rPr>
        <w:t>Israël diffuse des émissions éducatives radiophoniques et télévisées. Le Second Office de télévision et de radio s</w:t>
      </w:r>
      <w:r w:rsidR="004823CE" w:rsidRPr="00503747">
        <w:rPr>
          <w:lang w:val="fr-CH"/>
        </w:rPr>
        <w:t>’</w:t>
      </w:r>
      <w:r w:rsidRPr="00503747">
        <w:rPr>
          <w:lang w:val="fr-CH"/>
        </w:rPr>
        <w:t>emploie, en coopération avec le Ministère de l</w:t>
      </w:r>
      <w:r w:rsidR="004823CE" w:rsidRPr="00503747">
        <w:rPr>
          <w:lang w:val="fr-CH"/>
        </w:rPr>
        <w:t>’</w:t>
      </w:r>
      <w:r w:rsidRPr="00503747">
        <w:rPr>
          <w:lang w:val="fr-CH"/>
        </w:rPr>
        <w:t>éducation, à développer les techniques d</w:t>
      </w:r>
      <w:r w:rsidR="004823CE" w:rsidRPr="00503747">
        <w:rPr>
          <w:lang w:val="fr-CH"/>
        </w:rPr>
        <w:t>’</w:t>
      </w:r>
      <w:r w:rsidRPr="00503747">
        <w:rPr>
          <w:lang w:val="fr-CH"/>
        </w:rPr>
        <w:t xml:space="preserve">apprentissage </w:t>
      </w:r>
      <w:r w:rsidR="00D67085" w:rsidRPr="00503747">
        <w:rPr>
          <w:lang w:val="fr-CH"/>
        </w:rPr>
        <w:t>des enfants</w:t>
      </w:r>
      <w:r w:rsidRPr="00503747">
        <w:rPr>
          <w:lang w:val="fr-CH"/>
        </w:rPr>
        <w:t>. À cette fin, des matériels didactiques spécifiques sont élaborés pour les écoles primaires, et les maîtres suivent une formation destinée à encourager la surperformance parmi les élèves. Des documentaires sont réalisés dans des écoles secondaires et colonies de vacances pour élèves surdoués. Les émissions télévisées et radiophoniques israéliennes sont diffusées en cinq langues</w:t>
      </w:r>
      <w:r w:rsidR="00497815" w:rsidRPr="00503747">
        <w:rPr>
          <w:lang w:val="fr-CH"/>
        </w:rPr>
        <w:t>:</w:t>
      </w:r>
      <w:r w:rsidRPr="00503747">
        <w:rPr>
          <w:lang w:val="fr-CH"/>
        </w:rPr>
        <w:t xml:space="preserve"> l</w:t>
      </w:r>
      <w:r w:rsidR="004823CE" w:rsidRPr="00503747">
        <w:rPr>
          <w:lang w:val="fr-CH"/>
        </w:rPr>
        <w:t>’</w:t>
      </w:r>
      <w:r w:rsidRPr="00503747">
        <w:rPr>
          <w:lang w:val="fr-CH"/>
        </w:rPr>
        <w:t>hébreu, l</w:t>
      </w:r>
      <w:r w:rsidR="004823CE" w:rsidRPr="00503747">
        <w:rPr>
          <w:lang w:val="fr-CH"/>
        </w:rPr>
        <w:t>’</w:t>
      </w:r>
      <w:r w:rsidRPr="00503747">
        <w:rPr>
          <w:lang w:val="fr-CH"/>
        </w:rPr>
        <w:t>arabe, l</w:t>
      </w:r>
      <w:r w:rsidR="004823CE" w:rsidRPr="00503747">
        <w:rPr>
          <w:lang w:val="fr-CH"/>
        </w:rPr>
        <w:t>’</w:t>
      </w:r>
      <w:r w:rsidRPr="00503747">
        <w:rPr>
          <w:lang w:val="fr-CH"/>
        </w:rPr>
        <w:t>anglais, le russe et l</w:t>
      </w:r>
      <w:r w:rsidR="004823CE" w:rsidRPr="00503747">
        <w:rPr>
          <w:lang w:val="fr-CH"/>
        </w:rPr>
        <w:t>’</w:t>
      </w:r>
      <w:r w:rsidRPr="00503747">
        <w:rPr>
          <w:lang w:val="fr-CH"/>
        </w:rPr>
        <w:t>amharique.</w:t>
      </w:r>
    </w:p>
    <w:p w:rsidR="009256EA" w:rsidRPr="00503747" w:rsidRDefault="009256EA" w:rsidP="00A37428">
      <w:pPr>
        <w:pStyle w:val="H4G"/>
        <w:rPr>
          <w:lang w:val="fr-CH"/>
        </w:rPr>
      </w:pPr>
      <w:r w:rsidRPr="00503747">
        <w:rPr>
          <w:lang w:val="fr-CH"/>
        </w:rPr>
        <w:tab/>
      </w:r>
      <w:r w:rsidRPr="00503747">
        <w:rPr>
          <w:lang w:val="fr-CH"/>
        </w:rPr>
        <w:tab/>
        <w:t xml:space="preserve">Radio </w:t>
      </w:r>
    </w:p>
    <w:p w:rsidR="009256EA" w:rsidRPr="00503747" w:rsidRDefault="009256EA" w:rsidP="00A37428">
      <w:pPr>
        <w:pStyle w:val="SingleTxtG"/>
        <w:rPr>
          <w:lang w:val="fr-CH"/>
        </w:rPr>
      </w:pPr>
      <w:r w:rsidRPr="00503747">
        <w:rPr>
          <w:lang w:val="fr-CH"/>
        </w:rPr>
        <w:t>706.</w:t>
      </w:r>
      <w:r w:rsidRPr="00503747">
        <w:rPr>
          <w:lang w:val="fr-CH"/>
        </w:rPr>
        <w:tab/>
        <w:t>L</w:t>
      </w:r>
      <w:r w:rsidR="004823CE" w:rsidRPr="00503747">
        <w:rPr>
          <w:lang w:val="fr-CH"/>
        </w:rPr>
        <w:t>’</w:t>
      </w:r>
      <w:r w:rsidRPr="00503747">
        <w:rPr>
          <w:lang w:val="fr-CH"/>
        </w:rPr>
        <w:t xml:space="preserve">Office israélien de radiodiffusion exécute des projets spéciaux visant à promouvoir la participation </w:t>
      </w:r>
      <w:r w:rsidR="00D67085" w:rsidRPr="00503747">
        <w:rPr>
          <w:lang w:val="fr-CH"/>
        </w:rPr>
        <w:t>des enfants</w:t>
      </w:r>
      <w:r w:rsidRPr="00503747">
        <w:rPr>
          <w:lang w:val="fr-CH"/>
        </w:rPr>
        <w:t xml:space="preserve"> à la vie culturelle des villes. Radio </w:t>
      </w:r>
      <w:r w:rsidR="006E3297" w:rsidRPr="00503747">
        <w:rPr>
          <w:lang w:val="fr-CH"/>
        </w:rPr>
        <w:t>«</w:t>
      </w:r>
      <w:r w:rsidRPr="00503747">
        <w:rPr>
          <w:lang w:val="fr-CH"/>
        </w:rPr>
        <w:t>Kol Israel</w:t>
      </w:r>
      <w:r w:rsidR="006E3297" w:rsidRPr="00503747">
        <w:rPr>
          <w:lang w:val="fr-CH"/>
        </w:rPr>
        <w:t>»</w:t>
      </w:r>
      <w:r w:rsidRPr="00503747">
        <w:rPr>
          <w:lang w:val="fr-CH"/>
        </w:rPr>
        <w:t xml:space="preserve"> – qui est l</w:t>
      </w:r>
      <w:r w:rsidR="004823CE" w:rsidRPr="00503747">
        <w:rPr>
          <w:lang w:val="fr-CH"/>
        </w:rPr>
        <w:t>’</w:t>
      </w:r>
      <w:r w:rsidRPr="00503747">
        <w:rPr>
          <w:lang w:val="fr-CH"/>
        </w:rPr>
        <w:t>une des principales stations de radio – a lancé un projet associant 48 stations de radio qui diffusent en direction de divers établissements d</w:t>
      </w:r>
      <w:r w:rsidR="004823CE" w:rsidRPr="00503747">
        <w:rPr>
          <w:lang w:val="fr-CH"/>
        </w:rPr>
        <w:t>’</w:t>
      </w:r>
      <w:r w:rsidRPr="00503747">
        <w:rPr>
          <w:lang w:val="fr-CH"/>
        </w:rPr>
        <w:t>enseignement, collèges et universités. Ce projet, dont l</w:t>
      </w:r>
      <w:r w:rsidR="004823CE" w:rsidRPr="00503747">
        <w:rPr>
          <w:lang w:val="fr-CH"/>
        </w:rPr>
        <w:t>’</w:t>
      </w:r>
      <w:r w:rsidRPr="00503747">
        <w:rPr>
          <w:lang w:val="fr-CH"/>
        </w:rPr>
        <w:t>exécution se poursuit depuis 15</w:t>
      </w:r>
      <w:r w:rsidR="00250093" w:rsidRPr="00503747">
        <w:rPr>
          <w:lang w:val="fr-CH"/>
        </w:rPr>
        <w:t> ans</w:t>
      </w:r>
      <w:r w:rsidRPr="00503747">
        <w:rPr>
          <w:lang w:val="fr-CH"/>
        </w:rPr>
        <w:t>, a mobilisé les jeunes en faveur de la promotion des questions relatives aux droits de l</w:t>
      </w:r>
      <w:r w:rsidR="004823CE" w:rsidRPr="00503747">
        <w:rPr>
          <w:lang w:val="fr-CH"/>
        </w:rPr>
        <w:t>’</w:t>
      </w:r>
      <w:r w:rsidRPr="00503747">
        <w:rPr>
          <w:lang w:val="fr-CH"/>
        </w:rPr>
        <w:t>homme, à la liberté d</w:t>
      </w:r>
      <w:r w:rsidR="004823CE" w:rsidRPr="00503747">
        <w:rPr>
          <w:lang w:val="fr-CH"/>
        </w:rPr>
        <w:t>’</w:t>
      </w:r>
      <w:r w:rsidRPr="00503747">
        <w:rPr>
          <w:lang w:val="fr-CH"/>
        </w:rPr>
        <w:t>expression et à la liberté de la presse. Par ailleurs, il aide les jeunes à s</w:t>
      </w:r>
      <w:r w:rsidR="004823CE" w:rsidRPr="00503747">
        <w:rPr>
          <w:lang w:val="fr-CH"/>
        </w:rPr>
        <w:t>’</w:t>
      </w:r>
      <w:r w:rsidRPr="00503747">
        <w:rPr>
          <w:lang w:val="fr-CH"/>
        </w:rPr>
        <w:t xml:space="preserve">intégrer dans la société et </w:t>
      </w:r>
      <w:r w:rsidR="00D67085" w:rsidRPr="00503747">
        <w:rPr>
          <w:lang w:val="fr-CH"/>
        </w:rPr>
        <w:t>les enfants</w:t>
      </w:r>
      <w:r w:rsidRPr="00503747">
        <w:rPr>
          <w:lang w:val="fr-CH"/>
        </w:rPr>
        <w:t xml:space="preserve"> à trouver un emploi protégé. La chaîne de radio </w:t>
      </w:r>
      <w:r w:rsidR="006E3297" w:rsidRPr="00503747">
        <w:rPr>
          <w:lang w:val="fr-CH"/>
        </w:rPr>
        <w:t>«</w:t>
      </w:r>
      <w:r w:rsidRPr="00503747">
        <w:rPr>
          <w:lang w:val="fr-CH"/>
        </w:rPr>
        <w:t>A</w:t>
      </w:r>
      <w:r w:rsidR="006E3297" w:rsidRPr="00503747">
        <w:rPr>
          <w:lang w:val="fr-CH"/>
        </w:rPr>
        <w:t>»</w:t>
      </w:r>
      <w:r w:rsidRPr="00503747">
        <w:rPr>
          <w:lang w:val="fr-CH"/>
        </w:rPr>
        <w:t xml:space="preserve"> réalise chaque jour une émission d</w:t>
      </w:r>
      <w:r w:rsidR="004823CE" w:rsidRPr="00503747">
        <w:rPr>
          <w:lang w:val="fr-CH"/>
        </w:rPr>
        <w:t>’</w:t>
      </w:r>
      <w:r w:rsidRPr="00503747">
        <w:rPr>
          <w:lang w:val="fr-CH"/>
        </w:rPr>
        <w:t xml:space="preserve">une heure en direct avec des jeunes, leur permettant ainsi de choisir le contenu conformément à la loi pertinente. Ces émissions visent à éduquer et à interviewer les jeunes ayant eu des parcours différents. La chaîne de radio </w:t>
      </w:r>
      <w:r w:rsidR="006E3297" w:rsidRPr="00503747">
        <w:rPr>
          <w:lang w:val="fr-CH"/>
        </w:rPr>
        <w:t>«</w:t>
      </w:r>
      <w:r w:rsidRPr="00503747">
        <w:rPr>
          <w:lang w:val="fr-CH"/>
        </w:rPr>
        <w:t>B</w:t>
      </w:r>
      <w:r w:rsidR="006E3297" w:rsidRPr="00503747">
        <w:rPr>
          <w:lang w:val="fr-CH"/>
        </w:rPr>
        <w:t>»</w:t>
      </w:r>
      <w:r w:rsidRPr="00503747">
        <w:rPr>
          <w:lang w:val="fr-CH"/>
        </w:rPr>
        <w:t xml:space="preserve"> rend largement compte de tout cas de violence contre </w:t>
      </w:r>
      <w:r w:rsidR="00D67085" w:rsidRPr="00503747">
        <w:rPr>
          <w:lang w:val="fr-CH"/>
        </w:rPr>
        <w:t>les enfants</w:t>
      </w:r>
      <w:r w:rsidRPr="00503747">
        <w:rPr>
          <w:lang w:val="fr-CH"/>
        </w:rPr>
        <w:t xml:space="preserve"> et aborde des questions concernant les droits de l</w:t>
      </w:r>
      <w:r w:rsidR="004823CE" w:rsidRPr="00503747">
        <w:rPr>
          <w:lang w:val="fr-CH"/>
        </w:rPr>
        <w:t>’</w:t>
      </w:r>
      <w:r w:rsidRPr="00503747">
        <w:rPr>
          <w:lang w:val="fr-CH"/>
        </w:rPr>
        <w:t xml:space="preserve">enfant. </w:t>
      </w:r>
    </w:p>
    <w:p w:rsidR="009256EA" w:rsidRPr="00503747" w:rsidRDefault="00A37428" w:rsidP="00A37428">
      <w:pPr>
        <w:pStyle w:val="H23G"/>
        <w:rPr>
          <w:lang w:val="fr-CH"/>
        </w:rPr>
      </w:pPr>
      <w:r w:rsidRPr="00503747">
        <w:rPr>
          <w:lang w:val="fr-CH"/>
        </w:rPr>
        <w:tab/>
      </w:r>
      <w:r w:rsidRPr="00503747">
        <w:rPr>
          <w:lang w:val="fr-CH"/>
        </w:rPr>
        <w:tab/>
      </w:r>
      <w:r w:rsidR="009256EA" w:rsidRPr="00503747">
        <w:rPr>
          <w:lang w:val="fr-CH"/>
        </w:rPr>
        <w:t>Infrastructure institutionnelle de la vie culturelle israélienne</w:t>
      </w:r>
    </w:p>
    <w:p w:rsidR="009256EA" w:rsidRPr="00503747" w:rsidRDefault="00A37428" w:rsidP="00A37428">
      <w:pPr>
        <w:pStyle w:val="H4G"/>
        <w:rPr>
          <w:lang w:val="fr-CH"/>
        </w:rPr>
      </w:pPr>
      <w:r w:rsidRPr="00503747">
        <w:rPr>
          <w:lang w:val="fr-CH"/>
        </w:rPr>
        <w:tab/>
      </w:r>
      <w:r w:rsidRPr="00503747">
        <w:rPr>
          <w:lang w:val="fr-CH"/>
        </w:rPr>
        <w:tab/>
      </w:r>
      <w:r w:rsidR="009256EA" w:rsidRPr="00503747">
        <w:rPr>
          <w:lang w:val="fr-CH"/>
        </w:rPr>
        <w:t>Conseil national de la culture et des arts</w:t>
      </w:r>
    </w:p>
    <w:p w:rsidR="009256EA" w:rsidRPr="00503747" w:rsidRDefault="009256EA" w:rsidP="00A37428">
      <w:pPr>
        <w:pStyle w:val="SingleTxtG"/>
        <w:rPr>
          <w:lang w:val="fr-CH"/>
        </w:rPr>
      </w:pPr>
      <w:r w:rsidRPr="00503747">
        <w:rPr>
          <w:lang w:val="fr-CH"/>
        </w:rPr>
        <w:t>707.</w:t>
      </w:r>
      <w:r w:rsidRPr="00503747">
        <w:rPr>
          <w:lang w:val="fr-CH"/>
        </w:rPr>
        <w:tab/>
        <w:t>Le 12 novembre 2002, la Knesset a adopté la loi 5762-2002 sur la culture et les arts,</w:t>
      </w:r>
      <w:r w:rsidRPr="00503747">
        <w:rPr>
          <w:i/>
          <w:lang w:val="fr-CH"/>
        </w:rPr>
        <w:t xml:space="preserve"> </w:t>
      </w:r>
      <w:r w:rsidRPr="00503747">
        <w:rPr>
          <w:lang w:val="fr-CH"/>
        </w:rPr>
        <w:t>aux termes de laquelle le Conseil national de la culture et des arts a été créé en tant qu</w:t>
      </w:r>
      <w:r w:rsidR="004823CE" w:rsidRPr="00503747">
        <w:rPr>
          <w:lang w:val="fr-CH"/>
        </w:rPr>
        <w:t>’</w:t>
      </w:r>
      <w:r w:rsidRPr="00503747">
        <w:rPr>
          <w:lang w:val="fr-CH"/>
        </w:rPr>
        <w:t>organe consultatif auprès du Ministre de la science, de la culture et des sports ainsi que d</w:t>
      </w:r>
      <w:r w:rsidR="004823CE" w:rsidRPr="00503747">
        <w:rPr>
          <w:lang w:val="fr-CH"/>
        </w:rPr>
        <w:t>’</w:t>
      </w:r>
      <w:r w:rsidRPr="00503747">
        <w:rPr>
          <w:lang w:val="fr-CH"/>
        </w:rPr>
        <w:t>autres organismes publics dans les domaines touchant aux arts, à la culture et au financement d</w:t>
      </w:r>
      <w:r w:rsidR="004823CE" w:rsidRPr="00503747">
        <w:rPr>
          <w:lang w:val="fr-CH"/>
        </w:rPr>
        <w:t>’</w:t>
      </w:r>
      <w:r w:rsidRPr="00503747">
        <w:rPr>
          <w:lang w:val="fr-CH"/>
        </w:rPr>
        <w:t>institutions culturelles. Le Conseil a pour tâche de promouvoir et de lancer des politiques et des programmes visant à encourager les arts et la culture, et à assurer la liberté de création et d</w:t>
      </w:r>
      <w:r w:rsidR="004823CE" w:rsidRPr="00503747">
        <w:rPr>
          <w:lang w:val="fr-CH"/>
        </w:rPr>
        <w:t>’</w:t>
      </w:r>
      <w:r w:rsidRPr="00503747">
        <w:rPr>
          <w:lang w:val="fr-CH"/>
        </w:rPr>
        <w:t>expression de la diversité culturelle de la société israélienne. Il lui est demandé de proposer un plan directif pluriannuel concernant les arts et la culture, y compris le financement d</w:t>
      </w:r>
      <w:r w:rsidR="004823CE" w:rsidRPr="00503747">
        <w:rPr>
          <w:lang w:val="fr-CH"/>
        </w:rPr>
        <w:t>’</w:t>
      </w:r>
      <w:r w:rsidRPr="00503747">
        <w:rPr>
          <w:lang w:val="fr-CH"/>
        </w:rPr>
        <w:t xml:space="preserve">institutions dans ces secteurs. Le Conseil a été créé en 2004. </w:t>
      </w:r>
    </w:p>
    <w:p w:rsidR="009256EA" w:rsidRPr="00503747" w:rsidRDefault="00A37428" w:rsidP="00A37428">
      <w:pPr>
        <w:pStyle w:val="H4G"/>
        <w:rPr>
          <w:lang w:val="fr-CH"/>
        </w:rPr>
      </w:pPr>
      <w:r w:rsidRPr="00503747">
        <w:rPr>
          <w:lang w:val="fr-CH"/>
        </w:rPr>
        <w:tab/>
      </w:r>
      <w:r w:rsidRPr="00503747">
        <w:rPr>
          <w:lang w:val="fr-CH"/>
        </w:rPr>
        <w:tab/>
      </w:r>
      <w:r w:rsidR="009256EA" w:rsidRPr="00503747">
        <w:rPr>
          <w:lang w:val="fr-CH"/>
        </w:rPr>
        <w:t>Bibliothèque nationale</w:t>
      </w:r>
    </w:p>
    <w:p w:rsidR="009256EA" w:rsidRPr="00503747" w:rsidRDefault="009256EA" w:rsidP="00A37428">
      <w:pPr>
        <w:pStyle w:val="SingleTxtG"/>
        <w:rPr>
          <w:lang w:val="fr-CH"/>
        </w:rPr>
      </w:pPr>
      <w:r w:rsidRPr="00503747">
        <w:rPr>
          <w:lang w:val="fr-CH"/>
        </w:rPr>
        <w:t>708.</w:t>
      </w:r>
      <w:r w:rsidRPr="00503747">
        <w:rPr>
          <w:lang w:val="fr-CH"/>
        </w:rPr>
        <w:tab/>
        <w:t>Le 26 novembre 2007, la Knesset a adopté la loi 5767-2007 sur la bibliothèque nationale, dans laquelle la bibliothèque de l</w:t>
      </w:r>
      <w:r w:rsidR="004823CE" w:rsidRPr="00503747">
        <w:rPr>
          <w:lang w:val="fr-CH"/>
        </w:rPr>
        <w:t>’</w:t>
      </w:r>
      <w:r w:rsidRPr="00503747">
        <w:rPr>
          <w:lang w:val="fr-CH"/>
        </w:rPr>
        <w:t>Université hébraïque est déclarée bibliothèque nationale. Avant l</w:t>
      </w:r>
      <w:r w:rsidR="004823CE" w:rsidRPr="00503747">
        <w:rPr>
          <w:lang w:val="fr-CH"/>
        </w:rPr>
        <w:t>’</w:t>
      </w:r>
      <w:r w:rsidRPr="00503747">
        <w:rPr>
          <w:lang w:val="fr-CH"/>
        </w:rPr>
        <w:t>adoption de la loi, la bibliothèque de l</w:t>
      </w:r>
      <w:r w:rsidR="004823CE" w:rsidRPr="00503747">
        <w:rPr>
          <w:lang w:val="fr-CH"/>
        </w:rPr>
        <w:t>’</w:t>
      </w:r>
      <w:r w:rsidRPr="00503747">
        <w:rPr>
          <w:lang w:val="fr-CH"/>
        </w:rPr>
        <w:t>Université était de fait la bibliothèque nationale, mais n</w:t>
      </w:r>
      <w:r w:rsidR="004823CE" w:rsidRPr="00503747">
        <w:rPr>
          <w:lang w:val="fr-CH"/>
        </w:rPr>
        <w:t>’</w:t>
      </w:r>
      <w:r w:rsidRPr="00503747">
        <w:rPr>
          <w:lang w:val="fr-CH"/>
        </w:rPr>
        <w:t>était pas légalement reconnue comme telle. Conformément à cette loi, la Bibliothèque nationale doit accumuler, préserver et enrichir les connaissances, le patrimoine et les ressources culturelles en général et ceux qui sont liés à l</w:t>
      </w:r>
      <w:r w:rsidR="004823CE" w:rsidRPr="00503747">
        <w:rPr>
          <w:lang w:val="fr-CH"/>
        </w:rPr>
        <w:t>’</w:t>
      </w:r>
      <w:r w:rsidRPr="00503747">
        <w:rPr>
          <w:lang w:val="fr-CH"/>
        </w:rPr>
        <w:t>État d</w:t>
      </w:r>
      <w:r w:rsidR="004823CE" w:rsidRPr="00503747">
        <w:rPr>
          <w:lang w:val="fr-CH"/>
        </w:rPr>
        <w:t>’</w:t>
      </w:r>
      <w:r w:rsidRPr="00503747">
        <w:rPr>
          <w:lang w:val="fr-CH"/>
        </w:rPr>
        <w:t>Israël, à la terre d</w:t>
      </w:r>
      <w:r w:rsidR="004823CE" w:rsidRPr="00503747">
        <w:rPr>
          <w:lang w:val="fr-CH"/>
        </w:rPr>
        <w:t>’</w:t>
      </w:r>
      <w:r w:rsidRPr="00503747">
        <w:rPr>
          <w:lang w:val="fr-CH"/>
        </w:rPr>
        <w:t>Israël et au peuple juif en particulier, e</w:t>
      </w:r>
      <w:r w:rsidR="00A37428" w:rsidRPr="00503747">
        <w:rPr>
          <w:lang w:val="fr-CH"/>
        </w:rPr>
        <w:t xml:space="preserve">t en assurer la transmission. </w:t>
      </w:r>
    </w:p>
    <w:p w:rsidR="009256EA" w:rsidRPr="00503747" w:rsidRDefault="00A37428" w:rsidP="00A37428">
      <w:pPr>
        <w:pStyle w:val="H4G"/>
        <w:rPr>
          <w:lang w:val="fr-CH"/>
        </w:rPr>
      </w:pPr>
      <w:r w:rsidRPr="00503747">
        <w:rPr>
          <w:lang w:val="fr-CH"/>
        </w:rPr>
        <w:tab/>
      </w:r>
      <w:r w:rsidRPr="00503747">
        <w:rPr>
          <w:lang w:val="fr-CH"/>
        </w:rPr>
        <w:tab/>
      </w:r>
      <w:r w:rsidR="009256EA" w:rsidRPr="00503747">
        <w:rPr>
          <w:lang w:val="fr-CH"/>
        </w:rPr>
        <w:t xml:space="preserve">Cinéma </w:t>
      </w:r>
    </w:p>
    <w:p w:rsidR="009256EA" w:rsidRPr="00503747" w:rsidRDefault="009256EA" w:rsidP="00A37428">
      <w:pPr>
        <w:pStyle w:val="SingleTxtG"/>
        <w:rPr>
          <w:lang w:val="fr-CH"/>
        </w:rPr>
      </w:pPr>
      <w:r w:rsidRPr="00503747">
        <w:rPr>
          <w:lang w:val="fr-CH"/>
        </w:rPr>
        <w:t>709.</w:t>
      </w:r>
      <w:r w:rsidRPr="00503747">
        <w:rPr>
          <w:lang w:val="fr-CH"/>
        </w:rPr>
        <w:tab/>
        <w:t>En 2000, le Conseil israélien du cinéma a été créé, en application de la loi 5759-1999 sur le cinéma, adoptée le 10 janvier 1999. Ce Conseil a pour rôle d</w:t>
      </w:r>
      <w:r w:rsidR="004823CE" w:rsidRPr="00503747">
        <w:rPr>
          <w:lang w:val="fr-CH"/>
        </w:rPr>
        <w:t>’</w:t>
      </w:r>
      <w:r w:rsidRPr="00503747">
        <w:rPr>
          <w:lang w:val="fr-CH"/>
        </w:rPr>
        <w:t>encourager l</w:t>
      </w:r>
      <w:r w:rsidR="004823CE" w:rsidRPr="00503747">
        <w:rPr>
          <w:lang w:val="fr-CH"/>
        </w:rPr>
        <w:t>’</w:t>
      </w:r>
      <w:r w:rsidRPr="00503747">
        <w:rPr>
          <w:lang w:val="fr-CH"/>
        </w:rPr>
        <w:t>industrie cinématographique israélienne en favorisant la liberté de création et d</w:t>
      </w:r>
      <w:r w:rsidR="004823CE" w:rsidRPr="00503747">
        <w:rPr>
          <w:lang w:val="fr-CH"/>
        </w:rPr>
        <w:t>’</w:t>
      </w:r>
      <w:r w:rsidRPr="00503747">
        <w:rPr>
          <w:lang w:val="fr-CH"/>
        </w:rPr>
        <w:t>expression de la diversité culturelle de la société israélienne. Il est chargé de donner au Ministre de la science, de la culture et des sports des conseils sur toutes les questions qui touchent à l</w:t>
      </w:r>
      <w:r w:rsidR="004823CE" w:rsidRPr="00503747">
        <w:rPr>
          <w:lang w:val="fr-CH"/>
        </w:rPr>
        <w:t>’</w:t>
      </w:r>
      <w:r w:rsidRPr="00503747">
        <w:rPr>
          <w:lang w:val="fr-CH"/>
        </w:rPr>
        <w:t>industrie cinématographique, y compris la définition des critères à appliquer pour apporter un soutien financier aux institutions publiques qui se sont donné pour mission d</w:t>
      </w:r>
      <w:r w:rsidR="004823CE" w:rsidRPr="00503747">
        <w:rPr>
          <w:lang w:val="fr-CH"/>
        </w:rPr>
        <w:t>’</w:t>
      </w:r>
      <w:r w:rsidRPr="00503747">
        <w:rPr>
          <w:lang w:val="fr-CH"/>
        </w:rPr>
        <w:t xml:space="preserve">encourager et de promouvoir la création, la production et la distribution de films israéliens, ainsi que la coopération internationale. </w:t>
      </w:r>
    </w:p>
    <w:p w:rsidR="009256EA" w:rsidRPr="00503747" w:rsidRDefault="009256EA" w:rsidP="00A37428">
      <w:pPr>
        <w:pStyle w:val="H4G"/>
        <w:rPr>
          <w:lang w:val="fr-CH"/>
        </w:rPr>
      </w:pPr>
      <w:r w:rsidRPr="00503747">
        <w:rPr>
          <w:lang w:val="fr-CH"/>
        </w:rPr>
        <w:tab/>
      </w:r>
      <w:r w:rsidRPr="00503747">
        <w:rPr>
          <w:lang w:val="fr-CH"/>
        </w:rPr>
        <w:tab/>
        <w:t xml:space="preserve">Patrimoine juif </w:t>
      </w:r>
    </w:p>
    <w:p w:rsidR="009256EA" w:rsidRPr="00503747" w:rsidRDefault="009256EA" w:rsidP="00A37428">
      <w:pPr>
        <w:pStyle w:val="SingleTxtG"/>
        <w:rPr>
          <w:lang w:val="fr-CH"/>
        </w:rPr>
      </w:pPr>
      <w:r w:rsidRPr="00503747">
        <w:rPr>
          <w:lang w:val="fr-CH"/>
        </w:rPr>
        <w:t>710.</w:t>
      </w:r>
      <w:r w:rsidRPr="00503747">
        <w:rPr>
          <w:lang w:val="fr-CH"/>
        </w:rPr>
        <w:tab/>
        <w:t>En janvier 2007, la Knesset a approuvé la création de deux entités nationales chargées du patrimoine, l</w:t>
      </w:r>
      <w:r w:rsidR="004823CE" w:rsidRPr="00503747">
        <w:rPr>
          <w:lang w:val="fr-CH"/>
        </w:rPr>
        <w:t>’</w:t>
      </w:r>
      <w:r w:rsidRPr="00503747">
        <w:rPr>
          <w:lang w:val="fr-CH"/>
        </w:rPr>
        <w:t>une l</w:t>
      </w:r>
      <w:r w:rsidR="004823CE" w:rsidRPr="00503747">
        <w:rPr>
          <w:lang w:val="fr-CH"/>
        </w:rPr>
        <w:t>’</w:t>
      </w:r>
      <w:r w:rsidRPr="00503747">
        <w:rPr>
          <w:lang w:val="fr-CH"/>
        </w:rPr>
        <w:t>étant du patrimoine de la communauté juive de Boukhara et l</w:t>
      </w:r>
      <w:r w:rsidR="004823CE" w:rsidRPr="00503747">
        <w:rPr>
          <w:lang w:val="fr-CH"/>
        </w:rPr>
        <w:t>’</w:t>
      </w:r>
      <w:r w:rsidRPr="00503747">
        <w:rPr>
          <w:lang w:val="fr-CH"/>
        </w:rPr>
        <w:t>autre, de celui de la communauté juive de Libye. Chacune a pour tâche de préserver le patrimoine culturel de sa communauté, de le rechercher et d</w:t>
      </w:r>
      <w:r w:rsidR="004823CE" w:rsidRPr="00503747">
        <w:rPr>
          <w:lang w:val="fr-CH"/>
        </w:rPr>
        <w:t>’</w:t>
      </w:r>
      <w:r w:rsidRPr="00503747">
        <w:rPr>
          <w:lang w:val="fr-CH"/>
        </w:rPr>
        <w:t>en assurer l</w:t>
      </w:r>
      <w:r w:rsidR="004823CE" w:rsidRPr="00503747">
        <w:rPr>
          <w:lang w:val="fr-CH"/>
        </w:rPr>
        <w:t>’</w:t>
      </w:r>
      <w:r w:rsidRPr="00503747">
        <w:rPr>
          <w:lang w:val="fr-CH"/>
        </w:rPr>
        <w:t>enregistrement (loi 5767-2007 sur l</w:t>
      </w:r>
      <w:r w:rsidR="004823CE" w:rsidRPr="00503747">
        <w:rPr>
          <w:lang w:val="fr-CH"/>
        </w:rPr>
        <w:t>’</w:t>
      </w:r>
      <w:r w:rsidRPr="00503747">
        <w:rPr>
          <w:lang w:val="fr-CH"/>
        </w:rPr>
        <w:t>Office national du patrimoine culturel de la communauté juive de Boukhara et loi 5767-2007 sur l</w:t>
      </w:r>
      <w:r w:rsidR="004823CE" w:rsidRPr="00503747">
        <w:rPr>
          <w:lang w:val="fr-CH"/>
        </w:rPr>
        <w:t>’</w:t>
      </w:r>
      <w:r w:rsidRPr="00503747">
        <w:rPr>
          <w:lang w:val="fr-CH"/>
        </w:rPr>
        <w:t>Office national du patrimoine culturel de la communauté j</w:t>
      </w:r>
      <w:r w:rsidR="00A37428" w:rsidRPr="00503747">
        <w:rPr>
          <w:lang w:val="fr-CH"/>
        </w:rPr>
        <w:t xml:space="preserve">uive de Libye). </w:t>
      </w:r>
    </w:p>
    <w:p w:rsidR="009256EA" w:rsidRPr="00503747" w:rsidRDefault="009256EA" w:rsidP="00A37428">
      <w:pPr>
        <w:pStyle w:val="SingleTxtG"/>
        <w:rPr>
          <w:lang w:val="fr-CH"/>
        </w:rPr>
      </w:pPr>
      <w:r w:rsidRPr="00503747">
        <w:rPr>
          <w:lang w:val="fr-CH"/>
        </w:rPr>
        <w:t>711.</w:t>
      </w:r>
      <w:r w:rsidRPr="00503747">
        <w:rPr>
          <w:lang w:val="fr-CH"/>
        </w:rPr>
        <w:tab/>
        <w:t>La loi 5763-2002 sur le Conseil pour la conservation du patrimoine séfarade et oriental a été adoptée le 13 novembre 2002. En application de cette loi, le Ministre de la culture et des sports et le Ministre des affaires religieuses mettront en place le Conseil pour la conservation du patrimoine séfarade et oriental, qui sera chargé de leur donner des conseils quant à la promotion, au soutien et à l</w:t>
      </w:r>
      <w:r w:rsidR="004823CE" w:rsidRPr="00503747">
        <w:rPr>
          <w:lang w:val="fr-CH"/>
        </w:rPr>
        <w:t>’</w:t>
      </w:r>
      <w:r w:rsidRPr="00503747">
        <w:rPr>
          <w:lang w:val="fr-CH"/>
        </w:rPr>
        <w:t>encouragement des activités touchant au patrimoine des Juifs espagnols.</w:t>
      </w:r>
    </w:p>
    <w:p w:rsidR="009256EA" w:rsidRPr="00503747" w:rsidRDefault="009256EA" w:rsidP="00A37428">
      <w:pPr>
        <w:pStyle w:val="SingleTxtG"/>
        <w:rPr>
          <w:lang w:val="fr-CH"/>
        </w:rPr>
      </w:pPr>
      <w:r w:rsidRPr="00503747">
        <w:rPr>
          <w:lang w:val="fr-CH"/>
        </w:rPr>
        <w:t>712.</w:t>
      </w:r>
      <w:r w:rsidRPr="00503747">
        <w:rPr>
          <w:lang w:val="fr-CH"/>
        </w:rPr>
        <w:tab/>
        <w:t xml:space="preserve">Le 6 décembre 2005, en adoptant la loi 5766-2005 sur le Musée de la </w:t>
      </w:r>
      <w:r w:rsidRPr="00503747">
        <w:rPr>
          <w:iCs/>
          <w:lang w:val="fr-CH"/>
        </w:rPr>
        <w:t>Diaspora</w:t>
      </w:r>
      <w:r w:rsidRPr="00503747">
        <w:rPr>
          <w:lang w:val="fr-CH"/>
        </w:rPr>
        <w:t>, la Knesset a fait du Musée de la Diaspora à Tel-Aviv le centre national des communautés juives d</w:t>
      </w:r>
      <w:r w:rsidR="004823CE" w:rsidRPr="00503747">
        <w:rPr>
          <w:lang w:val="fr-CH"/>
        </w:rPr>
        <w:t>’</w:t>
      </w:r>
      <w:r w:rsidRPr="00503747">
        <w:rPr>
          <w:lang w:val="fr-CH"/>
        </w:rPr>
        <w:t>Israël et de l</w:t>
      </w:r>
      <w:r w:rsidR="004823CE" w:rsidRPr="00503747">
        <w:rPr>
          <w:lang w:val="fr-CH"/>
        </w:rPr>
        <w:t>’</w:t>
      </w:r>
      <w:r w:rsidRPr="00503747">
        <w:rPr>
          <w:lang w:val="fr-CH"/>
        </w:rPr>
        <w:t>étranger. Conformément à cette loi, le Musée a pour responsabilités d</w:t>
      </w:r>
      <w:r w:rsidR="004823CE" w:rsidRPr="00503747">
        <w:rPr>
          <w:lang w:val="fr-CH"/>
        </w:rPr>
        <w:t>’</w:t>
      </w:r>
      <w:r w:rsidRPr="00503747">
        <w:rPr>
          <w:lang w:val="fr-CH"/>
        </w:rPr>
        <w:t>exposer des objets se rapportant aux communautés israéliennes et à l</w:t>
      </w:r>
      <w:r w:rsidR="004823CE" w:rsidRPr="00503747">
        <w:rPr>
          <w:lang w:val="fr-CH"/>
        </w:rPr>
        <w:t>’</w:t>
      </w:r>
      <w:r w:rsidRPr="00503747">
        <w:rPr>
          <w:lang w:val="fr-CH"/>
        </w:rPr>
        <w:t>histoire du peuple juif, de mener des recherches et de rassembler les connaissances sur les questions concernant le peuple juif. Il est appelé aussi à créer un réservoir d</w:t>
      </w:r>
      <w:r w:rsidR="004823CE" w:rsidRPr="00503747">
        <w:rPr>
          <w:lang w:val="fr-CH"/>
        </w:rPr>
        <w:t>’</w:t>
      </w:r>
      <w:r w:rsidRPr="00503747">
        <w:rPr>
          <w:lang w:val="fr-CH"/>
        </w:rPr>
        <w:t>arbres généalogiques et de patronymes des familles juives dans le monde ainsi qu</w:t>
      </w:r>
      <w:r w:rsidR="004823CE" w:rsidRPr="00503747">
        <w:rPr>
          <w:lang w:val="fr-CH"/>
        </w:rPr>
        <w:t>’</w:t>
      </w:r>
      <w:r w:rsidRPr="00503747">
        <w:rPr>
          <w:lang w:val="fr-CH"/>
        </w:rPr>
        <w:t>une base de données sur les communautés juives et leur histoire. Le Ministère de la culture et des sports est chargé de l</w:t>
      </w:r>
      <w:r w:rsidR="004823CE" w:rsidRPr="00503747">
        <w:rPr>
          <w:lang w:val="fr-CH"/>
        </w:rPr>
        <w:t>’</w:t>
      </w:r>
      <w:r w:rsidRPr="00503747">
        <w:rPr>
          <w:lang w:val="fr-CH"/>
        </w:rPr>
        <w:t>application de la loi, et l</w:t>
      </w:r>
      <w:r w:rsidR="004823CE" w:rsidRPr="00503747">
        <w:rPr>
          <w:lang w:val="fr-CH"/>
        </w:rPr>
        <w:t>’</w:t>
      </w:r>
      <w:r w:rsidRPr="00503747">
        <w:rPr>
          <w:lang w:val="fr-CH"/>
        </w:rPr>
        <w:t xml:space="preserve">État participera au financement du Musée. </w:t>
      </w:r>
    </w:p>
    <w:p w:rsidR="009256EA" w:rsidRPr="00503747" w:rsidRDefault="009256EA" w:rsidP="00A37428">
      <w:pPr>
        <w:pStyle w:val="H4G"/>
        <w:rPr>
          <w:lang w:val="fr-CH"/>
        </w:rPr>
      </w:pPr>
      <w:r w:rsidRPr="00503747">
        <w:rPr>
          <w:lang w:val="fr-CH"/>
        </w:rPr>
        <w:tab/>
      </w:r>
      <w:r w:rsidRPr="00503747">
        <w:rPr>
          <w:lang w:val="fr-CH"/>
        </w:rPr>
        <w:tab/>
        <w:t xml:space="preserve">Patrimoine druze </w:t>
      </w:r>
    </w:p>
    <w:p w:rsidR="009256EA" w:rsidRPr="00503747" w:rsidRDefault="009256EA" w:rsidP="00A37428">
      <w:pPr>
        <w:pStyle w:val="SingleTxtG"/>
        <w:rPr>
          <w:lang w:val="fr-CH"/>
        </w:rPr>
      </w:pPr>
      <w:r w:rsidRPr="00503747">
        <w:rPr>
          <w:lang w:val="fr-CH"/>
        </w:rPr>
        <w:t>713.</w:t>
      </w:r>
      <w:r w:rsidRPr="00503747">
        <w:rPr>
          <w:lang w:val="fr-CH"/>
        </w:rPr>
        <w:tab/>
        <w:t>Le 4 juin 2007, la Knesset a adopté la loi 5767-2007 sur le Centre du patrimoine culturel druze, dont l</w:t>
      </w:r>
      <w:r w:rsidR="004823CE" w:rsidRPr="00503747">
        <w:rPr>
          <w:lang w:val="fr-CH"/>
        </w:rPr>
        <w:t>’</w:t>
      </w:r>
      <w:r w:rsidRPr="00503747">
        <w:rPr>
          <w:lang w:val="fr-CH"/>
        </w:rPr>
        <w:t>objectif est de faciliter la création d</w:t>
      </w:r>
      <w:r w:rsidR="004823CE" w:rsidRPr="00503747">
        <w:rPr>
          <w:lang w:val="fr-CH"/>
        </w:rPr>
        <w:t>’</w:t>
      </w:r>
      <w:r w:rsidRPr="00503747">
        <w:rPr>
          <w:lang w:val="fr-CH"/>
        </w:rPr>
        <w:t>un tel centre en Israël. Conformément à cette loi, le Gouvernement fixera le budget nécessaire à la création, au fonctionnement et au maintien du Centre, qui comprendra un institut de recherche, un musée et des archives consacrés au patrimoine, à la culture et à l</w:t>
      </w:r>
      <w:r w:rsidR="004823CE" w:rsidRPr="00503747">
        <w:rPr>
          <w:lang w:val="fr-CH"/>
        </w:rPr>
        <w:t>’</w:t>
      </w:r>
      <w:r w:rsidRPr="00503747">
        <w:rPr>
          <w:lang w:val="fr-CH"/>
        </w:rPr>
        <w:t>histoire druze. Il suscitera et favorisera la conduite d</w:t>
      </w:r>
      <w:r w:rsidR="004823CE" w:rsidRPr="00503747">
        <w:rPr>
          <w:lang w:val="fr-CH"/>
        </w:rPr>
        <w:t>’</w:t>
      </w:r>
      <w:r w:rsidRPr="00503747">
        <w:rPr>
          <w:lang w:val="fr-CH"/>
        </w:rPr>
        <w:t>activités de recherche et la mise en œuvre de programmes éducatifs, y compris des excursions, des conférences et des expositions visant à développer, enrichir et promouvoir la connaissance des différents aspects de la culture, de l</w:t>
      </w:r>
      <w:r w:rsidR="004823CE" w:rsidRPr="00503747">
        <w:rPr>
          <w:lang w:val="fr-CH"/>
        </w:rPr>
        <w:t>’</w:t>
      </w:r>
      <w:r w:rsidRPr="00503747">
        <w:rPr>
          <w:lang w:val="fr-CH"/>
        </w:rPr>
        <w:t>hist</w:t>
      </w:r>
      <w:r w:rsidR="00A37428" w:rsidRPr="00503747">
        <w:rPr>
          <w:lang w:val="fr-CH"/>
        </w:rPr>
        <w:t xml:space="preserve">oire et du patrimoine druzes. </w:t>
      </w:r>
    </w:p>
    <w:p w:rsidR="009256EA" w:rsidRPr="00503747" w:rsidRDefault="009256EA" w:rsidP="00A37428">
      <w:pPr>
        <w:pStyle w:val="HChG"/>
      </w:pPr>
      <w:bookmarkStart w:id="117" w:name="_Toc263065202"/>
      <w:r w:rsidRPr="00503747">
        <w:tab/>
        <w:t>VIII.</w:t>
      </w:r>
      <w:r w:rsidRPr="00503747">
        <w:tab/>
        <w:t xml:space="preserve">Mesures de protection spéciales </w:t>
      </w:r>
      <w:bookmarkEnd w:id="117"/>
    </w:p>
    <w:p w:rsidR="009256EA" w:rsidRPr="00503747" w:rsidRDefault="009256EA" w:rsidP="00A37428">
      <w:pPr>
        <w:pStyle w:val="H1G"/>
      </w:pPr>
      <w:bookmarkStart w:id="118" w:name="_Toc263065203"/>
      <w:r w:rsidRPr="00503747">
        <w:tab/>
        <w:t>A.</w:t>
      </w:r>
      <w:r w:rsidRPr="00503747">
        <w:tab/>
        <w:t>Articles 37, 39 et 40</w:t>
      </w:r>
      <w:r w:rsidR="00A37428" w:rsidRPr="00503747">
        <w:br/>
      </w:r>
      <w:r w:rsidRPr="00503747">
        <w:t xml:space="preserve">Enfants dans le système de justice pour mineurs </w:t>
      </w:r>
      <w:bookmarkEnd w:id="118"/>
    </w:p>
    <w:p w:rsidR="009256EA" w:rsidRPr="00503747" w:rsidRDefault="009256EA" w:rsidP="00A37428">
      <w:pPr>
        <w:pStyle w:val="SingleTxtG"/>
        <w:rPr>
          <w:lang w:val="fr-CH"/>
        </w:rPr>
      </w:pPr>
      <w:r w:rsidRPr="00503747">
        <w:rPr>
          <w:lang w:val="fr-CH"/>
        </w:rPr>
        <w:t>714.</w:t>
      </w:r>
      <w:r w:rsidRPr="00503747">
        <w:rPr>
          <w:lang w:val="fr-CH"/>
        </w:rPr>
        <w:tab/>
        <w:t>L</w:t>
      </w:r>
      <w:r w:rsidR="004823CE" w:rsidRPr="00503747">
        <w:rPr>
          <w:lang w:val="fr-CH"/>
        </w:rPr>
        <w:t>’</w:t>
      </w:r>
      <w:r w:rsidRPr="00503747">
        <w:rPr>
          <w:lang w:val="fr-CH"/>
        </w:rPr>
        <w:t>un des sous-comités Rotlevi a été chargé d</w:t>
      </w:r>
      <w:r w:rsidR="004823CE" w:rsidRPr="00503747">
        <w:rPr>
          <w:lang w:val="fr-CH"/>
        </w:rPr>
        <w:t>’</w:t>
      </w:r>
      <w:r w:rsidRPr="00503747">
        <w:rPr>
          <w:lang w:val="fr-CH"/>
        </w:rPr>
        <w:t xml:space="preserve">examiner la question </w:t>
      </w:r>
      <w:r w:rsidR="00D67085" w:rsidRPr="00503747">
        <w:rPr>
          <w:lang w:val="fr-CH"/>
        </w:rPr>
        <w:t>des enfants</w:t>
      </w:r>
      <w:r w:rsidRPr="00503747">
        <w:rPr>
          <w:lang w:val="fr-CH"/>
        </w:rPr>
        <w:t xml:space="preserve"> visés par des procédures pénales. Il a passé en revue la réglementation régissant actuellement ce type de procédures pour vérifier si elle était bien compatible avec les principes fondamentaux de la Convention relative aux droits de l</w:t>
      </w:r>
      <w:r w:rsidR="004823CE" w:rsidRPr="00503747">
        <w:rPr>
          <w:lang w:val="fr-CH"/>
        </w:rPr>
        <w:t>’</w:t>
      </w:r>
      <w:r w:rsidRPr="00503747">
        <w:rPr>
          <w:lang w:val="fr-CH"/>
        </w:rPr>
        <w:t xml:space="preserve">enfant. </w:t>
      </w:r>
    </w:p>
    <w:p w:rsidR="009256EA" w:rsidRPr="00503747" w:rsidRDefault="009256EA" w:rsidP="00A37428">
      <w:pPr>
        <w:pStyle w:val="SingleTxtG"/>
        <w:rPr>
          <w:lang w:val="fr-CH"/>
        </w:rPr>
      </w:pPr>
      <w:r w:rsidRPr="00503747">
        <w:rPr>
          <w:lang w:val="fr-CH"/>
        </w:rPr>
        <w:t>715.</w:t>
      </w:r>
      <w:r w:rsidRPr="00503747">
        <w:rPr>
          <w:lang w:val="fr-CH"/>
        </w:rPr>
        <w:tab/>
        <w:t xml:space="preserve">Ce Sous-Comité est parti du principe que les mineurs visés par une procédure pénale devaient bénéficier des droits prévus par la loi ainsi que des </w:t>
      </w:r>
      <w:r w:rsidR="004823CE" w:rsidRPr="00503747">
        <w:rPr>
          <w:lang w:val="fr-CH"/>
        </w:rPr>
        <w:t>‘</w:t>
      </w:r>
      <w:r w:rsidRPr="00503747">
        <w:rPr>
          <w:lang w:val="fr-CH"/>
        </w:rPr>
        <w:t>droits spéciaux</w:t>
      </w:r>
      <w:r w:rsidR="004823CE" w:rsidRPr="00503747">
        <w:rPr>
          <w:lang w:val="fr-CH"/>
        </w:rPr>
        <w:t>’</w:t>
      </w:r>
      <w:r w:rsidRPr="00503747">
        <w:rPr>
          <w:lang w:val="fr-CH"/>
        </w:rPr>
        <w:t xml:space="preserve"> découlant du fait qu</w:t>
      </w:r>
      <w:r w:rsidR="004823CE" w:rsidRPr="00503747">
        <w:rPr>
          <w:lang w:val="fr-CH"/>
        </w:rPr>
        <w:t>’</w:t>
      </w:r>
      <w:r w:rsidRPr="00503747">
        <w:rPr>
          <w:lang w:val="fr-CH"/>
        </w:rPr>
        <w:t xml:space="preserve">ils étaient mineurs. On trouvera ci-après les principales recommandations du Sous-Comité. </w:t>
      </w:r>
    </w:p>
    <w:p w:rsidR="009256EA" w:rsidRPr="00503747" w:rsidRDefault="009256EA" w:rsidP="00A37428">
      <w:pPr>
        <w:pStyle w:val="H23G"/>
        <w:rPr>
          <w:lang w:val="fr-CH"/>
        </w:rPr>
      </w:pPr>
      <w:r w:rsidRPr="00503747">
        <w:rPr>
          <w:lang w:val="fr-CH"/>
        </w:rPr>
        <w:tab/>
      </w:r>
      <w:r w:rsidRPr="00503747">
        <w:rPr>
          <w:lang w:val="fr-CH"/>
        </w:rPr>
        <w:tab/>
        <w:t xml:space="preserve">Aspect généraux </w:t>
      </w:r>
    </w:p>
    <w:p w:rsidR="009256EA" w:rsidRPr="00503747" w:rsidRDefault="009256EA" w:rsidP="00A37428">
      <w:pPr>
        <w:pStyle w:val="SingleTxtG"/>
        <w:rPr>
          <w:lang w:val="fr-CH"/>
        </w:rPr>
      </w:pPr>
      <w:r w:rsidRPr="00503747">
        <w:rPr>
          <w:lang w:val="fr-CH"/>
        </w:rPr>
        <w:t>716.</w:t>
      </w:r>
      <w:r w:rsidRPr="00503747">
        <w:rPr>
          <w:lang w:val="fr-CH"/>
        </w:rPr>
        <w:tab/>
        <w:t>La loi sur la jeunesse et les lois pénales qui s</w:t>
      </w:r>
      <w:r w:rsidR="004823CE" w:rsidRPr="00503747">
        <w:rPr>
          <w:lang w:val="fr-CH"/>
        </w:rPr>
        <w:t>’</w:t>
      </w:r>
      <w:r w:rsidRPr="00503747">
        <w:rPr>
          <w:lang w:val="fr-CH"/>
        </w:rPr>
        <w:t>appliquent aux mineurs doivent être modifiées.</w:t>
      </w:r>
    </w:p>
    <w:p w:rsidR="009256EA" w:rsidRPr="00503747" w:rsidRDefault="009256EA" w:rsidP="00A37428">
      <w:pPr>
        <w:pStyle w:val="SingleTxtG"/>
        <w:rPr>
          <w:lang w:val="fr-CH"/>
        </w:rPr>
      </w:pPr>
      <w:r w:rsidRPr="00503747">
        <w:rPr>
          <w:lang w:val="fr-CH"/>
        </w:rPr>
        <w:t>717.</w:t>
      </w:r>
      <w:r w:rsidRPr="00503747">
        <w:rPr>
          <w:lang w:val="fr-CH"/>
        </w:rPr>
        <w:tab/>
        <w:t>Il y a lieu d</w:t>
      </w:r>
      <w:r w:rsidR="004823CE" w:rsidRPr="00503747">
        <w:rPr>
          <w:lang w:val="fr-CH"/>
        </w:rPr>
        <w:t>’</w:t>
      </w:r>
      <w:r w:rsidRPr="00503747">
        <w:rPr>
          <w:lang w:val="fr-CH"/>
        </w:rPr>
        <w:t xml:space="preserve">insérer dans la loi sur la jeunesse une introduction qui expose le but de la loi et les principes devant régir son application, et décrive les droits accordés aux mineurs impliqués dans une procédure pénale. Ces modifications ont été adoptées et sont entrées en vigueur en juillet 2009. </w:t>
      </w:r>
    </w:p>
    <w:p w:rsidR="009256EA" w:rsidRPr="00503747" w:rsidRDefault="009256EA" w:rsidP="00A37428">
      <w:pPr>
        <w:pStyle w:val="H23G"/>
        <w:rPr>
          <w:lang w:val="fr-CH"/>
        </w:rPr>
      </w:pPr>
      <w:r w:rsidRPr="00503747">
        <w:rPr>
          <w:lang w:val="fr-CH"/>
        </w:rPr>
        <w:tab/>
      </w:r>
      <w:r w:rsidRPr="00503747">
        <w:rPr>
          <w:lang w:val="fr-CH"/>
        </w:rPr>
        <w:tab/>
        <w:t>Aspects particuliers</w:t>
      </w:r>
    </w:p>
    <w:p w:rsidR="009256EA" w:rsidRPr="00503747" w:rsidRDefault="009256EA" w:rsidP="00A37428">
      <w:pPr>
        <w:pStyle w:val="SingleTxtG"/>
        <w:rPr>
          <w:lang w:val="fr-CH"/>
        </w:rPr>
      </w:pPr>
      <w:r w:rsidRPr="00503747">
        <w:rPr>
          <w:lang w:val="fr-CH"/>
        </w:rPr>
        <w:t>718.</w:t>
      </w:r>
      <w:r w:rsidRPr="00503747">
        <w:rPr>
          <w:lang w:val="fr-CH"/>
        </w:rPr>
        <w:tab/>
        <w:t xml:space="preserve">Le Sous-Comité a recommandé de substituer un traitement de réinsertion à une sanction pénale pour </w:t>
      </w:r>
      <w:r w:rsidR="00D67085" w:rsidRPr="00503747">
        <w:rPr>
          <w:lang w:val="fr-CH"/>
        </w:rPr>
        <w:t>les enfants</w:t>
      </w:r>
      <w:r w:rsidRPr="00503747">
        <w:rPr>
          <w:lang w:val="fr-CH"/>
        </w:rPr>
        <w:t xml:space="preserve"> accusés et/ou reconnus coupables d</w:t>
      </w:r>
      <w:r w:rsidR="004823CE" w:rsidRPr="00503747">
        <w:rPr>
          <w:lang w:val="fr-CH"/>
        </w:rPr>
        <w:t>’</w:t>
      </w:r>
      <w:r w:rsidRPr="00503747">
        <w:rPr>
          <w:lang w:val="fr-CH"/>
        </w:rPr>
        <w:t>avoir commis une infraction. L</w:t>
      </w:r>
      <w:r w:rsidR="004823CE" w:rsidRPr="00503747">
        <w:rPr>
          <w:lang w:val="fr-CH"/>
        </w:rPr>
        <w:t>’</w:t>
      </w:r>
      <w:r w:rsidR="00A37428" w:rsidRPr="00503747">
        <w:rPr>
          <w:lang w:val="fr-CH"/>
        </w:rPr>
        <w:t>amendement n</w:t>
      </w:r>
      <w:r w:rsidR="00A37428" w:rsidRPr="00503747">
        <w:rPr>
          <w:vertAlign w:val="superscript"/>
          <w:lang w:val="fr-CH"/>
        </w:rPr>
        <w:t>o</w:t>
      </w:r>
      <w:r w:rsidR="00A37428" w:rsidRPr="00503747">
        <w:rPr>
          <w:lang w:val="fr-CH"/>
        </w:rPr>
        <w:t> </w:t>
      </w:r>
      <w:r w:rsidRPr="00503747">
        <w:rPr>
          <w:lang w:val="fr-CH"/>
        </w:rPr>
        <w:t>14 à la loi sur la jeunesse a donné effet à cette recommandation.</w:t>
      </w:r>
    </w:p>
    <w:p w:rsidR="009256EA" w:rsidRPr="00503747" w:rsidRDefault="009256EA" w:rsidP="00A37428">
      <w:pPr>
        <w:pStyle w:val="SingleTxtG"/>
        <w:rPr>
          <w:lang w:val="fr-CH"/>
        </w:rPr>
      </w:pPr>
      <w:r w:rsidRPr="00503747">
        <w:rPr>
          <w:lang w:val="fr-CH"/>
        </w:rPr>
        <w:t>719.</w:t>
      </w:r>
      <w:r w:rsidRPr="00503747">
        <w:rPr>
          <w:lang w:val="fr-CH"/>
        </w:rPr>
        <w:tab/>
        <w:t>Le Sous-Comité a indiqué dans son rapport que la réinsertion des mineurs ne saurait en elle-même justifier qu</w:t>
      </w:r>
      <w:r w:rsidR="004823CE" w:rsidRPr="00503747">
        <w:rPr>
          <w:lang w:val="fr-CH"/>
        </w:rPr>
        <w:t>’</w:t>
      </w:r>
      <w:r w:rsidRPr="00503747">
        <w:rPr>
          <w:lang w:val="fr-CH"/>
        </w:rPr>
        <w:t>il soit porté atteinte à leurs droits. Il a par ailleurs recommandé d</w:t>
      </w:r>
      <w:r w:rsidR="004823CE" w:rsidRPr="00503747">
        <w:rPr>
          <w:lang w:val="fr-CH"/>
        </w:rPr>
        <w:t>’</w:t>
      </w:r>
      <w:r w:rsidRPr="00503747">
        <w:rPr>
          <w:lang w:val="fr-CH"/>
        </w:rPr>
        <w:t xml:space="preserve">abroger le paragraphe 2 de </w:t>
      </w:r>
      <w:r w:rsidR="00726B52" w:rsidRPr="00503747">
        <w:rPr>
          <w:lang w:val="fr-CH"/>
        </w:rPr>
        <w:t>l’article </w:t>
      </w:r>
      <w:r w:rsidRPr="00503747">
        <w:rPr>
          <w:lang w:val="fr-CH"/>
        </w:rPr>
        <w:t>10 de la loi sur la jeunesse dans la mesure où il autorisait le placement en détention de mineurs âgés de moins de 14</w:t>
      </w:r>
      <w:r w:rsidR="00250093" w:rsidRPr="00503747">
        <w:rPr>
          <w:lang w:val="fr-CH"/>
        </w:rPr>
        <w:t> ans</w:t>
      </w:r>
      <w:r w:rsidRPr="00503747">
        <w:rPr>
          <w:lang w:val="fr-CH"/>
        </w:rPr>
        <w:t xml:space="preserve"> en l</w:t>
      </w:r>
      <w:r w:rsidR="004823CE" w:rsidRPr="00503747">
        <w:rPr>
          <w:lang w:val="fr-CH"/>
        </w:rPr>
        <w:t>’</w:t>
      </w:r>
      <w:r w:rsidRPr="00503747">
        <w:rPr>
          <w:lang w:val="fr-CH"/>
        </w:rPr>
        <w:t>absence d</w:t>
      </w:r>
      <w:r w:rsidR="004823CE" w:rsidRPr="00503747">
        <w:rPr>
          <w:lang w:val="fr-CH"/>
        </w:rPr>
        <w:t>’</w:t>
      </w:r>
      <w:r w:rsidRPr="00503747">
        <w:rPr>
          <w:lang w:val="fr-CH"/>
        </w:rPr>
        <w:t>une ordonnance judiciaire et/ou de l</w:t>
      </w:r>
      <w:r w:rsidR="004823CE" w:rsidRPr="00503747">
        <w:rPr>
          <w:lang w:val="fr-CH"/>
        </w:rPr>
        <w:t>’</w:t>
      </w:r>
      <w:r w:rsidRPr="00503747">
        <w:rPr>
          <w:lang w:val="fr-CH"/>
        </w:rPr>
        <w:t>existence de base juridique d</w:t>
      </w:r>
      <w:r w:rsidR="004823CE" w:rsidRPr="00503747">
        <w:rPr>
          <w:lang w:val="fr-CH"/>
        </w:rPr>
        <w:t>’</w:t>
      </w:r>
      <w:r w:rsidRPr="00503747">
        <w:rPr>
          <w:lang w:val="fr-CH"/>
        </w:rPr>
        <w:t xml:space="preserve">une arrestation. </w:t>
      </w:r>
      <w:r w:rsidR="00952DBA" w:rsidRPr="00503747">
        <w:rPr>
          <w:lang w:val="fr-CH"/>
        </w:rPr>
        <w:t>L</w:t>
      </w:r>
      <w:r w:rsidR="004823CE" w:rsidRPr="00503747">
        <w:rPr>
          <w:lang w:val="fr-CH"/>
        </w:rPr>
        <w:t>’</w:t>
      </w:r>
      <w:r w:rsidR="00B3200E" w:rsidRPr="00503747">
        <w:rPr>
          <w:lang w:val="fr-CH"/>
        </w:rPr>
        <w:t xml:space="preserve">article </w:t>
      </w:r>
      <w:r w:rsidRPr="00503747">
        <w:rPr>
          <w:lang w:val="fr-CH"/>
        </w:rPr>
        <w:t>en question a été modifié par l</w:t>
      </w:r>
      <w:r w:rsidR="004823CE" w:rsidRPr="00503747">
        <w:rPr>
          <w:lang w:val="fr-CH"/>
        </w:rPr>
        <w:t>’</w:t>
      </w:r>
      <w:r w:rsidRPr="00503747">
        <w:rPr>
          <w:lang w:val="fr-CH"/>
        </w:rPr>
        <w:t xml:space="preserve">amendement </w:t>
      </w:r>
      <w:r w:rsidR="00A37428" w:rsidRPr="00503747">
        <w:rPr>
          <w:lang w:val="fr-CH"/>
        </w:rPr>
        <w:t>n</w:t>
      </w:r>
      <w:r w:rsidR="00A37428" w:rsidRPr="00503747">
        <w:rPr>
          <w:vertAlign w:val="superscript"/>
          <w:lang w:val="fr-CH"/>
        </w:rPr>
        <w:t>o</w:t>
      </w:r>
      <w:r w:rsidR="00A37428" w:rsidRPr="00503747">
        <w:rPr>
          <w:lang w:val="fr-CH"/>
        </w:rPr>
        <w:t> </w:t>
      </w:r>
      <w:r w:rsidRPr="00503747">
        <w:rPr>
          <w:lang w:val="fr-CH"/>
        </w:rPr>
        <w:t>14.</w:t>
      </w:r>
    </w:p>
    <w:p w:rsidR="009256EA" w:rsidRPr="00503747" w:rsidRDefault="009256EA" w:rsidP="00A37428">
      <w:pPr>
        <w:pStyle w:val="H23G"/>
        <w:rPr>
          <w:lang w:val="fr-CH"/>
        </w:rPr>
      </w:pPr>
      <w:r w:rsidRPr="00503747">
        <w:rPr>
          <w:lang w:val="fr-CH"/>
        </w:rPr>
        <w:tab/>
      </w:r>
      <w:r w:rsidRPr="00503747">
        <w:rPr>
          <w:lang w:val="fr-CH"/>
        </w:rPr>
        <w:tab/>
        <w:t xml:space="preserve">Un amendement de 2008 établissant les principes devant régir la procédure pénale </w:t>
      </w:r>
    </w:p>
    <w:p w:rsidR="009256EA" w:rsidRPr="00503747" w:rsidRDefault="009256EA" w:rsidP="00A37428">
      <w:pPr>
        <w:pStyle w:val="H4G"/>
        <w:rPr>
          <w:lang w:val="fr-CH"/>
        </w:rPr>
      </w:pPr>
      <w:r w:rsidRPr="00503747">
        <w:rPr>
          <w:lang w:val="fr-CH"/>
        </w:rPr>
        <w:tab/>
      </w:r>
      <w:r w:rsidRPr="00503747">
        <w:rPr>
          <w:lang w:val="fr-CH"/>
        </w:rPr>
        <w:tab/>
        <w:t>Placement de l</w:t>
      </w:r>
      <w:r w:rsidR="004823CE" w:rsidRPr="00503747">
        <w:rPr>
          <w:lang w:val="fr-CH"/>
        </w:rPr>
        <w:t>’</w:t>
      </w:r>
      <w:r w:rsidRPr="00503747">
        <w:rPr>
          <w:lang w:val="fr-CH"/>
        </w:rPr>
        <w:t xml:space="preserve">enfant en détention ou dans un foyer </w:t>
      </w:r>
    </w:p>
    <w:p w:rsidR="009256EA" w:rsidRPr="00503747" w:rsidRDefault="009256EA" w:rsidP="00A37428">
      <w:pPr>
        <w:pStyle w:val="SingleTxtG"/>
        <w:rPr>
          <w:lang w:val="fr-CH"/>
        </w:rPr>
      </w:pPr>
      <w:r w:rsidRPr="00503747">
        <w:rPr>
          <w:lang w:val="fr-CH"/>
        </w:rPr>
        <w:t>720.</w:t>
      </w:r>
      <w:r w:rsidRPr="00503747">
        <w:rPr>
          <w:lang w:val="fr-CH"/>
        </w:rPr>
        <w:tab/>
        <w:t>Conformément au paragraphe 63 b) des observations finales du Comité des droits de l</w:t>
      </w:r>
      <w:r w:rsidR="004823CE" w:rsidRPr="00503747">
        <w:rPr>
          <w:lang w:val="fr-CH"/>
        </w:rPr>
        <w:t>’</w:t>
      </w:r>
      <w:r w:rsidRPr="00503747">
        <w:rPr>
          <w:lang w:val="fr-CH"/>
        </w:rPr>
        <w:t>enfant, qui recommande à l</w:t>
      </w:r>
      <w:r w:rsidR="004823CE" w:rsidRPr="00503747">
        <w:rPr>
          <w:lang w:val="fr-CH"/>
        </w:rPr>
        <w:t>’</w:t>
      </w:r>
      <w:r w:rsidRPr="00503747">
        <w:rPr>
          <w:lang w:val="fr-CH"/>
        </w:rPr>
        <w:t>État partie de veiller à ce que la privation de liberté ne soit utilisée qu</w:t>
      </w:r>
      <w:r w:rsidR="004823CE" w:rsidRPr="00503747">
        <w:rPr>
          <w:lang w:val="fr-CH"/>
        </w:rPr>
        <w:t>’</w:t>
      </w:r>
      <w:r w:rsidRPr="00503747">
        <w:rPr>
          <w:lang w:val="fr-CH"/>
        </w:rPr>
        <w:t>à titre de mesure de dernier recours à l</w:t>
      </w:r>
      <w:r w:rsidR="004823CE" w:rsidRPr="00503747">
        <w:rPr>
          <w:lang w:val="fr-CH"/>
        </w:rPr>
        <w:t>’</w:t>
      </w:r>
      <w:r w:rsidRPr="00503747">
        <w:rPr>
          <w:lang w:val="fr-CH"/>
        </w:rPr>
        <w:t>encontre d</w:t>
      </w:r>
      <w:r w:rsidR="004823CE" w:rsidRPr="00503747">
        <w:rPr>
          <w:lang w:val="fr-CH"/>
        </w:rPr>
        <w:t>’</w:t>
      </w:r>
      <w:r w:rsidRPr="00503747">
        <w:rPr>
          <w:lang w:val="fr-CH"/>
        </w:rPr>
        <w:t>un mineur ayant maille à partir avec le système de justice pour mineurs, un enfant soupçonné d</w:t>
      </w:r>
      <w:r w:rsidR="004823CE" w:rsidRPr="00503747">
        <w:rPr>
          <w:lang w:val="fr-CH"/>
        </w:rPr>
        <w:t>’</w:t>
      </w:r>
      <w:r w:rsidRPr="00503747">
        <w:rPr>
          <w:lang w:val="fr-CH"/>
        </w:rPr>
        <w:t>avoir commis une infraction n</w:t>
      </w:r>
      <w:r w:rsidR="004823CE" w:rsidRPr="00503747">
        <w:rPr>
          <w:lang w:val="fr-CH"/>
        </w:rPr>
        <w:t>’</w:t>
      </w:r>
      <w:r w:rsidRPr="00503747">
        <w:rPr>
          <w:lang w:val="fr-CH"/>
        </w:rPr>
        <w:t>est pas placé en détention s</w:t>
      </w:r>
      <w:r w:rsidR="004823CE" w:rsidRPr="00503747">
        <w:rPr>
          <w:lang w:val="fr-CH"/>
        </w:rPr>
        <w:t>’</w:t>
      </w:r>
      <w:r w:rsidRPr="00503747">
        <w:rPr>
          <w:lang w:val="fr-CH"/>
        </w:rPr>
        <w:t xml:space="preserve">il existe une peine alternative équivalente. Ainsi </w:t>
      </w:r>
      <w:r w:rsidR="00D67085" w:rsidRPr="00503747">
        <w:rPr>
          <w:lang w:val="fr-CH"/>
        </w:rPr>
        <w:t>les enfants</w:t>
      </w:r>
      <w:r w:rsidRPr="00503747">
        <w:rPr>
          <w:lang w:val="fr-CH"/>
        </w:rPr>
        <w:t xml:space="preserve"> sont-ils</w:t>
      </w:r>
      <w:r w:rsidR="004021E2" w:rsidRPr="00503747">
        <w:rPr>
          <w:lang w:val="fr-CH"/>
        </w:rPr>
        <w:t xml:space="preserve"> </w:t>
      </w:r>
      <w:r w:rsidRPr="00503747">
        <w:rPr>
          <w:lang w:val="fr-CH"/>
        </w:rPr>
        <w:t>placés dans un foyer sécurisé, s</w:t>
      </w:r>
      <w:r w:rsidR="004823CE" w:rsidRPr="00503747">
        <w:rPr>
          <w:lang w:val="fr-CH"/>
        </w:rPr>
        <w:t>’</w:t>
      </w:r>
      <w:r w:rsidRPr="00503747">
        <w:rPr>
          <w:lang w:val="fr-CH"/>
        </w:rPr>
        <w:t>ils font l</w:t>
      </w:r>
      <w:r w:rsidR="004823CE" w:rsidRPr="00503747">
        <w:rPr>
          <w:lang w:val="fr-CH"/>
        </w:rPr>
        <w:t>’</w:t>
      </w:r>
      <w:r w:rsidRPr="00503747">
        <w:rPr>
          <w:lang w:val="fr-CH"/>
        </w:rPr>
        <w:t>objet d</w:t>
      </w:r>
      <w:r w:rsidR="004823CE" w:rsidRPr="00503747">
        <w:rPr>
          <w:lang w:val="fr-CH"/>
        </w:rPr>
        <w:t>’</w:t>
      </w:r>
      <w:r w:rsidRPr="00503747">
        <w:rPr>
          <w:lang w:val="fr-CH"/>
        </w:rPr>
        <w:t xml:space="preserve">une surveillance étroite, et reçoivent-ils un traitement. Cet amendement de 2008 était conforme aux recommandations du Sous-Comité Rotlevi concernant les solutions de privation de liberté de substitution à mettre en place pour </w:t>
      </w:r>
      <w:r w:rsidR="00D67085" w:rsidRPr="00503747">
        <w:rPr>
          <w:lang w:val="fr-CH"/>
        </w:rPr>
        <w:t>les enfants</w:t>
      </w:r>
      <w:r w:rsidRPr="00503747">
        <w:rPr>
          <w:lang w:val="fr-CH"/>
        </w:rPr>
        <w:t xml:space="preserve"> de manière à rendre la loi c</w:t>
      </w:r>
      <w:r w:rsidR="00A37428" w:rsidRPr="00503747">
        <w:rPr>
          <w:lang w:val="fr-CH"/>
        </w:rPr>
        <w:t>ompatible avec le paragraphe 3) </w:t>
      </w:r>
      <w:r w:rsidRPr="00503747">
        <w:rPr>
          <w:lang w:val="fr-CH"/>
        </w:rPr>
        <w:t xml:space="preserve">b) de </w:t>
      </w:r>
      <w:r w:rsidR="00726B52" w:rsidRPr="00503747">
        <w:rPr>
          <w:lang w:val="fr-CH"/>
        </w:rPr>
        <w:t>l’article </w:t>
      </w:r>
      <w:r w:rsidRPr="00503747">
        <w:rPr>
          <w:lang w:val="fr-CH"/>
        </w:rPr>
        <w:t>40 de la Convention relative aux droits de l</w:t>
      </w:r>
      <w:r w:rsidR="004823CE" w:rsidRPr="00503747">
        <w:rPr>
          <w:lang w:val="fr-CH"/>
        </w:rPr>
        <w:t>’</w:t>
      </w:r>
      <w:r w:rsidRPr="00503747">
        <w:rPr>
          <w:lang w:val="fr-CH"/>
        </w:rPr>
        <w:t xml:space="preserve">enfant. </w:t>
      </w:r>
    </w:p>
    <w:p w:rsidR="009256EA" w:rsidRPr="00503747" w:rsidRDefault="009256EA" w:rsidP="00A37428">
      <w:pPr>
        <w:pStyle w:val="SingleTxtG"/>
        <w:rPr>
          <w:lang w:val="fr-CH"/>
        </w:rPr>
      </w:pPr>
      <w:r w:rsidRPr="00503747">
        <w:rPr>
          <w:lang w:val="fr-CH"/>
        </w:rPr>
        <w:t>721.</w:t>
      </w:r>
      <w:r w:rsidRPr="00503747">
        <w:rPr>
          <w:lang w:val="fr-CH"/>
        </w:rPr>
        <w:tab/>
        <w:t>Si un tribunal est saisi d</w:t>
      </w:r>
      <w:r w:rsidR="004823CE" w:rsidRPr="00503747">
        <w:rPr>
          <w:lang w:val="fr-CH"/>
        </w:rPr>
        <w:t>’</w:t>
      </w:r>
      <w:r w:rsidRPr="00503747">
        <w:rPr>
          <w:lang w:val="fr-CH"/>
        </w:rPr>
        <w:t>une demande d</w:t>
      </w:r>
      <w:r w:rsidR="004823CE" w:rsidRPr="00503747">
        <w:rPr>
          <w:lang w:val="fr-CH"/>
        </w:rPr>
        <w:t>’</w:t>
      </w:r>
      <w:r w:rsidRPr="00503747">
        <w:rPr>
          <w:lang w:val="fr-CH"/>
        </w:rPr>
        <w:t>arrestation d</w:t>
      </w:r>
      <w:r w:rsidR="004823CE" w:rsidRPr="00503747">
        <w:rPr>
          <w:lang w:val="fr-CH"/>
        </w:rPr>
        <w:t>’</w:t>
      </w:r>
      <w:r w:rsidRPr="00503747">
        <w:rPr>
          <w:lang w:val="fr-CH"/>
        </w:rPr>
        <w:t>un mineur, un agent de probation est habilité à prendre l</w:t>
      </w:r>
      <w:r w:rsidR="004823CE" w:rsidRPr="00503747">
        <w:rPr>
          <w:lang w:val="fr-CH"/>
        </w:rPr>
        <w:t>’</w:t>
      </w:r>
      <w:r w:rsidRPr="00503747">
        <w:rPr>
          <w:lang w:val="fr-CH"/>
        </w:rPr>
        <w:t>initiative et à présenter son rapport ou donner son avis sur l</w:t>
      </w:r>
      <w:r w:rsidR="004823CE" w:rsidRPr="00503747">
        <w:rPr>
          <w:lang w:val="fr-CH"/>
        </w:rPr>
        <w:t>’</w:t>
      </w:r>
      <w:r w:rsidRPr="00503747">
        <w:rPr>
          <w:lang w:val="fr-CH"/>
        </w:rPr>
        <w:t>affaire. Si le mineur est mis en examen, le tribunal est autorisé à ordonner la présentation d</w:t>
      </w:r>
      <w:r w:rsidR="004823CE" w:rsidRPr="00503747">
        <w:rPr>
          <w:lang w:val="fr-CH"/>
        </w:rPr>
        <w:t>’</w:t>
      </w:r>
      <w:r w:rsidRPr="00503747">
        <w:rPr>
          <w:lang w:val="fr-CH"/>
        </w:rPr>
        <w:t>un tel rapport ou à accepter une présentation orale de l</w:t>
      </w:r>
      <w:r w:rsidR="004823CE" w:rsidRPr="00503747">
        <w:rPr>
          <w:lang w:val="fr-CH"/>
        </w:rPr>
        <w:t>’</w:t>
      </w:r>
      <w:r w:rsidRPr="00503747">
        <w:rPr>
          <w:lang w:val="fr-CH"/>
        </w:rPr>
        <w:t>avis de l</w:t>
      </w:r>
      <w:r w:rsidR="004823CE" w:rsidRPr="00503747">
        <w:rPr>
          <w:lang w:val="fr-CH"/>
        </w:rPr>
        <w:t>’</w:t>
      </w:r>
      <w:r w:rsidRPr="00503747">
        <w:rPr>
          <w:lang w:val="fr-CH"/>
        </w:rPr>
        <w:t>agent de probation</w:t>
      </w:r>
      <w:r w:rsidR="004021E2" w:rsidRPr="00503747">
        <w:rPr>
          <w:lang w:val="fr-CH"/>
        </w:rPr>
        <w:t xml:space="preserve"> </w:t>
      </w:r>
      <w:r w:rsidR="006E3297" w:rsidRPr="00503747">
        <w:rPr>
          <w:lang w:val="fr-CH"/>
        </w:rPr>
        <w:t>(art. </w:t>
      </w:r>
      <w:r w:rsidRPr="00503747">
        <w:rPr>
          <w:lang w:val="fr-CH"/>
        </w:rPr>
        <w:t>10 G) b) de l</w:t>
      </w:r>
      <w:r w:rsidR="004823CE" w:rsidRPr="00503747">
        <w:rPr>
          <w:lang w:val="fr-CH"/>
        </w:rPr>
        <w:t>’</w:t>
      </w:r>
      <w:r w:rsidRPr="00503747">
        <w:rPr>
          <w:lang w:val="fr-CH"/>
        </w:rPr>
        <w:t xml:space="preserve">amendement </w:t>
      </w:r>
      <w:r w:rsidR="00A37428" w:rsidRPr="00503747">
        <w:rPr>
          <w:lang w:val="fr-CH"/>
        </w:rPr>
        <w:t>n</w:t>
      </w:r>
      <w:r w:rsidR="00A37428" w:rsidRPr="00503747">
        <w:rPr>
          <w:vertAlign w:val="superscript"/>
          <w:lang w:val="fr-CH"/>
        </w:rPr>
        <w:t>o</w:t>
      </w:r>
      <w:r w:rsidR="00A37428" w:rsidRPr="00503747">
        <w:rPr>
          <w:lang w:val="fr-CH"/>
        </w:rPr>
        <w:t> </w:t>
      </w:r>
      <w:r w:rsidRPr="00503747">
        <w:rPr>
          <w:lang w:val="fr-CH"/>
        </w:rPr>
        <w:t>14). Lorsqu</w:t>
      </w:r>
      <w:r w:rsidR="004823CE" w:rsidRPr="00503747">
        <w:rPr>
          <w:lang w:val="fr-CH"/>
        </w:rPr>
        <w:t>’</w:t>
      </w:r>
      <w:r w:rsidRPr="00503747">
        <w:rPr>
          <w:lang w:val="fr-CH"/>
        </w:rPr>
        <w:t>un détenu mineur réside et/ou est détenu dans un foyer sécurisé, le responsable de ce foyer est autorisé à présenter son avis sur l</w:t>
      </w:r>
      <w:r w:rsidR="004823CE" w:rsidRPr="00503747">
        <w:rPr>
          <w:lang w:val="fr-CH"/>
        </w:rPr>
        <w:t>’</w:t>
      </w:r>
      <w:r w:rsidRPr="00503747">
        <w:rPr>
          <w:lang w:val="fr-CH"/>
        </w:rPr>
        <w:t xml:space="preserve">arrestation du mineur </w:t>
      </w:r>
      <w:r w:rsidR="006E3297" w:rsidRPr="00503747">
        <w:rPr>
          <w:lang w:val="fr-CH"/>
        </w:rPr>
        <w:t>(art. </w:t>
      </w:r>
      <w:r w:rsidRPr="00503747">
        <w:rPr>
          <w:lang w:val="fr-CH"/>
        </w:rPr>
        <w:t>10 G) c) de l</w:t>
      </w:r>
      <w:r w:rsidR="004823CE" w:rsidRPr="00503747">
        <w:rPr>
          <w:lang w:val="fr-CH"/>
        </w:rPr>
        <w:t>’</w:t>
      </w:r>
      <w:r w:rsidRPr="00503747">
        <w:rPr>
          <w:lang w:val="fr-CH"/>
        </w:rPr>
        <w:t xml:space="preserve">amendement </w:t>
      </w:r>
      <w:r w:rsidR="005E14DE" w:rsidRPr="00503747">
        <w:rPr>
          <w:lang w:val="fr-CH"/>
        </w:rPr>
        <w:t>n</w:t>
      </w:r>
      <w:r w:rsidR="005E14DE" w:rsidRPr="00503747">
        <w:rPr>
          <w:vertAlign w:val="superscript"/>
          <w:lang w:val="fr-CH"/>
        </w:rPr>
        <w:t>o</w:t>
      </w:r>
      <w:r w:rsidR="005E14DE" w:rsidRPr="00503747">
        <w:rPr>
          <w:lang w:val="fr-CH"/>
        </w:rPr>
        <w:t> </w:t>
      </w:r>
      <w:r w:rsidRPr="00503747">
        <w:rPr>
          <w:lang w:val="fr-CH"/>
        </w:rPr>
        <w:t>14). La non-soumission du rapport d</w:t>
      </w:r>
      <w:r w:rsidR="004823CE" w:rsidRPr="00503747">
        <w:rPr>
          <w:lang w:val="fr-CH"/>
        </w:rPr>
        <w:t>’</w:t>
      </w:r>
      <w:r w:rsidRPr="00503747">
        <w:rPr>
          <w:lang w:val="fr-CH"/>
        </w:rPr>
        <w:t xml:space="preserve">un agent de probation ne peut pas, en soi, établir des motifs de maintien du mineur en détention </w:t>
      </w:r>
      <w:r w:rsidR="006E3297" w:rsidRPr="00503747">
        <w:rPr>
          <w:lang w:val="fr-CH"/>
        </w:rPr>
        <w:t>(art. </w:t>
      </w:r>
      <w:r w:rsidRPr="00503747">
        <w:rPr>
          <w:lang w:val="fr-CH"/>
        </w:rPr>
        <w:t>10 G) d) à l</w:t>
      </w:r>
      <w:r w:rsidR="004823CE" w:rsidRPr="00503747">
        <w:rPr>
          <w:lang w:val="fr-CH"/>
        </w:rPr>
        <w:t>’</w:t>
      </w:r>
      <w:r w:rsidRPr="00503747">
        <w:rPr>
          <w:lang w:val="fr-CH"/>
        </w:rPr>
        <w:t xml:space="preserve">amendement </w:t>
      </w:r>
      <w:r w:rsidR="005E14DE" w:rsidRPr="00503747">
        <w:rPr>
          <w:lang w:val="fr-CH"/>
        </w:rPr>
        <w:t>n</w:t>
      </w:r>
      <w:r w:rsidR="005E14DE" w:rsidRPr="00503747">
        <w:rPr>
          <w:vertAlign w:val="superscript"/>
          <w:lang w:val="fr-CH"/>
        </w:rPr>
        <w:t>o</w:t>
      </w:r>
      <w:r w:rsidR="005E14DE" w:rsidRPr="00503747">
        <w:rPr>
          <w:lang w:val="fr-CH"/>
        </w:rPr>
        <w:t> </w:t>
      </w:r>
      <w:r w:rsidRPr="00503747">
        <w:rPr>
          <w:lang w:val="fr-CH"/>
        </w:rPr>
        <w:t xml:space="preserve">14). </w:t>
      </w:r>
    </w:p>
    <w:p w:rsidR="009256EA" w:rsidRPr="00503747" w:rsidRDefault="009256EA" w:rsidP="004866E9">
      <w:pPr>
        <w:pStyle w:val="H23G"/>
        <w:rPr>
          <w:lang w:val="fr-CH"/>
        </w:rPr>
      </w:pPr>
      <w:r w:rsidRPr="00503747">
        <w:rPr>
          <w:lang w:val="fr-CH"/>
        </w:rPr>
        <w:tab/>
      </w:r>
      <w:r w:rsidRPr="00503747">
        <w:rPr>
          <w:lang w:val="fr-CH"/>
        </w:rPr>
        <w:tab/>
        <w:t>Notification de l</w:t>
      </w:r>
      <w:r w:rsidR="004823CE" w:rsidRPr="00503747">
        <w:rPr>
          <w:lang w:val="fr-CH"/>
        </w:rPr>
        <w:t>’</w:t>
      </w:r>
      <w:r w:rsidRPr="00503747">
        <w:rPr>
          <w:lang w:val="fr-CH"/>
        </w:rPr>
        <w:t>audition d</w:t>
      </w:r>
      <w:r w:rsidR="004823CE" w:rsidRPr="00503747">
        <w:rPr>
          <w:lang w:val="fr-CH"/>
        </w:rPr>
        <w:t>’</w:t>
      </w:r>
      <w:r w:rsidRPr="00503747">
        <w:rPr>
          <w:lang w:val="fr-CH"/>
        </w:rPr>
        <w:t xml:space="preserve">un enfant devant un tribunal </w:t>
      </w:r>
    </w:p>
    <w:p w:rsidR="009256EA" w:rsidRPr="00503747" w:rsidRDefault="009256EA" w:rsidP="00A37428">
      <w:pPr>
        <w:pStyle w:val="SingleTxtG"/>
        <w:rPr>
          <w:lang w:val="fr-CH"/>
        </w:rPr>
      </w:pPr>
      <w:r w:rsidRPr="00503747">
        <w:rPr>
          <w:lang w:val="fr-CH"/>
        </w:rPr>
        <w:t>722.</w:t>
      </w:r>
      <w:r w:rsidRPr="00503747">
        <w:rPr>
          <w:lang w:val="fr-CH"/>
        </w:rPr>
        <w:tab/>
        <w:t>Lorsqu</w:t>
      </w:r>
      <w:r w:rsidR="004823CE" w:rsidRPr="00503747">
        <w:rPr>
          <w:lang w:val="fr-CH"/>
        </w:rPr>
        <w:t>’</w:t>
      </w:r>
      <w:r w:rsidRPr="00503747">
        <w:rPr>
          <w:lang w:val="fr-CH"/>
        </w:rPr>
        <w:t>une audition est prévue, l</w:t>
      </w:r>
      <w:r w:rsidR="004823CE" w:rsidRPr="00503747">
        <w:rPr>
          <w:lang w:val="fr-CH"/>
        </w:rPr>
        <w:t>’</w:t>
      </w:r>
      <w:r w:rsidRPr="00503747">
        <w:rPr>
          <w:lang w:val="fr-CH"/>
        </w:rPr>
        <w:t>enquêteur du service des mineurs et/ou le procureur qui assistera à l</w:t>
      </w:r>
      <w:r w:rsidR="004823CE" w:rsidRPr="00503747">
        <w:rPr>
          <w:lang w:val="fr-CH"/>
        </w:rPr>
        <w:t>’</w:t>
      </w:r>
      <w:r w:rsidRPr="00503747">
        <w:rPr>
          <w:lang w:val="fr-CH"/>
        </w:rPr>
        <w:t>audition préliminaire ou d</w:t>
      </w:r>
      <w:r w:rsidR="004823CE" w:rsidRPr="00503747">
        <w:rPr>
          <w:lang w:val="fr-CH"/>
        </w:rPr>
        <w:t>’</w:t>
      </w:r>
      <w:r w:rsidRPr="00503747">
        <w:rPr>
          <w:lang w:val="fr-CH"/>
        </w:rPr>
        <w:t>arrestation doit notifier cette audition aux parents du mineur ou à l</w:t>
      </w:r>
      <w:r w:rsidR="004823CE" w:rsidRPr="00503747">
        <w:rPr>
          <w:lang w:val="fr-CH"/>
        </w:rPr>
        <w:t>’</w:t>
      </w:r>
      <w:r w:rsidRPr="00503747">
        <w:rPr>
          <w:lang w:val="fr-CH"/>
        </w:rPr>
        <w:t>un de ses proches. Ces derniers sont invités à comparaître devant le tribunal et à exprimer leur avis au sujet de l</w:t>
      </w:r>
      <w:r w:rsidR="004823CE" w:rsidRPr="00503747">
        <w:rPr>
          <w:lang w:val="fr-CH"/>
        </w:rPr>
        <w:t>’</w:t>
      </w:r>
      <w:r w:rsidRPr="00503747">
        <w:rPr>
          <w:lang w:val="fr-CH"/>
        </w:rPr>
        <w:t>utilité de leur présence à l</w:t>
      </w:r>
      <w:r w:rsidR="004823CE" w:rsidRPr="00503747">
        <w:rPr>
          <w:lang w:val="fr-CH"/>
        </w:rPr>
        <w:t>’</w:t>
      </w:r>
      <w:r w:rsidRPr="00503747">
        <w:rPr>
          <w:lang w:val="fr-CH"/>
        </w:rPr>
        <w:t xml:space="preserve">audition </w:t>
      </w:r>
      <w:r w:rsidR="006E3297" w:rsidRPr="00503747">
        <w:rPr>
          <w:lang w:val="fr-CH"/>
        </w:rPr>
        <w:t>(art. </w:t>
      </w:r>
      <w:r w:rsidRPr="00503747">
        <w:rPr>
          <w:lang w:val="fr-CH"/>
        </w:rPr>
        <w:t>10 H) a) de l</w:t>
      </w:r>
      <w:r w:rsidR="004823CE" w:rsidRPr="00503747">
        <w:rPr>
          <w:lang w:val="fr-CH"/>
        </w:rPr>
        <w:t>’</w:t>
      </w:r>
      <w:r w:rsidRPr="00503747">
        <w:rPr>
          <w:lang w:val="fr-CH"/>
        </w:rPr>
        <w:t>amendement</w:t>
      </w:r>
      <w:r w:rsidR="00A37428" w:rsidRPr="00503747">
        <w:rPr>
          <w:lang w:val="fr-CH"/>
        </w:rPr>
        <w:t xml:space="preserve"> n</w:t>
      </w:r>
      <w:r w:rsidR="00A37428" w:rsidRPr="00503747">
        <w:rPr>
          <w:vertAlign w:val="superscript"/>
          <w:lang w:val="fr-CH"/>
        </w:rPr>
        <w:t>o</w:t>
      </w:r>
      <w:r w:rsidR="00A37428" w:rsidRPr="00503747">
        <w:rPr>
          <w:lang w:val="fr-CH"/>
        </w:rPr>
        <w:t> </w:t>
      </w:r>
      <w:r w:rsidRPr="00503747">
        <w:rPr>
          <w:lang w:val="fr-CH"/>
        </w:rPr>
        <w:t>14). Les exceptions à l</w:t>
      </w:r>
      <w:r w:rsidR="004823CE" w:rsidRPr="00503747">
        <w:rPr>
          <w:lang w:val="fr-CH"/>
        </w:rPr>
        <w:t>’</w:t>
      </w:r>
      <w:r w:rsidRPr="00503747">
        <w:rPr>
          <w:lang w:val="fr-CH"/>
        </w:rPr>
        <w:t>obligation de prévenir les parents en cas de procédure judiciaire sont énoncées ci-après</w:t>
      </w:r>
      <w:r w:rsidR="004866E9" w:rsidRPr="00503747">
        <w:rPr>
          <w:lang w:val="fr-CH"/>
        </w:rPr>
        <w:t>:</w:t>
      </w:r>
    </w:p>
    <w:p w:rsidR="009256EA" w:rsidRPr="00503747" w:rsidRDefault="004866E9" w:rsidP="00842492">
      <w:pPr>
        <w:pStyle w:val="SingleTxtG"/>
        <w:rPr>
          <w:lang w:val="fr-CH"/>
        </w:rPr>
      </w:pPr>
      <w:r w:rsidRPr="00503747">
        <w:rPr>
          <w:lang w:val="fr-CH"/>
        </w:rPr>
        <w:tab/>
      </w:r>
      <w:r w:rsidR="009256EA" w:rsidRPr="00503747">
        <w:rPr>
          <w:lang w:val="fr-CH"/>
        </w:rPr>
        <w:t>1)</w:t>
      </w:r>
      <w:r w:rsidR="009256EA" w:rsidRPr="00503747">
        <w:rPr>
          <w:lang w:val="fr-CH"/>
        </w:rPr>
        <w:tab/>
        <w:t xml:space="preserve">Objection motivée du mineur </w:t>
      </w:r>
      <w:r w:rsidR="009256EA" w:rsidRPr="00503747">
        <w:rPr>
          <w:bCs/>
          <w:lang w:val="fr-CH"/>
        </w:rPr>
        <w:t xml:space="preserve">– </w:t>
      </w:r>
      <w:r w:rsidR="009256EA" w:rsidRPr="00503747">
        <w:rPr>
          <w:lang w:val="fr-CH"/>
        </w:rPr>
        <w:t>L</w:t>
      </w:r>
      <w:r w:rsidR="004823CE" w:rsidRPr="00503747">
        <w:rPr>
          <w:lang w:val="fr-CH"/>
        </w:rPr>
        <w:t>’</w:t>
      </w:r>
      <w:r w:rsidR="009256EA" w:rsidRPr="00503747">
        <w:rPr>
          <w:lang w:val="fr-CH"/>
        </w:rPr>
        <w:t>enquêteur chargé des affaires de mineurs ou le procureur chargé de l</w:t>
      </w:r>
      <w:r w:rsidR="004823CE" w:rsidRPr="00503747">
        <w:rPr>
          <w:lang w:val="fr-CH"/>
        </w:rPr>
        <w:t>’</w:t>
      </w:r>
      <w:r w:rsidR="009256EA" w:rsidRPr="00503747">
        <w:rPr>
          <w:lang w:val="fr-CH"/>
        </w:rPr>
        <w:t>affaire peut interdire la notification aux parents et annuler le droit d</w:t>
      </w:r>
      <w:r w:rsidR="004823CE" w:rsidRPr="00503747">
        <w:rPr>
          <w:lang w:val="fr-CH"/>
        </w:rPr>
        <w:t>’</w:t>
      </w:r>
      <w:r w:rsidR="009256EA" w:rsidRPr="00503747">
        <w:rPr>
          <w:lang w:val="fr-CH"/>
        </w:rPr>
        <w:t>un membre de la famille d</w:t>
      </w:r>
      <w:r w:rsidR="004823CE" w:rsidRPr="00503747">
        <w:rPr>
          <w:lang w:val="fr-CH"/>
        </w:rPr>
        <w:t>’</w:t>
      </w:r>
      <w:r w:rsidR="009256EA" w:rsidRPr="00503747">
        <w:rPr>
          <w:lang w:val="fr-CH"/>
        </w:rPr>
        <w:t>assister à l</w:t>
      </w:r>
      <w:r w:rsidR="004823CE" w:rsidRPr="00503747">
        <w:rPr>
          <w:lang w:val="fr-CH"/>
        </w:rPr>
        <w:t>’</w:t>
      </w:r>
      <w:r w:rsidR="009256EA" w:rsidRPr="00503747">
        <w:rPr>
          <w:lang w:val="fr-CH"/>
        </w:rPr>
        <w:t>instruction ou au procès, conformément à la demande du mineur</w:t>
      </w:r>
      <w:r w:rsidR="007E7EA6" w:rsidRPr="00503747">
        <w:rPr>
          <w:lang w:val="fr-CH"/>
        </w:rPr>
        <w:t>;</w:t>
      </w:r>
      <w:r w:rsidR="009256EA" w:rsidRPr="00503747">
        <w:rPr>
          <w:lang w:val="fr-CH"/>
        </w:rPr>
        <w:t xml:space="preserve"> </w:t>
      </w:r>
    </w:p>
    <w:p w:rsidR="009256EA" w:rsidRPr="00503747" w:rsidRDefault="004866E9" w:rsidP="00842492">
      <w:pPr>
        <w:pStyle w:val="SingleTxtG"/>
        <w:rPr>
          <w:lang w:val="fr-CH"/>
        </w:rPr>
      </w:pPr>
      <w:r w:rsidRPr="00503747">
        <w:rPr>
          <w:lang w:val="fr-CH"/>
        </w:rPr>
        <w:tab/>
      </w:r>
      <w:r w:rsidR="009256EA" w:rsidRPr="00503747">
        <w:rPr>
          <w:lang w:val="fr-CH"/>
        </w:rPr>
        <w:t>2)</w:t>
      </w:r>
      <w:r w:rsidR="009256EA" w:rsidRPr="00503747">
        <w:rPr>
          <w:lang w:val="fr-CH"/>
        </w:rPr>
        <w:tab/>
        <w:t>Les parents ou un proche peuvent être exclus de la procédure si l</w:t>
      </w:r>
      <w:r w:rsidR="004823CE" w:rsidRPr="00503747">
        <w:rPr>
          <w:lang w:val="fr-CH"/>
        </w:rPr>
        <w:t>’</w:t>
      </w:r>
      <w:r w:rsidR="009256EA" w:rsidRPr="00503747">
        <w:rPr>
          <w:lang w:val="fr-CH"/>
        </w:rPr>
        <w:t>enquêteur et/ou le procureur chargé de l</w:t>
      </w:r>
      <w:r w:rsidR="004823CE" w:rsidRPr="00503747">
        <w:rPr>
          <w:lang w:val="fr-CH"/>
        </w:rPr>
        <w:t>’</w:t>
      </w:r>
      <w:r w:rsidR="009256EA" w:rsidRPr="00503747">
        <w:rPr>
          <w:lang w:val="fr-CH"/>
        </w:rPr>
        <w:t>affaire estime que cette présence serait préjudiciable au bien-être du mineur. Le parent ou un proche du mineur ne sera pas convoqué à une audition d</w:t>
      </w:r>
      <w:r w:rsidR="004823CE" w:rsidRPr="00503747">
        <w:rPr>
          <w:lang w:val="fr-CH"/>
        </w:rPr>
        <w:t>’</w:t>
      </w:r>
      <w:r w:rsidR="009256EA" w:rsidRPr="00503747">
        <w:rPr>
          <w:lang w:val="fr-CH"/>
        </w:rPr>
        <w:t>arrestation préliminaire si sa présence risquerait d</w:t>
      </w:r>
      <w:r w:rsidR="004823CE" w:rsidRPr="00503747">
        <w:rPr>
          <w:lang w:val="fr-CH"/>
        </w:rPr>
        <w:t>’</w:t>
      </w:r>
      <w:r w:rsidR="009256EA" w:rsidRPr="00503747">
        <w:rPr>
          <w:lang w:val="fr-CH"/>
        </w:rPr>
        <w:t>aller à l</w:t>
      </w:r>
      <w:r w:rsidR="004823CE" w:rsidRPr="00503747">
        <w:rPr>
          <w:lang w:val="fr-CH"/>
        </w:rPr>
        <w:t>’</w:t>
      </w:r>
      <w:r w:rsidR="009256EA" w:rsidRPr="00503747">
        <w:rPr>
          <w:lang w:val="fr-CH"/>
        </w:rPr>
        <w:t>encontre du but de l</w:t>
      </w:r>
      <w:r w:rsidR="004823CE" w:rsidRPr="00503747">
        <w:rPr>
          <w:lang w:val="fr-CH"/>
        </w:rPr>
        <w:t>’</w:t>
      </w:r>
      <w:r w:rsidR="009256EA" w:rsidRPr="00503747">
        <w:rPr>
          <w:lang w:val="fr-CH"/>
        </w:rPr>
        <w:t>arrestation ou s</w:t>
      </w:r>
      <w:r w:rsidR="004823CE" w:rsidRPr="00503747">
        <w:rPr>
          <w:lang w:val="fr-CH"/>
        </w:rPr>
        <w:t>’</w:t>
      </w:r>
      <w:r w:rsidR="009256EA" w:rsidRPr="00503747">
        <w:rPr>
          <w:lang w:val="fr-CH"/>
        </w:rPr>
        <w:t xml:space="preserve">il y va de la sécurité nationale. Toutefois, une décision de ne pas informer les parents doit être approuvée par le tribunal. </w:t>
      </w:r>
    </w:p>
    <w:p w:rsidR="009256EA" w:rsidRPr="00503747" w:rsidRDefault="009256EA" w:rsidP="007E7EA6">
      <w:pPr>
        <w:pStyle w:val="SingleTxtG"/>
        <w:keepNext/>
        <w:rPr>
          <w:lang w:val="fr-CH"/>
        </w:rPr>
      </w:pPr>
      <w:r w:rsidRPr="00503747">
        <w:rPr>
          <w:lang w:val="fr-CH"/>
        </w:rPr>
        <w:t>723.</w:t>
      </w:r>
      <w:r w:rsidRPr="00503747">
        <w:rPr>
          <w:lang w:val="fr-CH"/>
        </w:rPr>
        <w:tab/>
        <w:t>En cas d</w:t>
      </w:r>
      <w:r w:rsidR="004823CE" w:rsidRPr="00503747">
        <w:rPr>
          <w:lang w:val="fr-CH"/>
        </w:rPr>
        <w:t>’</w:t>
      </w:r>
      <w:r w:rsidRPr="00503747">
        <w:rPr>
          <w:lang w:val="fr-CH"/>
        </w:rPr>
        <w:t>absence des parents du mineur, les exceptions ci-après s</w:t>
      </w:r>
      <w:r w:rsidR="004823CE" w:rsidRPr="00503747">
        <w:rPr>
          <w:lang w:val="fr-CH"/>
        </w:rPr>
        <w:t>’</w:t>
      </w:r>
      <w:r w:rsidRPr="00503747">
        <w:rPr>
          <w:lang w:val="fr-CH"/>
        </w:rPr>
        <w:t>appliquent</w:t>
      </w:r>
      <w:r w:rsidR="00497815" w:rsidRPr="00503747">
        <w:rPr>
          <w:lang w:val="fr-CH"/>
        </w:rPr>
        <w:t>:</w:t>
      </w:r>
      <w:r w:rsidRPr="00503747">
        <w:rPr>
          <w:lang w:val="fr-CH"/>
        </w:rPr>
        <w:t xml:space="preserve"> </w:t>
      </w:r>
    </w:p>
    <w:p w:rsidR="009256EA" w:rsidRPr="00503747" w:rsidRDefault="009256EA" w:rsidP="004866E9">
      <w:pPr>
        <w:pStyle w:val="Bullet1G"/>
      </w:pPr>
      <w:r w:rsidRPr="00503747">
        <w:t>Le tribunal peut ordonner la garde à vue pour une durée maximale de 24</w:t>
      </w:r>
      <w:r w:rsidR="00D93387" w:rsidRPr="00503747">
        <w:t> heures</w:t>
      </w:r>
      <w:r w:rsidRPr="00503747">
        <w:t xml:space="preserve"> dans certaines circonstances.</w:t>
      </w:r>
      <w:r w:rsidR="004021E2" w:rsidRPr="00503747">
        <w:t xml:space="preserve"> </w:t>
      </w:r>
      <w:r w:rsidRPr="00503747">
        <w:t>En pareil cas, les parents ou le proche du mineur qui étaient absents lors de l</w:t>
      </w:r>
      <w:r w:rsidR="004823CE" w:rsidRPr="00503747">
        <w:t>’</w:t>
      </w:r>
      <w:r w:rsidRPr="00503747">
        <w:t>audition seront convoqués pour l</w:t>
      </w:r>
      <w:r w:rsidR="004823CE" w:rsidRPr="00503747">
        <w:t>’</w:t>
      </w:r>
      <w:r w:rsidRPr="00503747">
        <w:t>audition suivante concernant l</w:t>
      </w:r>
      <w:r w:rsidR="004823CE" w:rsidRPr="00503747">
        <w:t>’</w:t>
      </w:r>
      <w:r w:rsidRPr="00503747">
        <w:t>arrestation de l</w:t>
      </w:r>
      <w:r w:rsidR="004823CE" w:rsidRPr="00503747">
        <w:t>’</w:t>
      </w:r>
      <w:r w:rsidRPr="00503747">
        <w:t>enfant. Cette deuxième audition coïncidera avec la fin de la période de garde à vue</w:t>
      </w:r>
      <w:r w:rsidR="00C12A72" w:rsidRPr="00503747">
        <w:t>;</w:t>
      </w:r>
    </w:p>
    <w:p w:rsidR="009256EA" w:rsidRPr="00503747" w:rsidRDefault="009256EA" w:rsidP="004866E9">
      <w:pPr>
        <w:pStyle w:val="Bullet1G"/>
      </w:pPr>
      <w:r w:rsidRPr="00503747">
        <w:t>Si le tribunal conclut que les parents ou le proche du mineur n</w:t>
      </w:r>
      <w:r w:rsidR="004823CE" w:rsidRPr="00503747">
        <w:t>’</w:t>
      </w:r>
      <w:r w:rsidRPr="00503747">
        <w:t>ont pas l</w:t>
      </w:r>
      <w:r w:rsidR="004823CE" w:rsidRPr="00503747">
        <w:t>’</w:t>
      </w:r>
      <w:r w:rsidRPr="00503747">
        <w:t>intention de comparaître en dépit de la citation qui leur a été adressée, il prend des dispositions pour qu</w:t>
      </w:r>
      <w:r w:rsidR="004823CE" w:rsidRPr="00503747">
        <w:t>’</w:t>
      </w:r>
      <w:r w:rsidRPr="00503747">
        <w:t>un travailleur social ou un agent de probation soit présent lors de l</w:t>
      </w:r>
      <w:r w:rsidR="004823CE" w:rsidRPr="00503747">
        <w:t>’</w:t>
      </w:r>
      <w:r w:rsidRPr="00503747">
        <w:t>audition suivant</w:t>
      </w:r>
      <w:r w:rsidR="00C12A72" w:rsidRPr="00503747">
        <w:t>;</w:t>
      </w:r>
      <w:r w:rsidRPr="00503747">
        <w:t xml:space="preserve"> </w:t>
      </w:r>
    </w:p>
    <w:p w:rsidR="009256EA" w:rsidRPr="00503747" w:rsidRDefault="009256EA" w:rsidP="004866E9">
      <w:pPr>
        <w:pStyle w:val="Bullet1G"/>
      </w:pPr>
      <w:r w:rsidRPr="00503747">
        <w:t>Si un parent et/ou un proche et/ou un travailleur social et/ou un agent de probation n</w:t>
      </w:r>
      <w:r w:rsidR="004823CE" w:rsidRPr="00503747">
        <w:t>’</w:t>
      </w:r>
      <w:r w:rsidRPr="00503747">
        <w:t>ont pas comparu au nom du mineur, le juge est autorisé à conduire l</w:t>
      </w:r>
      <w:r w:rsidR="004823CE" w:rsidRPr="00503747">
        <w:t>’</w:t>
      </w:r>
      <w:r w:rsidRPr="00503747">
        <w:t>audition en dehors de leur présence. La non-comparution à l</w:t>
      </w:r>
      <w:r w:rsidR="004823CE" w:rsidRPr="00503747">
        <w:t>’</w:t>
      </w:r>
      <w:r w:rsidRPr="00503747">
        <w:t>audition des tuteurs légaux ou membres de la famille élargie susvisés ne peut pas, en soi, établir des motifs d</w:t>
      </w:r>
      <w:r w:rsidR="004823CE" w:rsidRPr="00503747">
        <w:t>’</w:t>
      </w:r>
      <w:r w:rsidRPr="00503747">
        <w:t>arrestation du mineur.</w:t>
      </w:r>
    </w:p>
    <w:p w:rsidR="009256EA" w:rsidRPr="00503747" w:rsidRDefault="009256EA" w:rsidP="00C12A72">
      <w:pPr>
        <w:pStyle w:val="H4G"/>
        <w:rPr>
          <w:lang w:val="fr-CH"/>
        </w:rPr>
      </w:pPr>
      <w:r w:rsidRPr="00503747">
        <w:rPr>
          <w:lang w:val="fr-CH"/>
        </w:rPr>
        <w:tab/>
      </w:r>
      <w:r w:rsidRPr="00503747">
        <w:rPr>
          <w:lang w:val="fr-CH"/>
        </w:rPr>
        <w:tab/>
        <w:t>Détention</w:t>
      </w:r>
    </w:p>
    <w:p w:rsidR="009256EA" w:rsidRPr="00503747" w:rsidRDefault="009256EA" w:rsidP="00C12A72">
      <w:pPr>
        <w:pStyle w:val="SingleTxtG"/>
        <w:rPr>
          <w:lang w:val="fr-CH"/>
        </w:rPr>
      </w:pPr>
      <w:r w:rsidRPr="00503747">
        <w:rPr>
          <w:lang w:val="fr-CH"/>
        </w:rPr>
        <w:t>724.</w:t>
      </w:r>
      <w:r w:rsidRPr="00503747">
        <w:rPr>
          <w:lang w:val="fr-CH"/>
        </w:rPr>
        <w:tab/>
        <w:t>La recommandation énoncée au paragraphe 63 b) des observations finales du Comité des droits de l</w:t>
      </w:r>
      <w:r w:rsidR="004823CE" w:rsidRPr="00503747">
        <w:rPr>
          <w:lang w:val="fr-CH"/>
        </w:rPr>
        <w:t>’</w:t>
      </w:r>
      <w:r w:rsidRPr="00503747">
        <w:rPr>
          <w:lang w:val="fr-CH"/>
        </w:rPr>
        <w:t>enfant tendant à ce que l</w:t>
      </w:r>
      <w:r w:rsidR="004823CE" w:rsidRPr="00503747">
        <w:rPr>
          <w:lang w:val="fr-CH"/>
        </w:rPr>
        <w:t>’</w:t>
      </w:r>
      <w:r w:rsidRPr="00503747">
        <w:rPr>
          <w:lang w:val="fr-CH"/>
        </w:rPr>
        <w:t>État partie veille à ce que la privation de liberté ne soit utilisée qu</w:t>
      </w:r>
      <w:r w:rsidR="004823CE" w:rsidRPr="00503747">
        <w:rPr>
          <w:lang w:val="fr-CH"/>
        </w:rPr>
        <w:t>’</w:t>
      </w:r>
      <w:r w:rsidRPr="00503747">
        <w:rPr>
          <w:lang w:val="fr-CH"/>
        </w:rPr>
        <w:t>à titre de mesure de dernier recours précise également qu</w:t>
      </w:r>
      <w:r w:rsidR="004823CE" w:rsidRPr="00503747">
        <w:rPr>
          <w:lang w:val="fr-CH"/>
        </w:rPr>
        <w:t>’</w:t>
      </w:r>
      <w:r w:rsidRPr="00503747">
        <w:rPr>
          <w:lang w:val="fr-CH"/>
        </w:rPr>
        <w:t>elle ne doit l</w:t>
      </w:r>
      <w:r w:rsidR="004823CE" w:rsidRPr="00503747">
        <w:rPr>
          <w:lang w:val="fr-CH"/>
        </w:rPr>
        <w:t>’</w:t>
      </w:r>
      <w:r w:rsidRPr="00503747">
        <w:rPr>
          <w:lang w:val="fr-CH"/>
        </w:rPr>
        <w:t>être que pour une durée aussi courte que possible. En conséquence, la loi sur la jeunesse et la loi sur la procédure pénale (arrestations) prévoient des restrictions à la détention de mineurs. L</w:t>
      </w:r>
      <w:r w:rsidR="004823CE" w:rsidRPr="00503747">
        <w:rPr>
          <w:lang w:val="fr-CH"/>
        </w:rPr>
        <w:t>’</w:t>
      </w:r>
      <w:r w:rsidRPr="00503747">
        <w:rPr>
          <w:lang w:val="fr-CH"/>
        </w:rPr>
        <w:t xml:space="preserve">amendement </w:t>
      </w:r>
      <w:r w:rsidR="00C12A72" w:rsidRPr="00503747">
        <w:rPr>
          <w:lang w:val="fr-CH"/>
        </w:rPr>
        <w:t>n</w:t>
      </w:r>
      <w:r w:rsidR="00C12A72" w:rsidRPr="00503747">
        <w:rPr>
          <w:vertAlign w:val="superscript"/>
          <w:lang w:val="fr-CH"/>
        </w:rPr>
        <w:t>o</w:t>
      </w:r>
      <w:r w:rsidR="00C12A72" w:rsidRPr="00503747">
        <w:rPr>
          <w:lang w:val="fr-CH"/>
        </w:rPr>
        <w:t> </w:t>
      </w:r>
      <w:r w:rsidRPr="00503747">
        <w:rPr>
          <w:lang w:val="fr-CH"/>
        </w:rPr>
        <w:t>14 témoigne d</w:t>
      </w:r>
      <w:r w:rsidR="004823CE" w:rsidRPr="00503747">
        <w:rPr>
          <w:lang w:val="fr-CH"/>
        </w:rPr>
        <w:t>’</w:t>
      </w:r>
      <w:r w:rsidRPr="00503747">
        <w:rPr>
          <w:lang w:val="fr-CH"/>
        </w:rPr>
        <w:t>une nouvelle façon d</w:t>
      </w:r>
      <w:r w:rsidR="004823CE" w:rsidRPr="00503747">
        <w:rPr>
          <w:lang w:val="fr-CH"/>
        </w:rPr>
        <w:t>’</w:t>
      </w:r>
      <w:r w:rsidRPr="00503747">
        <w:rPr>
          <w:lang w:val="fr-CH"/>
        </w:rPr>
        <w:t>aborder la question, qui est conforme à l</w:t>
      </w:r>
      <w:r w:rsidR="004823CE" w:rsidRPr="00503747">
        <w:rPr>
          <w:lang w:val="fr-CH"/>
        </w:rPr>
        <w:t>’</w:t>
      </w:r>
      <w:r w:rsidRPr="00503747">
        <w:rPr>
          <w:lang w:val="fr-CH"/>
        </w:rPr>
        <w:t>esprit de la Convention relative aux droits de l</w:t>
      </w:r>
      <w:r w:rsidR="004823CE" w:rsidRPr="00503747">
        <w:rPr>
          <w:lang w:val="fr-CH"/>
        </w:rPr>
        <w:t>’</w:t>
      </w:r>
      <w:r w:rsidRPr="00503747">
        <w:rPr>
          <w:lang w:val="fr-CH"/>
        </w:rPr>
        <w:t>enfant. L</w:t>
      </w:r>
      <w:r w:rsidR="004823CE" w:rsidRPr="00503747">
        <w:rPr>
          <w:lang w:val="fr-CH"/>
        </w:rPr>
        <w:t>’</w:t>
      </w:r>
      <w:r w:rsidRPr="00503747">
        <w:rPr>
          <w:lang w:val="fr-CH"/>
        </w:rPr>
        <w:t>amendement à la loi sur la jeunesse s</w:t>
      </w:r>
      <w:r w:rsidR="004823CE" w:rsidRPr="00503747">
        <w:rPr>
          <w:lang w:val="fr-CH"/>
        </w:rPr>
        <w:t>’</w:t>
      </w:r>
      <w:r w:rsidRPr="00503747">
        <w:rPr>
          <w:lang w:val="fr-CH"/>
        </w:rPr>
        <w:t>applique également à la loi sur la procédure pénale (arrestations). Par exemple, cet amendement limite la durée de détention d</w:t>
      </w:r>
      <w:r w:rsidR="004823CE" w:rsidRPr="00503747">
        <w:rPr>
          <w:lang w:val="fr-CH"/>
        </w:rPr>
        <w:t>’</w:t>
      </w:r>
      <w:r w:rsidRPr="00503747">
        <w:rPr>
          <w:lang w:val="fr-CH"/>
        </w:rPr>
        <w:t>un mineur avant une mise en examen</w:t>
      </w:r>
      <w:r w:rsidR="00497815" w:rsidRPr="00503747">
        <w:rPr>
          <w:lang w:val="fr-CH"/>
        </w:rPr>
        <w:t>:</w:t>
      </w:r>
      <w:r w:rsidRPr="00503747">
        <w:rPr>
          <w:lang w:val="fr-CH"/>
        </w:rPr>
        <w:t xml:space="preserve"> en vertu de </w:t>
      </w:r>
      <w:r w:rsidR="00726B52" w:rsidRPr="00503747">
        <w:rPr>
          <w:lang w:val="fr-CH"/>
        </w:rPr>
        <w:t>l’article </w:t>
      </w:r>
      <w:r w:rsidRPr="00503747">
        <w:rPr>
          <w:lang w:val="fr-CH"/>
        </w:rPr>
        <w:t>17 de la loi sur la procédure pénale (arrestations), les tribunaux pour mineurs sont autorisés à ordonner le placement d</w:t>
      </w:r>
      <w:r w:rsidR="004823CE" w:rsidRPr="00503747">
        <w:rPr>
          <w:lang w:val="fr-CH"/>
        </w:rPr>
        <w:t>’</w:t>
      </w:r>
      <w:r w:rsidRPr="00503747">
        <w:rPr>
          <w:lang w:val="fr-CH"/>
        </w:rPr>
        <w:t>un mineur en détention pour une période ne pouvant dépasser 10</w:t>
      </w:r>
      <w:r w:rsidR="006B2E66" w:rsidRPr="00503747">
        <w:rPr>
          <w:lang w:val="fr-CH"/>
        </w:rPr>
        <w:t> jours</w:t>
      </w:r>
      <w:r w:rsidRPr="00503747">
        <w:rPr>
          <w:lang w:val="fr-CH"/>
        </w:rPr>
        <w:t xml:space="preserve"> (15</w:t>
      </w:r>
      <w:r w:rsidR="006B2E66" w:rsidRPr="00503747">
        <w:rPr>
          <w:lang w:val="fr-CH"/>
        </w:rPr>
        <w:t> jours</w:t>
      </w:r>
      <w:r w:rsidRPr="00503747">
        <w:rPr>
          <w:lang w:val="fr-CH"/>
        </w:rPr>
        <w:t xml:space="preserve"> pour un adulte). Un mineur soupçonné d</w:t>
      </w:r>
      <w:r w:rsidR="004823CE" w:rsidRPr="00503747">
        <w:rPr>
          <w:lang w:val="fr-CH"/>
        </w:rPr>
        <w:t>’</w:t>
      </w:r>
      <w:r w:rsidRPr="00503747">
        <w:rPr>
          <w:lang w:val="fr-CH"/>
        </w:rPr>
        <w:t>avoir commis une infraction ne peut pas être détenu pendant plus de 20</w:t>
      </w:r>
      <w:r w:rsidR="006B2E66" w:rsidRPr="00503747">
        <w:rPr>
          <w:lang w:val="fr-CH"/>
        </w:rPr>
        <w:t> jours</w:t>
      </w:r>
      <w:r w:rsidRPr="00503747">
        <w:rPr>
          <w:lang w:val="fr-CH"/>
        </w:rPr>
        <w:t xml:space="preserve"> consécut</w:t>
      </w:r>
      <w:r w:rsidR="007E7EA6" w:rsidRPr="00503747">
        <w:rPr>
          <w:lang w:val="fr-CH"/>
        </w:rPr>
        <w:t>ifs (30</w:t>
      </w:r>
      <w:r w:rsidR="006B2E66" w:rsidRPr="00503747">
        <w:rPr>
          <w:lang w:val="fr-CH"/>
        </w:rPr>
        <w:t> jours</w:t>
      </w:r>
      <w:r w:rsidR="007E7EA6" w:rsidRPr="00503747">
        <w:rPr>
          <w:lang w:val="fr-CH"/>
        </w:rPr>
        <w:t xml:space="preserve"> pour un adulte). </w:t>
      </w:r>
    </w:p>
    <w:p w:rsidR="009256EA" w:rsidRPr="00503747" w:rsidRDefault="009256EA" w:rsidP="00C12A72">
      <w:pPr>
        <w:pStyle w:val="SingleTxtG"/>
        <w:rPr>
          <w:lang w:val="fr-CH"/>
        </w:rPr>
      </w:pPr>
      <w:r w:rsidRPr="00503747">
        <w:rPr>
          <w:lang w:val="fr-CH"/>
        </w:rPr>
        <w:t>725.</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21 de la loi sur la procédure pénale (arrestations) traite de la détention postérieure à la mise en examen. Lorsqu</w:t>
      </w:r>
      <w:r w:rsidR="004823CE" w:rsidRPr="00503747">
        <w:rPr>
          <w:lang w:val="fr-CH"/>
        </w:rPr>
        <w:t>’</w:t>
      </w:r>
      <w:r w:rsidRPr="00503747">
        <w:rPr>
          <w:lang w:val="fr-CH"/>
        </w:rPr>
        <w:t>il y a mise en examen, le tribunal doit fixer une date aussi rapprochée que possible pour l</w:t>
      </w:r>
      <w:r w:rsidR="004823CE" w:rsidRPr="00503747">
        <w:rPr>
          <w:lang w:val="fr-CH"/>
        </w:rPr>
        <w:t>’</w:t>
      </w:r>
      <w:r w:rsidRPr="00503747">
        <w:rPr>
          <w:lang w:val="fr-CH"/>
        </w:rPr>
        <w:t xml:space="preserve">ouverture du procès </w:t>
      </w:r>
      <w:r w:rsidR="006E3297" w:rsidRPr="00503747">
        <w:rPr>
          <w:lang w:val="fr-CH"/>
        </w:rPr>
        <w:t>(art. </w:t>
      </w:r>
      <w:r w:rsidRPr="00503747">
        <w:rPr>
          <w:lang w:val="fr-CH"/>
        </w:rPr>
        <w:t>19 du Règlement de procédure pénale). Dans le cas d</w:t>
      </w:r>
      <w:r w:rsidR="004823CE" w:rsidRPr="00503747">
        <w:rPr>
          <w:lang w:val="fr-CH"/>
        </w:rPr>
        <w:t>’</w:t>
      </w:r>
      <w:r w:rsidRPr="00503747">
        <w:rPr>
          <w:lang w:val="fr-CH"/>
        </w:rPr>
        <w:t xml:space="preserve">un mineur, </w:t>
      </w:r>
      <w:r w:rsidR="00726B52" w:rsidRPr="00503747">
        <w:rPr>
          <w:lang w:val="fr-CH"/>
        </w:rPr>
        <w:t>l’article </w:t>
      </w:r>
      <w:r w:rsidRPr="00503747">
        <w:rPr>
          <w:lang w:val="fr-CH"/>
        </w:rPr>
        <w:t>14 de la loi sur la jeunesse dispose qu</w:t>
      </w:r>
      <w:r w:rsidR="004823CE" w:rsidRPr="00503747">
        <w:rPr>
          <w:lang w:val="fr-CH"/>
        </w:rPr>
        <w:t>’</w:t>
      </w:r>
      <w:r w:rsidR="006E3297" w:rsidRPr="00503747">
        <w:rPr>
          <w:lang w:val="fr-CH"/>
        </w:rPr>
        <w:t>»</w:t>
      </w:r>
      <w:r w:rsidRPr="00503747">
        <w:rPr>
          <w:lang w:val="fr-CH"/>
        </w:rPr>
        <w:t>un mineur ne passera en justice pour répondre d</w:t>
      </w:r>
      <w:r w:rsidR="004823CE" w:rsidRPr="00503747">
        <w:rPr>
          <w:lang w:val="fr-CH"/>
        </w:rPr>
        <w:t>’</w:t>
      </w:r>
      <w:r w:rsidRPr="00503747">
        <w:rPr>
          <w:lang w:val="fr-CH"/>
        </w:rPr>
        <w:t>une infraction commise un an auparavant qu</w:t>
      </w:r>
      <w:r w:rsidR="004823CE" w:rsidRPr="00503747">
        <w:rPr>
          <w:lang w:val="fr-CH"/>
        </w:rPr>
        <w:t>’</w:t>
      </w:r>
      <w:r w:rsidRPr="00503747">
        <w:rPr>
          <w:lang w:val="fr-CH"/>
        </w:rPr>
        <w:t>avec l</w:t>
      </w:r>
      <w:r w:rsidR="004823CE" w:rsidRPr="00503747">
        <w:rPr>
          <w:lang w:val="fr-CH"/>
        </w:rPr>
        <w:t>’</w:t>
      </w:r>
      <w:r w:rsidRPr="00503747">
        <w:rPr>
          <w:lang w:val="fr-CH"/>
        </w:rPr>
        <w:t>assentiment du Procureur général</w:t>
      </w:r>
      <w:r w:rsidR="006E3297" w:rsidRPr="00503747">
        <w:rPr>
          <w:lang w:val="fr-CH"/>
        </w:rPr>
        <w:t>»</w:t>
      </w:r>
      <w:r w:rsidRPr="00503747">
        <w:rPr>
          <w:lang w:val="fr-CH"/>
        </w:rPr>
        <w:t>. Une fois qu</w:t>
      </w:r>
      <w:r w:rsidR="004823CE" w:rsidRPr="00503747">
        <w:rPr>
          <w:lang w:val="fr-CH"/>
        </w:rPr>
        <w:t>’</w:t>
      </w:r>
      <w:r w:rsidRPr="00503747">
        <w:rPr>
          <w:lang w:val="fr-CH"/>
        </w:rPr>
        <w:t>une personne a été mise en examen, le tribunal est habilité à ordonner sa détention jusqu</w:t>
      </w:r>
      <w:r w:rsidR="004823CE" w:rsidRPr="00503747">
        <w:rPr>
          <w:lang w:val="fr-CH"/>
        </w:rPr>
        <w:t>’</w:t>
      </w:r>
      <w:r w:rsidRPr="00503747">
        <w:rPr>
          <w:lang w:val="fr-CH"/>
        </w:rPr>
        <w:t xml:space="preserve">à la fin de la procédure. </w:t>
      </w:r>
    </w:p>
    <w:p w:rsidR="009256EA" w:rsidRPr="00503747" w:rsidRDefault="009256EA" w:rsidP="00C12A72">
      <w:pPr>
        <w:pStyle w:val="SingleTxtG"/>
        <w:rPr>
          <w:lang w:val="fr-CH"/>
        </w:rPr>
      </w:pPr>
      <w:r w:rsidRPr="00503747">
        <w:rPr>
          <w:lang w:val="fr-CH"/>
        </w:rPr>
        <w:t>726.</w:t>
      </w:r>
      <w:r w:rsidRPr="00503747">
        <w:rPr>
          <w:lang w:val="fr-CH"/>
        </w:rPr>
        <w:tab/>
        <w:t>Dans le cas d</w:t>
      </w:r>
      <w:r w:rsidR="004823CE" w:rsidRPr="00503747">
        <w:rPr>
          <w:lang w:val="fr-CH"/>
        </w:rPr>
        <w:t>’</w:t>
      </w:r>
      <w:r w:rsidRPr="00503747">
        <w:rPr>
          <w:lang w:val="fr-CH"/>
        </w:rPr>
        <w:t xml:space="preserve">un mineur, </w:t>
      </w:r>
      <w:r w:rsidR="00726B52" w:rsidRPr="00503747">
        <w:rPr>
          <w:lang w:val="fr-CH"/>
        </w:rPr>
        <w:t>l’article </w:t>
      </w:r>
      <w:r w:rsidRPr="00503747">
        <w:rPr>
          <w:lang w:val="fr-CH"/>
        </w:rPr>
        <w:t>21 de la loi sur la jeunesse s</w:t>
      </w:r>
      <w:r w:rsidR="004823CE" w:rsidRPr="00503747">
        <w:rPr>
          <w:lang w:val="fr-CH"/>
        </w:rPr>
        <w:t>’</w:t>
      </w:r>
      <w:r w:rsidRPr="00503747">
        <w:rPr>
          <w:lang w:val="fr-CH"/>
        </w:rPr>
        <w:t>applique sous réserve des modifications indiquées ci-après.</w:t>
      </w:r>
    </w:p>
    <w:p w:rsidR="009256EA" w:rsidRPr="00503747" w:rsidRDefault="009256EA" w:rsidP="00C12A72">
      <w:pPr>
        <w:pStyle w:val="SingleTxtG"/>
        <w:rPr>
          <w:lang w:val="fr-CH"/>
        </w:rPr>
      </w:pPr>
      <w:r w:rsidRPr="00503747">
        <w:rPr>
          <w:lang w:val="fr-CH"/>
        </w:rPr>
        <w:t>727.</w:t>
      </w:r>
      <w:r w:rsidRPr="00503747">
        <w:rPr>
          <w:lang w:val="fr-CH"/>
        </w:rPr>
        <w:tab/>
        <w:t>La détention jusqu</w:t>
      </w:r>
      <w:r w:rsidR="004823CE" w:rsidRPr="00503747">
        <w:rPr>
          <w:lang w:val="fr-CH"/>
        </w:rPr>
        <w:t>’</w:t>
      </w:r>
      <w:r w:rsidRPr="00503747">
        <w:rPr>
          <w:lang w:val="fr-CH"/>
        </w:rPr>
        <w:t>à la fin de la procédure n</w:t>
      </w:r>
      <w:r w:rsidR="004823CE" w:rsidRPr="00503747">
        <w:rPr>
          <w:lang w:val="fr-CH"/>
        </w:rPr>
        <w:t>’</w:t>
      </w:r>
      <w:r w:rsidRPr="00503747">
        <w:rPr>
          <w:lang w:val="fr-CH"/>
        </w:rPr>
        <w:t>est pas applicable à un mineur âgé de moins de 14</w:t>
      </w:r>
      <w:r w:rsidR="00250093" w:rsidRPr="00503747">
        <w:rPr>
          <w:lang w:val="fr-CH"/>
        </w:rPr>
        <w:t> ans</w:t>
      </w:r>
      <w:r w:rsidRPr="00503747">
        <w:rPr>
          <w:lang w:val="fr-CH"/>
        </w:rPr>
        <w:t>. Un mineur ne peut pas être détenu pendant plus de 20</w:t>
      </w:r>
      <w:r w:rsidR="006B2E66" w:rsidRPr="00503747">
        <w:rPr>
          <w:lang w:val="fr-CH"/>
        </w:rPr>
        <w:t> jours</w:t>
      </w:r>
      <w:r w:rsidRPr="00503747">
        <w:rPr>
          <w:lang w:val="fr-CH"/>
        </w:rPr>
        <w:t xml:space="preserve"> consécutifs (30</w:t>
      </w:r>
      <w:r w:rsidR="006B2E66" w:rsidRPr="00503747">
        <w:rPr>
          <w:lang w:val="fr-CH"/>
        </w:rPr>
        <w:t> jours</w:t>
      </w:r>
      <w:r w:rsidRPr="00503747">
        <w:rPr>
          <w:lang w:val="fr-CH"/>
        </w:rPr>
        <w:t xml:space="preserve"> pour un adulte). En vertu des articles 59 à 61 de la loi sur la procédure pénale (arrestations), un mis en cause doit être remis en liberté s</w:t>
      </w:r>
      <w:r w:rsidR="004823CE" w:rsidRPr="00503747">
        <w:rPr>
          <w:lang w:val="fr-CH"/>
        </w:rPr>
        <w:t>’</w:t>
      </w:r>
      <w:r w:rsidRPr="00503747">
        <w:rPr>
          <w:lang w:val="fr-CH"/>
        </w:rPr>
        <w:t>il n</w:t>
      </w:r>
      <w:r w:rsidR="004823CE" w:rsidRPr="00503747">
        <w:rPr>
          <w:lang w:val="fr-CH"/>
        </w:rPr>
        <w:t>’</w:t>
      </w:r>
      <w:r w:rsidRPr="00503747">
        <w:rPr>
          <w:lang w:val="fr-CH"/>
        </w:rPr>
        <w:t>a pas été mis en examen dans les 75</w:t>
      </w:r>
      <w:r w:rsidR="006B2E66" w:rsidRPr="00503747">
        <w:rPr>
          <w:lang w:val="fr-CH"/>
        </w:rPr>
        <w:t> jours</w:t>
      </w:r>
      <w:r w:rsidRPr="00503747">
        <w:rPr>
          <w:lang w:val="fr-CH"/>
        </w:rPr>
        <w:t xml:space="preserve"> écoulés depuis son arrestation. Selon l</w:t>
      </w:r>
      <w:r w:rsidR="004823CE" w:rsidRPr="00503747">
        <w:rPr>
          <w:lang w:val="fr-CH"/>
        </w:rPr>
        <w:t>’</w:t>
      </w:r>
      <w:r w:rsidRPr="00503747">
        <w:rPr>
          <w:lang w:val="fr-CH"/>
        </w:rPr>
        <w:t xml:space="preserve">amendement </w:t>
      </w:r>
      <w:r w:rsidR="00C12A72" w:rsidRPr="00503747">
        <w:rPr>
          <w:lang w:val="fr-CH"/>
        </w:rPr>
        <w:t>n</w:t>
      </w:r>
      <w:r w:rsidR="00C12A72" w:rsidRPr="00503747">
        <w:rPr>
          <w:vertAlign w:val="superscript"/>
          <w:lang w:val="fr-CH"/>
        </w:rPr>
        <w:t>o</w:t>
      </w:r>
      <w:r w:rsidR="00C12A72" w:rsidRPr="00503747">
        <w:rPr>
          <w:lang w:val="fr-CH"/>
        </w:rPr>
        <w:t> </w:t>
      </w:r>
      <w:r w:rsidRPr="00503747">
        <w:rPr>
          <w:lang w:val="fr-CH"/>
        </w:rPr>
        <w:t>14, un mineur ne peut être détenu pendant plus de 40</w:t>
      </w:r>
      <w:r w:rsidR="006B2E66" w:rsidRPr="00503747">
        <w:rPr>
          <w:lang w:val="fr-CH"/>
        </w:rPr>
        <w:t> jours</w:t>
      </w:r>
      <w:r w:rsidRPr="00503747">
        <w:rPr>
          <w:lang w:val="fr-CH"/>
        </w:rPr>
        <w:t xml:space="preserve"> sans être mis en examen. En l</w:t>
      </w:r>
      <w:r w:rsidR="004823CE" w:rsidRPr="00503747">
        <w:rPr>
          <w:lang w:val="fr-CH"/>
        </w:rPr>
        <w:t>’</w:t>
      </w:r>
      <w:r w:rsidRPr="00503747">
        <w:rPr>
          <w:lang w:val="fr-CH"/>
        </w:rPr>
        <w:t>absence de verdict, un mineur ne peut pas être détenu pendant plus de six</w:t>
      </w:r>
      <w:r w:rsidR="001747C5" w:rsidRPr="00503747">
        <w:rPr>
          <w:lang w:val="fr-CH"/>
        </w:rPr>
        <w:t> mois</w:t>
      </w:r>
      <w:r w:rsidRPr="00503747">
        <w:rPr>
          <w:lang w:val="fr-CH"/>
        </w:rPr>
        <w:t xml:space="preserve"> (neuf</w:t>
      </w:r>
      <w:r w:rsidR="001747C5" w:rsidRPr="00503747">
        <w:rPr>
          <w:lang w:val="fr-CH"/>
        </w:rPr>
        <w:t> mois</w:t>
      </w:r>
      <w:r w:rsidRPr="00503747">
        <w:rPr>
          <w:lang w:val="fr-CH"/>
        </w:rPr>
        <w:t xml:space="preserve"> pour un adulte). La durée maximale de la détention est de 45</w:t>
      </w:r>
      <w:r w:rsidR="006B2E66" w:rsidRPr="00503747">
        <w:rPr>
          <w:lang w:val="fr-CH"/>
        </w:rPr>
        <w:t> jours</w:t>
      </w:r>
      <w:r w:rsidRPr="00503747">
        <w:rPr>
          <w:lang w:val="fr-CH"/>
        </w:rPr>
        <w:t xml:space="preserve"> pour un prévenu mineur, au lieu des 90</w:t>
      </w:r>
      <w:r w:rsidR="006B2E66" w:rsidRPr="00503747">
        <w:rPr>
          <w:lang w:val="fr-CH"/>
        </w:rPr>
        <w:t> jours</w:t>
      </w:r>
      <w:r w:rsidRPr="00503747">
        <w:rPr>
          <w:lang w:val="fr-CH"/>
        </w:rPr>
        <w:t xml:space="preserve"> autorisés pour un adulte </w:t>
      </w:r>
      <w:r w:rsidR="006E3297" w:rsidRPr="00503747">
        <w:rPr>
          <w:lang w:val="fr-CH"/>
        </w:rPr>
        <w:t>(art. </w:t>
      </w:r>
      <w:r w:rsidRPr="00503747">
        <w:rPr>
          <w:lang w:val="fr-CH"/>
        </w:rPr>
        <w:t>62 de la loi sur la procédure pénale (arrestations)</w:t>
      </w:r>
      <w:r w:rsidR="00C12A72" w:rsidRPr="00503747">
        <w:rPr>
          <w:lang w:val="fr-CH"/>
        </w:rPr>
        <w:t>)</w:t>
      </w:r>
      <w:r w:rsidRPr="00503747">
        <w:rPr>
          <w:lang w:val="fr-CH"/>
        </w:rPr>
        <w:t>. L</w:t>
      </w:r>
      <w:r w:rsidR="004823CE" w:rsidRPr="00503747">
        <w:rPr>
          <w:lang w:val="fr-CH"/>
        </w:rPr>
        <w:t>’</w:t>
      </w:r>
      <w:r w:rsidRPr="00503747">
        <w:rPr>
          <w:lang w:val="fr-CH"/>
        </w:rPr>
        <w:t xml:space="preserve">amendement </w:t>
      </w:r>
      <w:r w:rsidR="00C12A72" w:rsidRPr="00503747">
        <w:rPr>
          <w:lang w:val="fr-CH"/>
        </w:rPr>
        <w:t>n</w:t>
      </w:r>
      <w:r w:rsidR="00C12A72" w:rsidRPr="00503747">
        <w:rPr>
          <w:vertAlign w:val="superscript"/>
          <w:lang w:val="fr-CH"/>
        </w:rPr>
        <w:t>o</w:t>
      </w:r>
      <w:r w:rsidR="00C12A72" w:rsidRPr="00503747">
        <w:rPr>
          <w:lang w:val="fr-CH"/>
        </w:rPr>
        <w:t> </w:t>
      </w:r>
      <w:r w:rsidRPr="00503747">
        <w:rPr>
          <w:lang w:val="fr-CH"/>
        </w:rPr>
        <w:t>14 a sensiblement réduit la durée de détention des mineurs et permet de distinguer un mineur d</w:t>
      </w:r>
      <w:r w:rsidR="004823CE" w:rsidRPr="00503747">
        <w:rPr>
          <w:lang w:val="fr-CH"/>
        </w:rPr>
        <w:t>’</w:t>
      </w:r>
      <w:r w:rsidRPr="00503747">
        <w:rPr>
          <w:lang w:val="fr-CH"/>
        </w:rPr>
        <w:t>un adulte placé dan</w:t>
      </w:r>
      <w:r w:rsidR="007E7EA6" w:rsidRPr="00503747">
        <w:rPr>
          <w:lang w:val="fr-CH"/>
        </w:rPr>
        <w:t xml:space="preserve">s des circonstances analogues. </w:t>
      </w:r>
    </w:p>
    <w:p w:rsidR="009256EA" w:rsidRPr="00503747" w:rsidRDefault="009256EA" w:rsidP="00C12A72">
      <w:pPr>
        <w:pStyle w:val="SingleTxtG"/>
        <w:rPr>
          <w:lang w:val="fr-CH"/>
        </w:rPr>
      </w:pPr>
      <w:r w:rsidRPr="00503747">
        <w:rPr>
          <w:lang w:val="fr-CH"/>
        </w:rPr>
        <w:t>728.</w:t>
      </w:r>
      <w:r w:rsidRPr="00503747">
        <w:rPr>
          <w:lang w:val="fr-CH"/>
        </w:rPr>
        <w:tab/>
        <w:t>Une résidence fermée est une solution adéquate de privation de liberté de substitution à l</w:t>
      </w:r>
      <w:r w:rsidR="004823CE" w:rsidRPr="00503747">
        <w:rPr>
          <w:lang w:val="fr-CH"/>
        </w:rPr>
        <w:t>’</w:t>
      </w:r>
      <w:r w:rsidRPr="00503747">
        <w:rPr>
          <w:lang w:val="fr-CH"/>
        </w:rPr>
        <w:t xml:space="preserve">incarcération. Une libération sous caution (en vertu de </w:t>
      </w:r>
      <w:r w:rsidR="00726B52" w:rsidRPr="00503747">
        <w:rPr>
          <w:lang w:val="fr-CH"/>
        </w:rPr>
        <w:t>l’article </w:t>
      </w:r>
      <w:r w:rsidRPr="00503747">
        <w:rPr>
          <w:lang w:val="fr-CH"/>
        </w:rPr>
        <w:t>48 a) 9) de la loi sur la procédure pénale (arrestations) peut être accordée pour une durée maximale de neuf</w:t>
      </w:r>
      <w:r w:rsidR="001747C5" w:rsidRPr="00503747">
        <w:rPr>
          <w:lang w:val="fr-CH"/>
        </w:rPr>
        <w:t> mois</w:t>
      </w:r>
      <w:r w:rsidRPr="00503747">
        <w:rPr>
          <w:lang w:val="fr-CH"/>
        </w:rPr>
        <w:t>. Néanmoins, le tribunal peut, en cas de besoin, rendre une ordonnance d</w:t>
      </w:r>
      <w:r w:rsidR="004823CE" w:rsidRPr="00503747">
        <w:rPr>
          <w:lang w:val="fr-CH"/>
        </w:rPr>
        <w:t>’</w:t>
      </w:r>
      <w:r w:rsidRPr="00503747">
        <w:rPr>
          <w:lang w:val="fr-CH"/>
        </w:rPr>
        <w:t>extension de la durée de la libération sous caution, celle-ci pouvant être prolongée de 90</w:t>
      </w:r>
      <w:r w:rsidR="006B2E66" w:rsidRPr="00503747">
        <w:rPr>
          <w:lang w:val="fr-CH"/>
        </w:rPr>
        <w:t> jours</w:t>
      </w:r>
      <w:r w:rsidRPr="00503747">
        <w:rPr>
          <w:lang w:val="fr-CH"/>
        </w:rPr>
        <w:t xml:space="preserve"> au maximum à chaque fois. S</w:t>
      </w:r>
      <w:r w:rsidR="004823CE" w:rsidRPr="00503747">
        <w:rPr>
          <w:lang w:val="fr-CH"/>
        </w:rPr>
        <w:t>’</w:t>
      </w:r>
      <w:r w:rsidRPr="00503747">
        <w:rPr>
          <w:lang w:val="fr-CH"/>
        </w:rPr>
        <w:t>il a ordonné une assignation à résidence sous caution pour une durée supérieure à 16</w:t>
      </w:r>
      <w:r w:rsidR="00D93387" w:rsidRPr="00503747">
        <w:rPr>
          <w:lang w:val="fr-CH"/>
        </w:rPr>
        <w:t> heures</w:t>
      </w:r>
      <w:r w:rsidRPr="00503747">
        <w:rPr>
          <w:lang w:val="fr-CH"/>
        </w:rPr>
        <w:t xml:space="preserve"> par jour, le tribunal ordonnera une audience de révision de son ordonnance tous les trois</w:t>
      </w:r>
      <w:r w:rsidR="001747C5" w:rsidRPr="00503747">
        <w:rPr>
          <w:lang w:val="fr-CH"/>
        </w:rPr>
        <w:t> mois</w:t>
      </w:r>
      <w:r w:rsidRPr="00503747">
        <w:rPr>
          <w:lang w:val="fr-CH"/>
        </w:rPr>
        <w:t xml:space="preserve"> pendant toute la période considérée. L</w:t>
      </w:r>
      <w:r w:rsidR="004823CE" w:rsidRPr="00503747">
        <w:rPr>
          <w:lang w:val="fr-CH"/>
        </w:rPr>
        <w:t>’</w:t>
      </w:r>
      <w:r w:rsidRPr="00503747">
        <w:rPr>
          <w:lang w:val="fr-CH"/>
        </w:rPr>
        <w:t xml:space="preserve">amendement </w:t>
      </w:r>
      <w:r w:rsidR="00C12A72" w:rsidRPr="00503747">
        <w:rPr>
          <w:lang w:val="fr-CH"/>
        </w:rPr>
        <w:t>n</w:t>
      </w:r>
      <w:r w:rsidR="00C12A72" w:rsidRPr="00503747">
        <w:rPr>
          <w:vertAlign w:val="superscript"/>
          <w:lang w:val="fr-CH"/>
        </w:rPr>
        <w:t>o</w:t>
      </w:r>
      <w:r w:rsidR="00C12A72" w:rsidRPr="00503747">
        <w:rPr>
          <w:lang w:val="fr-CH"/>
        </w:rPr>
        <w:t> </w:t>
      </w:r>
      <w:r w:rsidRPr="00503747">
        <w:rPr>
          <w:lang w:val="fr-CH"/>
        </w:rPr>
        <w:t>14 donne suite aux recommandations du Sous-Comité Rotlevi concernant une durée de détention minimale pour les mineurs et l</w:t>
      </w:r>
      <w:r w:rsidR="004823CE" w:rsidRPr="00503747">
        <w:rPr>
          <w:lang w:val="fr-CH"/>
        </w:rPr>
        <w:t>’</w:t>
      </w:r>
      <w:r w:rsidRPr="00503747">
        <w:rPr>
          <w:lang w:val="fr-CH"/>
        </w:rPr>
        <w:t>octroi à ces derniers d</w:t>
      </w:r>
      <w:r w:rsidR="004823CE" w:rsidRPr="00503747">
        <w:rPr>
          <w:lang w:val="fr-CH"/>
        </w:rPr>
        <w:t>’</w:t>
      </w:r>
      <w:r w:rsidRPr="00503747">
        <w:rPr>
          <w:lang w:val="fr-CH"/>
        </w:rPr>
        <w:t>un éventail de solutions de privation de liberté de substitution à l</w:t>
      </w:r>
      <w:r w:rsidR="004823CE" w:rsidRPr="00503747">
        <w:rPr>
          <w:lang w:val="fr-CH"/>
        </w:rPr>
        <w:t>’</w:t>
      </w:r>
      <w:r w:rsidRPr="00503747">
        <w:rPr>
          <w:lang w:val="fr-CH"/>
        </w:rPr>
        <w:t>incarcération le plus large possible.</w:t>
      </w:r>
    </w:p>
    <w:p w:rsidR="009256EA" w:rsidRPr="00503747" w:rsidRDefault="009256EA" w:rsidP="00C12A72">
      <w:pPr>
        <w:pStyle w:val="H23G"/>
        <w:rPr>
          <w:lang w:val="fr-CH"/>
        </w:rPr>
      </w:pPr>
      <w:r w:rsidRPr="00503747">
        <w:rPr>
          <w:lang w:val="fr-CH"/>
        </w:rPr>
        <w:tab/>
      </w:r>
      <w:r w:rsidRPr="00503747">
        <w:rPr>
          <w:lang w:val="fr-CH"/>
        </w:rPr>
        <w:tab/>
        <w:t>Ordonnances de surveillance et ordo</w:t>
      </w:r>
      <w:r w:rsidR="007E7EA6" w:rsidRPr="00503747">
        <w:rPr>
          <w:lang w:val="fr-CH"/>
        </w:rPr>
        <w:t xml:space="preserve">nnances de mise en observation </w:t>
      </w:r>
    </w:p>
    <w:p w:rsidR="009256EA" w:rsidRPr="00503747" w:rsidRDefault="009256EA" w:rsidP="00C12A72">
      <w:pPr>
        <w:pStyle w:val="SingleTxtG"/>
        <w:rPr>
          <w:lang w:val="fr-CH"/>
        </w:rPr>
      </w:pPr>
      <w:r w:rsidRPr="00503747">
        <w:rPr>
          <w:lang w:val="fr-CH"/>
        </w:rPr>
        <w:t>729.</w:t>
      </w:r>
      <w:r w:rsidRPr="00503747">
        <w:rPr>
          <w:lang w:val="fr-CH"/>
        </w:rPr>
        <w:tab/>
        <w:t>Lorsqu</w:t>
      </w:r>
      <w:r w:rsidR="004823CE" w:rsidRPr="00503747">
        <w:rPr>
          <w:lang w:val="fr-CH"/>
        </w:rPr>
        <w:t>’</w:t>
      </w:r>
      <w:r w:rsidRPr="00503747">
        <w:rPr>
          <w:lang w:val="fr-CH"/>
        </w:rPr>
        <w:t>un mineur a été mis en examen, un tribunal pour mineurs est autorisé à ordonner sa surveillance temporaire par un agent de probation. L</w:t>
      </w:r>
      <w:r w:rsidR="004823CE" w:rsidRPr="00503747">
        <w:rPr>
          <w:lang w:val="fr-CH"/>
        </w:rPr>
        <w:t>’</w:t>
      </w:r>
      <w:r w:rsidRPr="00503747">
        <w:rPr>
          <w:lang w:val="fr-CH"/>
        </w:rPr>
        <w:t>ordonnance s</w:t>
      </w:r>
      <w:r w:rsidR="004823CE" w:rsidRPr="00503747">
        <w:rPr>
          <w:lang w:val="fr-CH"/>
        </w:rPr>
        <w:t>’</w:t>
      </w:r>
      <w:r w:rsidRPr="00503747">
        <w:rPr>
          <w:lang w:val="fr-CH"/>
        </w:rPr>
        <w:t>applique jusqu</w:t>
      </w:r>
      <w:r w:rsidR="004823CE" w:rsidRPr="00503747">
        <w:rPr>
          <w:lang w:val="fr-CH"/>
        </w:rPr>
        <w:t>’</w:t>
      </w:r>
      <w:r w:rsidRPr="00503747">
        <w:rPr>
          <w:lang w:val="fr-CH"/>
        </w:rPr>
        <w:t>à ce que le tribunal rende sa décision. Il prend sa décision au vu du rapport de l</w:t>
      </w:r>
      <w:r w:rsidR="004823CE" w:rsidRPr="00503747">
        <w:rPr>
          <w:lang w:val="fr-CH"/>
        </w:rPr>
        <w:t>’</w:t>
      </w:r>
      <w:r w:rsidRPr="00503747">
        <w:rPr>
          <w:lang w:val="fr-CH"/>
        </w:rPr>
        <w:t>agent de probation et après avoir acquis la conviction qu</w:t>
      </w:r>
      <w:r w:rsidR="004823CE" w:rsidRPr="00503747">
        <w:rPr>
          <w:lang w:val="fr-CH"/>
        </w:rPr>
        <w:t>’</w:t>
      </w:r>
      <w:r w:rsidRPr="00503747">
        <w:rPr>
          <w:lang w:val="fr-CH"/>
        </w:rPr>
        <w:t>une ordonnance de détention temporaire correspond à l</w:t>
      </w:r>
      <w:r w:rsidR="004823CE" w:rsidRPr="00503747">
        <w:rPr>
          <w:lang w:val="fr-CH"/>
        </w:rPr>
        <w:t>’</w:t>
      </w:r>
      <w:r w:rsidRPr="00503747">
        <w:rPr>
          <w:lang w:val="fr-CH"/>
        </w:rPr>
        <w:t>intérêt supérieur de l</w:t>
      </w:r>
      <w:r w:rsidR="004823CE" w:rsidRPr="00503747">
        <w:rPr>
          <w:lang w:val="fr-CH"/>
        </w:rPr>
        <w:t>’</w:t>
      </w:r>
      <w:r w:rsidRPr="00503747">
        <w:rPr>
          <w:lang w:val="fr-CH"/>
        </w:rPr>
        <w:t>enfant. Il doit également s</w:t>
      </w:r>
      <w:r w:rsidR="004823CE" w:rsidRPr="00503747">
        <w:rPr>
          <w:lang w:val="fr-CH"/>
        </w:rPr>
        <w:t>’</w:t>
      </w:r>
      <w:r w:rsidRPr="00503747">
        <w:rPr>
          <w:lang w:val="fr-CH"/>
        </w:rPr>
        <w:t>assurer qu</w:t>
      </w:r>
      <w:r w:rsidR="004823CE" w:rsidRPr="00503747">
        <w:rPr>
          <w:lang w:val="fr-CH"/>
        </w:rPr>
        <w:t>’</w:t>
      </w:r>
      <w:r w:rsidRPr="00503747">
        <w:rPr>
          <w:lang w:val="fr-CH"/>
        </w:rPr>
        <w:t>il n</w:t>
      </w:r>
      <w:r w:rsidR="004823CE" w:rsidRPr="00503747">
        <w:rPr>
          <w:lang w:val="fr-CH"/>
        </w:rPr>
        <w:t>’</w:t>
      </w:r>
      <w:r w:rsidRPr="00503747">
        <w:rPr>
          <w:lang w:val="fr-CH"/>
        </w:rPr>
        <w:t>existe aucun autre moyen moins préjudiciable d</w:t>
      </w:r>
      <w:r w:rsidR="004823CE" w:rsidRPr="00503747">
        <w:rPr>
          <w:lang w:val="fr-CH"/>
        </w:rPr>
        <w:t>’</w:t>
      </w:r>
      <w:r w:rsidRPr="00503747">
        <w:rPr>
          <w:lang w:val="fr-CH"/>
        </w:rPr>
        <w:t xml:space="preserve">atteindre cet objectif. </w:t>
      </w:r>
    </w:p>
    <w:p w:rsidR="009256EA" w:rsidRPr="00503747" w:rsidRDefault="009256EA" w:rsidP="00C12A72">
      <w:pPr>
        <w:pStyle w:val="SingleTxtG"/>
        <w:rPr>
          <w:lang w:val="fr-CH"/>
        </w:rPr>
      </w:pPr>
      <w:r w:rsidRPr="00503747">
        <w:rPr>
          <w:lang w:val="fr-CH"/>
        </w:rPr>
        <w:t>730.</w:t>
      </w:r>
      <w:r w:rsidRPr="00503747">
        <w:rPr>
          <w:lang w:val="fr-CH"/>
        </w:rPr>
        <w:tab/>
        <w:t>La surveillance par un agent de probation comprend les éléments suivants</w:t>
      </w:r>
      <w:r w:rsidR="00497815" w:rsidRPr="00503747">
        <w:rPr>
          <w:lang w:val="fr-CH"/>
        </w:rPr>
        <w:t>:</w:t>
      </w:r>
      <w:r w:rsidRPr="00503747">
        <w:rPr>
          <w:lang w:val="fr-CH"/>
        </w:rPr>
        <w:t xml:space="preserve"> </w:t>
      </w:r>
    </w:p>
    <w:p w:rsidR="009256EA" w:rsidRPr="00503747" w:rsidRDefault="009256EA" w:rsidP="00C12A72">
      <w:pPr>
        <w:pStyle w:val="Bullet1G"/>
      </w:pPr>
      <w:r w:rsidRPr="00503747">
        <w:t>Maintenir le contact avec l</w:t>
      </w:r>
      <w:r w:rsidR="004823CE" w:rsidRPr="00503747">
        <w:t>’</w:t>
      </w:r>
      <w:r w:rsidRPr="00503747">
        <w:t>enfant (par le biais de conversations téléphoniques quotidiennes)</w:t>
      </w:r>
      <w:r w:rsidR="00C12A72" w:rsidRPr="00503747">
        <w:t>;</w:t>
      </w:r>
    </w:p>
    <w:p w:rsidR="009256EA" w:rsidRPr="00503747" w:rsidRDefault="009256EA" w:rsidP="00C12A72">
      <w:pPr>
        <w:pStyle w:val="Bullet1G"/>
      </w:pPr>
      <w:r w:rsidRPr="00503747">
        <w:t>Évaluations faites par des professionnels</w:t>
      </w:r>
      <w:r w:rsidR="00497815" w:rsidRPr="00503747">
        <w:t>:</w:t>
      </w:r>
      <w:r w:rsidRPr="00503747">
        <w:t xml:space="preserve"> diagnostic psychologique et psychiatrique (conformément à la loi sur les personnes atteintes de troubles mentaux); diagnostic en matière d</w:t>
      </w:r>
      <w:r w:rsidR="004823CE" w:rsidRPr="00503747">
        <w:t>’</w:t>
      </w:r>
      <w:r w:rsidRPr="00503747">
        <w:t>emploi, d</w:t>
      </w:r>
      <w:r w:rsidR="004823CE" w:rsidRPr="00503747">
        <w:t>’</w:t>
      </w:r>
      <w:r w:rsidRPr="00503747">
        <w:t>éducation, d</w:t>
      </w:r>
      <w:r w:rsidR="004823CE" w:rsidRPr="00503747">
        <w:t>’</w:t>
      </w:r>
      <w:r w:rsidRPr="00503747">
        <w:t>aptitudes relationnelles et de développement, diagnostic clinique et pronostic concernant l</w:t>
      </w:r>
      <w:r w:rsidR="004823CE" w:rsidRPr="00503747">
        <w:t>’</w:t>
      </w:r>
      <w:r w:rsidRPr="00503747">
        <w:t>abus de drogues et d</w:t>
      </w:r>
      <w:r w:rsidR="004823CE" w:rsidRPr="00503747">
        <w:t>’</w:t>
      </w:r>
      <w:r w:rsidRPr="00503747">
        <w:t>alcool</w:t>
      </w:r>
      <w:r w:rsidR="00C12A72" w:rsidRPr="00503747">
        <w:t>;</w:t>
      </w:r>
      <w:r w:rsidRPr="00503747">
        <w:t xml:space="preserve"> </w:t>
      </w:r>
    </w:p>
    <w:p w:rsidR="009256EA" w:rsidRPr="00503747" w:rsidRDefault="009256EA" w:rsidP="00C12A72">
      <w:pPr>
        <w:pStyle w:val="Bullet1G"/>
      </w:pPr>
      <w:r w:rsidRPr="00503747">
        <w:t xml:space="preserve">Évaluation du </w:t>
      </w:r>
      <w:r w:rsidR="00C12A72" w:rsidRPr="00503747">
        <w:t>fonctionnement</w:t>
      </w:r>
      <w:r w:rsidRPr="00503747">
        <w:t xml:space="preserve"> de l</w:t>
      </w:r>
      <w:r w:rsidR="004823CE" w:rsidRPr="00503747">
        <w:t>’</w:t>
      </w:r>
      <w:r w:rsidRPr="00503747">
        <w:t>enfant au sein de sa famille et sa communauté</w:t>
      </w:r>
      <w:r w:rsidR="00C12A72" w:rsidRPr="00503747">
        <w:t>.</w:t>
      </w:r>
      <w:r w:rsidRPr="00503747">
        <w:t xml:space="preserve"> </w:t>
      </w:r>
    </w:p>
    <w:p w:rsidR="009256EA" w:rsidRPr="00503747" w:rsidRDefault="009256EA" w:rsidP="00C12A72">
      <w:pPr>
        <w:pStyle w:val="SingleTxtG"/>
        <w:rPr>
          <w:lang w:val="fr-CH"/>
        </w:rPr>
      </w:pPr>
      <w:r w:rsidRPr="00503747">
        <w:rPr>
          <w:lang w:val="fr-CH"/>
        </w:rPr>
        <w:t>731.</w:t>
      </w:r>
      <w:r w:rsidRPr="00503747">
        <w:rPr>
          <w:lang w:val="fr-CH"/>
        </w:rPr>
        <w:tab/>
        <w:t>Un tribunal pour mineur est autorisé, à la demande du mineur ou de l</w:t>
      </w:r>
      <w:r w:rsidR="004823CE" w:rsidRPr="00503747">
        <w:rPr>
          <w:lang w:val="fr-CH"/>
        </w:rPr>
        <w:t>’</w:t>
      </w:r>
      <w:r w:rsidRPr="00503747">
        <w:rPr>
          <w:lang w:val="fr-CH"/>
        </w:rPr>
        <w:t>agent de probation, à ordonner un placement extrafamilial pour le mineur pendant la durée de validité de l</w:t>
      </w:r>
      <w:r w:rsidR="004823CE" w:rsidRPr="00503747">
        <w:rPr>
          <w:lang w:val="fr-CH"/>
        </w:rPr>
        <w:t>’</w:t>
      </w:r>
      <w:r w:rsidRPr="00503747">
        <w:rPr>
          <w:lang w:val="fr-CH"/>
        </w:rPr>
        <w:t>ordonnance de surveillance temporaire. L</w:t>
      </w:r>
      <w:r w:rsidR="004823CE" w:rsidRPr="00503747">
        <w:rPr>
          <w:lang w:val="fr-CH"/>
        </w:rPr>
        <w:t>’</w:t>
      </w:r>
      <w:r w:rsidRPr="00503747">
        <w:rPr>
          <w:lang w:val="fr-CH"/>
        </w:rPr>
        <w:t>ordonnance concernant le placement extrafamilial doit correspondre à l</w:t>
      </w:r>
      <w:r w:rsidR="004823CE" w:rsidRPr="00503747">
        <w:rPr>
          <w:lang w:val="fr-CH"/>
        </w:rPr>
        <w:t>’</w:t>
      </w:r>
      <w:r w:rsidRPr="00503747">
        <w:rPr>
          <w:lang w:val="fr-CH"/>
        </w:rPr>
        <w:t>intérêt supérieur de l</w:t>
      </w:r>
      <w:r w:rsidR="004823CE" w:rsidRPr="00503747">
        <w:rPr>
          <w:lang w:val="fr-CH"/>
        </w:rPr>
        <w:t>’</w:t>
      </w:r>
      <w:r w:rsidRPr="00503747">
        <w:rPr>
          <w:lang w:val="fr-CH"/>
        </w:rPr>
        <w:t>enfant et être réexaminée tous les trois</w:t>
      </w:r>
      <w:r w:rsidR="001747C5" w:rsidRPr="00503747">
        <w:rPr>
          <w:lang w:val="fr-CH"/>
        </w:rPr>
        <w:t> mois</w:t>
      </w:r>
      <w:r w:rsidRPr="00503747">
        <w:rPr>
          <w:lang w:val="fr-CH"/>
        </w:rPr>
        <w:t xml:space="preserve">. </w:t>
      </w:r>
    </w:p>
    <w:p w:rsidR="009256EA" w:rsidRPr="00503747" w:rsidRDefault="009256EA" w:rsidP="00C12A72">
      <w:pPr>
        <w:pStyle w:val="SingleTxtG"/>
        <w:rPr>
          <w:lang w:val="fr-CH"/>
        </w:rPr>
      </w:pPr>
      <w:r w:rsidRPr="00503747">
        <w:rPr>
          <w:lang w:val="fr-CH"/>
        </w:rPr>
        <w:t>732.</w:t>
      </w:r>
      <w:r w:rsidRPr="00503747">
        <w:rPr>
          <w:lang w:val="fr-CH"/>
        </w:rPr>
        <w:tab/>
        <w:t>Une ordonnance de surveillance temporaire ne peut porter sur une période de plus de six</w:t>
      </w:r>
      <w:r w:rsidR="001747C5" w:rsidRPr="00503747">
        <w:rPr>
          <w:lang w:val="fr-CH"/>
        </w:rPr>
        <w:t> mois</w:t>
      </w:r>
      <w:r w:rsidRPr="00503747">
        <w:rPr>
          <w:lang w:val="fr-CH"/>
        </w:rPr>
        <w:t xml:space="preserve"> sans ordonnance judiciaire. Cette ordonnance judiciaire doit correspondre à l</w:t>
      </w:r>
      <w:r w:rsidR="004823CE" w:rsidRPr="00503747">
        <w:rPr>
          <w:lang w:val="fr-CH"/>
        </w:rPr>
        <w:t>’</w:t>
      </w:r>
      <w:r w:rsidRPr="00503747">
        <w:rPr>
          <w:lang w:val="fr-CH"/>
        </w:rPr>
        <w:t>intérêt supérieur de l</w:t>
      </w:r>
      <w:r w:rsidR="004823CE" w:rsidRPr="00503747">
        <w:rPr>
          <w:lang w:val="fr-CH"/>
        </w:rPr>
        <w:t>’</w:t>
      </w:r>
      <w:r w:rsidRPr="00503747">
        <w:rPr>
          <w:lang w:val="fr-CH"/>
        </w:rPr>
        <w:t>enfant. La famille de l</w:t>
      </w:r>
      <w:r w:rsidR="004823CE" w:rsidRPr="00503747">
        <w:rPr>
          <w:lang w:val="fr-CH"/>
        </w:rPr>
        <w:t>’</w:t>
      </w:r>
      <w:r w:rsidRPr="00503747">
        <w:rPr>
          <w:lang w:val="fr-CH"/>
        </w:rPr>
        <w:t>enfant a la responsabilité principale de la subsistance de ce dernier, mais il incombe à l</w:t>
      </w:r>
      <w:r w:rsidR="004823CE" w:rsidRPr="00503747">
        <w:rPr>
          <w:lang w:val="fr-CH"/>
        </w:rPr>
        <w:t>’</w:t>
      </w:r>
      <w:r w:rsidRPr="00503747">
        <w:rPr>
          <w:lang w:val="fr-CH"/>
        </w:rPr>
        <w:t>État d</w:t>
      </w:r>
      <w:r w:rsidR="004823CE" w:rsidRPr="00503747">
        <w:rPr>
          <w:lang w:val="fr-CH"/>
        </w:rPr>
        <w:t>’</w:t>
      </w:r>
      <w:r w:rsidRPr="00503747">
        <w:rPr>
          <w:lang w:val="fr-CH"/>
        </w:rPr>
        <w:t>aider la famille à garantir l</w:t>
      </w:r>
      <w:r w:rsidR="004823CE" w:rsidRPr="00503747">
        <w:rPr>
          <w:lang w:val="fr-CH"/>
        </w:rPr>
        <w:t>’</w:t>
      </w:r>
      <w:r w:rsidRPr="00503747">
        <w:rPr>
          <w:lang w:val="fr-CH"/>
        </w:rPr>
        <w:t>existence et le développement de l</w:t>
      </w:r>
      <w:r w:rsidR="004823CE" w:rsidRPr="00503747">
        <w:rPr>
          <w:lang w:val="fr-CH"/>
        </w:rPr>
        <w:t>’</w:t>
      </w:r>
      <w:r w:rsidRPr="00503747">
        <w:rPr>
          <w:lang w:val="fr-CH"/>
        </w:rPr>
        <w:t>enfant en fou</w:t>
      </w:r>
      <w:r w:rsidR="00C12A72" w:rsidRPr="00503747">
        <w:rPr>
          <w:lang w:val="fr-CH"/>
        </w:rPr>
        <w:t xml:space="preserve">rnissant des services sociaux. </w:t>
      </w:r>
    </w:p>
    <w:p w:rsidR="009256EA" w:rsidRPr="00503747" w:rsidRDefault="009256EA" w:rsidP="00C12A72">
      <w:pPr>
        <w:pStyle w:val="SingleTxtG"/>
        <w:rPr>
          <w:lang w:val="fr-CH"/>
        </w:rPr>
      </w:pPr>
      <w:r w:rsidRPr="00503747">
        <w:rPr>
          <w:lang w:val="fr-CH"/>
        </w:rPr>
        <w:t>733.</w:t>
      </w:r>
      <w:r w:rsidRPr="00503747">
        <w:rPr>
          <w:lang w:val="fr-CH"/>
        </w:rPr>
        <w:tab/>
        <w:t>Une décision judiciaire concernant le bien-être d</w:t>
      </w:r>
      <w:r w:rsidR="004823CE" w:rsidRPr="00503747">
        <w:rPr>
          <w:lang w:val="fr-CH"/>
        </w:rPr>
        <w:t>’</w:t>
      </w:r>
      <w:r w:rsidRPr="00503747">
        <w:rPr>
          <w:lang w:val="fr-CH"/>
        </w:rPr>
        <w:t>un enfant repose sur l</w:t>
      </w:r>
      <w:r w:rsidR="004823CE" w:rsidRPr="00503747">
        <w:rPr>
          <w:lang w:val="fr-CH"/>
        </w:rPr>
        <w:t>’</w:t>
      </w:r>
      <w:r w:rsidRPr="00503747">
        <w:rPr>
          <w:lang w:val="fr-CH"/>
        </w:rPr>
        <w:t xml:space="preserve">avis de professionnels. Le tribunal donne pour instruction à des spécialistes des soins à apporter </w:t>
      </w:r>
      <w:r w:rsidR="00D67085" w:rsidRPr="00503747">
        <w:rPr>
          <w:lang w:val="fr-CH"/>
        </w:rPr>
        <w:t>aux enfants</w:t>
      </w:r>
      <w:r w:rsidRPr="00503747">
        <w:rPr>
          <w:lang w:val="fr-CH"/>
        </w:rPr>
        <w:t xml:space="preserve"> d</w:t>
      </w:r>
      <w:r w:rsidR="004823CE" w:rsidRPr="00503747">
        <w:rPr>
          <w:lang w:val="fr-CH"/>
        </w:rPr>
        <w:t>’</w:t>
      </w:r>
      <w:r w:rsidRPr="00503747">
        <w:rPr>
          <w:lang w:val="fr-CH"/>
        </w:rPr>
        <w:t>étudier l</w:t>
      </w:r>
      <w:r w:rsidR="004823CE" w:rsidRPr="00503747">
        <w:rPr>
          <w:lang w:val="fr-CH"/>
        </w:rPr>
        <w:t>’</w:t>
      </w:r>
      <w:r w:rsidRPr="00503747">
        <w:rPr>
          <w:lang w:val="fr-CH"/>
        </w:rPr>
        <w:t>affaire, de rendre compte des faits qu</w:t>
      </w:r>
      <w:r w:rsidR="004823CE" w:rsidRPr="00503747">
        <w:rPr>
          <w:lang w:val="fr-CH"/>
        </w:rPr>
        <w:t>’</w:t>
      </w:r>
      <w:r w:rsidRPr="00503747">
        <w:rPr>
          <w:lang w:val="fr-CH"/>
        </w:rPr>
        <w:t xml:space="preserve">il auront observés et de formuler des recommandations. Leurs observations ne seront pas utilisées comme éléments de preuve contre les mineurs dans les procédures pénales, mais uniquement pour les besoins des soins et du traitement futurs à leur fournir. </w:t>
      </w:r>
    </w:p>
    <w:p w:rsidR="009256EA" w:rsidRPr="00503747" w:rsidRDefault="009256EA" w:rsidP="00C12A72">
      <w:pPr>
        <w:pStyle w:val="SingleTxtG"/>
        <w:rPr>
          <w:iCs/>
          <w:lang w:val="fr-CH"/>
        </w:rPr>
      </w:pPr>
      <w:r w:rsidRPr="00503747">
        <w:rPr>
          <w:iCs/>
          <w:lang w:val="fr-CH"/>
        </w:rPr>
        <w:t>734.</w:t>
      </w:r>
      <w:r w:rsidRPr="00503747">
        <w:rPr>
          <w:iCs/>
          <w:lang w:val="fr-CH"/>
        </w:rPr>
        <w:tab/>
        <w:t>Une fois qu</w:t>
      </w:r>
      <w:r w:rsidR="004823CE" w:rsidRPr="00503747">
        <w:rPr>
          <w:iCs/>
          <w:lang w:val="fr-CH"/>
        </w:rPr>
        <w:t>’</w:t>
      </w:r>
      <w:r w:rsidRPr="00503747">
        <w:rPr>
          <w:iCs/>
          <w:lang w:val="fr-CH"/>
        </w:rPr>
        <w:t>un enfant a été mis en examen, le tribunal peut, compte tenu de l</w:t>
      </w:r>
      <w:r w:rsidR="004823CE" w:rsidRPr="00503747">
        <w:rPr>
          <w:iCs/>
          <w:lang w:val="fr-CH"/>
        </w:rPr>
        <w:t>’</w:t>
      </w:r>
      <w:r w:rsidRPr="00503747">
        <w:rPr>
          <w:iCs/>
          <w:lang w:val="fr-CH"/>
        </w:rPr>
        <w:t>intérêt supérieur de l</w:t>
      </w:r>
      <w:r w:rsidR="004823CE" w:rsidRPr="00503747">
        <w:rPr>
          <w:iCs/>
          <w:lang w:val="fr-CH"/>
        </w:rPr>
        <w:t>’</w:t>
      </w:r>
      <w:r w:rsidRPr="00503747">
        <w:rPr>
          <w:iCs/>
          <w:lang w:val="fr-CH"/>
        </w:rPr>
        <w:t>enfant et à la demande de l</w:t>
      </w:r>
      <w:r w:rsidR="004823CE" w:rsidRPr="00503747">
        <w:rPr>
          <w:iCs/>
          <w:lang w:val="fr-CH"/>
        </w:rPr>
        <w:t>’</w:t>
      </w:r>
      <w:r w:rsidRPr="00503747">
        <w:rPr>
          <w:iCs/>
          <w:lang w:val="fr-CH"/>
        </w:rPr>
        <w:t xml:space="preserve">agent de probation, délivrer une ordonnance de mise en </w:t>
      </w:r>
      <w:r w:rsidRPr="00503747">
        <w:rPr>
          <w:lang w:val="fr-CH"/>
        </w:rPr>
        <w:t>observation et de diagnostic pour une période maximale de 70</w:t>
      </w:r>
      <w:r w:rsidR="006B2E66" w:rsidRPr="00503747">
        <w:rPr>
          <w:lang w:val="fr-CH"/>
        </w:rPr>
        <w:t> jours</w:t>
      </w:r>
      <w:r w:rsidRPr="00503747">
        <w:rPr>
          <w:lang w:val="fr-CH"/>
        </w:rPr>
        <w:t xml:space="preserve"> </w:t>
      </w:r>
      <w:r w:rsidR="006E3297" w:rsidRPr="00503747">
        <w:rPr>
          <w:lang w:val="fr-CH"/>
        </w:rPr>
        <w:t>(art. </w:t>
      </w:r>
      <w:r w:rsidRPr="00503747">
        <w:rPr>
          <w:lang w:val="fr-CH"/>
        </w:rPr>
        <w:t>20 a) 1) de la loi sur la jeunesse</w:t>
      </w:r>
      <w:r w:rsidRPr="00503747">
        <w:rPr>
          <w:iCs/>
          <w:lang w:val="fr-CH"/>
        </w:rPr>
        <w:t>).</w:t>
      </w:r>
    </w:p>
    <w:p w:rsidR="009256EA" w:rsidRPr="00503747" w:rsidRDefault="009256EA" w:rsidP="00C12A72">
      <w:pPr>
        <w:pStyle w:val="SingleTxtG"/>
        <w:rPr>
          <w:lang w:val="fr-CH"/>
        </w:rPr>
      </w:pPr>
      <w:r w:rsidRPr="00503747">
        <w:rPr>
          <w:lang w:val="fr-CH"/>
        </w:rPr>
        <w:t>735.</w:t>
      </w:r>
      <w:r w:rsidRPr="00503747">
        <w:rPr>
          <w:lang w:val="fr-CH"/>
        </w:rPr>
        <w:tab/>
        <w:t>L</w:t>
      </w:r>
      <w:r w:rsidR="004823CE" w:rsidRPr="00503747">
        <w:rPr>
          <w:lang w:val="fr-CH"/>
        </w:rPr>
        <w:t>’</w:t>
      </w:r>
      <w:r w:rsidRPr="00503747">
        <w:rPr>
          <w:lang w:val="fr-CH"/>
        </w:rPr>
        <w:t>ordonnance de mise en observation doit être rendue en coordination avec le surintendant des résidences et l</w:t>
      </w:r>
      <w:r w:rsidR="004823CE" w:rsidRPr="00503747">
        <w:rPr>
          <w:lang w:val="fr-CH"/>
        </w:rPr>
        <w:t>’</w:t>
      </w:r>
      <w:r w:rsidRPr="00503747">
        <w:rPr>
          <w:lang w:val="fr-CH"/>
        </w:rPr>
        <w:t>agent de probation afin qu</w:t>
      </w:r>
      <w:r w:rsidR="004823CE" w:rsidRPr="00503747">
        <w:rPr>
          <w:lang w:val="fr-CH"/>
        </w:rPr>
        <w:t>’</w:t>
      </w:r>
      <w:r w:rsidRPr="00503747">
        <w:rPr>
          <w:lang w:val="fr-CH"/>
        </w:rPr>
        <w:t>une résidence appropriée puisse être trouvée pour le mineur et qu</w:t>
      </w:r>
      <w:r w:rsidR="004823CE" w:rsidRPr="00503747">
        <w:rPr>
          <w:lang w:val="fr-CH"/>
        </w:rPr>
        <w:t>’</w:t>
      </w:r>
      <w:r w:rsidRPr="00503747">
        <w:rPr>
          <w:lang w:val="fr-CH"/>
        </w:rPr>
        <w:t>elle ait de la place pour l</w:t>
      </w:r>
      <w:r w:rsidR="004823CE" w:rsidRPr="00503747">
        <w:rPr>
          <w:lang w:val="fr-CH"/>
        </w:rPr>
        <w:t>’</w:t>
      </w:r>
      <w:r w:rsidRPr="00503747">
        <w:rPr>
          <w:lang w:val="fr-CH"/>
        </w:rPr>
        <w:t>accueillir. Bien que la mise en observation vise également à se substituer à la détention, les spécialistes estiment qu</w:t>
      </w:r>
      <w:r w:rsidR="004823CE" w:rsidRPr="00503747">
        <w:rPr>
          <w:lang w:val="fr-CH"/>
        </w:rPr>
        <w:t>’</w:t>
      </w:r>
      <w:r w:rsidRPr="00503747">
        <w:rPr>
          <w:lang w:val="fr-CH"/>
        </w:rPr>
        <w:t>elle ne devrait être utilisée que dans des cas exceptionnels et qu</w:t>
      </w:r>
      <w:r w:rsidR="004823CE" w:rsidRPr="00503747">
        <w:rPr>
          <w:lang w:val="fr-CH"/>
        </w:rPr>
        <w:t>’</w:t>
      </w:r>
      <w:r w:rsidRPr="00503747">
        <w:rPr>
          <w:lang w:val="fr-CH"/>
        </w:rPr>
        <w:t>il demeure nécessaire de mettre en place un cadre spécial expressément destiné à remplacer la détention.</w:t>
      </w:r>
      <w:r w:rsidR="004021E2" w:rsidRPr="00503747">
        <w:rPr>
          <w:lang w:val="fr-CH"/>
        </w:rPr>
        <w:t xml:space="preserve"> </w:t>
      </w:r>
      <w:r w:rsidRPr="00503747">
        <w:rPr>
          <w:lang w:val="fr-CH"/>
        </w:rPr>
        <w:t>En tout état de cause, le tribunal ne délivre une ordonnance de mise en observation que si les conditions ci-après sont réunies</w:t>
      </w:r>
      <w:r w:rsidR="00497815" w:rsidRPr="00503747">
        <w:rPr>
          <w:lang w:val="fr-CH"/>
        </w:rPr>
        <w:t>:</w:t>
      </w:r>
      <w:r w:rsidRPr="00503747">
        <w:rPr>
          <w:lang w:val="fr-CH"/>
        </w:rPr>
        <w:t xml:space="preserve"> </w:t>
      </w:r>
    </w:p>
    <w:p w:rsidR="009256EA" w:rsidRPr="00503747" w:rsidRDefault="009256EA" w:rsidP="00C12A72">
      <w:pPr>
        <w:pStyle w:val="Bullet1G"/>
      </w:pPr>
      <w:r w:rsidRPr="00503747">
        <w:t>Un avocat qui représente le mineur directement, sans l</w:t>
      </w:r>
      <w:r w:rsidR="004823CE" w:rsidRPr="00503747">
        <w:t>’</w:t>
      </w:r>
      <w:r w:rsidRPr="00503747">
        <w:t xml:space="preserve">entremise du tribunal ou du tuteur légal, est son représentant légal. Un mineur non représenté qui est </w:t>
      </w:r>
      <w:r w:rsidR="004021E2" w:rsidRPr="00503747">
        <w:t>âgé</w:t>
      </w:r>
      <w:r w:rsidRPr="00503747">
        <w:t xml:space="preserve"> de plus de 14</w:t>
      </w:r>
      <w:r w:rsidR="00250093" w:rsidRPr="00503747">
        <w:t> ans</w:t>
      </w:r>
      <w:r w:rsidRPr="00503747">
        <w:t xml:space="preserve"> est protégé par le tribunal, si bien que le droit du mineur aux garanties d</w:t>
      </w:r>
      <w:r w:rsidR="004823CE" w:rsidRPr="00503747">
        <w:t>’</w:t>
      </w:r>
      <w:r w:rsidRPr="00503747">
        <w:t>une procédure régulière est protégé par la loi. Lorsqu</w:t>
      </w:r>
      <w:r w:rsidR="004823CE" w:rsidRPr="00503747">
        <w:t>’</w:t>
      </w:r>
      <w:r w:rsidRPr="00503747">
        <w:t>un mineur n</w:t>
      </w:r>
      <w:r w:rsidR="004823CE" w:rsidRPr="00503747">
        <w:t>’</w:t>
      </w:r>
      <w:r w:rsidRPr="00503747">
        <w:t>est pas représenté, le tribunal s</w:t>
      </w:r>
      <w:r w:rsidR="004823CE" w:rsidRPr="00503747">
        <w:t>’</w:t>
      </w:r>
      <w:r w:rsidRPr="00503747">
        <w:t>assure que l</w:t>
      </w:r>
      <w:r w:rsidR="004823CE" w:rsidRPr="00503747">
        <w:t>’</w:t>
      </w:r>
      <w:r w:rsidRPr="00503747">
        <w:t>ordonnance de mise en observation est justifiée et ne porte pas préjudice à l</w:t>
      </w:r>
      <w:r w:rsidR="004823CE" w:rsidRPr="00503747">
        <w:t>’</w:t>
      </w:r>
      <w:r w:rsidRPr="00503747">
        <w:t>enfant</w:t>
      </w:r>
      <w:r w:rsidR="00C12A72" w:rsidRPr="00503747">
        <w:t>;</w:t>
      </w:r>
      <w:r w:rsidRPr="00503747">
        <w:t xml:space="preserve"> </w:t>
      </w:r>
    </w:p>
    <w:p w:rsidR="009256EA" w:rsidRPr="00503747" w:rsidRDefault="009256EA" w:rsidP="00C12A72">
      <w:pPr>
        <w:pStyle w:val="Bullet1G"/>
      </w:pPr>
      <w:r w:rsidRPr="00503747">
        <w:t>Le mineur consent à être envoyé dans une résidence fermée à des fins d</w:t>
      </w:r>
      <w:r w:rsidR="004823CE" w:rsidRPr="00503747">
        <w:t>’</w:t>
      </w:r>
      <w:r w:rsidRPr="00503747">
        <w:t>observation ou il est représenté par un avocat. Lorsqu</w:t>
      </w:r>
      <w:r w:rsidR="004823CE" w:rsidRPr="00503747">
        <w:t>’</w:t>
      </w:r>
      <w:r w:rsidRPr="00503747">
        <w:t>une ordonnance de mise en observation est exécutée à l</w:t>
      </w:r>
      <w:r w:rsidR="004823CE" w:rsidRPr="00503747">
        <w:t>’</w:t>
      </w:r>
      <w:r w:rsidRPr="00503747">
        <w:t>encontre des souhaits du mineur, celui-ci doit être représenté.</w:t>
      </w:r>
    </w:p>
    <w:p w:rsidR="009256EA" w:rsidRPr="00503747" w:rsidRDefault="009256EA" w:rsidP="00C12A72">
      <w:pPr>
        <w:pStyle w:val="SingleTxtG"/>
        <w:rPr>
          <w:lang w:val="fr-CH"/>
        </w:rPr>
      </w:pPr>
      <w:r w:rsidRPr="00503747">
        <w:rPr>
          <w:lang w:val="fr-CH"/>
        </w:rPr>
        <w:t>736.</w:t>
      </w:r>
      <w:r w:rsidRPr="00503747">
        <w:rPr>
          <w:lang w:val="fr-CH"/>
        </w:rPr>
        <w:tab/>
        <w:t>Un juge différent de celui qui doit statuer sur l</w:t>
      </w:r>
      <w:r w:rsidR="004823CE" w:rsidRPr="00503747">
        <w:rPr>
          <w:lang w:val="fr-CH"/>
        </w:rPr>
        <w:t>’</w:t>
      </w:r>
      <w:r w:rsidRPr="00503747">
        <w:rPr>
          <w:lang w:val="fr-CH"/>
        </w:rPr>
        <w:t xml:space="preserve">affaire rendra une ordonnance de surveillance temporaire </w:t>
      </w:r>
      <w:r w:rsidR="006E3297" w:rsidRPr="00503747">
        <w:rPr>
          <w:lang w:val="fr-CH"/>
        </w:rPr>
        <w:t>(art. </w:t>
      </w:r>
      <w:r w:rsidRPr="00503747">
        <w:rPr>
          <w:lang w:val="fr-CH"/>
        </w:rPr>
        <w:t>20 de la loi sur la jeunesse). Cette ordonnance est rendue si l</w:t>
      </w:r>
      <w:r w:rsidR="004823CE" w:rsidRPr="00503747">
        <w:rPr>
          <w:lang w:val="fr-CH"/>
        </w:rPr>
        <w:t>’</w:t>
      </w:r>
      <w:r w:rsidRPr="00503747">
        <w:rPr>
          <w:lang w:val="fr-CH"/>
        </w:rPr>
        <w:t>une des conditions suivantes est remplie</w:t>
      </w:r>
      <w:r w:rsidR="00497815" w:rsidRPr="00503747">
        <w:rPr>
          <w:lang w:val="fr-CH"/>
        </w:rPr>
        <w:t>:</w:t>
      </w:r>
      <w:r w:rsidRPr="00503747">
        <w:rPr>
          <w:lang w:val="fr-CH"/>
        </w:rPr>
        <w:t xml:space="preserve"> a) une déclaration selon laquelle il existe des preuves substantielles contre le mineur, b) une demande d</w:t>
      </w:r>
      <w:r w:rsidR="004823CE" w:rsidRPr="00503747">
        <w:rPr>
          <w:lang w:val="fr-CH"/>
        </w:rPr>
        <w:t>’</w:t>
      </w:r>
      <w:r w:rsidRPr="00503747">
        <w:rPr>
          <w:lang w:val="fr-CH"/>
        </w:rPr>
        <w:t>arrestation à l</w:t>
      </w:r>
      <w:r w:rsidR="004823CE" w:rsidRPr="00503747">
        <w:rPr>
          <w:lang w:val="fr-CH"/>
        </w:rPr>
        <w:t>’</w:t>
      </w:r>
      <w:r w:rsidRPr="00503747">
        <w:rPr>
          <w:lang w:val="fr-CH"/>
        </w:rPr>
        <w:t xml:space="preserve">encontre du mineur a été déposée (en vertu de </w:t>
      </w:r>
      <w:r w:rsidR="00726B52" w:rsidRPr="00503747">
        <w:rPr>
          <w:lang w:val="fr-CH"/>
        </w:rPr>
        <w:t>l’article </w:t>
      </w:r>
      <w:r w:rsidRPr="00503747">
        <w:rPr>
          <w:lang w:val="fr-CH"/>
        </w:rPr>
        <w:t>21 de la loi sur la procédure pénale (arrestations) et le tribunal a pu s</w:t>
      </w:r>
      <w:r w:rsidR="004823CE" w:rsidRPr="00503747">
        <w:rPr>
          <w:lang w:val="fr-CH"/>
        </w:rPr>
        <w:t>’</w:t>
      </w:r>
      <w:r w:rsidRPr="00503747">
        <w:rPr>
          <w:lang w:val="fr-CH"/>
        </w:rPr>
        <w:t>assurer de l</w:t>
      </w:r>
      <w:r w:rsidR="004823CE" w:rsidRPr="00503747">
        <w:rPr>
          <w:lang w:val="fr-CH"/>
        </w:rPr>
        <w:t>’</w:t>
      </w:r>
      <w:r w:rsidRPr="00503747">
        <w:rPr>
          <w:lang w:val="fr-CH"/>
        </w:rPr>
        <w:t>existence de preuves convaincantes ou c) le mineur a reconnu devant le tribunal l</w:t>
      </w:r>
      <w:r w:rsidR="004823CE" w:rsidRPr="00503747">
        <w:rPr>
          <w:lang w:val="fr-CH"/>
        </w:rPr>
        <w:t>’</w:t>
      </w:r>
      <w:r w:rsidRPr="00503747">
        <w:rPr>
          <w:lang w:val="fr-CH"/>
        </w:rPr>
        <w:t>existence de ces preuves. Une ordonnance de surveillance temporaire délivrée par un tribunal à la demande du mineur (à condition qu</w:t>
      </w:r>
      <w:r w:rsidR="004823CE" w:rsidRPr="00503747">
        <w:rPr>
          <w:lang w:val="fr-CH"/>
        </w:rPr>
        <w:t>’</w:t>
      </w:r>
      <w:r w:rsidRPr="00503747">
        <w:rPr>
          <w:lang w:val="fr-CH"/>
        </w:rPr>
        <w:t xml:space="preserve">il soit représenté par un avocat) rend inutiles les conditions susvisées. </w:t>
      </w:r>
    </w:p>
    <w:p w:rsidR="009256EA" w:rsidRPr="00503747" w:rsidRDefault="009256EA" w:rsidP="00C12A72">
      <w:pPr>
        <w:pStyle w:val="H23G"/>
        <w:rPr>
          <w:lang w:val="fr-CH"/>
        </w:rPr>
      </w:pPr>
      <w:r w:rsidRPr="00503747">
        <w:rPr>
          <w:lang w:val="fr-CH"/>
        </w:rPr>
        <w:tab/>
      </w:r>
      <w:r w:rsidRPr="00503747">
        <w:rPr>
          <w:lang w:val="fr-CH"/>
        </w:rPr>
        <w:tab/>
        <w:t>Révocation d</w:t>
      </w:r>
      <w:r w:rsidR="004823CE" w:rsidRPr="00503747">
        <w:rPr>
          <w:lang w:val="fr-CH"/>
        </w:rPr>
        <w:t>’</w:t>
      </w:r>
      <w:r w:rsidRPr="00503747">
        <w:rPr>
          <w:lang w:val="fr-CH"/>
        </w:rPr>
        <w:t>une ordonnance de surveillance temporaire et/ou d</w:t>
      </w:r>
      <w:r w:rsidR="004823CE" w:rsidRPr="00503747">
        <w:rPr>
          <w:lang w:val="fr-CH"/>
        </w:rPr>
        <w:t>’</w:t>
      </w:r>
      <w:r w:rsidRPr="00503747">
        <w:rPr>
          <w:lang w:val="fr-CH"/>
        </w:rPr>
        <w:t xml:space="preserve">une </w:t>
      </w:r>
      <w:r w:rsidR="007E7EA6" w:rsidRPr="00503747">
        <w:rPr>
          <w:lang w:val="fr-CH"/>
        </w:rPr>
        <w:t>ordonnance</w:t>
      </w:r>
      <w:r w:rsidRPr="00503747">
        <w:rPr>
          <w:lang w:val="fr-CH"/>
        </w:rPr>
        <w:t xml:space="preserve"> de mise en observation </w:t>
      </w:r>
    </w:p>
    <w:p w:rsidR="009256EA" w:rsidRPr="00503747" w:rsidRDefault="009256EA" w:rsidP="00C12A72">
      <w:pPr>
        <w:pStyle w:val="SingleTxtG"/>
        <w:rPr>
          <w:lang w:val="fr-CH"/>
        </w:rPr>
      </w:pPr>
      <w:r w:rsidRPr="00503747">
        <w:rPr>
          <w:lang w:val="fr-CH"/>
        </w:rPr>
        <w:t>737.</w:t>
      </w:r>
      <w:r w:rsidRPr="00503747">
        <w:rPr>
          <w:lang w:val="fr-CH"/>
        </w:rPr>
        <w:tab/>
        <w:t>En vertu de l</w:t>
      </w:r>
      <w:r w:rsidR="004823CE" w:rsidRPr="00503747">
        <w:rPr>
          <w:lang w:val="fr-CH"/>
        </w:rPr>
        <w:t>’</w:t>
      </w:r>
      <w:r w:rsidRPr="00503747">
        <w:rPr>
          <w:lang w:val="fr-CH"/>
        </w:rPr>
        <w:t xml:space="preserve">amendement </w:t>
      </w:r>
      <w:r w:rsidR="005E14DE" w:rsidRPr="00503747">
        <w:rPr>
          <w:lang w:val="fr-CH"/>
        </w:rPr>
        <w:t>n</w:t>
      </w:r>
      <w:r w:rsidR="005E14DE" w:rsidRPr="00503747">
        <w:rPr>
          <w:vertAlign w:val="superscript"/>
          <w:lang w:val="fr-CH"/>
        </w:rPr>
        <w:t>o</w:t>
      </w:r>
      <w:r w:rsidR="005E14DE" w:rsidRPr="00503747">
        <w:rPr>
          <w:lang w:val="fr-CH"/>
        </w:rPr>
        <w:t> </w:t>
      </w:r>
      <w:r w:rsidRPr="00503747">
        <w:rPr>
          <w:lang w:val="fr-CH"/>
        </w:rPr>
        <w:t>14 de la loi sur la jeunesse, un tribunal pour mineurs est autorisé à révoquer ou à prolonger une ordonnance de surveillance temporaire et/ou une ordonnance de mise en observation à la demande d</w:t>
      </w:r>
      <w:r w:rsidR="004823CE" w:rsidRPr="00503747">
        <w:rPr>
          <w:lang w:val="fr-CH"/>
        </w:rPr>
        <w:t>’</w:t>
      </w:r>
      <w:r w:rsidRPr="00503747">
        <w:rPr>
          <w:lang w:val="fr-CH"/>
        </w:rPr>
        <w:t>un agent de probation. Une prolongation ne peut dépasser 30</w:t>
      </w:r>
      <w:r w:rsidR="006B2E66" w:rsidRPr="00503747">
        <w:rPr>
          <w:lang w:val="fr-CH"/>
        </w:rPr>
        <w:t> jours</w:t>
      </w:r>
      <w:r w:rsidRPr="00503747">
        <w:rPr>
          <w:lang w:val="fr-CH"/>
        </w:rPr>
        <w:t>. Il peut être fait appel deux fois de cette décision.</w:t>
      </w:r>
    </w:p>
    <w:p w:rsidR="009256EA" w:rsidRPr="00503747" w:rsidRDefault="009256EA" w:rsidP="00C12A72">
      <w:pPr>
        <w:pStyle w:val="SingleTxtG"/>
        <w:rPr>
          <w:lang w:val="fr-CH"/>
        </w:rPr>
      </w:pPr>
      <w:r w:rsidRPr="00503747">
        <w:rPr>
          <w:lang w:val="fr-CH"/>
        </w:rPr>
        <w:t>738.</w:t>
      </w:r>
      <w:r w:rsidRPr="00503747">
        <w:rPr>
          <w:lang w:val="fr-CH"/>
        </w:rPr>
        <w:tab/>
        <w:t>Il incombe au tribunal qui a décidé d</w:t>
      </w:r>
      <w:r w:rsidR="004823CE" w:rsidRPr="00503747">
        <w:rPr>
          <w:lang w:val="fr-CH"/>
        </w:rPr>
        <w:t>’</w:t>
      </w:r>
      <w:r w:rsidRPr="00503747">
        <w:rPr>
          <w:lang w:val="fr-CH"/>
        </w:rPr>
        <w:t>envoyer l</w:t>
      </w:r>
      <w:r w:rsidR="004823CE" w:rsidRPr="00503747">
        <w:rPr>
          <w:lang w:val="fr-CH"/>
        </w:rPr>
        <w:t>’</w:t>
      </w:r>
      <w:r w:rsidRPr="00503747">
        <w:rPr>
          <w:lang w:val="fr-CH"/>
        </w:rPr>
        <w:t>enfant dans une résidence fermée de lui expliquer, d</w:t>
      </w:r>
      <w:r w:rsidR="004823CE" w:rsidRPr="00503747">
        <w:rPr>
          <w:lang w:val="fr-CH"/>
        </w:rPr>
        <w:t>’</w:t>
      </w:r>
      <w:r w:rsidRPr="00503747">
        <w:rPr>
          <w:lang w:val="fr-CH"/>
        </w:rPr>
        <w:t>une manière qu</w:t>
      </w:r>
      <w:r w:rsidR="004823CE" w:rsidRPr="00503747">
        <w:rPr>
          <w:lang w:val="fr-CH"/>
        </w:rPr>
        <w:t>’</w:t>
      </w:r>
      <w:r w:rsidRPr="00503747">
        <w:rPr>
          <w:lang w:val="fr-CH"/>
        </w:rPr>
        <w:t>il puisse comprendre et qui soit compatible avec son âge et son degré de maturité, dans quelles circonstances la résidence fermée peut être remplacée par une incarcération. De surcroît, le tribunal doit l</w:t>
      </w:r>
      <w:r w:rsidR="004823CE" w:rsidRPr="00503747">
        <w:rPr>
          <w:lang w:val="fr-CH"/>
        </w:rPr>
        <w:t>’</w:t>
      </w:r>
      <w:r w:rsidRPr="00503747">
        <w:rPr>
          <w:lang w:val="fr-CH"/>
        </w:rPr>
        <w:t>informer que l</w:t>
      </w:r>
      <w:r w:rsidR="004823CE" w:rsidRPr="00503747">
        <w:rPr>
          <w:lang w:val="fr-CH"/>
        </w:rPr>
        <w:t>’</w:t>
      </w:r>
      <w:r w:rsidRPr="00503747">
        <w:rPr>
          <w:lang w:val="fr-CH"/>
        </w:rPr>
        <w:t>incarcération pourra avoir de graves répercussions sur sa vie. La décision d</w:t>
      </w:r>
      <w:r w:rsidR="004823CE" w:rsidRPr="00503747">
        <w:rPr>
          <w:lang w:val="fr-CH"/>
        </w:rPr>
        <w:t>’</w:t>
      </w:r>
      <w:r w:rsidRPr="00503747">
        <w:rPr>
          <w:lang w:val="fr-CH"/>
        </w:rPr>
        <w:t>envoyer un enfant dans une résidence fermée au lieu de le placer en détention est réversible. Le tribunal peut revenir ultérieurement sur sa décision et renvoyer le mineur en prison. L</w:t>
      </w:r>
      <w:r w:rsidR="004823CE" w:rsidRPr="00503747">
        <w:rPr>
          <w:lang w:val="fr-CH"/>
        </w:rPr>
        <w:t>’</w:t>
      </w:r>
      <w:r w:rsidRPr="00503747">
        <w:rPr>
          <w:lang w:val="fr-CH"/>
        </w:rPr>
        <w:t>incarcération en tant que solution de substitution inverse à la résidence fermée doit faire l</w:t>
      </w:r>
      <w:r w:rsidR="004823CE" w:rsidRPr="00503747">
        <w:rPr>
          <w:lang w:val="fr-CH"/>
        </w:rPr>
        <w:t>’</w:t>
      </w:r>
      <w:r w:rsidRPr="00503747">
        <w:rPr>
          <w:lang w:val="fr-CH"/>
        </w:rPr>
        <w:t>objet d</w:t>
      </w:r>
      <w:r w:rsidR="004823CE" w:rsidRPr="00503747">
        <w:rPr>
          <w:lang w:val="fr-CH"/>
        </w:rPr>
        <w:t>’</w:t>
      </w:r>
      <w:r w:rsidRPr="00503747">
        <w:rPr>
          <w:lang w:val="fr-CH"/>
        </w:rPr>
        <w:t>une évaluation</w:t>
      </w:r>
      <w:r w:rsidR="004021E2" w:rsidRPr="00503747">
        <w:rPr>
          <w:lang w:val="fr-CH"/>
        </w:rPr>
        <w:t xml:space="preserve"> </w:t>
      </w:r>
      <w:r w:rsidRPr="00503747">
        <w:rPr>
          <w:lang w:val="fr-CH"/>
        </w:rPr>
        <w:t>par le surintendant des résidences. Toutefois, l</w:t>
      </w:r>
      <w:r w:rsidR="004823CE" w:rsidRPr="00503747">
        <w:rPr>
          <w:lang w:val="fr-CH"/>
        </w:rPr>
        <w:t>’</w:t>
      </w:r>
      <w:r w:rsidRPr="00503747">
        <w:rPr>
          <w:lang w:val="fr-CH"/>
        </w:rPr>
        <w:t>incarcération ne doit pas dépasser la durée de l</w:t>
      </w:r>
      <w:r w:rsidR="004823CE" w:rsidRPr="00503747">
        <w:rPr>
          <w:lang w:val="fr-CH"/>
        </w:rPr>
        <w:t>’</w:t>
      </w:r>
      <w:r w:rsidRPr="00503747">
        <w:rPr>
          <w:lang w:val="fr-CH"/>
        </w:rPr>
        <w:t xml:space="preserve">ordonnance initiale restant à courir. </w:t>
      </w:r>
    </w:p>
    <w:p w:rsidR="009256EA" w:rsidRPr="00503747" w:rsidRDefault="009256EA" w:rsidP="00C12A72">
      <w:pPr>
        <w:pStyle w:val="SingleTxtG"/>
        <w:keepNext/>
        <w:rPr>
          <w:lang w:val="fr-CH"/>
        </w:rPr>
      </w:pPr>
      <w:r w:rsidRPr="00503747">
        <w:rPr>
          <w:lang w:val="fr-CH"/>
        </w:rPr>
        <w:t>739.</w:t>
      </w:r>
      <w:r w:rsidRPr="00503747">
        <w:rPr>
          <w:lang w:val="fr-CH"/>
        </w:rPr>
        <w:tab/>
        <w:t>Le tribunal peut renvoyer en prison un mineur placé dans une résidence fermée s</w:t>
      </w:r>
      <w:r w:rsidR="004823CE" w:rsidRPr="00503747">
        <w:rPr>
          <w:lang w:val="fr-CH"/>
        </w:rPr>
        <w:t>’</w:t>
      </w:r>
      <w:r w:rsidRPr="00503747">
        <w:rPr>
          <w:lang w:val="fr-CH"/>
        </w:rPr>
        <w:t>il constate l</w:t>
      </w:r>
      <w:r w:rsidR="004823CE" w:rsidRPr="00503747">
        <w:rPr>
          <w:lang w:val="fr-CH"/>
        </w:rPr>
        <w:t>’</w:t>
      </w:r>
      <w:r w:rsidRPr="00503747">
        <w:rPr>
          <w:lang w:val="fr-CH"/>
        </w:rPr>
        <w:t>un des faits suivants</w:t>
      </w:r>
      <w:r w:rsidR="00497815" w:rsidRPr="00503747">
        <w:rPr>
          <w:lang w:val="fr-CH"/>
        </w:rPr>
        <w:t>:</w:t>
      </w:r>
      <w:r w:rsidRPr="00503747">
        <w:rPr>
          <w:lang w:val="fr-CH"/>
        </w:rPr>
        <w:t xml:space="preserve"> </w:t>
      </w:r>
    </w:p>
    <w:p w:rsidR="009256EA" w:rsidRPr="00503747" w:rsidRDefault="009256EA" w:rsidP="00C12A72">
      <w:pPr>
        <w:pStyle w:val="Bullet1G"/>
      </w:pPr>
      <w:r w:rsidRPr="00503747">
        <w:t>L</w:t>
      </w:r>
      <w:r w:rsidR="004823CE" w:rsidRPr="00503747">
        <w:t>’</w:t>
      </w:r>
      <w:r w:rsidRPr="00503747">
        <w:t>enfant est en danger ou met autrui en danger</w:t>
      </w:r>
      <w:r w:rsidR="00C12A72" w:rsidRPr="00503747">
        <w:t>;</w:t>
      </w:r>
    </w:p>
    <w:p w:rsidR="009256EA" w:rsidRPr="00503747" w:rsidRDefault="009256EA" w:rsidP="00C12A72">
      <w:pPr>
        <w:pStyle w:val="Bullet1G"/>
      </w:pPr>
      <w:r w:rsidRPr="00503747">
        <w:t>L</w:t>
      </w:r>
      <w:r w:rsidR="004823CE" w:rsidRPr="00503747">
        <w:t>’</w:t>
      </w:r>
      <w:r w:rsidRPr="00503747">
        <w:t>enfant cause des dommages aux biens</w:t>
      </w:r>
      <w:r w:rsidR="00C12A72" w:rsidRPr="00503747">
        <w:t>;</w:t>
      </w:r>
    </w:p>
    <w:p w:rsidR="009256EA" w:rsidRPr="00503747" w:rsidRDefault="009256EA" w:rsidP="00C12A72">
      <w:pPr>
        <w:pStyle w:val="Bullet1G"/>
      </w:pPr>
      <w:r w:rsidRPr="00503747">
        <w:t>Le comportement de l</w:t>
      </w:r>
      <w:r w:rsidR="004823CE" w:rsidRPr="00503747">
        <w:t>’</w:t>
      </w:r>
      <w:r w:rsidRPr="00503747">
        <w:t>enfant dans la résidence fermée nuit au maintien de la discipline.</w:t>
      </w:r>
    </w:p>
    <w:p w:rsidR="009256EA" w:rsidRPr="00503747" w:rsidRDefault="009256EA" w:rsidP="00C12A72">
      <w:pPr>
        <w:pStyle w:val="SingleTxtG"/>
        <w:rPr>
          <w:lang w:val="fr-CH"/>
        </w:rPr>
      </w:pPr>
      <w:r w:rsidRPr="00503747">
        <w:rPr>
          <w:lang w:val="fr-CH"/>
        </w:rPr>
        <w:t>740.</w:t>
      </w:r>
      <w:r w:rsidRPr="00503747">
        <w:rPr>
          <w:lang w:val="fr-CH"/>
        </w:rPr>
        <w:tab/>
        <w:t>Le tribunal est autorisé à conduire une audience pendant l</w:t>
      </w:r>
      <w:r w:rsidR="004823CE" w:rsidRPr="00503747">
        <w:rPr>
          <w:lang w:val="fr-CH"/>
        </w:rPr>
        <w:t>’</w:t>
      </w:r>
      <w:r w:rsidRPr="00503747">
        <w:rPr>
          <w:lang w:val="fr-CH"/>
        </w:rPr>
        <w:t xml:space="preserve">incarcération du mineur pour examiner les solutions de substitution à la détention. En vertu de </w:t>
      </w:r>
      <w:r w:rsidR="00726B52" w:rsidRPr="00503747">
        <w:rPr>
          <w:lang w:val="fr-CH"/>
        </w:rPr>
        <w:t>l’article</w:t>
      </w:r>
      <w:r w:rsidR="00C12A72" w:rsidRPr="00503747">
        <w:rPr>
          <w:lang w:val="fr-CH"/>
        </w:rPr>
        <w:t xml:space="preserve"> n</w:t>
      </w:r>
      <w:r w:rsidR="00C12A72" w:rsidRPr="00503747">
        <w:rPr>
          <w:vertAlign w:val="superscript"/>
          <w:lang w:val="fr-CH"/>
        </w:rPr>
        <w:t>o</w:t>
      </w:r>
      <w:r w:rsidR="00726B52" w:rsidRPr="00503747">
        <w:rPr>
          <w:lang w:val="fr-CH"/>
        </w:rPr>
        <w:t> </w:t>
      </w:r>
      <w:r w:rsidRPr="00503747">
        <w:rPr>
          <w:lang w:val="fr-CH"/>
        </w:rPr>
        <w:t>25 a) de la loi sur la jeunesse, il doit veiller à ce que le mineur puisse exercer son droit d</w:t>
      </w:r>
      <w:r w:rsidR="004823CE" w:rsidRPr="00503747">
        <w:rPr>
          <w:lang w:val="fr-CH"/>
        </w:rPr>
        <w:t>’</w:t>
      </w:r>
      <w:r w:rsidRPr="00503747">
        <w:rPr>
          <w:lang w:val="fr-CH"/>
        </w:rPr>
        <w:t xml:space="preserve">exprimer son avis et de défendre sa position. Un avocat est désigné pour représenter le mineur dans le cadre de cette procédure. </w:t>
      </w:r>
    </w:p>
    <w:p w:rsidR="009256EA" w:rsidRPr="00503747" w:rsidRDefault="009256EA" w:rsidP="00C12A72">
      <w:pPr>
        <w:pStyle w:val="SingleTxtG"/>
        <w:rPr>
          <w:lang w:val="fr-CH"/>
        </w:rPr>
      </w:pPr>
      <w:r w:rsidRPr="00503747">
        <w:rPr>
          <w:lang w:val="fr-CH"/>
        </w:rPr>
        <w:t>741.</w:t>
      </w:r>
      <w:r w:rsidRPr="00503747">
        <w:rPr>
          <w:lang w:val="fr-CH"/>
        </w:rPr>
        <w:tab/>
        <w:t>Il convient également de relever qu</w:t>
      </w:r>
      <w:r w:rsidR="004823CE" w:rsidRPr="00503747">
        <w:rPr>
          <w:lang w:val="fr-CH"/>
        </w:rPr>
        <w:t>’</w:t>
      </w:r>
      <w:r w:rsidRPr="00503747">
        <w:rPr>
          <w:lang w:val="fr-CH"/>
        </w:rPr>
        <w:t>en vertu de l</w:t>
      </w:r>
      <w:r w:rsidR="004823CE" w:rsidRPr="00503747">
        <w:rPr>
          <w:lang w:val="fr-CH"/>
        </w:rPr>
        <w:t>’</w:t>
      </w:r>
      <w:r w:rsidRPr="00503747">
        <w:rPr>
          <w:lang w:val="fr-CH"/>
        </w:rPr>
        <w:t xml:space="preserve">amendement </w:t>
      </w:r>
      <w:r w:rsidR="005E14DE" w:rsidRPr="00503747">
        <w:rPr>
          <w:lang w:val="fr-CH"/>
        </w:rPr>
        <w:t>n</w:t>
      </w:r>
      <w:r w:rsidR="005E14DE" w:rsidRPr="00503747">
        <w:rPr>
          <w:vertAlign w:val="superscript"/>
          <w:lang w:val="fr-CH"/>
        </w:rPr>
        <w:t>o</w:t>
      </w:r>
      <w:r w:rsidR="005E14DE" w:rsidRPr="00503747">
        <w:rPr>
          <w:lang w:val="fr-CH"/>
        </w:rPr>
        <w:t> </w:t>
      </w:r>
      <w:r w:rsidRPr="00503747">
        <w:rPr>
          <w:lang w:val="fr-CH"/>
        </w:rPr>
        <w:t>14, il existe des procédures concernant des méthodes de traitement ou la durée du traitement pour lesquelles l</w:t>
      </w:r>
      <w:r w:rsidR="004823CE" w:rsidRPr="00503747">
        <w:rPr>
          <w:lang w:val="fr-CH"/>
        </w:rPr>
        <w:t>’</w:t>
      </w:r>
      <w:r w:rsidRPr="00503747">
        <w:rPr>
          <w:lang w:val="fr-CH"/>
        </w:rPr>
        <w:t>approbation du mineur doit être impérativement obtenue. Par exemple, une décision judiciaire de prolongation d</w:t>
      </w:r>
      <w:r w:rsidR="004823CE" w:rsidRPr="00503747">
        <w:rPr>
          <w:lang w:val="fr-CH"/>
        </w:rPr>
        <w:t>’</w:t>
      </w:r>
      <w:r w:rsidRPr="00503747">
        <w:rPr>
          <w:lang w:val="fr-CH"/>
        </w:rPr>
        <w:t xml:space="preserve">une ordonnance de traitement au-delà de la période initialement fixée est subordonnée au consentement du mineur </w:t>
      </w:r>
      <w:r w:rsidR="006E3297" w:rsidRPr="00503747">
        <w:rPr>
          <w:lang w:val="fr-CH"/>
        </w:rPr>
        <w:t>(art. </w:t>
      </w:r>
      <w:r w:rsidRPr="00503747">
        <w:rPr>
          <w:lang w:val="fr-CH"/>
        </w:rPr>
        <w:t>32). La décision d</w:t>
      </w:r>
      <w:r w:rsidR="004823CE" w:rsidRPr="00503747">
        <w:rPr>
          <w:lang w:val="fr-CH"/>
        </w:rPr>
        <w:t>’</w:t>
      </w:r>
      <w:r w:rsidRPr="00503747">
        <w:rPr>
          <w:lang w:val="fr-CH"/>
        </w:rPr>
        <w:t>un tribunal pour mineurs de prolonger l</w:t>
      </w:r>
      <w:r w:rsidR="004823CE" w:rsidRPr="00503747">
        <w:rPr>
          <w:lang w:val="fr-CH"/>
        </w:rPr>
        <w:t>’</w:t>
      </w:r>
      <w:r w:rsidRPr="00503747">
        <w:rPr>
          <w:lang w:val="fr-CH"/>
        </w:rPr>
        <w:t>ordonnance est susceptible d</w:t>
      </w:r>
      <w:r w:rsidR="004823CE" w:rsidRPr="00503747">
        <w:rPr>
          <w:lang w:val="fr-CH"/>
        </w:rPr>
        <w:t>’</w:t>
      </w:r>
      <w:r w:rsidRPr="00503747">
        <w:rPr>
          <w:lang w:val="fr-CH"/>
        </w:rPr>
        <w:t xml:space="preserve">appel. </w:t>
      </w:r>
    </w:p>
    <w:p w:rsidR="009256EA" w:rsidRPr="00503747" w:rsidRDefault="009256EA" w:rsidP="00C12A72">
      <w:pPr>
        <w:pStyle w:val="SingleTxtG"/>
        <w:rPr>
          <w:lang w:val="fr-CH"/>
        </w:rPr>
      </w:pPr>
      <w:r w:rsidRPr="00503747">
        <w:rPr>
          <w:lang w:val="fr-CH"/>
        </w:rPr>
        <w:t>742.</w:t>
      </w:r>
      <w:r w:rsidRPr="00503747">
        <w:rPr>
          <w:lang w:val="fr-CH"/>
        </w:rPr>
        <w:tab/>
        <w:t>Un tribunal pour mineurs est habilité, à la demande de l</w:t>
      </w:r>
      <w:r w:rsidR="004823CE" w:rsidRPr="00503747">
        <w:rPr>
          <w:lang w:val="fr-CH"/>
        </w:rPr>
        <w:t>’</w:t>
      </w:r>
      <w:r w:rsidRPr="00503747">
        <w:rPr>
          <w:lang w:val="fr-CH"/>
        </w:rPr>
        <w:t>agent de probation – et sous réserve du consentement du mineur –, à prolonger d</w:t>
      </w:r>
      <w:r w:rsidR="004823CE" w:rsidRPr="00503747">
        <w:rPr>
          <w:lang w:val="fr-CH"/>
        </w:rPr>
        <w:t>’</w:t>
      </w:r>
      <w:r w:rsidRPr="00503747">
        <w:rPr>
          <w:lang w:val="fr-CH"/>
        </w:rPr>
        <w:t>un an au maximum la période de traitement de l</w:t>
      </w:r>
      <w:r w:rsidR="004823CE" w:rsidRPr="00503747">
        <w:rPr>
          <w:lang w:val="fr-CH"/>
        </w:rPr>
        <w:t>’</w:t>
      </w:r>
      <w:r w:rsidRPr="00503747">
        <w:rPr>
          <w:lang w:val="fr-CH"/>
        </w:rPr>
        <w:t xml:space="preserve">intéressé fixée par une ordonnance judiciaire. </w:t>
      </w:r>
    </w:p>
    <w:p w:rsidR="009256EA" w:rsidRPr="00503747" w:rsidRDefault="009256EA" w:rsidP="00C12A72">
      <w:pPr>
        <w:pStyle w:val="SingleTxtG"/>
        <w:rPr>
          <w:lang w:val="fr-CH"/>
        </w:rPr>
      </w:pPr>
      <w:r w:rsidRPr="00503747">
        <w:rPr>
          <w:lang w:val="fr-CH"/>
        </w:rPr>
        <w:t>743.</w:t>
      </w:r>
      <w:r w:rsidRPr="00503747">
        <w:rPr>
          <w:lang w:val="fr-CH"/>
        </w:rPr>
        <w:tab/>
        <w:t>Le surintendant des résidences est habilité à transférer un mineur d</w:t>
      </w:r>
      <w:r w:rsidR="004823CE" w:rsidRPr="00503747">
        <w:rPr>
          <w:lang w:val="fr-CH"/>
        </w:rPr>
        <w:t>’</w:t>
      </w:r>
      <w:r w:rsidRPr="00503747">
        <w:rPr>
          <w:lang w:val="fr-CH"/>
        </w:rPr>
        <w:t>une résidence ouverte à une résidence fermée sans autorisation du tribunal. Toutefois, l</w:t>
      </w:r>
      <w:r w:rsidR="004823CE" w:rsidRPr="00503747">
        <w:rPr>
          <w:lang w:val="fr-CH"/>
        </w:rPr>
        <w:t>’</w:t>
      </w:r>
      <w:r w:rsidRPr="00503747">
        <w:rPr>
          <w:lang w:val="fr-CH"/>
        </w:rPr>
        <w:t>intéressé doit être autorisé à donner son avis avant que le surintendant ne prenne une décision définitive. Au demeurant, le placement d</w:t>
      </w:r>
      <w:r w:rsidR="004823CE" w:rsidRPr="00503747">
        <w:rPr>
          <w:lang w:val="fr-CH"/>
        </w:rPr>
        <w:t>’</w:t>
      </w:r>
      <w:r w:rsidRPr="00503747">
        <w:rPr>
          <w:lang w:val="fr-CH"/>
        </w:rPr>
        <w:t>un mineur dans une résidence fermée en exécution de l</w:t>
      </w:r>
      <w:r w:rsidR="004823CE" w:rsidRPr="00503747">
        <w:rPr>
          <w:lang w:val="fr-CH"/>
        </w:rPr>
        <w:t>’</w:t>
      </w:r>
      <w:r w:rsidRPr="00503747">
        <w:rPr>
          <w:lang w:val="fr-CH"/>
        </w:rPr>
        <w:t xml:space="preserve">ordre du surintendant ne doit pas dépasser sept jours. </w:t>
      </w:r>
    </w:p>
    <w:p w:rsidR="009256EA" w:rsidRPr="00503747" w:rsidRDefault="009256EA" w:rsidP="00C12A72">
      <w:pPr>
        <w:pStyle w:val="SingleTxtG"/>
        <w:rPr>
          <w:lang w:val="fr-CH"/>
        </w:rPr>
      </w:pPr>
      <w:r w:rsidRPr="00503747">
        <w:rPr>
          <w:lang w:val="fr-CH"/>
        </w:rPr>
        <w:t>744.</w:t>
      </w:r>
      <w:r w:rsidRPr="00503747">
        <w:rPr>
          <w:lang w:val="fr-CH"/>
        </w:rPr>
        <w:tab/>
        <w:t>Les conditions auxquels ce transfert peut avoir lieu sont les suivantes</w:t>
      </w:r>
      <w:r w:rsidR="00497815" w:rsidRPr="00503747">
        <w:rPr>
          <w:lang w:val="fr-CH"/>
        </w:rPr>
        <w:t>:</w:t>
      </w:r>
      <w:r w:rsidRPr="00503747">
        <w:rPr>
          <w:lang w:val="fr-CH"/>
        </w:rPr>
        <w:t xml:space="preserve"> </w:t>
      </w:r>
    </w:p>
    <w:p w:rsidR="009256EA" w:rsidRPr="00503747" w:rsidRDefault="009256EA" w:rsidP="00C12A72">
      <w:pPr>
        <w:pStyle w:val="Bullet1G"/>
      </w:pPr>
      <w:r w:rsidRPr="00503747">
        <w:t>Le mineur constitue un danger pour lui-même ou pour autrui, ou ne cesse de causer de graves dommages aux biens</w:t>
      </w:r>
      <w:r w:rsidR="00C12A72" w:rsidRPr="00503747">
        <w:t>;</w:t>
      </w:r>
      <w:r w:rsidRPr="00503747">
        <w:t xml:space="preserve"> </w:t>
      </w:r>
    </w:p>
    <w:p w:rsidR="009256EA" w:rsidRPr="00503747" w:rsidRDefault="009256EA" w:rsidP="00C12A72">
      <w:pPr>
        <w:pStyle w:val="Bullet1G"/>
      </w:pPr>
      <w:r w:rsidRPr="00503747">
        <w:t>Le transfert du mineur d</w:t>
      </w:r>
      <w:r w:rsidR="004823CE" w:rsidRPr="00503747">
        <w:t>’</w:t>
      </w:r>
      <w:r w:rsidRPr="00503747">
        <w:t xml:space="preserve">une résidence ouverte à une résidence fermée a été une mesure de dernier recours. </w:t>
      </w:r>
    </w:p>
    <w:p w:rsidR="009256EA" w:rsidRPr="00503747" w:rsidRDefault="009256EA" w:rsidP="00C12A72">
      <w:pPr>
        <w:pStyle w:val="SingleTxtG"/>
        <w:rPr>
          <w:lang w:val="fr-CH"/>
        </w:rPr>
      </w:pPr>
      <w:r w:rsidRPr="00503747">
        <w:rPr>
          <w:lang w:val="fr-CH"/>
        </w:rPr>
        <w:t>745.</w:t>
      </w:r>
      <w:r w:rsidRPr="00503747">
        <w:rPr>
          <w:lang w:val="fr-CH"/>
        </w:rPr>
        <w:tab/>
        <w:t>Un ordre de transfert d</w:t>
      </w:r>
      <w:r w:rsidR="004823CE" w:rsidRPr="00503747">
        <w:rPr>
          <w:lang w:val="fr-CH"/>
        </w:rPr>
        <w:t>’</w:t>
      </w:r>
      <w:r w:rsidRPr="00503747">
        <w:rPr>
          <w:lang w:val="fr-CH"/>
        </w:rPr>
        <w:t>un mineur donné par le surintendant est susceptible d</w:t>
      </w:r>
      <w:r w:rsidR="004823CE" w:rsidRPr="00503747">
        <w:rPr>
          <w:lang w:val="fr-CH"/>
        </w:rPr>
        <w:t>’</w:t>
      </w:r>
      <w:r w:rsidRPr="00503747">
        <w:rPr>
          <w:lang w:val="fr-CH"/>
        </w:rPr>
        <w:t>appel devant le tribunal pour mineurs. Ce dernier, qui a ordonné le placement d</w:t>
      </w:r>
      <w:r w:rsidR="004823CE" w:rsidRPr="00503747">
        <w:rPr>
          <w:lang w:val="fr-CH"/>
        </w:rPr>
        <w:t>’</w:t>
      </w:r>
      <w:r w:rsidRPr="00503747">
        <w:rPr>
          <w:lang w:val="fr-CH"/>
        </w:rPr>
        <w:t>un mineur dans une résidence fermée, est habilité, à la demande du surintendant et après avoir entendu les arguments des deux parties, à prolonger l</w:t>
      </w:r>
      <w:r w:rsidR="004823CE" w:rsidRPr="00503747">
        <w:rPr>
          <w:lang w:val="fr-CH"/>
        </w:rPr>
        <w:t>’</w:t>
      </w:r>
      <w:r w:rsidRPr="00503747">
        <w:rPr>
          <w:lang w:val="fr-CH"/>
        </w:rPr>
        <w:t>ordonnance de surveillance temporaire d</w:t>
      </w:r>
      <w:r w:rsidR="004823CE" w:rsidRPr="00503747">
        <w:rPr>
          <w:lang w:val="fr-CH"/>
        </w:rPr>
        <w:t>’</w:t>
      </w:r>
      <w:r w:rsidRPr="00503747">
        <w:rPr>
          <w:lang w:val="fr-CH"/>
        </w:rPr>
        <w:t>une durée supplémentaire ne pouvant pas dépasser 30</w:t>
      </w:r>
      <w:r w:rsidR="006B2E66" w:rsidRPr="00503747">
        <w:rPr>
          <w:lang w:val="fr-CH"/>
        </w:rPr>
        <w:t> jours</w:t>
      </w:r>
      <w:r w:rsidRPr="00503747">
        <w:rPr>
          <w:lang w:val="fr-CH"/>
        </w:rPr>
        <w:t>.</w:t>
      </w:r>
    </w:p>
    <w:p w:rsidR="009256EA" w:rsidRPr="00503747" w:rsidRDefault="009256EA" w:rsidP="00C12A72">
      <w:pPr>
        <w:pStyle w:val="SingleTxtG"/>
        <w:rPr>
          <w:lang w:val="fr-CH"/>
        </w:rPr>
      </w:pPr>
      <w:r w:rsidRPr="00503747">
        <w:rPr>
          <w:lang w:val="fr-CH"/>
        </w:rPr>
        <w:t>746.</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32 de la loi sur la jeunesse dispose que le surintendant des résidences peut remplacer l</w:t>
      </w:r>
      <w:r w:rsidR="004823CE" w:rsidRPr="00503747">
        <w:rPr>
          <w:lang w:val="fr-CH"/>
        </w:rPr>
        <w:t>’</w:t>
      </w:r>
      <w:r w:rsidRPr="00503747">
        <w:rPr>
          <w:lang w:val="fr-CH"/>
        </w:rPr>
        <w:t>ordonnance de placement du mineur dans une résidence fermée ou une ordonnance délivrée en vue de son application par une ordonnance de placement du mineur dans une famille d</w:t>
      </w:r>
      <w:r w:rsidR="004823CE" w:rsidRPr="00503747">
        <w:rPr>
          <w:lang w:val="fr-CH"/>
        </w:rPr>
        <w:t>’</w:t>
      </w:r>
      <w:r w:rsidRPr="00503747">
        <w:rPr>
          <w:lang w:val="fr-CH"/>
        </w:rPr>
        <w:t>accueil (en vertu de l</w:t>
      </w:r>
      <w:r w:rsidR="004823CE" w:rsidRPr="00503747">
        <w:rPr>
          <w:lang w:val="fr-CH"/>
        </w:rPr>
        <w:t>’</w:t>
      </w:r>
      <w:r w:rsidR="007E7EA6" w:rsidRPr="00503747">
        <w:rPr>
          <w:lang w:val="fr-CH"/>
        </w:rPr>
        <w:t>amendement n</w:t>
      </w:r>
      <w:r w:rsidR="007E7EA6" w:rsidRPr="00503747">
        <w:rPr>
          <w:vertAlign w:val="superscript"/>
          <w:lang w:val="fr-CH"/>
        </w:rPr>
        <w:t>o</w:t>
      </w:r>
      <w:r w:rsidR="007E7EA6" w:rsidRPr="00503747">
        <w:rPr>
          <w:lang w:val="fr-CH"/>
        </w:rPr>
        <w:t> </w:t>
      </w:r>
      <w:r w:rsidRPr="00503747">
        <w:rPr>
          <w:lang w:val="fr-CH"/>
        </w:rPr>
        <w:t>14, il doit être tenu compte de l</w:t>
      </w:r>
      <w:r w:rsidR="004823CE" w:rsidRPr="00503747">
        <w:rPr>
          <w:lang w:val="fr-CH"/>
        </w:rPr>
        <w:t>’</w:t>
      </w:r>
      <w:r w:rsidRPr="00503747">
        <w:rPr>
          <w:lang w:val="fr-CH"/>
        </w:rPr>
        <w:t>avis de l</w:t>
      </w:r>
      <w:r w:rsidR="004823CE" w:rsidRPr="00503747">
        <w:rPr>
          <w:lang w:val="fr-CH"/>
        </w:rPr>
        <w:t>’</w:t>
      </w:r>
      <w:r w:rsidRPr="00503747">
        <w:rPr>
          <w:lang w:val="fr-CH"/>
        </w:rPr>
        <w:t>intéressé sur la question de son placement dans une famille d</w:t>
      </w:r>
      <w:r w:rsidR="004823CE" w:rsidRPr="00503747">
        <w:rPr>
          <w:lang w:val="fr-CH"/>
        </w:rPr>
        <w:t>’</w:t>
      </w:r>
      <w:r w:rsidRPr="00503747">
        <w:rPr>
          <w:lang w:val="fr-CH"/>
        </w:rPr>
        <w:t>accueil).</w:t>
      </w:r>
    </w:p>
    <w:p w:rsidR="009256EA" w:rsidRPr="00503747" w:rsidRDefault="009256EA" w:rsidP="00C12A72">
      <w:pPr>
        <w:pStyle w:val="SingleTxtG"/>
        <w:rPr>
          <w:lang w:val="fr-CH"/>
        </w:rPr>
      </w:pPr>
      <w:r w:rsidRPr="00503747">
        <w:rPr>
          <w:lang w:val="fr-CH"/>
        </w:rPr>
        <w:t>747.</w:t>
      </w:r>
      <w:r w:rsidRPr="00503747">
        <w:rPr>
          <w:lang w:val="fr-CH"/>
        </w:rPr>
        <w:tab/>
        <w:t>De surcroît, le tribunal est autorisé (à la demande du surintendant des résidences) à prolonger, d</w:t>
      </w:r>
      <w:r w:rsidR="004823CE" w:rsidRPr="00503747">
        <w:rPr>
          <w:lang w:val="fr-CH"/>
        </w:rPr>
        <w:t>’</w:t>
      </w:r>
      <w:r w:rsidRPr="00503747">
        <w:rPr>
          <w:lang w:val="fr-CH"/>
        </w:rPr>
        <w:t>un an au maximum, le placement du mineur dans une résidence fermée. Toutefois, aux termes de l</w:t>
      </w:r>
      <w:r w:rsidR="004823CE" w:rsidRPr="00503747">
        <w:rPr>
          <w:lang w:val="fr-CH"/>
        </w:rPr>
        <w:t>’</w:t>
      </w:r>
      <w:r w:rsidRPr="00503747">
        <w:rPr>
          <w:lang w:val="fr-CH"/>
        </w:rPr>
        <w:t xml:space="preserve">amendement </w:t>
      </w:r>
      <w:r w:rsidR="00D93387" w:rsidRPr="00503747">
        <w:rPr>
          <w:lang w:val="fr-CH"/>
        </w:rPr>
        <w:t>n</w:t>
      </w:r>
      <w:r w:rsidR="00D93387" w:rsidRPr="00503747">
        <w:rPr>
          <w:vertAlign w:val="superscript"/>
          <w:lang w:val="fr-CH"/>
        </w:rPr>
        <w:t>o</w:t>
      </w:r>
      <w:r w:rsidR="00D93387" w:rsidRPr="00503747">
        <w:rPr>
          <w:lang w:val="fr-CH"/>
        </w:rPr>
        <w:t> </w:t>
      </w:r>
      <w:r w:rsidRPr="00503747">
        <w:rPr>
          <w:lang w:val="fr-CH"/>
        </w:rPr>
        <w:t>14, le mineur doit avoir consenti à cette prolongation ou l</w:t>
      </w:r>
      <w:r w:rsidR="004823CE" w:rsidRPr="00503747">
        <w:rPr>
          <w:lang w:val="fr-CH"/>
        </w:rPr>
        <w:t>’</w:t>
      </w:r>
      <w:r w:rsidRPr="00503747">
        <w:rPr>
          <w:lang w:val="fr-CH"/>
        </w:rPr>
        <w:t>avoir demandée lui-même. S</w:t>
      </w:r>
      <w:r w:rsidR="004823CE" w:rsidRPr="00503747">
        <w:rPr>
          <w:lang w:val="fr-CH"/>
        </w:rPr>
        <w:t>’</w:t>
      </w:r>
      <w:r w:rsidRPr="00503747">
        <w:rPr>
          <w:lang w:val="fr-CH"/>
        </w:rPr>
        <w:t>il a prolongé la période de placement, le tribunal peut, à la demande du mineur, annuler l</w:t>
      </w:r>
      <w:r w:rsidR="004823CE" w:rsidRPr="00503747">
        <w:rPr>
          <w:lang w:val="fr-CH"/>
        </w:rPr>
        <w:t>’</w:t>
      </w:r>
      <w:r w:rsidRPr="00503747">
        <w:rPr>
          <w:lang w:val="fr-CH"/>
        </w:rPr>
        <w:t>ordonnance délivrée à cet effet. Il est également autorisé, à la demande du surintendant des résidences et en s</w:t>
      </w:r>
      <w:r w:rsidR="004823CE" w:rsidRPr="00503747">
        <w:rPr>
          <w:lang w:val="fr-CH"/>
        </w:rPr>
        <w:t>’</w:t>
      </w:r>
      <w:r w:rsidRPr="00503747">
        <w:rPr>
          <w:lang w:val="fr-CH"/>
        </w:rPr>
        <w:t>en remettant à son propre jugement, à annuler la période supplémentaire fixée.</w:t>
      </w:r>
    </w:p>
    <w:p w:rsidR="009256EA" w:rsidRPr="00503747" w:rsidRDefault="009256EA" w:rsidP="00C12A72">
      <w:pPr>
        <w:pStyle w:val="SingleTxtG"/>
        <w:rPr>
          <w:lang w:val="fr-CH"/>
        </w:rPr>
      </w:pPr>
      <w:r w:rsidRPr="00503747">
        <w:rPr>
          <w:lang w:val="fr-CH"/>
        </w:rPr>
        <w:t>748.</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34 de la loi sur la jeunesse dispose qu</w:t>
      </w:r>
      <w:r w:rsidR="004823CE" w:rsidRPr="00503747">
        <w:rPr>
          <w:lang w:val="fr-CH"/>
        </w:rPr>
        <w:t>’</w:t>
      </w:r>
      <w:r w:rsidRPr="00503747">
        <w:rPr>
          <w:lang w:val="fr-CH"/>
        </w:rPr>
        <w:t>une personne ne doit pas être placée dans une résidence fermée ni tenue de se présenter chaque jour à une résidence quelle qu</w:t>
      </w:r>
      <w:r w:rsidR="004823CE" w:rsidRPr="00503747">
        <w:rPr>
          <w:lang w:val="fr-CH"/>
        </w:rPr>
        <w:t>’</w:t>
      </w:r>
      <w:r w:rsidRPr="00503747">
        <w:rPr>
          <w:lang w:val="fr-CH"/>
        </w:rPr>
        <w:t>elle soit lorsqu</w:t>
      </w:r>
      <w:r w:rsidR="004823CE" w:rsidRPr="00503747">
        <w:rPr>
          <w:lang w:val="fr-CH"/>
        </w:rPr>
        <w:t>’</w:t>
      </w:r>
      <w:r w:rsidRPr="00503747">
        <w:rPr>
          <w:lang w:val="fr-CH"/>
        </w:rPr>
        <w:t>elle atteint l</w:t>
      </w:r>
      <w:r w:rsidR="004823CE" w:rsidRPr="00503747">
        <w:rPr>
          <w:lang w:val="fr-CH"/>
        </w:rPr>
        <w:t>’</w:t>
      </w:r>
      <w:r w:rsidRPr="00503747">
        <w:rPr>
          <w:lang w:val="fr-CH"/>
        </w:rPr>
        <w:t>âge de 21</w:t>
      </w:r>
      <w:r w:rsidR="00250093" w:rsidRPr="00503747">
        <w:rPr>
          <w:lang w:val="fr-CH"/>
        </w:rPr>
        <w:t> ans</w:t>
      </w:r>
      <w:r w:rsidRPr="00503747">
        <w:rPr>
          <w:lang w:val="fr-CH"/>
        </w:rPr>
        <w:t xml:space="preserve">. </w:t>
      </w:r>
    </w:p>
    <w:p w:rsidR="009256EA" w:rsidRPr="00503747" w:rsidRDefault="009256EA" w:rsidP="00C12A72">
      <w:pPr>
        <w:pStyle w:val="SingleTxtG"/>
        <w:rPr>
          <w:lang w:val="fr-CH"/>
        </w:rPr>
      </w:pPr>
      <w:r w:rsidRPr="00503747">
        <w:rPr>
          <w:lang w:val="fr-CH"/>
        </w:rPr>
        <w:t>749.</w:t>
      </w:r>
      <w:r w:rsidRPr="00503747">
        <w:rPr>
          <w:lang w:val="fr-CH"/>
        </w:rPr>
        <w:tab/>
        <w:t>Toutefois, lorsque des mineurs sont placés dans une résidence, le responsable de celle-ci doit les informer de leurs droits. Le surintendant des résidences doit par ailleurs indiquer aux mineurs, dans un délai raisonnable avant la fin de la première année de résidence, qu</w:t>
      </w:r>
      <w:r w:rsidR="004823CE" w:rsidRPr="00503747">
        <w:rPr>
          <w:lang w:val="fr-CH"/>
        </w:rPr>
        <w:t>’</w:t>
      </w:r>
      <w:r w:rsidRPr="00503747">
        <w:rPr>
          <w:lang w:val="fr-CH"/>
        </w:rPr>
        <w:t xml:space="preserve">ils peuvent soumettre leur cas à un comité de libération conditionnelle. </w:t>
      </w:r>
    </w:p>
    <w:p w:rsidR="009256EA" w:rsidRPr="00503747" w:rsidRDefault="009256EA" w:rsidP="00D93387">
      <w:pPr>
        <w:pStyle w:val="H23G"/>
        <w:rPr>
          <w:lang w:val="fr-CH"/>
        </w:rPr>
      </w:pPr>
      <w:r w:rsidRPr="00503747">
        <w:rPr>
          <w:lang w:val="fr-CH"/>
        </w:rPr>
        <w:tab/>
      </w:r>
      <w:r w:rsidRPr="00503747">
        <w:rPr>
          <w:lang w:val="fr-CH"/>
        </w:rPr>
        <w:tab/>
        <w:t>Âge de la responsabilité pénale</w:t>
      </w:r>
    </w:p>
    <w:p w:rsidR="009256EA" w:rsidRPr="00503747" w:rsidRDefault="009256EA" w:rsidP="00D93387">
      <w:pPr>
        <w:pStyle w:val="SingleTxtG"/>
        <w:rPr>
          <w:lang w:val="fr-CH"/>
        </w:rPr>
      </w:pPr>
      <w:r w:rsidRPr="00503747">
        <w:rPr>
          <w:lang w:val="fr-CH"/>
        </w:rPr>
        <w:t>750.</w:t>
      </w:r>
      <w:r w:rsidRPr="00503747">
        <w:rPr>
          <w:lang w:val="fr-CH"/>
        </w:rPr>
        <w:tab/>
        <w:t>Cette question a été traitée dans le rapport initial. Aucun changement n</w:t>
      </w:r>
      <w:r w:rsidR="004823CE" w:rsidRPr="00503747">
        <w:rPr>
          <w:lang w:val="fr-CH"/>
        </w:rPr>
        <w:t>’</w:t>
      </w:r>
      <w:r w:rsidRPr="00503747">
        <w:rPr>
          <w:lang w:val="fr-CH"/>
        </w:rPr>
        <w:t xml:space="preserve">est intervenu à cet égard depuis la présentation de ce dernier. </w:t>
      </w:r>
    </w:p>
    <w:p w:rsidR="009256EA" w:rsidRPr="00503747" w:rsidRDefault="009256EA" w:rsidP="00D93387">
      <w:pPr>
        <w:pStyle w:val="H23G"/>
        <w:rPr>
          <w:rtl/>
          <w:lang w:val="fr-CH"/>
        </w:rPr>
      </w:pPr>
      <w:r w:rsidRPr="00503747">
        <w:rPr>
          <w:lang w:val="fr-CH"/>
        </w:rPr>
        <w:tab/>
      </w:r>
      <w:r w:rsidRPr="00503747">
        <w:rPr>
          <w:lang w:val="fr-CH"/>
        </w:rPr>
        <w:tab/>
        <w:t xml:space="preserve">Données chiffrées concernant les mis en cause mineurs </w:t>
      </w:r>
    </w:p>
    <w:p w:rsidR="009256EA" w:rsidRPr="00503747" w:rsidRDefault="009256EA" w:rsidP="00D93387">
      <w:pPr>
        <w:pStyle w:val="SingleTxtG"/>
        <w:rPr>
          <w:lang w:val="fr-CH"/>
        </w:rPr>
      </w:pPr>
      <w:r w:rsidRPr="00503747">
        <w:rPr>
          <w:lang w:val="fr-CH"/>
        </w:rPr>
        <w:t>751.</w:t>
      </w:r>
      <w:r w:rsidRPr="00503747">
        <w:rPr>
          <w:lang w:val="fr-CH"/>
        </w:rPr>
        <w:tab/>
        <w:t>En 2007, 7 390 plaintes ayant donné lieu à une enquête de police ont été déposées contre des mineurs et des jeunes. En 2002, 7 776 plaintes avaient été déposées. Parmi les plaintes déposées en 2007, 7 227 ont été reçues par les tribunaux d</w:t>
      </w:r>
      <w:r w:rsidR="004823CE" w:rsidRPr="00503747">
        <w:rPr>
          <w:lang w:val="fr-CH"/>
        </w:rPr>
        <w:t>’</w:t>
      </w:r>
      <w:r w:rsidRPr="00503747">
        <w:rPr>
          <w:lang w:val="fr-CH"/>
        </w:rPr>
        <w:t>instruction et 163 par les tribunaux de district (contre 7 572 et 204, respectivement, en 2002). En 2007, 8 285 affaires impliquant des mineurs ont été classées, contre 7 282 en 2002.</w:t>
      </w:r>
    </w:p>
    <w:p w:rsidR="009256EA" w:rsidRPr="00503747" w:rsidRDefault="009256EA" w:rsidP="00D93387">
      <w:pPr>
        <w:pStyle w:val="SingleTxtG"/>
        <w:rPr>
          <w:lang w:val="fr-CH"/>
        </w:rPr>
      </w:pPr>
      <w:r w:rsidRPr="00503747">
        <w:rPr>
          <w:lang w:val="fr-CH"/>
        </w:rPr>
        <w:t>752.</w:t>
      </w:r>
      <w:r w:rsidRPr="00503747">
        <w:rPr>
          <w:lang w:val="fr-CH"/>
        </w:rPr>
        <w:tab/>
        <w:t>Le tableau 45 ci-après présente les infractions enregistrées commises par des mineurs en 2007 en regard de celles qui avaient été commises en 2002. En 2007, les mineurs ont principalement été soupçonnés d</w:t>
      </w:r>
      <w:r w:rsidR="004823CE" w:rsidRPr="00503747">
        <w:rPr>
          <w:lang w:val="fr-CH"/>
        </w:rPr>
        <w:t>’</w:t>
      </w:r>
      <w:r w:rsidRPr="00503747">
        <w:rPr>
          <w:lang w:val="fr-CH"/>
        </w:rPr>
        <w:t>avoir commis des atteintes à la propriété privée (32</w:t>
      </w:r>
      <w:r w:rsidR="00497815" w:rsidRPr="00503747">
        <w:rPr>
          <w:lang w:val="fr-CH"/>
        </w:rPr>
        <w:t>%</w:t>
      </w:r>
      <w:r w:rsidRPr="00503747">
        <w:rPr>
          <w:lang w:val="fr-CH"/>
        </w:rPr>
        <w:t>) ou à la personne (25</w:t>
      </w:r>
      <w:r w:rsidR="00497815" w:rsidRPr="00503747">
        <w:rPr>
          <w:lang w:val="fr-CH"/>
        </w:rPr>
        <w:t>%</w:t>
      </w:r>
      <w:r w:rsidRPr="00503747">
        <w:rPr>
          <w:lang w:val="fr-CH"/>
        </w:rPr>
        <w:t>) et des infractions aux lois antidrogue (11</w:t>
      </w:r>
      <w:r w:rsidR="00497815" w:rsidRPr="00503747">
        <w:rPr>
          <w:lang w:val="fr-CH"/>
        </w:rPr>
        <w:t>%</w:t>
      </w:r>
      <w:r w:rsidRPr="00503747">
        <w:rPr>
          <w:lang w:val="fr-CH"/>
        </w:rPr>
        <w:t>).</w:t>
      </w:r>
    </w:p>
    <w:p w:rsidR="009256EA" w:rsidRPr="00503747" w:rsidRDefault="00D93387" w:rsidP="00D93387">
      <w:pPr>
        <w:pStyle w:val="H23G"/>
        <w:rPr>
          <w:lang w:val="fr-CH"/>
        </w:rPr>
      </w:pPr>
      <w:r w:rsidRPr="00503747">
        <w:rPr>
          <w:lang w:val="fr-CH"/>
        </w:rPr>
        <w:tab/>
      </w:r>
      <w:r w:rsidRPr="00503747">
        <w:rPr>
          <w:lang w:val="fr-CH"/>
        </w:rPr>
        <w:tab/>
      </w:r>
      <w:r w:rsidR="009256EA" w:rsidRPr="00503747">
        <w:rPr>
          <w:b w:val="0"/>
          <w:lang w:val="fr-CH"/>
        </w:rPr>
        <w:t>Tableau 45</w:t>
      </w:r>
      <w:r w:rsidRPr="00503747">
        <w:rPr>
          <w:b w:val="0"/>
          <w:lang w:val="fr-CH"/>
        </w:rPr>
        <w:br/>
      </w:r>
      <w:r w:rsidR="009256EA" w:rsidRPr="00503747">
        <w:rPr>
          <w:lang w:val="fr-CH"/>
        </w:rPr>
        <w:t>Infractions enregistrées commises par des mineurs, 2002 et 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4755"/>
        <w:gridCol w:w="1177"/>
        <w:gridCol w:w="1438"/>
      </w:tblGrid>
      <w:tr w:rsidR="009256EA" w:rsidRPr="00503747" w:rsidTr="009256EA">
        <w:tblPrEx>
          <w:tblCellMar>
            <w:top w:w="0" w:type="dxa"/>
            <w:bottom w:w="0" w:type="dxa"/>
          </w:tblCellMar>
        </w:tblPrEx>
        <w:trPr>
          <w:tblHeader/>
        </w:trPr>
        <w:tc>
          <w:tcPr>
            <w:tcW w:w="5325" w:type="dxa"/>
            <w:tcBorders>
              <w:top w:val="single" w:sz="4" w:space="0" w:color="auto"/>
              <w:bottom w:val="single" w:sz="12" w:space="0" w:color="auto"/>
            </w:tcBorders>
            <w:shd w:val="clear" w:color="auto" w:fill="auto"/>
            <w:vAlign w:val="bottom"/>
          </w:tcPr>
          <w:p w:rsidR="009256EA" w:rsidRPr="00503747" w:rsidRDefault="009256EA" w:rsidP="00D93387">
            <w:pPr>
              <w:suppressAutoHyphens w:val="0"/>
              <w:spacing w:before="80" w:after="80" w:line="200" w:lineRule="exact"/>
              <w:rPr>
                <w:i/>
                <w:sz w:val="16"/>
                <w:szCs w:val="20"/>
              </w:rPr>
            </w:pPr>
            <w:r w:rsidRPr="00503747">
              <w:rPr>
                <w:i/>
                <w:sz w:val="16"/>
                <w:szCs w:val="20"/>
              </w:rPr>
              <w:t>Type d</w:t>
            </w:r>
            <w:r w:rsidR="004823CE" w:rsidRPr="00503747">
              <w:rPr>
                <w:i/>
                <w:sz w:val="16"/>
                <w:szCs w:val="20"/>
              </w:rPr>
              <w:t>’</w:t>
            </w:r>
            <w:r w:rsidRPr="00503747">
              <w:rPr>
                <w:i/>
                <w:sz w:val="16"/>
                <w:szCs w:val="20"/>
              </w:rPr>
              <w:t xml:space="preserve">infraction </w:t>
            </w:r>
          </w:p>
        </w:tc>
        <w:tc>
          <w:tcPr>
            <w:tcW w:w="1317" w:type="dxa"/>
            <w:tcBorders>
              <w:top w:val="single" w:sz="4" w:space="0" w:color="auto"/>
              <w:bottom w:val="single" w:sz="12" w:space="0" w:color="auto"/>
            </w:tcBorders>
            <w:shd w:val="clear" w:color="auto" w:fill="auto"/>
            <w:vAlign w:val="bottom"/>
          </w:tcPr>
          <w:p w:rsidR="009256EA" w:rsidRPr="00503747" w:rsidRDefault="009256EA" w:rsidP="00D93387">
            <w:pPr>
              <w:suppressAutoHyphens w:val="0"/>
              <w:spacing w:before="80" w:after="80" w:line="200" w:lineRule="exact"/>
              <w:jc w:val="right"/>
              <w:rPr>
                <w:i/>
                <w:sz w:val="16"/>
                <w:szCs w:val="20"/>
              </w:rPr>
            </w:pPr>
            <w:r w:rsidRPr="00503747">
              <w:rPr>
                <w:i/>
                <w:sz w:val="16"/>
                <w:szCs w:val="20"/>
              </w:rPr>
              <w:t>2002</w:t>
            </w:r>
          </w:p>
        </w:tc>
        <w:tc>
          <w:tcPr>
            <w:tcW w:w="1609" w:type="dxa"/>
            <w:tcBorders>
              <w:top w:val="single" w:sz="4" w:space="0" w:color="auto"/>
              <w:bottom w:val="single" w:sz="12" w:space="0" w:color="auto"/>
            </w:tcBorders>
            <w:shd w:val="clear" w:color="auto" w:fill="auto"/>
            <w:vAlign w:val="bottom"/>
          </w:tcPr>
          <w:p w:rsidR="009256EA" w:rsidRPr="00503747" w:rsidRDefault="009256EA" w:rsidP="00D93387">
            <w:pPr>
              <w:suppressAutoHyphens w:val="0"/>
              <w:spacing w:before="80" w:after="80" w:line="200" w:lineRule="exact"/>
              <w:jc w:val="right"/>
              <w:rPr>
                <w:i/>
                <w:sz w:val="16"/>
                <w:szCs w:val="20"/>
              </w:rPr>
            </w:pPr>
            <w:r w:rsidRPr="00503747">
              <w:rPr>
                <w:i/>
                <w:sz w:val="16"/>
                <w:szCs w:val="20"/>
              </w:rPr>
              <w:t>2007</w:t>
            </w:r>
          </w:p>
        </w:tc>
      </w:tr>
      <w:tr w:rsidR="009256EA" w:rsidRPr="00503747" w:rsidTr="009256EA">
        <w:tblPrEx>
          <w:tblCellMar>
            <w:top w:w="0" w:type="dxa"/>
            <w:bottom w:w="0" w:type="dxa"/>
          </w:tblCellMar>
        </w:tblPrEx>
        <w:trPr>
          <w:trHeight w:val="270"/>
        </w:trPr>
        <w:tc>
          <w:tcPr>
            <w:tcW w:w="5325" w:type="dxa"/>
            <w:tcBorders>
              <w:top w:val="single" w:sz="12" w:space="0" w:color="auto"/>
              <w:bottom w:val="single" w:sz="4" w:space="0" w:color="auto"/>
            </w:tcBorders>
            <w:shd w:val="clear" w:color="auto" w:fill="auto"/>
            <w:vAlign w:val="bottom"/>
          </w:tcPr>
          <w:p w:rsidR="009256EA" w:rsidRPr="00503747" w:rsidRDefault="009256EA" w:rsidP="00D93387">
            <w:pPr>
              <w:suppressAutoHyphens w:val="0"/>
              <w:spacing w:before="80" w:after="80" w:line="220" w:lineRule="exact"/>
              <w:ind w:left="284"/>
              <w:rPr>
                <w:b/>
                <w:sz w:val="18"/>
                <w:szCs w:val="20"/>
              </w:rPr>
            </w:pPr>
            <w:r w:rsidRPr="00503747">
              <w:rPr>
                <w:b/>
                <w:sz w:val="18"/>
                <w:szCs w:val="20"/>
              </w:rPr>
              <w:t>Total</w:t>
            </w:r>
          </w:p>
        </w:tc>
        <w:tc>
          <w:tcPr>
            <w:tcW w:w="1317" w:type="dxa"/>
            <w:tcBorders>
              <w:top w:val="single" w:sz="12" w:space="0" w:color="auto"/>
              <w:bottom w:val="single" w:sz="4" w:space="0" w:color="auto"/>
            </w:tcBorders>
            <w:shd w:val="clear" w:color="auto" w:fill="auto"/>
            <w:vAlign w:val="bottom"/>
          </w:tcPr>
          <w:p w:rsidR="009256EA" w:rsidRPr="00503747" w:rsidRDefault="009256EA" w:rsidP="00D93387">
            <w:pPr>
              <w:suppressAutoHyphens w:val="0"/>
              <w:spacing w:before="80" w:after="80" w:line="220" w:lineRule="exact"/>
              <w:jc w:val="right"/>
              <w:rPr>
                <w:b/>
                <w:sz w:val="18"/>
                <w:szCs w:val="20"/>
              </w:rPr>
            </w:pPr>
            <w:r w:rsidRPr="00503747">
              <w:rPr>
                <w:b/>
                <w:sz w:val="18"/>
                <w:szCs w:val="20"/>
              </w:rPr>
              <w:t>6 535</w:t>
            </w:r>
          </w:p>
        </w:tc>
        <w:tc>
          <w:tcPr>
            <w:tcW w:w="1609" w:type="dxa"/>
            <w:tcBorders>
              <w:top w:val="single" w:sz="12" w:space="0" w:color="auto"/>
              <w:bottom w:val="single" w:sz="4" w:space="0" w:color="auto"/>
            </w:tcBorders>
            <w:shd w:val="clear" w:color="auto" w:fill="auto"/>
            <w:vAlign w:val="bottom"/>
          </w:tcPr>
          <w:p w:rsidR="009256EA" w:rsidRPr="00503747" w:rsidRDefault="009256EA" w:rsidP="00D93387">
            <w:pPr>
              <w:suppressAutoHyphens w:val="0"/>
              <w:spacing w:before="80" w:after="80" w:line="220" w:lineRule="exact"/>
              <w:jc w:val="right"/>
              <w:rPr>
                <w:b/>
                <w:sz w:val="18"/>
                <w:szCs w:val="20"/>
              </w:rPr>
            </w:pPr>
            <w:r w:rsidRPr="00503747">
              <w:rPr>
                <w:b/>
                <w:sz w:val="18"/>
                <w:szCs w:val="20"/>
              </w:rPr>
              <w:t>6 875</w:t>
            </w:r>
          </w:p>
        </w:tc>
      </w:tr>
      <w:tr w:rsidR="009256EA" w:rsidRPr="00503747" w:rsidTr="009256EA">
        <w:tblPrEx>
          <w:tblCellMar>
            <w:top w:w="0" w:type="dxa"/>
            <w:bottom w:w="0" w:type="dxa"/>
          </w:tblCellMar>
        </w:tblPrEx>
        <w:trPr>
          <w:trHeight w:val="270"/>
        </w:trPr>
        <w:tc>
          <w:tcPr>
            <w:tcW w:w="5325" w:type="dxa"/>
            <w:tcBorders>
              <w:top w:val="single" w:sz="4" w:space="0" w:color="auto"/>
            </w:tcBorders>
            <w:shd w:val="clear" w:color="auto" w:fill="auto"/>
            <w:vAlign w:val="bottom"/>
          </w:tcPr>
          <w:p w:rsidR="009256EA" w:rsidRPr="00503747" w:rsidRDefault="009256EA" w:rsidP="00D93387">
            <w:pPr>
              <w:suppressAutoHyphens w:val="0"/>
              <w:spacing w:before="40" w:after="40" w:line="220" w:lineRule="exact"/>
              <w:rPr>
                <w:sz w:val="18"/>
                <w:szCs w:val="20"/>
              </w:rPr>
            </w:pPr>
            <w:r w:rsidRPr="00503747">
              <w:rPr>
                <w:sz w:val="18"/>
                <w:szCs w:val="20"/>
              </w:rPr>
              <w:t>Atteintes à la sécurité des personnes</w:t>
            </w:r>
          </w:p>
        </w:tc>
        <w:tc>
          <w:tcPr>
            <w:tcW w:w="1317" w:type="dxa"/>
            <w:tcBorders>
              <w:top w:val="single" w:sz="4" w:space="0" w:color="auto"/>
            </w:tcBorders>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103</w:t>
            </w:r>
          </w:p>
        </w:tc>
        <w:tc>
          <w:tcPr>
            <w:tcW w:w="1609" w:type="dxa"/>
            <w:tcBorders>
              <w:top w:val="single" w:sz="4" w:space="0" w:color="auto"/>
            </w:tcBorders>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29</w:t>
            </w:r>
          </w:p>
        </w:tc>
      </w:tr>
      <w:tr w:rsidR="009256EA" w:rsidRPr="00503747" w:rsidTr="009256EA">
        <w:tblPrEx>
          <w:tblCellMar>
            <w:top w:w="0" w:type="dxa"/>
            <w:bottom w:w="0" w:type="dxa"/>
          </w:tblCellMar>
        </w:tblPrEx>
        <w:trPr>
          <w:trHeight w:val="270"/>
        </w:trPr>
        <w:tc>
          <w:tcPr>
            <w:tcW w:w="5325" w:type="dxa"/>
            <w:shd w:val="clear" w:color="auto" w:fill="auto"/>
            <w:vAlign w:val="bottom"/>
          </w:tcPr>
          <w:p w:rsidR="009256EA" w:rsidRPr="00503747" w:rsidRDefault="009256EA" w:rsidP="00D93387">
            <w:pPr>
              <w:suppressAutoHyphens w:val="0"/>
              <w:spacing w:before="40" w:after="40" w:line="220" w:lineRule="exact"/>
              <w:rPr>
                <w:sz w:val="18"/>
                <w:szCs w:val="20"/>
              </w:rPr>
            </w:pPr>
            <w:r w:rsidRPr="00503747">
              <w:rPr>
                <w:sz w:val="18"/>
                <w:szCs w:val="20"/>
              </w:rPr>
              <w:t>Atteintes à l</w:t>
            </w:r>
            <w:r w:rsidR="004823CE" w:rsidRPr="00503747">
              <w:rPr>
                <w:sz w:val="18"/>
                <w:szCs w:val="20"/>
              </w:rPr>
              <w:t>’</w:t>
            </w:r>
            <w:r w:rsidRPr="00503747">
              <w:rPr>
                <w:sz w:val="18"/>
                <w:szCs w:val="20"/>
              </w:rPr>
              <w:t xml:space="preserve">ordre public </w:t>
            </w:r>
          </w:p>
        </w:tc>
        <w:tc>
          <w:tcPr>
            <w:tcW w:w="1317"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246</w:t>
            </w:r>
          </w:p>
        </w:tc>
        <w:tc>
          <w:tcPr>
            <w:tcW w:w="1609"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266</w:t>
            </w:r>
          </w:p>
        </w:tc>
      </w:tr>
      <w:tr w:rsidR="009256EA" w:rsidRPr="00503747" w:rsidTr="009256EA">
        <w:tblPrEx>
          <w:tblCellMar>
            <w:top w:w="0" w:type="dxa"/>
            <w:bottom w:w="0" w:type="dxa"/>
          </w:tblCellMar>
        </w:tblPrEx>
        <w:trPr>
          <w:trHeight w:val="270"/>
        </w:trPr>
        <w:tc>
          <w:tcPr>
            <w:tcW w:w="5325" w:type="dxa"/>
            <w:shd w:val="clear" w:color="auto" w:fill="auto"/>
            <w:vAlign w:val="bottom"/>
          </w:tcPr>
          <w:p w:rsidR="009256EA" w:rsidRPr="00503747" w:rsidRDefault="009256EA" w:rsidP="00D93387">
            <w:pPr>
              <w:suppressAutoHyphens w:val="0"/>
              <w:spacing w:before="40" w:after="40" w:line="220" w:lineRule="exact"/>
              <w:rPr>
                <w:sz w:val="18"/>
                <w:szCs w:val="20"/>
              </w:rPr>
            </w:pPr>
            <w:r w:rsidRPr="00503747">
              <w:rPr>
                <w:sz w:val="18"/>
                <w:szCs w:val="20"/>
              </w:rPr>
              <w:t>Atteintes à l</w:t>
            </w:r>
            <w:r w:rsidR="004823CE" w:rsidRPr="00503747">
              <w:rPr>
                <w:sz w:val="18"/>
                <w:szCs w:val="20"/>
              </w:rPr>
              <w:t>’</w:t>
            </w:r>
            <w:r w:rsidRPr="00503747">
              <w:rPr>
                <w:sz w:val="18"/>
                <w:szCs w:val="20"/>
              </w:rPr>
              <w:t>administration de la justice</w:t>
            </w:r>
          </w:p>
        </w:tc>
        <w:tc>
          <w:tcPr>
            <w:tcW w:w="1317"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315</w:t>
            </w:r>
          </w:p>
        </w:tc>
        <w:tc>
          <w:tcPr>
            <w:tcW w:w="1609"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581</w:t>
            </w:r>
          </w:p>
        </w:tc>
      </w:tr>
      <w:tr w:rsidR="009256EA" w:rsidRPr="00503747" w:rsidTr="009256EA">
        <w:tblPrEx>
          <w:tblCellMar>
            <w:top w:w="0" w:type="dxa"/>
            <w:bottom w:w="0" w:type="dxa"/>
          </w:tblCellMar>
        </w:tblPrEx>
        <w:trPr>
          <w:trHeight w:val="270"/>
        </w:trPr>
        <w:tc>
          <w:tcPr>
            <w:tcW w:w="5325" w:type="dxa"/>
            <w:shd w:val="clear" w:color="auto" w:fill="auto"/>
            <w:vAlign w:val="bottom"/>
          </w:tcPr>
          <w:p w:rsidR="009256EA" w:rsidRPr="00503747" w:rsidRDefault="009256EA" w:rsidP="00D93387">
            <w:pPr>
              <w:suppressAutoHyphens w:val="0"/>
              <w:spacing w:before="40" w:after="40" w:line="220" w:lineRule="exact"/>
              <w:rPr>
                <w:sz w:val="18"/>
                <w:szCs w:val="20"/>
              </w:rPr>
            </w:pPr>
            <w:r w:rsidRPr="00503747">
              <w:rPr>
                <w:sz w:val="18"/>
                <w:szCs w:val="20"/>
              </w:rPr>
              <w:t>Atteintes à la personne humaine</w:t>
            </w:r>
          </w:p>
        </w:tc>
        <w:tc>
          <w:tcPr>
            <w:tcW w:w="1317"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1 423</w:t>
            </w:r>
          </w:p>
        </w:tc>
        <w:tc>
          <w:tcPr>
            <w:tcW w:w="1609"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1 756</w:t>
            </w:r>
          </w:p>
        </w:tc>
      </w:tr>
      <w:tr w:rsidR="009256EA" w:rsidRPr="00503747" w:rsidTr="009256EA">
        <w:tblPrEx>
          <w:tblCellMar>
            <w:top w:w="0" w:type="dxa"/>
            <w:bottom w:w="0" w:type="dxa"/>
          </w:tblCellMar>
        </w:tblPrEx>
        <w:trPr>
          <w:trHeight w:val="270"/>
        </w:trPr>
        <w:tc>
          <w:tcPr>
            <w:tcW w:w="5325" w:type="dxa"/>
            <w:shd w:val="clear" w:color="auto" w:fill="auto"/>
            <w:vAlign w:val="bottom"/>
          </w:tcPr>
          <w:p w:rsidR="009256EA" w:rsidRPr="00503747" w:rsidRDefault="009256EA" w:rsidP="00D93387">
            <w:pPr>
              <w:suppressAutoHyphens w:val="0"/>
              <w:spacing w:before="40" w:after="40" w:line="220" w:lineRule="exact"/>
              <w:rPr>
                <w:sz w:val="18"/>
                <w:szCs w:val="20"/>
              </w:rPr>
            </w:pPr>
            <w:r w:rsidRPr="00503747">
              <w:rPr>
                <w:sz w:val="18"/>
                <w:szCs w:val="20"/>
              </w:rPr>
              <w:t xml:space="preserve">Infractions sexuelles </w:t>
            </w:r>
          </w:p>
        </w:tc>
        <w:tc>
          <w:tcPr>
            <w:tcW w:w="1317"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157</w:t>
            </w:r>
          </w:p>
        </w:tc>
        <w:tc>
          <w:tcPr>
            <w:tcW w:w="1609"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223</w:t>
            </w:r>
          </w:p>
        </w:tc>
      </w:tr>
      <w:tr w:rsidR="009256EA" w:rsidRPr="00503747" w:rsidTr="009256EA">
        <w:tblPrEx>
          <w:tblCellMar>
            <w:top w:w="0" w:type="dxa"/>
            <w:bottom w:w="0" w:type="dxa"/>
          </w:tblCellMar>
        </w:tblPrEx>
        <w:trPr>
          <w:trHeight w:val="270"/>
        </w:trPr>
        <w:tc>
          <w:tcPr>
            <w:tcW w:w="5325" w:type="dxa"/>
            <w:shd w:val="clear" w:color="auto" w:fill="auto"/>
            <w:vAlign w:val="bottom"/>
          </w:tcPr>
          <w:p w:rsidR="009256EA" w:rsidRPr="00503747" w:rsidRDefault="009256EA" w:rsidP="00D93387">
            <w:pPr>
              <w:suppressAutoHyphens w:val="0"/>
              <w:spacing w:before="40" w:after="40" w:line="220" w:lineRule="exact"/>
              <w:rPr>
                <w:sz w:val="18"/>
                <w:szCs w:val="20"/>
              </w:rPr>
            </w:pPr>
            <w:r w:rsidRPr="00503747">
              <w:rPr>
                <w:sz w:val="18"/>
                <w:szCs w:val="20"/>
              </w:rPr>
              <w:t xml:space="preserve">Coups et blessures volontaires </w:t>
            </w:r>
          </w:p>
        </w:tc>
        <w:tc>
          <w:tcPr>
            <w:tcW w:w="1317"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24</w:t>
            </w:r>
          </w:p>
        </w:tc>
        <w:tc>
          <w:tcPr>
            <w:tcW w:w="1609"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193</w:t>
            </w:r>
          </w:p>
        </w:tc>
      </w:tr>
      <w:tr w:rsidR="009256EA" w:rsidRPr="00503747" w:rsidTr="009256EA">
        <w:tblPrEx>
          <w:tblCellMar>
            <w:top w:w="0" w:type="dxa"/>
            <w:bottom w:w="0" w:type="dxa"/>
          </w:tblCellMar>
        </w:tblPrEx>
        <w:trPr>
          <w:trHeight w:val="270"/>
        </w:trPr>
        <w:tc>
          <w:tcPr>
            <w:tcW w:w="5325" w:type="dxa"/>
            <w:shd w:val="clear" w:color="auto" w:fill="auto"/>
            <w:vAlign w:val="bottom"/>
          </w:tcPr>
          <w:p w:rsidR="009256EA" w:rsidRPr="00503747" w:rsidRDefault="009256EA" w:rsidP="00D93387">
            <w:pPr>
              <w:suppressAutoHyphens w:val="0"/>
              <w:spacing w:before="40" w:after="40" w:line="220" w:lineRule="exact"/>
              <w:rPr>
                <w:sz w:val="18"/>
                <w:szCs w:val="20"/>
              </w:rPr>
            </w:pPr>
            <w:r w:rsidRPr="00503747">
              <w:rPr>
                <w:sz w:val="18"/>
                <w:szCs w:val="20"/>
              </w:rPr>
              <w:t>Infractions aux lois antidrogue</w:t>
            </w:r>
          </w:p>
        </w:tc>
        <w:tc>
          <w:tcPr>
            <w:tcW w:w="1317"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899</w:t>
            </w:r>
          </w:p>
        </w:tc>
        <w:tc>
          <w:tcPr>
            <w:tcW w:w="1609"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737</w:t>
            </w:r>
          </w:p>
        </w:tc>
      </w:tr>
      <w:tr w:rsidR="009256EA" w:rsidRPr="00503747" w:rsidTr="009256EA">
        <w:tblPrEx>
          <w:tblCellMar>
            <w:top w:w="0" w:type="dxa"/>
            <w:bottom w:w="0" w:type="dxa"/>
          </w:tblCellMar>
        </w:tblPrEx>
        <w:trPr>
          <w:trHeight w:val="270"/>
        </w:trPr>
        <w:tc>
          <w:tcPr>
            <w:tcW w:w="5325" w:type="dxa"/>
            <w:shd w:val="clear" w:color="auto" w:fill="auto"/>
            <w:vAlign w:val="bottom"/>
          </w:tcPr>
          <w:p w:rsidR="009256EA" w:rsidRPr="00503747" w:rsidRDefault="009256EA" w:rsidP="00D93387">
            <w:pPr>
              <w:suppressAutoHyphens w:val="0"/>
              <w:spacing w:before="40" w:after="40" w:line="220" w:lineRule="exact"/>
              <w:rPr>
                <w:sz w:val="18"/>
                <w:szCs w:val="20"/>
              </w:rPr>
            </w:pPr>
            <w:r w:rsidRPr="00503747">
              <w:rPr>
                <w:sz w:val="18"/>
                <w:szCs w:val="20"/>
              </w:rPr>
              <w:t>Infractions de violation de propriété privée</w:t>
            </w:r>
          </w:p>
        </w:tc>
        <w:tc>
          <w:tcPr>
            <w:tcW w:w="1317"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1 941</w:t>
            </w:r>
          </w:p>
        </w:tc>
        <w:tc>
          <w:tcPr>
            <w:tcW w:w="1609"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2 173</w:t>
            </w:r>
          </w:p>
        </w:tc>
      </w:tr>
      <w:tr w:rsidR="009256EA" w:rsidRPr="00503747" w:rsidTr="009256EA">
        <w:tblPrEx>
          <w:tblCellMar>
            <w:top w:w="0" w:type="dxa"/>
            <w:bottom w:w="0" w:type="dxa"/>
          </w:tblCellMar>
        </w:tblPrEx>
        <w:trPr>
          <w:trHeight w:val="270"/>
        </w:trPr>
        <w:tc>
          <w:tcPr>
            <w:tcW w:w="5325" w:type="dxa"/>
            <w:shd w:val="clear" w:color="auto" w:fill="auto"/>
            <w:vAlign w:val="bottom"/>
          </w:tcPr>
          <w:p w:rsidR="009256EA" w:rsidRPr="00503747" w:rsidRDefault="009256EA" w:rsidP="00D93387">
            <w:pPr>
              <w:suppressAutoHyphens w:val="0"/>
              <w:spacing w:before="40" w:after="40" w:line="220" w:lineRule="exact"/>
              <w:rPr>
                <w:sz w:val="18"/>
                <w:szCs w:val="20"/>
              </w:rPr>
            </w:pPr>
            <w:r w:rsidRPr="00503747">
              <w:rPr>
                <w:sz w:val="18"/>
                <w:szCs w:val="20"/>
              </w:rPr>
              <w:t xml:space="preserve">Autres infractions pénales </w:t>
            </w:r>
          </w:p>
        </w:tc>
        <w:tc>
          <w:tcPr>
            <w:tcW w:w="1317"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666</w:t>
            </w:r>
          </w:p>
        </w:tc>
        <w:tc>
          <w:tcPr>
            <w:tcW w:w="1609"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280</w:t>
            </w:r>
          </w:p>
        </w:tc>
      </w:tr>
      <w:tr w:rsidR="009256EA" w:rsidRPr="00503747" w:rsidTr="009256EA">
        <w:tblPrEx>
          <w:tblCellMar>
            <w:top w:w="0" w:type="dxa"/>
            <w:bottom w:w="0" w:type="dxa"/>
          </w:tblCellMar>
        </w:tblPrEx>
        <w:trPr>
          <w:trHeight w:val="270"/>
        </w:trPr>
        <w:tc>
          <w:tcPr>
            <w:tcW w:w="5325" w:type="dxa"/>
            <w:shd w:val="clear" w:color="auto" w:fill="auto"/>
            <w:vAlign w:val="bottom"/>
          </w:tcPr>
          <w:p w:rsidR="009256EA" w:rsidRPr="00503747" w:rsidRDefault="009256EA" w:rsidP="00D93387">
            <w:pPr>
              <w:suppressAutoHyphens w:val="0"/>
              <w:spacing w:before="40" w:after="40" w:line="220" w:lineRule="exact"/>
              <w:rPr>
                <w:sz w:val="18"/>
                <w:szCs w:val="20"/>
              </w:rPr>
            </w:pPr>
            <w:r w:rsidRPr="00503747">
              <w:rPr>
                <w:sz w:val="18"/>
                <w:szCs w:val="20"/>
              </w:rPr>
              <w:t xml:space="preserve">Infractions à la législation sur les transports – généralités </w:t>
            </w:r>
          </w:p>
        </w:tc>
        <w:tc>
          <w:tcPr>
            <w:tcW w:w="1317"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82</w:t>
            </w:r>
          </w:p>
        </w:tc>
        <w:tc>
          <w:tcPr>
            <w:tcW w:w="1609"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83</w:t>
            </w:r>
          </w:p>
        </w:tc>
      </w:tr>
      <w:tr w:rsidR="009256EA" w:rsidRPr="00503747" w:rsidTr="009256EA">
        <w:tblPrEx>
          <w:tblCellMar>
            <w:top w:w="0" w:type="dxa"/>
            <w:bottom w:w="0" w:type="dxa"/>
          </w:tblCellMar>
        </w:tblPrEx>
        <w:trPr>
          <w:trHeight w:val="270"/>
        </w:trPr>
        <w:tc>
          <w:tcPr>
            <w:tcW w:w="5325" w:type="dxa"/>
            <w:shd w:val="clear" w:color="auto" w:fill="auto"/>
            <w:vAlign w:val="bottom"/>
          </w:tcPr>
          <w:p w:rsidR="009256EA" w:rsidRPr="00503747" w:rsidRDefault="009256EA" w:rsidP="00D93387">
            <w:pPr>
              <w:suppressAutoHyphens w:val="0"/>
              <w:spacing w:before="40" w:after="40" w:line="220" w:lineRule="exact"/>
              <w:rPr>
                <w:sz w:val="18"/>
                <w:szCs w:val="20"/>
              </w:rPr>
            </w:pPr>
            <w:r w:rsidRPr="00503747">
              <w:rPr>
                <w:sz w:val="18"/>
                <w:szCs w:val="20"/>
              </w:rPr>
              <w:t xml:space="preserve">Infractions à la législation sur les transports – billets </w:t>
            </w:r>
          </w:p>
        </w:tc>
        <w:tc>
          <w:tcPr>
            <w:tcW w:w="1317"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640</w:t>
            </w:r>
          </w:p>
        </w:tc>
        <w:tc>
          <w:tcPr>
            <w:tcW w:w="1609" w:type="dxa"/>
            <w:shd w:val="clear" w:color="auto" w:fill="auto"/>
            <w:vAlign w:val="bottom"/>
          </w:tcPr>
          <w:p w:rsidR="009256EA" w:rsidRPr="00503747" w:rsidRDefault="009256EA" w:rsidP="00D93387">
            <w:pPr>
              <w:suppressAutoHyphens w:val="0"/>
              <w:spacing w:before="40" w:after="40" w:line="220" w:lineRule="exact"/>
              <w:jc w:val="right"/>
              <w:rPr>
                <w:sz w:val="18"/>
                <w:szCs w:val="20"/>
              </w:rPr>
            </w:pPr>
            <w:r w:rsidRPr="00503747">
              <w:rPr>
                <w:sz w:val="18"/>
                <w:szCs w:val="20"/>
              </w:rPr>
              <w:t>519</w:t>
            </w:r>
          </w:p>
        </w:tc>
      </w:tr>
      <w:tr w:rsidR="009256EA" w:rsidRPr="00503747" w:rsidTr="009256EA">
        <w:tblPrEx>
          <w:tblCellMar>
            <w:top w:w="0" w:type="dxa"/>
            <w:bottom w:w="0" w:type="dxa"/>
          </w:tblCellMar>
        </w:tblPrEx>
        <w:trPr>
          <w:trHeight w:val="270"/>
        </w:trPr>
        <w:tc>
          <w:tcPr>
            <w:tcW w:w="5325" w:type="dxa"/>
            <w:shd w:val="clear" w:color="auto" w:fill="auto"/>
            <w:vAlign w:val="bottom"/>
          </w:tcPr>
          <w:p w:rsidR="009256EA" w:rsidRPr="00503747" w:rsidRDefault="009256EA" w:rsidP="00D93387">
            <w:pPr>
              <w:suppressAutoHyphens w:val="0"/>
              <w:spacing w:before="40" w:after="40" w:line="220" w:lineRule="exact"/>
              <w:rPr>
                <w:sz w:val="18"/>
                <w:szCs w:val="20"/>
              </w:rPr>
            </w:pPr>
            <w:r w:rsidRPr="00503747">
              <w:rPr>
                <w:sz w:val="18"/>
                <w:szCs w:val="20"/>
              </w:rPr>
              <w:t xml:space="preserve">Infractions à la législation sur les transports – accidents de la circulation avec ou sans victimes </w:t>
            </w:r>
          </w:p>
        </w:tc>
        <w:tc>
          <w:tcPr>
            <w:tcW w:w="1317" w:type="dxa"/>
            <w:shd w:val="clear" w:color="auto" w:fill="auto"/>
            <w:vAlign w:val="bottom"/>
          </w:tcPr>
          <w:p w:rsidR="009256EA" w:rsidRPr="00503747" w:rsidDel="00461684" w:rsidRDefault="009256EA" w:rsidP="00D93387">
            <w:pPr>
              <w:suppressAutoHyphens w:val="0"/>
              <w:spacing w:before="40" w:after="40" w:line="220" w:lineRule="exact"/>
              <w:jc w:val="right"/>
              <w:rPr>
                <w:sz w:val="18"/>
                <w:szCs w:val="20"/>
              </w:rPr>
            </w:pPr>
            <w:r w:rsidRPr="00503747">
              <w:rPr>
                <w:sz w:val="18"/>
                <w:szCs w:val="20"/>
              </w:rPr>
              <w:t>39</w:t>
            </w:r>
          </w:p>
        </w:tc>
        <w:tc>
          <w:tcPr>
            <w:tcW w:w="1609" w:type="dxa"/>
            <w:shd w:val="clear" w:color="auto" w:fill="auto"/>
            <w:vAlign w:val="bottom"/>
          </w:tcPr>
          <w:p w:rsidR="009256EA" w:rsidRPr="00503747" w:rsidDel="00461684" w:rsidRDefault="009256EA" w:rsidP="00D93387">
            <w:pPr>
              <w:suppressAutoHyphens w:val="0"/>
              <w:spacing w:before="40" w:after="40" w:line="220" w:lineRule="exact"/>
              <w:jc w:val="right"/>
              <w:rPr>
                <w:sz w:val="18"/>
                <w:szCs w:val="20"/>
              </w:rPr>
            </w:pPr>
            <w:r w:rsidRPr="00503747">
              <w:rPr>
                <w:sz w:val="18"/>
                <w:szCs w:val="20"/>
              </w:rPr>
              <w:t>35</w:t>
            </w:r>
          </w:p>
        </w:tc>
      </w:tr>
    </w:tbl>
    <w:p w:rsidR="009256EA" w:rsidRPr="00503747" w:rsidRDefault="009256EA" w:rsidP="007E7EA6">
      <w:pPr>
        <w:pStyle w:val="Source2"/>
      </w:pPr>
      <w:r w:rsidRPr="00503747">
        <w:rPr>
          <w:i/>
        </w:rPr>
        <w:t>Source</w:t>
      </w:r>
      <w:r w:rsidR="00497815" w:rsidRPr="00503747">
        <w:rPr>
          <w:i/>
        </w:rPr>
        <w:t>:</w:t>
      </w:r>
      <w:r w:rsidRPr="00503747">
        <w:t xml:space="preserve"> Système d</w:t>
      </w:r>
      <w:r w:rsidR="004823CE" w:rsidRPr="00503747">
        <w:t>’</w:t>
      </w:r>
      <w:r w:rsidRPr="00503747">
        <w:t>administration de la justice, 2008.</w:t>
      </w:r>
    </w:p>
    <w:p w:rsidR="009256EA" w:rsidRPr="00503747" w:rsidRDefault="009256EA" w:rsidP="00D93387">
      <w:pPr>
        <w:pStyle w:val="H23G"/>
        <w:rPr>
          <w:lang w:val="fr-CH"/>
        </w:rPr>
      </w:pPr>
      <w:r w:rsidRPr="00503747">
        <w:rPr>
          <w:lang w:val="fr-CH"/>
        </w:rPr>
        <w:tab/>
      </w:r>
      <w:r w:rsidRPr="00503747">
        <w:rPr>
          <w:lang w:val="fr-CH"/>
        </w:rPr>
        <w:tab/>
        <w:t xml:space="preserve">Principes régissant le traitement </w:t>
      </w:r>
      <w:r w:rsidR="00D67085" w:rsidRPr="00503747">
        <w:rPr>
          <w:lang w:val="fr-CH"/>
        </w:rPr>
        <w:t>des enfants</w:t>
      </w:r>
      <w:r w:rsidRPr="00503747">
        <w:rPr>
          <w:lang w:val="fr-CH"/>
        </w:rPr>
        <w:t xml:space="preserve"> dans le système de justice pénale </w:t>
      </w:r>
    </w:p>
    <w:p w:rsidR="009256EA" w:rsidRPr="00503747" w:rsidRDefault="009256EA" w:rsidP="00D93387">
      <w:pPr>
        <w:pStyle w:val="SingleTxtG"/>
        <w:rPr>
          <w:lang w:val="fr-CH"/>
        </w:rPr>
      </w:pPr>
      <w:r w:rsidRPr="00503747">
        <w:rPr>
          <w:lang w:val="fr-CH"/>
        </w:rPr>
        <w:t>753.</w:t>
      </w:r>
      <w:r w:rsidRPr="00503747">
        <w:rPr>
          <w:lang w:val="fr-CH"/>
        </w:rPr>
        <w:tab/>
        <w:t>Il convient de noter que la majorité des dispositions législatives qui concernent le présent chapitre ont été modifiées par l</w:t>
      </w:r>
      <w:r w:rsidR="004823CE" w:rsidRPr="00503747">
        <w:rPr>
          <w:lang w:val="fr-CH"/>
        </w:rPr>
        <w:t>’</w:t>
      </w:r>
      <w:r w:rsidRPr="00503747">
        <w:rPr>
          <w:lang w:val="fr-CH"/>
        </w:rPr>
        <w:t xml:space="preserve">amendement </w:t>
      </w:r>
      <w:r w:rsidR="007E7EA6" w:rsidRPr="00503747">
        <w:rPr>
          <w:lang w:val="fr-CH"/>
        </w:rPr>
        <w:t>n</w:t>
      </w:r>
      <w:r w:rsidR="007E7EA6" w:rsidRPr="00503747">
        <w:rPr>
          <w:vertAlign w:val="superscript"/>
          <w:lang w:val="fr-CH"/>
        </w:rPr>
        <w:t>o</w:t>
      </w:r>
      <w:r w:rsidR="007E7EA6" w:rsidRPr="00503747">
        <w:rPr>
          <w:lang w:val="fr-CH"/>
        </w:rPr>
        <w:t> </w:t>
      </w:r>
      <w:r w:rsidRPr="00503747">
        <w:rPr>
          <w:lang w:val="fr-CH"/>
        </w:rPr>
        <w:t>14 à la loi sur la jeunesse et sont exposées en détail d</w:t>
      </w:r>
      <w:r w:rsidR="004823CE" w:rsidRPr="00503747">
        <w:rPr>
          <w:lang w:val="fr-CH"/>
        </w:rPr>
        <w:t>’</w:t>
      </w:r>
      <w:r w:rsidRPr="00503747">
        <w:rPr>
          <w:lang w:val="fr-CH"/>
        </w:rPr>
        <w:t>un bout à l</w:t>
      </w:r>
      <w:r w:rsidR="004823CE" w:rsidRPr="00503747">
        <w:rPr>
          <w:lang w:val="fr-CH"/>
        </w:rPr>
        <w:t>’</w:t>
      </w:r>
      <w:r w:rsidRPr="00503747">
        <w:rPr>
          <w:lang w:val="fr-CH"/>
        </w:rPr>
        <w:t>autre du présent rapport.</w:t>
      </w:r>
    </w:p>
    <w:p w:rsidR="009256EA" w:rsidRPr="00503747" w:rsidRDefault="009256EA" w:rsidP="00D93387">
      <w:pPr>
        <w:pStyle w:val="H23G"/>
        <w:rPr>
          <w:lang w:val="fr-CH"/>
        </w:rPr>
      </w:pPr>
      <w:r w:rsidRPr="00503747">
        <w:rPr>
          <w:lang w:val="fr-CH"/>
        </w:rPr>
        <w:tab/>
      </w:r>
      <w:r w:rsidRPr="00503747">
        <w:rPr>
          <w:lang w:val="fr-CH"/>
        </w:rPr>
        <w:tab/>
        <w:t>Protection contre l</w:t>
      </w:r>
      <w:r w:rsidR="004823CE" w:rsidRPr="00503747">
        <w:rPr>
          <w:lang w:val="fr-CH"/>
        </w:rPr>
        <w:t>’</w:t>
      </w:r>
      <w:r w:rsidRPr="00503747">
        <w:rPr>
          <w:lang w:val="fr-CH"/>
        </w:rPr>
        <w:t xml:space="preserve">autoaccusation </w:t>
      </w:r>
    </w:p>
    <w:p w:rsidR="009256EA" w:rsidRPr="00503747" w:rsidRDefault="009256EA" w:rsidP="00D93387">
      <w:pPr>
        <w:pStyle w:val="SingleTxtG"/>
        <w:rPr>
          <w:lang w:val="fr-CH"/>
        </w:rPr>
      </w:pPr>
      <w:r w:rsidRPr="00503747">
        <w:rPr>
          <w:lang w:val="fr-CH"/>
        </w:rPr>
        <w:t>754.</w:t>
      </w:r>
      <w:r w:rsidRPr="00503747">
        <w:rPr>
          <w:lang w:val="fr-CH"/>
        </w:rPr>
        <w:tab/>
        <w:t>Une personne mise en cause dans le cadre d</w:t>
      </w:r>
      <w:r w:rsidR="004823CE" w:rsidRPr="00503747">
        <w:rPr>
          <w:lang w:val="fr-CH"/>
        </w:rPr>
        <w:t>’</w:t>
      </w:r>
      <w:r w:rsidRPr="00503747">
        <w:rPr>
          <w:lang w:val="fr-CH"/>
        </w:rPr>
        <w:t>une enquête pénale et un prévenu passant en jugement ont le droit de garder le silence. L</w:t>
      </w:r>
      <w:r w:rsidR="004823CE" w:rsidRPr="00503747">
        <w:rPr>
          <w:lang w:val="fr-CH"/>
        </w:rPr>
        <w:t>’</w:t>
      </w:r>
      <w:r w:rsidRPr="00503747">
        <w:rPr>
          <w:lang w:val="fr-CH"/>
        </w:rPr>
        <w:t>ordonnance 1927 sur la procédure pénale (témoins) dispose qu</w:t>
      </w:r>
      <w:r w:rsidR="004823CE" w:rsidRPr="00503747">
        <w:rPr>
          <w:lang w:val="fr-CH"/>
        </w:rPr>
        <w:t>’</w:t>
      </w:r>
      <w:r w:rsidR="00D93387" w:rsidRPr="00503747">
        <w:rPr>
          <w:lang w:val="fr-CH"/>
        </w:rPr>
        <w:t>«</w:t>
      </w:r>
      <w:r w:rsidRPr="00503747">
        <w:rPr>
          <w:lang w:val="fr-CH"/>
        </w:rPr>
        <w:t>une personne interrogée [dans un poste de police] … est tenue de répondre avec exactitude à toutes les questions qui lui sont posées pendant l</w:t>
      </w:r>
      <w:r w:rsidR="004823CE" w:rsidRPr="00503747">
        <w:rPr>
          <w:lang w:val="fr-CH"/>
        </w:rPr>
        <w:t>’</w:t>
      </w:r>
      <w:r w:rsidRPr="00503747">
        <w:rPr>
          <w:lang w:val="fr-CH"/>
        </w:rPr>
        <w:t>enquête par le fonctionnaire de police en question ou par tout autre fonctionnaire agréé, à l</w:t>
      </w:r>
      <w:r w:rsidR="004823CE" w:rsidRPr="00503747">
        <w:rPr>
          <w:lang w:val="fr-CH"/>
        </w:rPr>
        <w:t>’</w:t>
      </w:r>
      <w:r w:rsidRPr="00503747">
        <w:rPr>
          <w:lang w:val="fr-CH"/>
        </w:rPr>
        <w:t>exception des questions qui, si elle y répond, peuvent lui faire courir un risque d</w:t>
      </w:r>
      <w:r w:rsidR="004823CE" w:rsidRPr="00503747">
        <w:rPr>
          <w:lang w:val="fr-CH"/>
        </w:rPr>
        <w:t>’</w:t>
      </w:r>
      <w:r w:rsidRPr="00503747">
        <w:rPr>
          <w:lang w:val="fr-CH"/>
        </w:rPr>
        <w:t>autoaccusation.</w:t>
      </w:r>
      <w:r w:rsidR="006E3297" w:rsidRPr="00503747">
        <w:rPr>
          <w:lang w:val="fr-CH"/>
        </w:rPr>
        <w:t>»</w:t>
      </w:r>
      <w:r w:rsidRPr="00503747">
        <w:rPr>
          <w:lang w:val="fr-CH"/>
        </w:rPr>
        <w:t xml:space="preserve"> Pendant le procès, le tribunal doit aviser le prévenu qu</w:t>
      </w:r>
      <w:r w:rsidR="004823CE" w:rsidRPr="00503747">
        <w:rPr>
          <w:lang w:val="fr-CH"/>
        </w:rPr>
        <w:t>’</w:t>
      </w:r>
      <w:r w:rsidRPr="00503747">
        <w:rPr>
          <w:lang w:val="fr-CH"/>
        </w:rPr>
        <w:t>il a le droit de déposer ou de ne pas déposer. S</w:t>
      </w:r>
      <w:r w:rsidR="004823CE" w:rsidRPr="00503747">
        <w:rPr>
          <w:lang w:val="fr-CH"/>
        </w:rPr>
        <w:t>’</w:t>
      </w:r>
      <w:r w:rsidRPr="00503747">
        <w:rPr>
          <w:lang w:val="fr-CH"/>
        </w:rPr>
        <w:t>il choisit de déposer, il peut faire l</w:t>
      </w:r>
      <w:r w:rsidR="004823CE" w:rsidRPr="00503747">
        <w:rPr>
          <w:lang w:val="fr-CH"/>
        </w:rPr>
        <w:t>’</w:t>
      </w:r>
      <w:r w:rsidRPr="00503747">
        <w:rPr>
          <w:lang w:val="fr-CH"/>
        </w:rPr>
        <w:t>objet d</w:t>
      </w:r>
      <w:r w:rsidR="004823CE" w:rsidRPr="00503747">
        <w:rPr>
          <w:lang w:val="fr-CH"/>
        </w:rPr>
        <w:t>’</w:t>
      </w:r>
      <w:r w:rsidRPr="00503747">
        <w:rPr>
          <w:lang w:val="fr-CH"/>
        </w:rPr>
        <w:t xml:space="preserve">un contre-interrogatoire </w:t>
      </w:r>
      <w:r w:rsidR="006E3297" w:rsidRPr="00503747">
        <w:rPr>
          <w:lang w:val="fr-CH"/>
        </w:rPr>
        <w:t>(art. </w:t>
      </w:r>
      <w:r w:rsidRPr="00503747">
        <w:rPr>
          <w:lang w:val="fr-CH"/>
        </w:rPr>
        <w:t xml:space="preserve">161 de la loi 5742-1982 sur la procédure pénale [version refondue et unifiée] (la </w:t>
      </w:r>
      <w:r w:rsidR="006E3297" w:rsidRPr="00503747">
        <w:rPr>
          <w:lang w:val="fr-CH"/>
        </w:rPr>
        <w:t>«</w:t>
      </w:r>
      <w:r w:rsidRPr="00503747">
        <w:rPr>
          <w:lang w:val="fr-CH"/>
        </w:rPr>
        <w:t>loi sur la procédure pénale [version refondue et unifiée]</w:t>
      </w:r>
      <w:r w:rsidR="006E3297" w:rsidRPr="00503747">
        <w:rPr>
          <w:lang w:val="fr-CH"/>
        </w:rPr>
        <w:t>»</w:t>
      </w:r>
      <w:r w:rsidRPr="00503747">
        <w:rPr>
          <w:lang w:val="fr-CH"/>
        </w:rPr>
        <w:t>). Le tribunal doit également expliquer au prévenu qu</w:t>
      </w:r>
      <w:r w:rsidR="004823CE" w:rsidRPr="00503747">
        <w:rPr>
          <w:lang w:val="fr-CH"/>
        </w:rPr>
        <w:t>’</w:t>
      </w:r>
      <w:r w:rsidRPr="00503747">
        <w:rPr>
          <w:lang w:val="fr-CH"/>
        </w:rPr>
        <w:t xml:space="preserve">une décision de ne pas déposer sera probablement considérée comme étayant toute autre preuve à charge </w:t>
      </w:r>
      <w:r w:rsidR="006E3297" w:rsidRPr="00503747">
        <w:rPr>
          <w:lang w:val="fr-CH"/>
        </w:rPr>
        <w:t>(art. </w:t>
      </w:r>
      <w:r w:rsidRPr="00503747">
        <w:rPr>
          <w:lang w:val="fr-CH"/>
        </w:rPr>
        <w:t>162). Le fait de ne pas avoir expliqué ses droits à un mis en cause ou un prévenu peut, dans certaines circonstances, entraîner l</w:t>
      </w:r>
      <w:r w:rsidR="004823CE" w:rsidRPr="00503747">
        <w:rPr>
          <w:lang w:val="fr-CH"/>
        </w:rPr>
        <w:t>’</w:t>
      </w:r>
      <w:r w:rsidRPr="00503747">
        <w:rPr>
          <w:lang w:val="fr-CH"/>
        </w:rPr>
        <w:t>exclusion d</w:t>
      </w:r>
      <w:r w:rsidR="004823CE" w:rsidRPr="00503747">
        <w:rPr>
          <w:lang w:val="fr-CH"/>
        </w:rPr>
        <w:t>’</w:t>
      </w:r>
      <w:r w:rsidRPr="00503747">
        <w:rPr>
          <w:lang w:val="fr-CH"/>
        </w:rPr>
        <w:t>un aveu que le mis en cause aurait pu faire pendant l</w:t>
      </w:r>
      <w:r w:rsidR="004823CE" w:rsidRPr="00503747">
        <w:rPr>
          <w:lang w:val="fr-CH"/>
        </w:rPr>
        <w:t>’</w:t>
      </w:r>
      <w:r w:rsidRPr="00503747">
        <w:rPr>
          <w:lang w:val="fr-CH"/>
        </w:rPr>
        <w:t>enquête.</w:t>
      </w:r>
    </w:p>
    <w:p w:rsidR="009256EA" w:rsidRPr="00503747" w:rsidRDefault="009256EA" w:rsidP="00D93387">
      <w:pPr>
        <w:pStyle w:val="H23G"/>
        <w:rPr>
          <w:lang w:val="fr-CH"/>
        </w:rPr>
      </w:pPr>
      <w:r w:rsidRPr="00503747">
        <w:rPr>
          <w:lang w:val="fr-CH"/>
        </w:rPr>
        <w:tab/>
      </w:r>
      <w:r w:rsidRPr="00503747">
        <w:rPr>
          <w:lang w:val="fr-CH"/>
        </w:rPr>
        <w:tab/>
        <w:t xml:space="preserve">Protection spéciale des mineurs dans la procédure pénale </w:t>
      </w:r>
    </w:p>
    <w:p w:rsidR="009256EA" w:rsidRPr="00503747" w:rsidRDefault="009256EA" w:rsidP="00D93387">
      <w:pPr>
        <w:pStyle w:val="SingleTxtG"/>
        <w:rPr>
          <w:lang w:val="fr-CH"/>
        </w:rPr>
      </w:pPr>
      <w:r w:rsidRPr="00503747">
        <w:rPr>
          <w:lang w:val="fr-CH"/>
        </w:rPr>
        <w:t>755.</w:t>
      </w:r>
      <w:r w:rsidRPr="00503747">
        <w:rPr>
          <w:lang w:val="fr-CH"/>
        </w:rPr>
        <w:tab/>
        <w:t>Pour les recommandations du Sous-Comité Rotlevi concernant les mineurs dans la procédure pénale, voir plus loin</w:t>
      </w:r>
      <w:r w:rsidR="00497815" w:rsidRPr="00503747">
        <w:rPr>
          <w:lang w:val="fr-CH"/>
        </w:rPr>
        <w:t>:</w:t>
      </w:r>
      <w:r w:rsidRPr="00503747">
        <w:rPr>
          <w:lang w:val="fr-CH"/>
        </w:rPr>
        <w:t xml:space="preserve"> </w:t>
      </w:r>
      <w:r w:rsidR="006E3297" w:rsidRPr="00503747">
        <w:rPr>
          <w:lang w:val="fr-CH"/>
        </w:rPr>
        <w:t>«</w:t>
      </w:r>
      <w:r w:rsidRPr="00503747">
        <w:rPr>
          <w:lang w:val="fr-CH"/>
        </w:rPr>
        <w:t>Amendement de 2008 qui a défini les principes régissant la procédure pénale</w:t>
      </w:r>
      <w:r w:rsidR="006E3297" w:rsidRPr="00503747">
        <w:rPr>
          <w:lang w:val="fr-CH"/>
        </w:rPr>
        <w:t>»</w:t>
      </w:r>
      <w:r w:rsidRPr="00503747">
        <w:rPr>
          <w:lang w:val="fr-CH"/>
        </w:rPr>
        <w:t>.</w:t>
      </w:r>
    </w:p>
    <w:p w:rsidR="009256EA" w:rsidRPr="00503747" w:rsidRDefault="009256EA" w:rsidP="00D93387">
      <w:pPr>
        <w:pStyle w:val="SingleTxtG"/>
        <w:rPr>
          <w:lang w:val="fr-CH"/>
        </w:rPr>
      </w:pPr>
      <w:r w:rsidRPr="00503747">
        <w:rPr>
          <w:lang w:val="fr-CH"/>
        </w:rPr>
        <w:t>756.</w:t>
      </w:r>
      <w:r w:rsidRPr="00503747">
        <w:rPr>
          <w:lang w:val="fr-CH"/>
        </w:rPr>
        <w:tab/>
        <w:t>Nombre des règles régissant le traitement des mineurs par la police ne sont pas définies par une loi, mais sont énoncées dans le règlement interne de la police (Forces de police d</w:t>
      </w:r>
      <w:r w:rsidR="004823CE" w:rsidRPr="00503747">
        <w:rPr>
          <w:lang w:val="fr-CH"/>
        </w:rPr>
        <w:t>’</w:t>
      </w:r>
      <w:r w:rsidRPr="00503747">
        <w:rPr>
          <w:lang w:val="fr-CH"/>
        </w:rPr>
        <w:t xml:space="preserve">Israël, Directives du Département des mineurs et des jeunes). Le traitement des mineurs par la police incombe essentiellement aux enquêteurs chargés des affaires des mineurs. En vertu de </w:t>
      </w:r>
      <w:r w:rsidR="00726B52" w:rsidRPr="00503747">
        <w:rPr>
          <w:lang w:val="fr-CH"/>
        </w:rPr>
        <w:t>l’article </w:t>
      </w:r>
      <w:r w:rsidRPr="00503747">
        <w:rPr>
          <w:lang w:val="fr-CH"/>
        </w:rPr>
        <w:t>3 a) du règlement susvisé, seul un policier spécialisé dans les affaires de mineurs (c</w:t>
      </w:r>
      <w:r w:rsidR="004823CE" w:rsidRPr="00503747">
        <w:rPr>
          <w:lang w:val="fr-CH"/>
        </w:rPr>
        <w:t>’</w:t>
      </w:r>
      <w:r w:rsidRPr="00503747">
        <w:rPr>
          <w:lang w:val="fr-CH"/>
        </w:rPr>
        <w:t>est-à-dire un policier qui a suivi une formation spécialisée dans ce domaine) peut interroger un mineur mis en cause. Une exception est faite à cette règle dans le cas d</w:t>
      </w:r>
      <w:r w:rsidR="004823CE" w:rsidRPr="00503747">
        <w:rPr>
          <w:lang w:val="fr-CH"/>
        </w:rPr>
        <w:t>’</w:t>
      </w:r>
      <w:r w:rsidRPr="00503747">
        <w:rPr>
          <w:lang w:val="fr-CH"/>
        </w:rPr>
        <w:t>un mineur âgé de moins de 14</w:t>
      </w:r>
      <w:r w:rsidR="00250093" w:rsidRPr="00503747">
        <w:rPr>
          <w:lang w:val="fr-CH"/>
        </w:rPr>
        <w:t> ans</w:t>
      </w:r>
      <w:r w:rsidRPr="00503747">
        <w:rPr>
          <w:lang w:val="fr-CH"/>
        </w:rPr>
        <w:t xml:space="preserve"> qui est soupçonné d</w:t>
      </w:r>
      <w:r w:rsidR="004823CE" w:rsidRPr="00503747">
        <w:rPr>
          <w:lang w:val="fr-CH"/>
        </w:rPr>
        <w:t>’</w:t>
      </w:r>
      <w:r w:rsidRPr="00503747">
        <w:rPr>
          <w:lang w:val="fr-CH"/>
        </w:rPr>
        <w:t>avoir commis une infraction sexuelle ou violente, y compris une infraction de traite des personnes et un enlèvement, ou qui en a été le témoin ou la victime. En pareil cas, un enquêteur chargé des affaires des mineurs (un travailleur social du Service de probation des jeunes du Ministère des affaires sociales et des services sociaux) procède à l</w:t>
      </w:r>
      <w:r w:rsidR="004823CE" w:rsidRPr="00503747">
        <w:rPr>
          <w:lang w:val="fr-CH"/>
        </w:rPr>
        <w:t>’</w:t>
      </w:r>
      <w:r w:rsidRPr="00503747">
        <w:rPr>
          <w:lang w:val="fr-CH"/>
        </w:rPr>
        <w:t>interrogatoire du mineur.</w:t>
      </w:r>
    </w:p>
    <w:p w:rsidR="009256EA" w:rsidRPr="00503747" w:rsidRDefault="009256EA" w:rsidP="00D93387">
      <w:pPr>
        <w:pStyle w:val="SingleTxtG"/>
        <w:rPr>
          <w:lang w:val="fr-CH"/>
        </w:rPr>
      </w:pPr>
      <w:r w:rsidRPr="00503747">
        <w:rPr>
          <w:lang w:val="fr-CH"/>
        </w:rPr>
        <w:t>757.</w:t>
      </w:r>
      <w:r w:rsidRPr="00503747">
        <w:rPr>
          <w:lang w:val="fr-CH"/>
        </w:rPr>
        <w:tab/>
        <w:t>Nombre d</w:t>
      </w:r>
      <w:r w:rsidR="004823CE" w:rsidRPr="00503747">
        <w:rPr>
          <w:lang w:val="fr-CH"/>
        </w:rPr>
        <w:t>’</w:t>
      </w:r>
      <w:r w:rsidRPr="00503747">
        <w:rPr>
          <w:lang w:val="fr-CH"/>
        </w:rPr>
        <w:t>articles du règlement interne de la police sont destinés à protéger la vie privé</w:t>
      </w:r>
      <w:r w:rsidR="00DB2D17">
        <w:rPr>
          <w:lang w:val="fr-CH"/>
        </w:rPr>
        <w:t>e</w:t>
      </w:r>
      <w:r w:rsidRPr="00503747">
        <w:rPr>
          <w:lang w:val="fr-CH"/>
        </w:rPr>
        <w:t xml:space="preserve"> d</w:t>
      </w:r>
      <w:r w:rsidR="004823CE" w:rsidRPr="00503747">
        <w:rPr>
          <w:lang w:val="fr-CH"/>
        </w:rPr>
        <w:t>’</w:t>
      </w:r>
      <w:r w:rsidRPr="00503747">
        <w:rPr>
          <w:lang w:val="fr-CH"/>
        </w:rPr>
        <w:t>un mineur et à empêcher qu</w:t>
      </w:r>
      <w:r w:rsidR="004823CE" w:rsidRPr="00503747">
        <w:rPr>
          <w:lang w:val="fr-CH"/>
        </w:rPr>
        <w:t>’</w:t>
      </w:r>
      <w:r w:rsidRPr="00503747">
        <w:rPr>
          <w:lang w:val="fr-CH"/>
        </w:rPr>
        <w:t xml:space="preserve">il ne soit étiqueté comme délinquant. Par exemple, un policier spécialisé dans les affaires de mineurs doit porter des vêtements civils et se déplacer dans des véhicules banalisés, non dans des voitures de police (par. E) et g) de </w:t>
      </w:r>
      <w:r w:rsidR="00726B52" w:rsidRPr="00503747">
        <w:rPr>
          <w:lang w:val="fr-CH"/>
        </w:rPr>
        <w:t>l’article </w:t>
      </w:r>
      <w:r w:rsidRPr="00503747">
        <w:rPr>
          <w:lang w:val="fr-CH"/>
        </w:rPr>
        <w:t>2 des Directives susvisées). Il est interdit à ces policiers (sauf en cas d</w:t>
      </w:r>
      <w:r w:rsidR="004823CE" w:rsidRPr="00503747">
        <w:rPr>
          <w:lang w:val="fr-CH"/>
        </w:rPr>
        <w:t>’</w:t>
      </w:r>
      <w:r w:rsidRPr="00503747">
        <w:rPr>
          <w:lang w:val="fr-CH"/>
        </w:rPr>
        <w:t>urgence) d</w:t>
      </w:r>
      <w:r w:rsidR="004823CE" w:rsidRPr="00503747">
        <w:rPr>
          <w:lang w:val="fr-CH"/>
        </w:rPr>
        <w:t>’</w:t>
      </w:r>
      <w:r w:rsidRPr="00503747">
        <w:rPr>
          <w:lang w:val="fr-CH"/>
        </w:rPr>
        <w:t>interroger ou d</w:t>
      </w:r>
      <w:r w:rsidR="004823CE" w:rsidRPr="00503747">
        <w:rPr>
          <w:lang w:val="fr-CH"/>
        </w:rPr>
        <w:t>’</w:t>
      </w:r>
      <w:r w:rsidRPr="00503747">
        <w:rPr>
          <w:lang w:val="fr-CH"/>
        </w:rPr>
        <w:t xml:space="preserve">arrêter un mineur la nuit ou dans des lieux publics tels que son école ou son lieu de travail </w:t>
      </w:r>
      <w:r w:rsidR="006B2E66" w:rsidRPr="00503747">
        <w:rPr>
          <w:lang w:val="fr-CH"/>
        </w:rPr>
        <w:t>(art. </w:t>
      </w:r>
      <w:r w:rsidRPr="00503747">
        <w:rPr>
          <w:lang w:val="fr-CH"/>
        </w:rPr>
        <w:t>2 d) et 3 c) 2) a) des Directives. En cas d</w:t>
      </w:r>
      <w:r w:rsidR="004823CE" w:rsidRPr="00503747">
        <w:rPr>
          <w:lang w:val="fr-CH"/>
        </w:rPr>
        <w:t>’</w:t>
      </w:r>
      <w:r w:rsidRPr="00503747">
        <w:rPr>
          <w:lang w:val="fr-CH"/>
        </w:rPr>
        <w:t>absolue nécessité, l</w:t>
      </w:r>
      <w:r w:rsidR="004823CE" w:rsidRPr="00503747">
        <w:rPr>
          <w:lang w:val="fr-CH"/>
        </w:rPr>
        <w:t>’</w:t>
      </w:r>
      <w:r w:rsidRPr="00503747">
        <w:rPr>
          <w:lang w:val="fr-CH"/>
        </w:rPr>
        <w:t>interrogatoire doit être effectué en coordination avec le directeur de l</w:t>
      </w:r>
      <w:r w:rsidR="004823CE" w:rsidRPr="00503747">
        <w:rPr>
          <w:lang w:val="fr-CH"/>
        </w:rPr>
        <w:t>’</w:t>
      </w:r>
      <w:r w:rsidRPr="00503747">
        <w:rPr>
          <w:lang w:val="fr-CH"/>
        </w:rPr>
        <w:t>établissement scolaire et des mesures doivent être prises pour éviter d</w:t>
      </w:r>
      <w:r w:rsidR="004823CE" w:rsidRPr="00503747">
        <w:rPr>
          <w:lang w:val="fr-CH"/>
        </w:rPr>
        <w:t>’</w:t>
      </w:r>
      <w:r w:rsidRPr="00503747">
        <w:rPr>
          <w:lang w:val="fr-CH"/>
        </w:rPr>
        <w:t>attirer inutilement l</w:t>
      </w:r>
      <w:r w:rsidR="004823CE" w:rsidRPr="00503747">
        <w:rPr>
          <w:lang w:val="fr-CH"/>
        </w:rPr>
        <w:t>’</w:t>
      </w:r>
      <w:r w:rsidRPr="00503747">
        <w:rPr>
          <w:lang w:val="fr-CH"/>
        </w:rPr>
        <w:t>attention</w:t>
      </w:r>
      <w:r w:rsidRPr="00503747">
        <w:rPr>
          <w:sz w:val="22"/>
          <w:lang w:val="fr-CH"/>
        </w:rPr>
        <w:t xml:space="preserve"> </w:t>
      </w:r>
      <w:r w:rsidR="006E3297" w:rsidRPr="00503747">
        <w:rPr>
          <w:lang w:val="fr-CH"/>
        </w:rPr>
        <w:t>(art. </w:t>
      </w:r>
      <w:r w:rsidRPr="00503747">
        <w:rPr>
          <w:lang w:val="fr-CH"/>
        </w:rPr>
        <w:t>3 c) 2) b) des Directives). Au poste de police, l</w:t>
      </w:r>
      <w:r w:rsidR="004823CE" w:rsidRPr="00503747">
        <w:rPr>
          <w:lang w:val="fr-CH"/>
        </w:rPr>
        <w:t>’</w:t>
      </w:r>
      <w:r w:rsidRPr="00503747">
        <w:rPr>
          <w:lang w:val="fr-CH"/>
        </w:rPr>
        <w:t>enquête est conduite dans une pièce distincte spécialement conçue pour l</w:t>
      </w:r>
      <w:r w:rsidR="004823CE" w:rsidRPr="00503747">
        <w:rPr>
          <w:lang w:val="fr-CH"/>
        </w:rPr>
        <w:t>’</w:t>
      </w:r>
      <w:r w:rsidRPr="00503747">
        <w:rPr>
          <w:lang w:val="fr-CH"/>
        </w:rPr>
        <w:t>interrogatoire des mineurs. Cette pièce doit empêcher toutes formes de contact entre les mineurs et les adultes mis en cause ou détenus. Dans la plupart des postes de police, on accède à cette pièce par une entrée séparée, afin d</w:t>
      </w:r>
      <w:r w:rsidR="004823CE" w:rsidRPr="00503747">
        <w:rPr>
          <w:lang w:val="fr-CH"/>
        </w:rPr>
        <w:t>’</w:t>
      </w:r>
      <w:r w:rsidRPr="00503747">
        <w:rPr>
          <w:lang w:val="fr-CH"/>
        </w:rPr>
        <w:t>empêcher les adultes mis en cause ou détenus de voir les mineurs en question.</w:t>
      </w:r>
    </w:p>
    <w:p w:rsidR="009256EA" w:rsidRPr="00503747" w:rsidRDefault="009256EA" w:rsidP="00D93387">
      <w:pPr>
        <w:pStyle w:val="SingleTxtG"/>
        <w:rPr>
          <w:lang w:val="fr-CH"/>
        </w:rPr>
      </w:pPr>
      <w:r w:rsidRPr="00503747">
        <w:rPr>
          <w:lang w:val="fr-CH"/>
        </w:rPr>
        <w:t>758.</w:t>
      </w:r>
      <w:r w:rsidRPr="00503747">
        <w:rPr>
          <w:lang w:val="fr-CH"/>
        </w:rPr>
        <w:tab/>
        <w:t>L</w:t>
      </w:r>
      <w:r w:rsidR="004823CE" w:rsidRPr="00503747">
        <w:rPr>
          <w:lang w:val="fr-CH"/>
        </w:rPr>
        <w:t>’</w:t>
      </w:r>
      <w:r w:rsidRPr="00503747">
        <w:rPr>
          <w:lang w:val="fr-CH"/>
        </w:rPr>
        <w:t>interrogatoire d</w:t>
      </w:r>
      <w:r w:rsidR="004823CE" w:rsidRPr="00503747">
        <w:rPr>
          <w:lang w:val="fr-CH"/>
        </w:rPr>
        <w:t>’</w:t>
      </w:r>
      <w:r w:rsidRPr="00503747">
        <w:rPr>
          <w:lang w:val="fr-CH"/>
        </w:rPr>
        <w:t>un mineur doit être conduit pendant la journée; il ne doit toutefois pas l</w:t>
      </w:r>
      <w:r w:rsidR="004823CE" w:rsidRPr="00503747">
        <w:rPr>
          <w:lang w:val="fr-CH"/>
        </w:rPr>
        <w:t>’</w:t>
      </w:r>
      <w:r w:rsidRPr="00503747">
        <w:rPr>
          <w:lang w:val="fr-CH"/>
        </w:rPr>
        <w:t>être à l</w:t>
      </w:r>
      <w:r w:rsidR="004823CE" w:rsidRPr="00503747">
        <w:rPr>
          <w:lang w:val="fr-CH"/>
        </w:rPr>
        <w:t>’</w:t>
      </w:r>
      <w:r w:rsidRPr="00503747">
        <w:rPr>
          <w:lang w:val="fr-CH"/>
        </w:rPr>
        <w:t>intérieur d</w:t>
      </w:r>
      <w:r w:rsidR="004823CE" w:rsidRPr="00503747">
        <w:rPr>
          <w:lang w:val="fr-CH"/>
        </w:rPr>
        <w:t>’</w:t>
      </w:r>
      <w:r w:rsidRPr="00503747">
        <w:rPr>
          <w:lang w:val="fr-CH"/>
        </w:rPr>
        <w:t>un établissement scolaire, d</w:t>
      </w:r>
      <w:r w:rsidR="004823CE" w:rsidRPr="00503747">
        <w:rPr>
          <w:lang w:val="fr-CH"/>
        </w:rPr>
        <w:t>’</w:t>
      </w:r>
      <w:r w:rsidRPr="00503747">
        <w:rPr>
          <w:lang w:val="fr-CH"/>
        </w:rPr>
        <w:t>un lieu de travail ou d</w:t>
      </w:r>
      <w:r w:rsidR="004823CE" w:rsidRPr="00503747">
        <w:rPr>
          <w:lang w:val="fr-CH"/>
        </w:rPr>
        <w:t>’</w:t>
      </w:r>
      <w:r w:rsidRPr="00503747">
        <w:rPr>
          <w:lang w:val="fr-CH"/>
        </w:rPr>
        <w:t xml:space="preserve">un lieu où les jeunes se rencontrent </w:t>
      </w:r>
      <w:r w:rsidR="006E3297" w:rsidRPr="00503747">
        <w:rPr>
          <w:lang w:val="fr-CH"/>
        </w:rPr>
        <w:t>(art. </w:t>
      </w:r>
      <w:r w:rsidRPr="00503747">
        <w:rPr>
          <w:lang w:val="fr-CH"/>
        </w:rPr>
        <w:t>3 c) 2) a) des Directives). Il est fait une exception à cette règle lorsque tout retard pourrait faire échouer l</w:t>
      </w:r>
      <w:r w:rsidR="004823CE" w:rsidRPr="00503747">
        <w:rPr>
          <w:lang w:val="fr-CH"/>
        </w:rPr>
        <w:t>’</w:t>
      </w:r>
      <w:r w:rsidRPr="00503747">
        <w:rPr>
          <w:lang w:val="fr-CH"/>
        </w:rPr>
        <w:t>enquête ou lorsque l</w:t>
      </w:r>
      <w:r w:rsidR="004823CE" w:rsidRPr="00503747">
        <w:rPr>
          <w:lang w:val="fr-CH"/>
        </w:rPr>
        <w:t>’</w:t>
      </w:r>
      <w:r w:rsidRPr="00503747">
        <w:rPr>
          <w:lang w:val="fr-CH"/>
        </w:rPr>
        <w:t>interrogatoire est nécessaire pour garantir le bien-être et la sécurité de l</w:t>
      </w:r>
      <w:r w:rsidR="004823CE" w:rsidRPr="00503747">
        <w:rPr>
          <w:lang w:val="fr-CH"/>
        </w:rPr>
        <w:t>’</w:t>
      </w:r>
      <w:r w:rsidRPr="00503747">
        <w:rPr>
          <w:lang w:val="fr-CH"/>
        </w:rPr>
        <w:t>intéressé. L</w:t>
      </w:r>
      <w:r w:rsidR="004823CE" w:rsidRPr="00503747">
        <w:rPr>
          <w:lang w:val="fr-CH"/>
        </w:rPr>
        <w:t>’</w:t>
      </w:r>
      <w:r w:rsidRPr="00503747">
        <w:rPr>
          <w:lang w:val="fr-CH"/>
        </w:rPr>
        <w:t>interrogatoire ne peut avoir lieu qu</w:t>
      </w:r>
      <w:r w:rsidR="004823CE" w:rsidRPr="00503747">
        <w:rPr>
          <w:lang w:val="fr-CH"/>
        </w:rPr>
        <w:t>’</w:t>
      </w:r>
      <w:r w:rsidRPr="00503747">
        <w:rPr>
          <w:lang w:val="fr-CH"/>
        </w:rPr>
        <w:t>avec l</w:t>
      </w:r>
      <w:r w:rsidR="004823CE" w:rsidRPr="00503747">
        <w:rPr>
          <w:lang w:val="fr-CH"/>
        </w:rPr>
        <w:t>’</w:t>
      </w:r>
      <w:r w:rsidRPr="00503747">
        <w:rPr>
          <w:lang w:val="fr-CH"/>
        </w:rPr>
        <w:t>accord du chef d</w:t>
      </w:r>
      <w:r w:rsidR="004823CE" w:rsidRPr="00503747">
        <w:rPr>
          <w:lang w:val="fr-CH"/>
        </w:rPr>
        <w:t>’</w:t>
      </w:r>
      <w:r w:rsidRPr="00503747">
        <w:rPr>
          <w:lang w:val="fr-CH"/>
        </w:rPr>
        <w:t>établissement ou de l</w:t>
      </w:r>
      <w:r w:rsidR="004823CE" w:rsidRPr="00503747">
        <w:rPr>
          <w:lang w:val="fr-CH"/>
        </w:rPr>
        <w:t>’</w:t>
      </w:r>
      <w:r w:rsidRPr="00503747">
        <w:rPr>
          <w:lang w:val="fr-CH"/>
        </w:rPr>
        <w:t>employeur. L</w:t>
      </w:r>
      <w:r w:rsidR="004823CE" w:rsidRPr="00503747">
        <w:rPr>
          <w:lang w:val="fr-CH"/>
        </w:rPr>
        <w:t>’</w:t>
      </w:r>
      <w:r w:rsidRPr="00503747">
        <w:rPr>
          <w:lang w:val="fr-CH"/>
        </w:rPr>
        <w:t xml:space="preserve">amendement </w:t>
      </w:r>
      <w:r w:rsidR="00D93387" w:rsidRPr="00503747">
        <w:rPr>
          <w:lang w:val="fr-CH"/>
        </w:rPr>
        <w:t>n</w:t>
      </w:r>
      <w:r w:rsidR="00D93387" w:rsidRPr="00503747">
        <w:rPr>
          <w:vertAlign w:val="superscript"/>
          <w:lang w:val="fr-CH"/>
        </w:rPr>
        <w:t>o</w:t>
      </w:r>
      <w:r w:rsidR="00D93387" w:rsidRPr="00503747">
        <w:rPr>
          <w:lang w:val="fr-CH"/>
        </w:rPr>
        <w:t> </w:t>
      </w:r>
      <w:r w:rsidRPr="00503747">
        <w:rPr>
          <w:lang w:val="fr-CH"/>
        </w:rPr>
        <w:t>14 à la loi sur la jeunesse a prévu un horaire qu</w:t>
      </w:r>
      <w:r w:rsidR="004823CE" w:rsidRPr="00503747">
        <w:rPr>
          <w:lang w:val="fr-CH"/>
        </w:rPr>
        <w:t>’</w:t>
      </w:r>
      <w:r w:rsidRPr="00503747">
        <w:rPr>
          <w:lang w:val="fr-CH"/>
        </w:rPr>
        <w:t>il convient d</w:t>
      </w:r>
      <w:r w:rsidR="004823CE" w:rsidRPr="00503747">
        <w:rPr>
          <w:lang w:val="fr-CH"/>
        </w:rPr>
        <w:t>’</w:t>
      </w:r>
      <w:r w:rsidRPr="00503747">
        <w:rPr>
          <w:lang w:val="fr-CH"/>
        </w:rPr>
        <w:t>utiliser pour interroger un mineur. En vertu de cet amendement, un mineur âgé d</w:t>
      </w:r>
      <w:r w:rsidR="004823CE" w:rsidRPr="00503747">
        <w:rPr>
          <w:lang w:val="fr-CH"/>
        </w:rPr>
        <w:t>’</w:t>
      </w:r>
      <w:r w:rsidRPr="00503747">
        <w:rPr>
          <w:lang w:val="fr-CH"/>
        </w:rPr>
        <w:t>au moins 14</w:t>
      </w:r>
      <w:r w:rsidR="00250093" w:rsidRPr="00503747">
        <w:rPr>
          <w:lang w:val="fr-CH"/>
        </w:rPr>
        <w:t> ans</w:t>
      </w:r>
      <w:r w:rsidRPr="00503747">
        <w:rPr>
          <w:lang w:val="fr-CH"/>
        </w:rPr>
        <w:t xml:space="preserve"> ne doit pas être interrogé entre 22</w:t>
      </w:r>
      <w:r w:rsidR="00D93387" w:rsidRPr="00503747">
        <w:rPr>
          <w:lang w:val="fr-CH"/>
        </w:rPr>
        <w:t> heures</w:t>
      </w:r>
      <w:r w:rsidRPr="00503747">
        <w:rPr>
          <w:lang w:val="fr-CH"/>
        </w:rPr>
        <w:t xml:space="preserve"> et 7</w:t>
      </w:r>
      <w:r w:rsidR="00D93387" w:rsidRPr="00503747">
        <w:rPr>
          <w:lang w:val="fr-CH"/>
        </w:rPr>
        <w:t> heures</w:t>
      </w:r>
      <w:r w:rsidRPr="00503747">
        <w:rPr>
          <w:lang w:val="fr-CH"/>
        </w:rPr>
        <w:t>. Un mineur âgé de moins de 14</w:t>
      </w:r>
      <w:r w:rsidR="00250093" w:rsidRPr="00503747">
        <w:rPr>
          <w:lang w:val="fr-CH"/>
        </w:rPr>
        <w:t> ans</w:t>
      </w:r>
      <w:r w:rsidRPr="00503747">
        <w:rPr>
          <w:lang w:val="fr-CH"/>
        </w:rPr>
        <w:t xml:space="preserve"> ne doit pas être interrogé entre 20</w:t>
      </w:r>
      <w:r w:rsidR="00D93387" w:rsidRPr="00503747">
        <w:rPr>
          <w:lang w:val="fr-CH"/>
        </w:rPr>
        <w:t> heures</w:t>
      </w:r>
      <w:r w:rsidRPr="00503747">
        <w:rPr>
          <w:lang w:val="fr-CH"/>
        </w:rPr>
        <w:t xml:space="preserve"> et 7</w:t>
      </w:r>
      <w:r w:rsidR="00D93387" w:rsidRPr="00503747">
        <w:rPr>
          <w:lang w:val="fr-CH"/>
        </w:rPr>
        <w:t> heures</w:t>
      </w:r>
      <w:r w:rsidRPr="00503747">
        <w:rPr>
          <w:lang w:val="fr-CH"/>
        </w:rPr>
        <w:t>. Une exception peut être faite lorsqu</w:t>
      </w:r>
      <w:r w:rsidR="004823CE" w:rsidRPr="00503747">
        <w:rPr>
          <w:lang w:val="fr-CH"/>
        </w:rPr>
        <w:t>’</w:t>
      </w:r>
      <w:r w:rsidRPr="00503747">
        <w:rPr>
          <w:lang w:val="fr-CH"/>
        </w:rPr>
        <w:t>un mineur a été le témoin d</w:t>
      </w:r>
      <w:r w:rsidR="004823CE" w:rsidRPr="00503747">
        <w:rPr>
          <w:lang w:val="fr-CH"/>
        </w:rPr>
        <w:t>’</w:t>
      </w:r>
      <w:r w:rsidRPr="00503747">
        <w:rPr>
          <w:lang w:val="fr-CH"/>
        </w:rPr>
        <w:t>une infraction qu</w:t>
      </w:r>
      <w:r w:rsidR="004823CE" w:rsidRPr="00503747">
        <w:rPr>
          <w:lang w:val="fr-CH"/>
        </w:rPr>
        <w:t>’</w:t>
      </w:r>
      <w:r w:rsidRPr="00503747">
        <w:rPr>
          <w:lang w:val="fr-CH"/>
        </w:rPr>
        <w:t>il n</w:t>
      </w:r>
      <w:r w:rsidR="004823CE" w:rsidRPr="00503747">
        <w:rPr>
          <w:lang w:val="fr-CH"/>
        </w:rPr>
        <w:t>’</w:t>
      </w:r>
      <w:r w:rsidRPr="00503747">
        <w:rPr>
          <w:lang w:val="fr-CH"/>
        </w:rPr>
        <w:t>est pas soupçonné d</w:t>
      </w:r>
      <w:r w:rsidR="004823CE" w:rsidRPr="00503747">
        <w:rPr>
          <w:lang w:val="fr-CH"/>
        </w:rPr>
        <w:t>’</w:t>
      </w:r>
      <w:r w:rsidRPr="00503747">
        <w:rPr>
          <w:lang w:val="fr-CH"/>
        </w:rPr>
        <w:t>avoir commise; si le mineur s</w:t>
      </w:r>
      <w:r w:rsidR="004823CE" w:rsidRPr="00503747">
        <w:rPr>
          <w:lang w:val="fr-CH"/>
        </w:rPr>
        <w:t>’</w:t>
      </w:r>
      <w:r w:rsidRPr="00503747">
        <w:rPr>
          <w:lang w:val="fr-CH"/>
        </w:rPr>
        <w:t>est présenté volontairement au poste de police; ou si l</w:t>
      </w:r>
      <w:r w:rsidR="004823CE" w:rsidRPr="00503747">
        <w:rPr>
          <w:lang w:val="fr-CH"/>
        </w:rPr>
        <w:t>’</w:t>
      </w:r>
      <w:r w:rsidRPr="00503747">
        <w:rPr>
          <w:lang w:val="fr-CH"/>
        </w:rPr>
        <w:t>infraction a été commise à proximité et qu</w:t>
      </w:r>
      <w:r w:rsidR="004823CE" w:rsidRPr="00503747">
        <w:rPr>
          <w:lang w:val="fr-CH"/>
        </w:rPr>
        <w:t>’</w:t>
      </w:r>
      <w:r w:rsidRPr="00503747">
        <w:rPr>
          <w:lang w:val="fr-CH"/>
        </w:rPr>
        <w:t>un policier accompagne le mineur au poste.</w:t>
      </w:r>
    </w:p>
    <w:p w:rsidR="009256EA" w:rsidRPr="00503747" w:rsidRDefault="009256EA" w:rsidP="004F53FA">
      <w:pPr>
        <w:pStyle w:val="SingleTxtG"/>
        <w:rPr>
          <w:lang w:val="fr-CH"/>
        </w:rPr>
      </w:pPr>
      <w:r w:rsidRPr="00503747">
        <w:rPr>
          <w:lang w:val="fr-CH"/>
        </w:rPr>
        <w:t>759.</w:t>
      </w:r>
      <w:r w:rsidRPr="00503747">
        <w:rPr>
          <w:lang w:val="fr-CH"/>
        </w:rPr>
        <w:tab/>
        <w:t>Dans certains cas, un mineur soupçonné</w:t>
      </w:r>
      <w:r w:rsidR="004021E2" w:rsidRPr="00503747">
        <w:rPr>
          <w:lang w:val="fr-CH"/>
        </w:rPr>
        <w:t xml:space="preserve"> </w:t>
      </w:r>
      <w:r w:rsidRPr="00503747">
        <w:rPr>
          <w:lang w:val="fr-CH"/>
        </w:rPr>
        <w:t>d</w:t>
      </w:r>
      <w:r w:rsidR="004823CE" w:rsidRPr="00503747">
        <w:rPr>
          <w:lang w:val="fr-CH"/>
        </w:rPr>
        <w:t>’</w:t>
      </w:r>
      <w:r w:rsidRPr="00503747">
        <w:rPr>
          <w:lang w:val="fr-CH"/>
        </w:rPr>
        <w:t>avoir commis une infraction peut être</w:t>
      </w:r>
      <w:r w:rsidR="004021E2" w:rsidRPr="00503747">
        <w:rPr>
          <w:lang w:val="fr-CH"/>
        </w:rPr>
        <w:t xml:space="preserve"> </w:t>
      </w:r>
      <w:r w:rsidRPr="00503747">
        <w:rPr>
          <w:lang w:val="fr-CH"/>
        </w:rPr>
        <w:t>interrogé la nuit (sous réserve d</w:t>
      </w:r>
      <w:r w:rsidR="004823CE" w:rsidRPr="00503747">
        <w:rPr>
          <w:lang w:val="fr-CH"/>
        </w:rPr>
        <w:t>’</w:t>
      </w:r>
      <w:r w:rsidRPr="00503747">
        <w:rPr>
          <w:lang w:val="fr-CH"/>
        </w:rPr>
        <w:t>une décision écrite et détaillée présentée par un fonctionnaire de police). Les circonstances en question sont les suivantes</w:t>
      </w:r>
      <w:r w:rsidR="00497815" w:rsidRPr="00503747">
        <w:rPr>
          <w:lang w:val="fr-CH"/>
        </w:rPr>
        <w:t>:</w:t>
      </w:r>
    </w:p>
    <w:p w:rsidR="009256EA" w:rsidRPr="00503747" w:rsidRDefault="009256EA" w:rsidP="004F53FA">
      <w:pPr>
        <w:pStyle w:val="Bullet1G"/>
      </w:pPr>
      <w:r w:rsidRPr="00503747">
        <w:t>L</w:t>
      </w:r>
      <w:r w:rsidR="004823CE" w:rsidRPr="00503747">
        <w:t>’</w:t>
      </w:r>
      <w:r w:rsidRPr="00503747">
        <w:t>infraction a été commise à proximité du lieu de l</w:t>
      </w:r>
      <w:r w:rsidR="004823CE" w:rsidRPr="00503747">
        <w:t>’</w:t>
      </w:r>
      <w:r w:rsidRPr="00503747">
        <w:t>arrestation</w:t>
      </w:r>
      <w:r w:rsidR="007E7EA6" w:rsidRPr="00503747">
        <w:t>;</w:t>
      </w:r>
    </w:p>
    <w:p w:rsidR="009256EA" w:rsidRPr="00503747" w:rsidRDefault="009256EA" w:rsidP="004F53FA">
      <w:pPr>
        <w:pStyle w:val="Bullet1G"/>
      </w:pPr>
      <w:r w:rsidRPr="00503747">
        <w:t>L</w:t>
      </w:r>
      <w:r w:rsidR="004823CE" w:rsidRPr="00503747">
        <w:t>’</w:t>
      </w:r>
      <w:r w:rsidRPr="00503747">
        <w:t>infraction est d</w:t>
      </w:r>
      <w:r w:rsidR="004823CE" w:rsidRPr="00503747">
        <w:t>’</w:t>
      </w:r>
      <w:r w:rsidRPr="00503747">
        <w:t>une nature spécifique prévue par la loi et tout retard apporté à l</w:t>
      </w:r>
      <w:r w:rsidR="004823CE" w:rsidRPr="00503747">
        <w:t>’</w:t>
      </w:r>
      <w:r w:rsidRPr="00503747">
        <w:t>enquête pourrait causer un préjudice physique ou psychologique au mineur lui-même ou à autrui</w:t>
      </w:r>
      <w:r w:rsidR="007E7EA6" w:rsidRPr="00503747">
        <w:t>;</w:t>
      </w:r>
    </w:p>
    <w:p w:rsidR="009256EA" w:rsidRPr="00503747" w:rsidRDefault="009256EA" w:rsidP="004F53FA">
      <w:pPr>
        <w:pStyle w:val="Bullet1G"/>
      </w:pPr>
      <w:r w:rsidRPr="00503747">
        <w:t>Un mineur peut aussi être interrogé la nuit si une entrave au déroulement de l</w:t>
      </w:r>
      <w:r w:rsidR="004823CE" w:rsidRPr="00503747">
        <w:t>’</w:t>
      </w:r>
      <w:r w:rsidRPr="00503747">
        <w:t>enquête risque d</w:t>
      </w:r>
      <w:r w:rsidR="004823CE" w:rsidRPr="00503747">
        <w:t>’</w:t>
      </w:r>
      <w:r w:rsidRPr="00503747">
        <w:t>empêcher la libération du mineur ou d</w:t>
      </w:r>
      <w:r w:rsidR="004823CE" w:rsidRPr="00503747">
        <w:t>’</w:t>
      </w:r>
      <w:r w:rsidRPr="00503747">
        <w:t>une autre personne mise en cause, de compromettre la divulgation de preuves ou d</w:t>
      </w:r>
      <w:r w:rsidR="004823CE" w:rsidRPr="00503747">
        <w:t>’</w:t>
      </w:r>
      <w:r w:rsidRPr="00503747">
        <w:t>autres objets connexes et/ou de faire obstacle à la lutte contre la délinquance.</w:t>
      </w:r>
    </w:p>
    <w:p w:rsidR="009256EA" w:rsidRPr="00503747" w:rsidRDefault="009256EA" w:rsidP="004F53FA">
      <w:pPr>
        <w:pStyle w:val="SingleTxtG"/>
        <w:rPr>
          <w:lang w:val="fr-CH"/>
        </w:rPr>
      </w:pPr>
      <w:r w:rsidRPr="00503747">
        <w:rPr>
          <w:lang w:val="fr-CH"/>
        </w:rPr>
        <w:t>760.</w:t>
      </w:r>
      <w:r w:rsidRPr="00503747">
        <w:rPr>
          <w:lang w:val="fr-CH"/>
        </w:rPr>
        <w:tab/>
        <w:t xml:space="preserve">Il est interdit de menotter un mineur, sauf circonstances exceptionnelles </w:t>
      </w:r>
      <w:r w:rsidR="006E3297" w:rsidRPr="00503747">
        <w:rPr>
          <w:lang w:val="fr-CH"/>
        </w:rPr>
        <w:t>(art. </w:t>
      </w:r>
      <w:r w:rsidRPr="00503747">
        <w:rPr>
          <w:lang w:val="fr-CH"/>
        </w:rPr>
        <w:t>4 c) des Directives). En vertu des Directives de la police – Passer les menottes à un détenu dans un lieu public, un mineur âgé de moins de 12</w:t>
      </w:r>
      <w:r w:rsidR="00250093" w:rsidRPr="00503747">
        <w:rPr>
          <w:lang w:val="fr-CH"/>
        </w:rPr>
        <w:t> ans</w:t>
      </w:r>
      <w:r w:rsidRPr="00503747">
        <w:rPr>
          <w:lang w:val="fr-CH"/>
        </w:rPr>
        <w:t xml:space="preserve"> ne doit jamais être menotté. Un détenu mineur âgé de 12 à 14</w:t>
      </w:r>
      <w:r w:rsidR="00250093" w:rsidRPr="00503747">
        <w:rPr>
          <w:lang w:val="fr-CH"/>
        </w:rPr>
        <w:t> ans</w:t>
      </w:r>
      <w:r w:rsidRPr="00503747">
        <w:rPr>
          <w:lang w:val="fr-CH"/>
        </w:rPr>
        <w:t xml:space="preserve"> peut être menotté aux mains uniquement avec le consentement préalable d</w:t>
      </w:r>
      <w:r w:rsidR="004823CE" w:rsidRPr="00503747">
        <w:rPr>
          <w:lang w:val="fr-CH"/>
        </w:rPr>
        <w:t>’</w:t>
      </w:r>
      <w:r w:rsidRPr="00503747">
        <w:rPr>
          <w:lang w:val="fr-CH"/>
        </w:rPr>
        <w:t>un fonctionnaire de police. Ce menottage est autorisé sans ce consentement si un fonctionnaire de police estime que le retard pourrait aller à l</w:t>
      </w:r>
      <w:r w:rsidR="004823CE" w:rsidRPr="00503747">
        <w:rPr>
          <w:lang w:val="fr-CH"/>
        </w:rPr>
        <w:t>’</w:t>
      </w:r>
      <w:r w:rsidRPr="00503747">
        <w:rPr>
          <w:lang w:val="fr-CH"/>
        </w:rPr>
        <w:t xml:space="preserve">encontre du but du menottage. Il est également tenu compte du fait que le détenu pourrait altérer ou dissimuler des preuves ou recevoir ou remettre un objet pouvant servir à commettre une infraction </w:t>
      </w:r>
      <w:r w:rsidR="006E3297" w:rsidRPr="00503747">
        <w:rPr>
          <w:lang w:val="fr-CH"/>
        </w:rPr>
        <w:t>(art. </w:t>
      </w:r>
      <w:r w:rsidRPr="00503747">
        <w:rPr>
          <w:lang w:val="fr-CH"/>
        </w:rPr>
        <w:t>8 des Directives). Un détenu mineur âgé de 12 à 14</w:t>
      </w:r>
      <w:r w:rsidR="00250093" w:rsidRPr="00503747">
        <w:rPr>
          <w:lang w:val="fr-CH"/>
        </w:rPr>
        <w:t> ans</w:t>
      </w:r>
      <w:r w:rsidRPr="00503747">
        <w:rPr>
          <w:lang w:val="fr-CH"/>
        </w:rPr>
        <w:t xml:space="preserve"> peut être menotté aux jambes uniquement avec le consentement préalable d</w:t>
      </w:r>
      <w:r w:rsidR="004823CE" w:rsidRPr="00503747">
        <w:rPr>
          <w:lang w:val="fr-CH"/>
        </w:rPr>
        <w:t>’</w:t>
      </w:r>
      <w:r w:rsidRPr="00503747">
        <w:rPr>
          <w:lang w:val="fr-CH"/>
        </w:rPr>
        <w:t>un fonctionnaire de police. Ce menottage est autorisé sans ce consentement si un fonctionnaire de police estime que le retard pourrait aller à l</w:t>
      </w:r>
      <w:r w:rsidR="004823CE" w:rsidRPr="00503747">
        <w:rPr>
          <w:lang w:val="fr-CH"/>
        </w:rPr>
        <w:t>’</w:t>
      </w:r>
      <w:r w:rsidRPr="00503747">
        <w:rPr>
          <w:lang w:val="fr-CH"/>
        </w:rPr>
        <w:t>encontre du but du menottage et dans le cas où le détenu a causé un préjudice corporel ou matériel en essayant de s</w:t>
      </w:r>
      <w:r w:rsidR="004823CE" w:rsidRPr="00503747">
        <w:rPr>
          <w:lang w:val="fr-CH"/>
        </w:rPr>
        <w:t>’</w:t>
      </w:r>
      <w:r w:rsidRPr="00503747">
        <w:rPr>
          <w:lang w:val="fr-CH"/>
        </w:rPr>
        <w:t>enfuir ou d</w:t>
      </w:r>
      <w:r w:rsidR="004823CE" w:rsidRPr="00503747">
        <w:rPr>
          <w:lang w:val="fr-CH"/>
        </w:rPr>
        <w:t>’</w:t>
      </w:r>
      <w:r w:rsidRPr="00503747">
        <w:rPr>
          <w:lang w:val="fr-CH"/>
        </w:rPr>
        <w:t>aider d</w:t>
      </w:r>
      <w:r w:rsidR="004823CE" w:rsidRPr="00503747">
        <w:rPr>
          <w:lang w:val="fr-CH"/>
        </w:rPr>
        <w:t>’</w:t>
      </w:r>
      <w:r w:rsidRPr="00503747">
        <w:rPr>
          <w:lang w:val="fr-CH"/>
        </w:rPr>
        <w:t>autres personnes à s</w:t>
      </w:r>
      <w:r w:rsidR="004823CE" w:rsidRPr="00503747">
        <w:rPr>
          <w:lang w:val="fr-CH"/>
        </w:rPr>
        <w:t>’</w:t>
      </w:r>
      <w:r w:rsidRPr="00503747">
        <w:rPr>
          <w:lang w:val="fr-CH"/>
        </w:rPr>
        <w:t xml:space="preserve">enfuir </w:t>
      </w:r>
      <w:r w:rsidR="006E3297" w:rsidRPr="00503747">
        <w:rPr>
          <w:lang w:val="fr-CH"/>
        </w:rPr>
        <w:t>(art. </w:t>
      </w:r>
      <w:r w:rsidRPr="00503747">
        <w:rPr>
          <w:lang w:val="fr-CH"/>
        </w:rPr>
        <w:t>9 des Directives).</w:t>
      </w:r>
    </w:p>
    <w:p w:rsidR="009256EA" w:rsidRPr="00503747" w:rsidRDefault="009256EA" w:rsidP="004F53FA">
      <w:pPr>
        <w:pStyle w:val="SingleTxtG"/>
        <w:rPr>
          <w:lang w:val="fr-CH"/>
        </w:rPr>
      </w:pPr>
      <w:r w:rsidRPr="00503747">
        <w:rPr>
          <w:lang w:val="fr-CH"/>
        </w:rPr>
        <w:t>761.</w:t>
      </w:r>
      <w:r w:rsidRPr="00503747">
        <w:rPr>
          <w:lang w:val="fr-CH"/>
        </w:rPr>
        <w:tab/>
        <w:t>En vertu de l</w:t>
      </w:r>
      <w:r w:rsidR="004823CE" w:rsidRPr="00503747">
        <w:rPr>
          <w:lang w:val="fr-CH"/>
        </w:rPr>
        <w:t>’</w:t>
      </w:r>
      <w:r w:rsidRPr="00503747">
        <w:rPr>
          <w:lang w:val="fr-CH"/>
        </w:rPr>
        <w:t xml:space="preserve">amendement </w:t>
      </w:r>
      <w:r w:rsidR="004F53FA" w:rsidRPr="00503747">
        <w:rPr>
          <w:lang w:val="fr-CH"/>
        </w:rPr>
        <w:t>heures n</w:t>
      </w:r>
      <w:r w:rsidR="004F53FA" w:rsidRPr="00503747">
        <w:rPr>
          <w:vertAlign w:val="superscript"/>
          <w:lang w:val="fr-CH"/>
        </w:rPr>
        <w:t>o</w:t>
      </w:r>
      <w:r w:rsidR="004F53FA" w:rsidRPr="00503747">
        <w:rPr>
          <w:lang w:val="fr-CH"/>
        </w:rPr>
        <w:t> </w:t>
      </w:r>
      <w:r w:rsidRPr="00503747">
        <w:rPr>
          <w:lang w:val="fr-CH"/>
        </w:rPr>
        <w:t>14 de 2008 à la loi sur la jeunesse, un mineur ne doit pas être arrêté si le but de l</w:t>
      </w:r>
      <w:r w:rsidR="004823CE" w:rsidRPr="00503747">
        <w:rPr>
          <w:lang w:val="fr-CH"/>
        </w:rPr>
        <w:t>’</w:t>
      </w:r>
      <w:r w:rsidRPr="00503747">
        <w:rPr>
          <w:lang w:val="fr-CH"/>
        </w:rPr>
        <w:t>arrestation peut être atteint par des mesures moins dommageable</w:t>
      </w:r>
      <w:r w:rsidR="00AE09AE">
        <w:rPr>
          <w:lang w:val="fr-CH"/>
        </w:rPr>
        <w:t>s</w:t>
      </w:r>
      <w:r w:rsidRPr="00503747">
        <w:rPr>
          <w:lang w:val="fr-CH"/>
        </w:rPr>
        <w:t>. Un mineur ne doit être arrêté que pour une durée la plus brève possible. Une décision d</w:t>
      </w:r>
      <w:r w:rsidR="004823CE" w:rsidRPr="00503747">
        <w:rPr>
          <w:lang w:val="fr-CH"/>
        </w:rPr>
        <w:t>’</w:t>
      </w:r>
      <w:r w:rsidRPr="00503747">
        <w:rPr>
          <w:lang w:val="fr-CH"/>
        </w:rPr>
        <w:t>arrestation doit tenir compte de l</w:t>
      </w:r>
      <w:r w:rsidR="004823CE" w:rsidRPr="00503747">
        <w:rPr>
          <w:lang w:val="fr-CH"/>
        </w:rPr>
        <w:t>’</w:t>
      </w:r>
      <w:r w:rsidRPr="00503747">
        <w:rPr>
          <w:lang w:val="fr-CH"/>
        </w:rPr>
        <w:t>âge de l</w:t>
      </w:r>
      <w:r w:rsidR="004823CE" w:rsidRPr="00503747">
        <w:rPr>
          <w:lang w:val="fr-CH"/>
        </w:rPr>
        <w:t>’</w:t>
      </w:r>
      <w:r w:rsidRPr="00503747">
        <w:rPr>
          <w:lang w:val="fr-CH"/>
        </w:rPr>
        <w:t>intéressé et des répercussions que l</w:t>
      </w:r>
      <w:r w:rsidR="004823CE" w:rsidRPr="00503747">
        <w:rPr>
          <w:lang w:val="fr-CH"/>
        </w:rPr>
        <w:t>’</w:t>
      </w:r>
      <w:r w:rsidRPr="00503747">
        <w:rPr>
          <w:lang w:val="fr-CH"/>
        </w:rPr>
        <w:t>arrestation pourrait avoir sur son bien-être physique et psychologique.</w:t>
      </w:r>
    </w:p>
    <w:p w:rsidR="009256EA" w:rsidRPr="00503747" w:rsidRDefault="009256EA" w:rsidP="004F53FA">
      <w:pPr>
        <w:pStyle w:val="SingleTxtG"/>
        <w:rPr>
          <w:lang w:val="fr-CH"/>
        </w:rPr>
      </w:pPr>
      <w:r w:rsidRPr="00503747">
        <w:rPr>
          <w:lang w:val="fr-CH"/>
        </w:rPr>
        <w:t>762.</w:t>
      </w:r>
      <w:r w:rsidRPr="00503747">
        <w:rPr>
          <w:lang w:val="fr-CH"/>
        </w:rPr>
        <w:tab/>
        <w:t>Les mineurs âgés de moins de 14</w:t>
      </w:r>
      <w:r w:rsidR="00250093" w:rsidRPr="00503747">
        <w:rPr>
          <w:lang w:val="fr-CH"/>
        </w:rPr>
        <w:t> ans</w:t>
      </w:r>
      <w:r w:rsidRPr="00503747">
        <w:rPr>
          <w:lang w:val="fr-CH"/>
        </w:rPr>
        <w:t xml:space="preserve"> ne peuvent être soumis au détecteur de mensonges, et ceux âgés de 14 à 16</w:t>
      </w:r>
      <w:r w:rsidR="00250093" w:rsidRPr="00503747">
        <w:rPr>
          <w:lang w:val="fr-CH"/>
        </w:rPr>
        <w:t> ans</w:t>
      </w:r>
      <w:r w:rsidRPr="00503747">
        <w:rPr>
          <w:lang w:val="fr-CH"/>
        </w:rPr>
        <w:t xml:space="preserve"> ne peuvent l</w:t>
      </w:r>
      <w:r w:rsidR="004823CE" w:rsidRPr="00503747">
        <w:rPr>
          <w:lang w:val="fr-CH"/>
        </w:rPr>
        <w:t>’</w:t>
      </w:r>
      <w:r w:rsidRPr="00503747">
        <w:rPr>
          <w:lang w:val="fr-CH"/>
        </w:rPr>
        <w:t>être sans leur consentement et celui de leurs parents et d</w:t>
      </w:r>
      <w:r w:rsidR="004823CE" w:rsidRPr="00503747">
        <w:rPr>
          <w:lang w:val="fr-CH"/>
        </w:rPr>
        <w:t>’</w:t>
      </w:r>
      <w:r w:rsidRPr="00503747">
        <w:rPr>
          <w:lang w:val="fr-CH"/>
        </w:rPr>
        <w:t>un fonctionnaire de police autorisé. Les détecteurs de mensonge ne peuvent être utilisés que dans le cas d</w:t>
      </w:r>
      <w:r w:rsidR="004823CE" w:rsidRPr="00503747">
        <w:rPr>
          <w:lang w:val="fr-CH"/>
        </w:rPr>
        <w:t>’</w:t>
      </w:r>
      <w:r w:rsidRPr="00503747">
        <w:rPr>
          <w:lang w:val="fr-CH"/>
        </w:rPr>
        <w:t>infractions graves ou d</w:t>
      </w:r>
      <w:r w:rsidR="004823CE" w:rsidRPr="00503747">
        <w:rPr>
          <w:lang w:val="fr-CH"/>
        </w:rPr>
        <w:t>’</w:t>
      </w:r>
      <w:r w:rsidRPr="00503747">
        <w:rPr>
          <w:lang w:val="fr-CH"/>
        </w:rPr>
        <w:t>un</w:t>
      </w:r>
      <w:r w:rsidR="00AE09AE">
        <w:rPr>
          <w:lang w:val="fr-CH"/>
        </w:rPr>
        <w:t>e</w:t>
      </w:r>
      <w:r w:rsidRPr="00503747">
        <w:rPr>
          <w:lang w:val="fr-CH"/>
        </w:rPr>
        <w:t xml:space="preserve"> infraction mettant en jeu un intérêt public majeur </w:t>
      </w:r>
      <w:r w:rsidR="006E3297" w:rsidRPr="00503747">
        <w:rPr>
          <w:lang w:val="fr-CH"/>
        </w:rPr>
        <w:t>(art. </w:t>
      </w:r>
      <w:r w:rsidRPr="00503747">
        <w:rPr>
          <w:lang w:val="fr-CH"/>
        </w:rPr>
        <w:t>3 e) des Directives).</w:t>
      </w:r>
    </w:p>
    <w:p w:rsidR="009256EA" w:rsidRPr="00503747" w:rsidRDefault="009256EA" w:rsidP="004F53FA">
      <w:pPr>
        <w:pStyle w:val="SingleTxtG"/>
        <w:rPr>
          <w:lang w:val="fr-CH"/>
        </w:rPr>
      </w:pPr>
      <w:r w:rsidRPr="00503747">
        <w:rPr>
          <w:lang w:val="fr-CH"/>
        </w:rPr>
        <w:t>763.</w:t>
      </w:r>
      <w:r w:rsidRPr="00503747">
        <w:rPr>
          <w:lang w:val="fr-CH"/>
        </w:rPr>
        <w:tab/>
        <w:t>Certaines restrictions limitent la prise de photographies et d</w:t>
      </w:r>
      <w:r w:rsidR="004823CE" w:rsidRPr="00503747">
        <w:rPr>
          <w:lang w:val="fr-CH"/>
        </w:rPr>
        <w:t>’</w:t>
      </w:r>
      <w:r w:rsidRPr="00503747">
        <w:rPr>
          <w:lang w:val="fr-CH"/>
        </w:rPr>
        <w:t>empreintes des mineurs soupçonnés d</w:t>
      </w:r>
      <w:r w:rsidR="004823CE" w:rsidRPr="00503747">
        <w:rPr>
          <w:lang w:val="fr-CH"/>
        </w:rPr>
        <w:t>’</w:t>
      </w:r>
      <w:r w:rsidRPr="00503747">
        <w:rPr>
          <w:lang w:val="fr-CH"/>
        </w:rPr>
        <w:t>avoir commis une infraction. Un mineur âgé de moins de 14</w:t>
      </w:r>
      <w:r w:rsidR="00250093" w:rsidRPr="00503747">
        <w:rPr>
          <w:lang w:val="fr-CH"/>
        </w:rPr>
        <w:t> ans</w:t>
      </w:r>
      <w:r w:rsidRPr="00503747">
        <w:rPr>
          <w:lang w:val="fr-CH"/>
        </w:rPr>
        <w:t xml:space="preserve"> ne peut pas être photographié et la prise d</w:t>
      </w:r>
      <w:r w:rsidR="004823CE" w:rsidRPr="00503747">
        <w:rPr>
          <w:lang w:val="fr-CH"/>
        </w:rPr>
        <w:t>’</w:t>
      </w:r>
      <w:r w:rsidRPr="00503747">
        <w:rPr>
          <w:lang w:val="fr-CH"/>
        </w:rPr>
        <w:t>empreintes est interdite dans le cas d</w:t>
      </w:r>
      <w:r w:rsidR="004823CE" w:rsidRPr="00503747">
        <w:rPr>
          <w:lang w:val="fr-CH"/>
        </w:rPr>
        <w:t>’</w:t>
      </w:r>
      <w:r w:rsidRPr="00503747">
        <w:rPr>
          <w:lang w:val="fr-CH"/>
        </w:rPr>
        <w:t>un mineur âgé de moins de 12</w:t>
      </w:r>
      <w:r w:rsidR="00250093" w:rsidRPr="00503747">
        <w:rPr>
          <w:lang w:val="fr-CH"/>
        </w:rPr>
        <w:t> ans</w:t>
      </w:r>
      <w:r w:rsidRPr="00503747">
        <w:rPr>
          <w:lang w:val="fr-CH"/>
        </w:rPr>
        <w:t xml:space="preserve"> </w:t>
      </w:r>
      <w:r w:rsidR="006E3297" w:rsidRPr="00503747">
        <w:rPr>
          <w:lang w:val="fr-CH"/>
        </w:rPr>
        <w:t>(art. </w:t>
      </w:r>
      <w:r w:rsidRPr="00503747">
        <w:rPr>
          <w:lang w:val="fr-CH"/>
        </w:rPr>
        <w:t>3 g) des Directives).</w:t>
      </w:r>
    </w:p>
    <w:p w:rsidR="009256EA" w:rsidRPr="00503747" w:rsidRDefault="004F53FA" w:rsidP="004F53FA">
      <w:pPr>
        <w:pStyle w:val="H23G"/>
        <w:rPr>
          <w:lang w:val="fr-CH"/>
        </w:rPr>
      </w:pPr>
      <w:r w:rsidRPr="00503747">
        <w:rPr>
          <w:lang w:val="fr-CH"/>
        </w:rPr>
        <w:tab/>
      </w:r>
      <w:r w:rsidRPr="00503747">
        <w:rPr>
          <w:lang w:val="fr-CH"/>
        </w:rPr>
        <w:tab/>
      </w:r>
      <w:r w:rsidR="009256EA" w:rsidRPr="00503747">
        <w:rPr>
          <w:b w:val="0"/>
          <w:lang w:val="fr-CH"/>
        </w:rPr>
        <w:t>Tableau 46</w:t>
      </w:r>
      <w:r w:rsidRPr="00503747">
        <w:rPr>
          <w:b w:val="0"/>
          <w:lang w:val="fr-CH"/>
        </w:rPr>
        <w:br/>
      </w:r>
      <w:r w:rsidR="009256EA" w:rsidRPr="00503747">
        <w:rPr>
          <w:lang w:val="fr-CH"/>
        </w:rPr>
        <w:t xml:space="preserve">Tests de détection de mensonge auxquels ont été soumis des mineurs en 2008, par année de naissance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665"/>
        <w:gridCol w:w="3705"/>
      </w:tblGrid>
      <w:tr w:rsidR="009256EA" w:rsidRPr="00503747" w:rsidTr="009256EA">
        <w:trPr>
          <w:tblHeader/>
        </w:trPr>
        <w:tc>
          <w:tcPr>
            <w:tcW w:w="4088" w:type="dxa"/>
            <w:tcBorders>
              <w:top w:val="single" w:sz="4" w:space="0" w:color="auto"/>
              <w:bottom w:val="single" w:sz="12" w:space="0" w:color="auto"/>
            </w:tcBorders>
            <w:shd w:val="clear" w:color="auto" w:fill="auto"/>
            <w:vAlign w:val="bottom"/>
          </w:tcPr>
          <w:p w:rsidR="009256EA" w:rsidRPr="00503747" w:rsidRDefault="009256EA" w:rsidP="004F53FA">
            <w:pPr>
              <w:keepNext/>
              <w:suppressAutoHyphens w:val="0"/>
              <w:spacing w:before="80" w:after="80" w:line="200" w:lineRule="exact"/>
              <w:rPr>
                <w:i/>
                <w:sz w:val="16"/>
                <w:szCs w:val="20"/>
              </w:rPr>
            </w:pPr>
            <w:r w:rsidRPr="00503747">
              <w:rPr>
                <w:i/>
                <w:sz w:val="16"/>
                <w:szCs w:val="20"/>
              </w:rPr>
              <w:t>Année de naissance</w:t>
            </w:r>
          </w:p>
        </w:tc>
        <w:tc>
          <w:tcPr>
            <w:tcW w:w="4132" w:type="dxa"/>
            <w:tcBorders>
              <w:top w:val="single" w:sz="4" w:space="0" w:color="auto"/>
              <w:bottom w:val="single" w:sz="12" w:space="0" w:color="auto"/>
            </w:tcBorders>
            <w:shd w:val="clear" w:color="auto" w:fill="auto"/>
            <w:vAlign w:val="bottom"/>
          </w:tcPr>
          <w:p w:rsidR="009256EA" w:rsidRPr="00503747" w:rsidRDefault="009256EA" w:rsidP="004F53FA">
            <w:pPr>
              <w:keepNext/>
              <w:suppressAutoHyphens w:val="0"/>
              <w:spacing w:before="80" w:after="80" w:line="200" w:lineRule="exact"/>
              <w:jc w:val="right"/>
              <w:rPr>
                <w:i/>
                <w:sz w:val="16"/>
                <w:szCs w:val="20"/>
              </w:rPr>
            </w:pPr>
            <w:r w:rsidRPr="00503747">
              <w:rPr>
                <w:i/>
                <w:sz w:val="16"/>
                <w:szCs w:val="20"/>
              </w:rPr>
              <w:t xml:space="preserve">Tests de détection de mensonge </w:t>
            </w:r>
          </w:p>
        </w:tc>
      </w:tr>
      <w:tr w:rsidR="009256EA" w:rsidRPr="00503747" w:rsidTr="009256EA">
        <w:tc>
          <w:tcPr>
            <w:tcW w:w="4088" w:type="dxa"/>
            <w:tcBorders>
              <w:top w:val="single" w:sz="12" w:space="0" w:color="auto"/>
            </w:tcBorders>
            <w:shd w:val="clear" w:color="auto" w:fill="auto"/>
            <w:vAlign w:val="bottom"/>
          </w:tcPr>
          <w:p w:rsidR="009256EA" w:rsidRPr="00503747" w:rsidRDefault="009256EA" w:rsidP="004F53FA">
            <w:pPr>
              <w:keepNext/>
              <w:suppressAutoHyphens w:val="0"/>
              <w:spacing w:before="40" w:after="40" w:line="220" w:lineRule="exact"/>
              <w:rPr>
                <w:sz w:val="18"/>
                <w:szCs w:val="20"/>
              </w:rPr>
            </w:pPr>
            <w:r w:rsidRPr="00503747">
              <w:rPr>
                <w:sz w:val="18"/>
                <w:szCs w:val="20"/>
              </w:rPr>
              <w:t>1990</w:t>
            </w:r>
          </w:p>
        </w:tc>
        <w:tc>
          <w:tcPr>
            <w:tcW w:w="4132" w:type="dxa"/>
            <w:tcBorders>
              <w:top w:val="single" w:sz="12" w:space="0" w:color="auto"/>
            </w:tcBorders>
            <w:shd w:val="clear" w:color="auto" w:fill="auto"/>
            <w:vAlign w:val="bottom"/>
          </w:tcPr>
          <w:p w:rsidR="009256EA" w:rsidRPr="00503747" w:rsidRDefault="009256EA" w:rsidP="004F53FA">
            <w:pPr>
              <w:keepNext/>
              <w:suppressAutoHyphens w:val="0"/>
              <w:spacing w:before="40" w:after="40" w:line="220" w:lineRule="exact"/>
              <w:jc w:val="right"/>
              <w:rPr>
                <w:sz w:val="18"/>
                <w:szCs w:val="20"/>
              </w:rPr>
            </w:pPr>
            <w:r w:rsidRPr="00503747">
              <w:rPr>
                <w:sz w:val="18"/>
                <w:szCs w:val="20"/>
              </w:rPr>
              <w:t>15</w:t>
            </w:r>
          </w:p>
        </w:tc>
      </w:tr>
      <w:tr w:rsidR="009256EA" w:rsidRPr="00503747" w:rsidTr="009256EA">
        <w:tc>
          <w:tcPr>
            <w:tcW w:w="4088" w:type="dxa"/>
            <w:shd w:val="clear" w:color="auto" w:fill="auto"/>
            <w:vAlign w:val="bottom"/>
          </w:tcPr>
          <w:p w:rsidR="009256EA" w:rsidRPr="00503747" w:rsidRDefault="009256EA" w:rsidP="004F53FA">
            <w:pPr>
              <w:keepNext/>
              <w:suppressAutoHyphens w:val="0"/>
              <w:spacing w:before="40" w:after="40" w:line="220" w:lineRule="exact"/>
              <w:rPr>
                <w:sz w:val="18"/>
                <w:szCs w:val="20"/>
              </w:rPr>
            </w:pPr>
            <w:r w:rsidRPr="00503747">
              <w:rPr>
                <w:sz w:val="18"/>
                <w:szCs w:val="20"/>
              </w:rPr>
              <w:t>1991</w:t>
            </w:r>
          </w:p>
        </w:tc>
        <w:tc>
          <w:tcPr>
            <w:tcW w:w="4132" w:type="dxa"/>
            <w:shd w:val="clear" w:color="auto" w:fill="auto"/>
            <w:vAlign w:val="bottom"/>
          </w:tcPr>
          <w:p w:rsidR="009256EA" w:rsidRPr="00503747" w:rsidRDefault="009256EA" w:rsidP="004F53FA">
            <w:pPr>
              <w:keepNext/>
              <w:suppressAutoHyphens w:val="0"/>
              <w:spacing w:before="40" w:after="40" w:line="220" w:lineRule="exact"/>
              <w:jc w:val="right"/>
              <w:rPr>
                <w:sz w:val="18"/>
                <w:szCs w:val="20"/>
              </w:rPr>
            </w:pPr>
            <w:r w:rsidRPr="00503747">
              <w:rPr>
                <w:sz w:val="18"/>
                <w:szCs w:val="20"/>
              </w:rPr>
              <w:t>12</w:t>
            </w:r>
          </w:p>
        </w:tc>
      </w:tr>
      <w:tr w:rsidR="009256EA" w:rsidRPr="00503747" w:rsidTr="009256EA">
        <w:tc>
          <w:tcPr>
            <w:tcW w:w="4088" w:type="dxa"/>
            <w:shd w:val="clear" w:color="auto" w:fill="auto"/>
            <w:vAlign w:val="bottom"/>
          </w:tcPr>
          <w:p w:rsidR="009256EA" w:rsidRPr="00503747" w:rsidRDefault="009256EA" w:rsidP="004F53FA">
            <w:pPr>
              <w:keepNext/>
              <w:suppressAutoHyphens w:val="0"/>
              <w:spacing w:before="40" w:after="40" w:line="220" w:lineRule="exact"/>
              <w:rPr>
                <w:sz w:val="18"/>
                <w:szCs w:val="20"/>
              </w:rPr>
            </w:pPr>
            <w:r w:rsidRPr="00503747">
              <w:rPr>
                <w:sz w:val="18"/>
                <w:szCs w:val="20"/>
              </w:rPr>
              <w:t>1992</w:t>
            </w:r>
          </w:p>
        </w:tc>
        <w:tc>
          <w:tcPr>
            <w:tcW w:w="4132" w:type="dxa"/>
            <w:shd w:val="clear" w:color="auto" w:fill="auto"/>
            <w:vAlign w:val="bottom"/>
          </w:tcPr>
          <w:p w:rsidR="009256EA" w:rsidRPr="00503747" w:rsidRDefault="009256EA" w:rsidP="004F53FA">
            <w:pPr>
              <w:keepNext/>
              <w:suppressAutoHyphens w:val="0"/>
              <w:spacing w:before="40" w:after="40" w:line="220" w:lineRule="exact"/>
              <w:jc w:val="right"/>
              <w:rPr>
                <w:sz w:val="18"/>
                <w:szCs w:val="20"/>
              </w:rPr>
            </w:pPr>
            <w:r w:rsidRPr="00503747">
              <w:rPr>
                <w:sz w:val="18"/>
                <w:szCs w:val="20"/>
              </w:rPr>
              <w:t>4</w:t>
            </w:r>
          </w:p>
        </w:tc>
      </w:tr>
      <w:tr w:rsidR="009256EA" w:rsidRPr="00503747" w:rsidTr="009256EA">
        <w:tc>
          <w:tcPr>
            <w:tcW w:w="4088" w:type="dxa"/>
            <w:tcBorders>
              <w:bottom w:val="single" w:sz="4" w:space="0" w:color="auto"/>
            </w:tcBorders>
            <w:shd w:val="clear" w:color="auto" w:fill="auto"/>
            <w:vAlign w:val="bottom"/>
          </w:tcPr>
          <w:p w:rsidR="009256EA" w:rsidRPr="00503747" w:rsidRDefault="009256EA" w:rsidP="004F53FA">
            <w:pPr>
              <w:keepNext/>
              <w:suppressAutoHyphens w:val="0"/>
              <w:spacing w:before="40" w:after="40" w:line="220" w:lineRule="exact"/>
              <w:rPr>
                <w:sz w:val="18"/>
                <w:szCs w:val="20"/>
              </w:rPr>
            </w:pPr>
            <w:r w:rsidRPr="00503747">
              <w:rPr>
                <w:sz w:val="18"/>
                <w:szCs w:val="20"/>
              </w:rPr>
              <w:t>1993</w:t>
            </w:r>
          </w:p>
        </w:tc>
        <w:tc>
          <w:tcPr>
            <w:tcW w:w="4132" w:type="dxa"/>
            <w:tcBorders>
              <w:bottom w:val="single" w:sz="4" w:space="0" w:color="auto"/>
            </w:tcBorders>
            <w:shd w:val="clear" w:color="auto" w:fill="auto"/>
            <w:vAlign w:val="bottom"/>
          </w:tcPr>
          <w:p w:rsidR="009256EA" w:rsidRPr="00503747" w:rsidRDefault="009256EA" w:rsidP="004F53FA">
            <w:pPr>
              <w:keepNext/>
              <w:suppressAutoHyphens w:val="0"/>
              <w:spacing w:before="40" w:after="40" w:line="220" w:lineRule="exact"/>
              <w:jc w:val="right"/>
              <w:rPr>
                <w:sz w:val="18"/>
                <w:szCs w:val="20"/>
              </w:rPr>
            </w:pPr>
            <w:r w:rsidRPr="00503747">
              <w:rPr>
                <w:sz w:val="18"/>
                <w:szCs w:val="20"/>
              </w:rPr>
              <w:t>2</w:t>
            </w:r>
          </w:p>
        </w:tc>
      </w:tr>
      <w:tr w:rsidR="009256EA" w:rsidRPr="00503747" w:rsidTr="009256EA">
        <w:tc>
          <w:tcPr>
            <w:tcW w:w="4088" w:type="dxa"/>
            <w:tcBorders>
              <w:top w:val="single" w:sz="4" w:space="0" w:color="auto"/>
              <w:bottom w:val="single" w:sz="12" w:space="0" w:color="auto"/>
            </w:tcBorders>
            <w:shd w:val="clear" w:color="auto" w:fill="auto"/>
            <w:vAlign w:val="bottom"/>
          </w:tcPr>
          <w:p w:rsidR="009256EA" w:rsidRPr="00503747" w:rsidRDefault="009256EA" w:rsidP="009256EA">
            <w:pPr>
              <w:suppressAutoHyphens w:val="0"/>
              <w:spacing w:before="80" w:after="80" w:line="220" w:lineRule="exact"/>
              <w:ind w:left="284" w:right="113"/>
              <w:rPr>
                <w:b/>
                <w:sz w:val="18"/>
                <w:szCs w:val="20"/>
              </w:rPr>
            </w:pPr>
            <w:r w:rsidRPr="00503747">
              <w:rPr>
                <w:b/>
                <w:sz w:val="18"/>
                <w:szCs w:val="20"/>
              </w:rPr>
              <w:t>Total</w:t>
            </w:r>
          </w:p>
        </w:tc>
        <w:tc>
          <w:tcPr>
            <w:tcW w:w="4132" w:type="dxa"/>
            <w:tcBorders>
              <w:top w:val="single" w:sz="4" w:space="0" w:color="auto"/>
              <w:bottom w:val="single" w:sz="12" w:space="0" w:color="auto"/>
            </w:tcBorders>
            <w:shd w:val="clear" w:color="auto" w:fill="auto"/>
            <w:vAlign w:val="bottom"/>
          </w:tcPr>
          <w:p w:rsidR="009256EA" w:rsidRPr="00503747" w:rsidRDefault="009256EA" w:rsidP="007B5DAB">
            <w:pPr>
              <w:keepNext/>
              <w:suppressAutoHyphens w:val="0"/>
              <w:spacing w:before="80" w:after="80" w:line="220" w:lineRule="exact"/>
              <w:ind w:right="113"/>
              <w:jc w:val="right"/>
              <w:rPr>
                <w:b/>
                <w:sz w:val="18"/>
                <w:szCs w:val="20"/>
              </w:rPr>
            </w:pPr>
            <w:r w:rsidRPr="00503747">
              <w:rPr>
                <w:b/>
                <w:sz w:val="18"/>
                <w:szCs w:val="20"/>
              </w:rPr>
              <w:t>33</w:t>
            </w:r>
          </w:p>
        </w:tc>
      </w:tr>
    </w:tbl>
    <w:p w:rsidR="009256EA" w:rsidRPr="00503747" w:rsidRDefault="009256EA" w:rsidP="00930418">
      <w:pPr>
        <w:pStyle w:val="Source2"/>
      </w:pPr>
      <w:r w:rsidRPr="00503747">
        <w:rPr>
          <w:i/>
        </w:rPr>
        <w:t>Source</w:t>
      </w:r>
      <w:r w:rsidR="00497815" w:rsidRPr="00503747">
        <w:rPr>
          <w:i/>
        </w:rPr>
        <w:t>:</w:t>
      </w:r>
      <w:r w:rsidRPr="00503747">
        <w:t xml:space="preserve"> Ministère de la sécurité publique, 2009.</w:t>
      </w:r>
    </w:p>
    <w:p w:rsidR="009256EA" w:rsidRPr="00503747" w:rsidRDefault="009256EA" w:rsidP="007B5DAB">
      <w:pPr>
        <w:pStyle w:val="SingleTxtG"/>
        <w:rPr>
          <w:lang w:val="fr-CH"/>
        </w:rPr>
      </w:pPr>
      <w:r w:rsidRPr="00503747">
        <w:rPr>
          <w:lang w:val="fr-CH"/>
        </w:rPr>
        <w:t>764.</w:t>
      </w:r>
      <w:r w:rsidRPr="00503747">
        <w:rPr>
          <w:lang w:val="fr-CH"/>
        </w:rPr>
        <w:tab/>
        <w:t>La loi sur la jeunesse (garde et surveillance) et le règlement interne de la police (Forces de police d</w:t>
      </w:r>
      <w:r w:rsidR="004823CE" w:rsidRPr="00503747">
        <w:rPr>
          <w:lang w:val="fr-CH"/>
        </w:rPr>
        <w:t>’</w:t>
      </w:r>
      <w:r w:rsidRPr="00503747">
        <w:rPr>
          <w:lang w:val="fr-CH"/>
        </w:rPr>
        <w:t>Israël, Directives du Département des mineurs et des jeunes) établissent également des règles strictes concernant l</w:t>
      </w:r>
      <w:r w:rsidR="004823CE" w:rsidRPr="00503747">
        <w:rPr>
          <w:lang w:val="fr-CH"/>
        </w:rPr>
        <w:t>’</w:t>
      </w:r>
      <w:r w:rsidRPr="00503747">
        <w:rPr>
          <w:lang w:val="fr-CH"/>
        </w:rPr>
        <w:t>interdiction de la publication d</w:t>
      </w:r>
      <w:r w:rsidR="004823CE" w:rsidRPr="00503747">
        <w:rPr>
          <w:lang w:val="fr-CH"/>
        </w:rPr>
        <w:t>’</w:t>
      </w:r>
      <w:r w:rsidRPr="00503747">
        <w:rPr>
          <w:lang w:val="fr-CH"/>
        </w:rPr>
        <w:t xml:space="preserve">informations sur des mineurs condamnés ou déclarés par la loi comme des </w:t>
      </w:r>
      <w:r w:rsidR="006E3297" w:rsidRPr="00503747">
        <w:rPr>
          <w:lang w:val="fr-CH"/>
        </w:rPr>
        <w:t>«</w:t>
      </w:r>
      <w:r w:rsidRPr="00503747">
        <w:rPr>
          <w:lang w:val="fr-CH"/>
        </w:rPr>
        <w:t>mineurs en difficulté</w:t>
      </w:r>
      <w:r w:rsidR="006E3297" w:rsidRPr="00503747">
        <w:rPr>
          <w:lang w:val="fr-CH"/>
        </w:rPr>
        <w:t>»</w:t>
      </w:r>
      <w:r w:rsidRPr="00503747">
        <w:rPr>
          <w:lang w:val="fr-CH"/>
        </w:rPr>
        <w:t>.</w:t>
      </w:r>
      <w:r w:rsidR="004021E2" w:rsidRPr="00503747">
        <w:rPr>
          <w:lang w:val="fr-CH"/>
        </w:rPr>
        <w:t xml:space="preserve"> </w:t>
      </w:r>
      <w:r w:rsidRPr="00503747">
        <w:rPr>
          <w:lang w:val="fr-CH"/>
        </w:rPr>
        <w:t>C</w:t>
      </w:r>
      <w:r w:rsidR="004823CE" w:rsidRPr="00503747">
        <w:rPr>
          <w:lang w:val="fr-CH"/>
        </w:rPr>
        <w:t>’</w:t>
      </w:r>
      <w:r w:rsidRPr="00503747">
        <w:rPr>
          <w:lang w:val="fr-CH"/>
        </w:rPr>
        <w:t>est ainsi que la police ne publie pas l</w:t>
      </w:r>
      <w:r w:rsidR="004823CE" w:rsidRPr="00503747">
        <w:rPr>
          <w:lang w:val="fr-CH"/>
        </w:rPr>
        <w:t>’</w:t>
      </w:r>
      <w:r w:rsidRPr="00503747">
        <w:rPr>
          <w:lang w:val="fr-CH"/>
        </w:rPr>
        <w:t>identité d</w:t>
      </w:r>
      <w:r w:rsidR="004823CE" w:rsidRPr="00503747">
        <w:rPr>
          <w:lang w:val="fr-CH"/>
        </w:rPr>
        <w:t>’</w:t>
      </w:r>
      <w:r w:rsidRPr="00503747">
        <w:rPr>
          <w:lang w:val="fr-CH"/>
        </w:rPr>
        <w:t xml:space="preserve">un mis en cause mineur dans les médias, sauf dans des circonstances limitées fixées par la loi. Dans les affaires auxquelles les médias font largement écho, le mineur est généralement présenté comme </w:t>
      </w:r>
      <w:r w:rsidR="006E3297" w:rsidRPr="00503747">
        <w:rPr>
          <w:lang w:val="fr-CH"/>
        </w:rPr>
        <w:t>«</w:t>
      </w:r>
      <w:r w:rsidRPr="00503747">
        <w:rPr>
          <w:lang w:val="fr-CH"/>
        </w:rPr>
        <w:t>disparu</w:t>
      </w:r>
      <w:r w:rsidR="006E3297" w:rsidRPr="00503747">
        <w:rPr>
          <w:lang w:val="fr-CH"/>
        </w:rPr>
        <w:t>»</w:t>
      </w:r>
      <w:r w:rsidRPr="00503747">
        <w:rPr>
          <w:lang w:val="fr-CH"/>
        </w:rPr>
        <w:t xml:space="preserve"> et non comme soupçonné d</w:t>
      </w:r>
      <w:r w:rsidR="004823CE" w:rsidRPr="00503747">
        <w:rPr>
          <w:lang w:val="fr-CH"/>
        </w:rPr>
        <w:t>’</w:t>
      </w:r>
      <w:r w:rsidRPr="00503747">
        <w:rPr>
          <w:lang w:val="fr-CH"/>
        </w:rPr>
        <w:t>avoir commis une infraction. Les Directives de la police limitent strictement la circulation entre organismes officiels d</w:t>
      </w:r>
      <w:r w:rsidR="004823CE" w:rsidRPr="00503747">
        <w:rPr>
          <w:lang w:val="fr-CH"/>
        </w:rPr>
        <w:t>’</w:t>
      </w:r>
      <w:r w:rsidRPr="00503747">
        <w:rPr>
          <w:lang w:val="fr-CH"/>
        </w:rPr>
        <w:t>informations concernant le casier judiciaire d</w:t>
      </w:r>
      <w:r w:rsidR="004823CE" w:rsidRPr="00503747">
        <w:rPr>
          <w:lang w:val="fr-CH"/>
        </w:rPr>
        <w:t>’</w:t>
      </w:r>
      <w:r w:rsidRPr="00503747">
        <w:rPr>
          <w:lang w:val="fr-CH"/>
        </w:rPr>
        <w:t>un mineur.</w:t>
      </w:r>
    </w:p>
    <w:p w:rsidR="009256EA" w:rsidRPr="00503747" w:rsidRDefault="009256EA" w:rsidP="007B5DAB">
      <w:pPr>
        <w:pStyle w:val="H23G"/>
        <w:rPr>
          <w:lang w:val="fr-CH"/>
        </w:rPr>
      </w:pPr>
      <w:r w:rsidRPr="00503747">
        <w:rPr>
          <w:lang w:val="fr-CH"/>
        </w:rPr>
        <w:tab/>
      </w:r>
      <w:r w:rsidRPr="00503747">
        <w:rPr>
          <w:lang w:val="fr-CH"/>
        </w:rPr>
        <w:tab/>
        <w:t>Protection spéciale des mineurs dans la procédure pénale</w:t>
      </w:r>
      <w:r w:rsidR="00497815" w:rsidRPr="00503747">
        <w:rPr>
          <w:lang w:val="fr-CH"/>
        </w:rPr>
        <w:t>:</w:t>
      </w:r>
      <w:r w:rsidRPr="00503747">
        <w:rPr>
          <w:lang w:val="fr-CH"/>
        </w:rPr>
        <w:t xml:space="preserve"> mise en œuvre </w:t>
      </w:r>
    </w:p>
    <w:p w:rsidR="009256EA" w:rsidRPr="00503747" w:rsidRDefault="009256EA" w:rsidP="007B5DAB">
      <w:pPr>
        <w:pStyle w:val="SingleTxtG"/>
        <w:rPr>
          <w:lang w:val="fr-CH"/>
        </w:rPr>
      </w:pPr>
      <w:r w:rsidRPr="00503747">
        <w:rPr>
          <w:lang w:val="fr-CH"/>
        </w:rPr>
        <w:t>765.</w:t>
      </w:r>
      <w:r w:rsidRPr="00503747">
        <w:rPr>
          <w:lang w:val="fr-CH"/>
        </w:rPr>
        <w:tab/>
        <w:t>L</w:t>
      </w:r>
      <w:r w:rsidR="004823CE" w:rsidRPr="00503747">
        <w:rPr>
          <w:lang w:val="fr-CH"/>
        </w:rPr>
        <w:t>’</w:t>
      </w:r>
      <w:r w:rsidRPr="00503747">
        <w:rPr>
          <w:lang w:val="fr-CH"/>
        </w:rPr>
        <w:t>amendement à la loi sur la jeunesse aborde cette question et remanie l</w:t>
      </w:r>
      <w:r w:rsidR="004823CE" w:rsidRPr="00503747">
        <w:rPr>
          <w:lang w:val="fr-CH"/>
        </w:rPr>
        <w:t>’</w:t>
      </w:r>
      <w:r w:rsidRPr="00503747">
        <w:rPr>
          <w:lang w:val="fr-CH"/>
        </w:rPr>
        <w:t>ensemble des dispositions de ladite loi, comme indiqué ci-après.</w:t>
      </w:r>
    </w:p>
    <w:p w:rsidR="009256EA" w:rsidRPr="00503747" w:rsidRDefault="009256EA" w:rsidP="007B5DAB">
      <w:pPr>
        <w:pStyle w:val="H23G"/>
        <w:rPr>
          <w:lang w:val="fr-CH"/>
        </w:rPr>
      </w:pPr>
      <w:r w:rsidRPr="00503747">
        <w:rPr>
          <w:lang w:val="fr-CH"/>
        </w:rPr>
        <w:tab/>
      </w:r>
      <w:r w:rsidRPr="00503747">
        <w:rPr>
          <w:lang w:val="fr-CH"/>
        </w:rPr>
        <w:tab/>
        <w:t xml:space="preserve">Représentation des mineurs dans la procédure pénale </w:t>
      </w:r>
    </w:p>
    <w:p w:rsidR="009256EA" w:rsidRPr="00503747" w:rsidRDefault="009256EA" w:rsidP="007B5DAB">
      <w:pPr>
        <w:pStyle w:val="H4G"/>
        <w:rPr>
          <w:lang w:val="fr-CH"/>
        </w:rPr>
      </w:pPr>
      <w:r w:rsidRPr="00503747">
        <w:rPr>
          <w:lang w:val="fr-CH"/>
        </w:rPr>
        <w:tab/>
      </w:r>
      <w:r w:rsidRPr="00503747">
        <w:rPr>
          <w:lang w:val="fr-CH"/>
        </w:rPr>
        <w:tab/>
        <w:t>Commission d</w:t>
      </w:r>
      <w:r w:rsidR="004823CE" w:rsidRPr="00503747">
        <w:rPr>
          <w:lang w:val="fr-CH"/>
        </w:rPr>
        <w:t>’</w:t>
      </w:r>
      <w:r w:rsidRPr="00503747">
        <w:rPr>
          <w:lang w:val="fr-CH"/>
        </w:rPr>
        <w:t>office d</w:t>
      </w:r>
      <w:r w:rsidR="004823CE" w:rsidRPr="00503747">
        <w:rPr>
          <w:lang w:val="fr-CH"/>
        </w:rPr>
        <w:t>’</w:t>
      </w:r>
      <w:r w:rsidRPr="00503747">
        <w:rPr>
          <w:lang w:val="fr-CH"/>
        </w:rPr>
        <w:t xml:space="preserve">un avocat </w:t>
      </w:r>
    </w:p>
    <w:p w:rsidR="009256EA" w:rsidRPr="00503747" w:rsidRDefault="009256EA" w:rsidP="007B5DAB">
      <w:pPr>
        <w:pStyle w:val="SingleTxtG"/>
        <w:rPr>
          <w:lang w:val="fr-CH"/>
        </w:rPr>
      </w:pPr>
      <w:r w:rsidRPr="00503747">
        <w:rPr>
          <w:lang w:val="fr-CH"/>
        </w:rPr>
        <w:t>766.</w:t>
      </w:r>
      <w:r w:rsidRPr="00503747">
        <w:rPr>
          <w:lang w:val="fr-CH"/>
        </w:rPr>
        <w:tab/>
        <w:t>Au paragraphe 63 c) de ses observations finales, le Comité des droits de l</w:t>
      </w:r>
      <w:r w:rsidR="004823CE" w:rsidRPr="00503747">
        <w:rPr>
          <w:lang w:val="fr-CH"/>
        </w:rPr>
        <w:t>’</w:t>
      </w:r>
      <w:r w:rsidRPr="00503747">
        <w:rPr>
          <w:lang w:val="fr-CH"/>
        </w:rPr>
        <w:t>enfant a recommandé à l</w:t>
      </w:r>
      <w:r w:rsidR="004823CE" w:rsidRPr="00503747">
        <w:rPr>
          <w:lang w:val="fr-CH"/>
        </w:rPr>
        <w:t>’</w:t>
      </w:r>
      <w:r w:rsidRPr="00503747">
        <w:rPr>
          <w:lang w:val="fr-CH"/>
        </w:rPr>
        <w:t xml:space="preserve">État partie de veiller à ce que </w:t>
      </w:r>
      <w:r w:rsidR="00D67085" w:rsidRPr="00503747">
        <w:rPr>
          <w:lang w:val="fr-CH"/>
        </w:rPr>
        <w:t>les enfants</w:t>
      </w:r>
      <w:r w:rsidRPr="00503747">
        <w:rPr>
          <w:lang w:val="fr-CH"/>
        </w:rPr>
        <w:t xml:space="preserve"> aient accès à l</w:t>
      </w:r>
      <w:r w:rsidR="004823CE" w:rsidRPr="00503747">
        <w:rPr>
          <w:lang w:val="fr-CH"/>
        </w:rPr>
        <w:t>’</w:t>
      </w:r>
      <w:r w:rsidRPr="00503747">
        <w:rPr>
          <w:lang w:val="fr-CH"/>
        </w:rPr>
        <w:t>aide juridictionnelle (qui englobe la représentation en justice). L</w:t>
      </w:r>
      <w:r w:rsidR="004823CE" w:rsidRPr="00503747">
        <w:rPr>
          <w:lang w:val="fr-CH"/>
        </w:rPr>
        <w:t>’</w:t>
      </w:r>
      <w:r w:rsidRPr="00503747">
        <w:rPr>
          <w:lang w:val="fr-CH"/>
        </w:rPr>
        <w:t xml:space="preserve">amendement </w:t>
      </w:r>
      <w:r w:rsidR="007B5DAB" w:rsidRPr="00503747">
        <w:rPr>
          <w:lang w:val="fr-CH"/>
        </w:rPr>
        <w:t>n</w:t>
      </w:r>
      <w:r w:rsidR="007B5DAB" w:rsidRPr="00503747">
        <w:rPr>
          <w:vertAlign w:val="superscript"/>
          <w:lang w:val="fr-CH"/>
        </w:rPr>
        <w:t>o</w:t>
      </w:r>
      <w:r w:rsidR="007B5DAB" w:rsidRPr="00503747">
        <w:rPr>
          <w:lang w:val="fr-CH"/>
        </w:rPr>
        <w:t> </w:t>
      </w:r>
      <w:r w:rsidRPr="00503747">
        <w:rPr>
          <w:lang w:val="fr-CH"/>
        </w:rPr>
        <w:t>14 à la loi sur la jeunesse a modifié la loi du 30 juillet 2008 sur les avocats commis d</w:t>
      </w:r>
      <w:r w:rsidR="004823CE" w:rsidRPr="00503747">
        <w:rPr>
          <w:lang w:val="fr-CH"/>
        </w:rPr>
        <w:t>’</w:t>
      </w:r>
      <w:r w:rsidRPr="00503747">
        <w:rPr>
          <w:lang w:val="fr-CH"/>
        </w:rPr>
        <w:t>office. En vertu de cet amendement, un mineur a le droit d</w:t>
      </w:r>
      <w:r w:rsidR="004823CE" w:rsidRPr="00503747">
        <w:rPr>
          <w:lang w:val="fr-CH"/>
        </w:rPr>
        <w:t>’</w:t>
      </w:r>
      <w:r w:rsidRPr="00503747">
        <w:rPr>
          <w:lang w:val="fr-CH"/>
        </w:rPr>
        <w:t>être représenté par un avocat dans la procédure pénale.</w:t>
      </w:r>
    </w:p>
    <w:p w:rsidR="009256EA" w:rsidRPr="00503747" w:rsidRDefault="009256EA" w:rsidP="007B5DAB">
      <w:pPr>
        <w:pStyle w:val="SingleTxtG"/>
        <w:rPr>
          <w:lang w:val="fr-CH"/>
        </w:rPr>
      </w:pPr>
      <w:r w:rsidRPr="00503747">
        <w:rPr>
          <w:lang w:val="fr-CH"/>
        </w:rPr>
        <w:t>767.</w:t>
      </w:r>
      <w:r w:rsidRPr="00503747">
        <w:rPr>
          <w:lang w:val="fr-CH"/>
        </w:rPr>
        <w:tab/>
        <w:t>Le Bureau des avocats commis d</w:t>
      </w:r>
      <w:r w:rsidR="004823CE" w:rsidRPr="00503747">
        <w:rPr>
          <w:lang w:val="fr-CH"/>
        </w:rPr>
        <w:t>’</w:t>
      </w:r>
      <w:r w:rsidRPr="00503747">
        <w:rPr>
          <w:lang w:val="fr-CH"/>
        </w:rPr>
        <w:t>office (PDO) a pour mission de représenter les mineurs dans la procédure judiciaire, en particulier la procédure pénale. Selon les données fournies par le PDO en 2007, une représentation en ju</w:t>
      </w:r>
      <w:r w:rsidR="007B5DAB" w:rsidRPr="00503747">
        <w:rPr>
          <w:lang w:val="fr-CH"/>
        </w:rPr>
        <w:t>stice a été assurée dans 11 944 </w:t>
      </w:r>
      <w:r w:rsidRPr="00503747">
        <w:rPr>
          <w:lang w:val="fr-CH"/>
        </w:rPr>
        <w:t>affaires cette année-là, dont 11 325 ont été jugées par des tribunaux pour mineurs et 619 par des tribunaux de district siégeant en tant que tribunaux de district pour mineurs. Ces affaires témoignent de l</w:t>
      </w:r>
      <w:r w:rsidR="004823CE" w:rsidRPr="00503747">
        <w:rPr>
          <w:lang w:val="fr-CH"/>
        </w:rPr>
        <w:t>’</w:t>
      </w:r>
      <w:r w:rsidRPr="00503747">
        <w:rPr>
          <w:lang w:val="fr-CH"/>
        </w:rPr>
        <w:t>étendue de l</w:t>
      </w:r>
      <w:r w:rsidR="004823CE" w:rsidRPr="00503747">
        <w:rPr>
          <w:lang w:val="fr-CH"/>
        </w:rPr>
        <w:t>’</w:t>
      </w:r>
      <w:r w:rsidRPr="00503747">
        <w:rPr>
          <w:lang w:val="fr-CH"/>
        </w:rPr>
        <w:t>assistance fournie en ce qui concerne les poursuites pénales, les différentes audiences, les demandes d</w:t>
      </w:r>
      <w:r w:rsidR="004823CE" w:rsidRPr="00503747">
        <w:rPr>
          <w:lang w:val="fr-CH"/>
        </w:rPr>
        <w:t>’</w:t>
      </w:r>
      <w:r w:rsidRPr="00503747">
        <w:rPr>
          <w:lang w:val="fr-CH"/>
        </w:rPr>
        <w:t>arrestation et les appels au pénal. Le PDO est actif dans cinq districts qui, en 2007, se sont réparti les affaires de la façon suivante</w:t>
      </w:r>
      <w:r w:rsidR="00497815" w:rsidRPr="00503747">
        <w:rPr>
          <w:lang w:val="fr-CH"/>
        </w:rPr>
        <w:t>:</w:t>
      </w:r>
      <w:r w:rsidRPr="00503747">
        <w:rPr>
          <w:lang w:val="fr-CH"/>
        </w:rPr>
        <w:t xml:space="preserve"> une </w:t>
      </w:r>
      <w:r w:rsidR="00503747" w:rsidRPr="00503747">
        <w:rPr>
          <w:lang w:val="fr-CH"/>
        </w:rPr>
        <w:t>assistance</w:t>
      </w:r>
      <w:r w:rsidRPr="00503747">
        <w:rPr>
          <w:lang w:val="fr-CH"/>
        </w:rPr>
        <w:t xml:space="preserve"> a été fournie dans 857 affaires à Nazareth et dans le district du nord, dans 1 875 affaires dans le district de Haïfa, dans 2 833 affaires dans le district du sud, dans 1 809 affaires à Jérusalem et dans 4 570 affaires dans le district de Tel-Aviv.</w:t>
      </w:r>
    </w:p>
    <w:p w:rsidR="009256EA" w:rsidRPr="00503747" w:rsidRDefault="009256EA" w:rsidP="00C8139D">
      <w:pPr>
        <w:pStyle w:val="H23G"/>
        <w:rPr>
          <w:lang w:val="fr-CH"/>
        </w:rPr>
      </w:pPr>
      <w:r w:rsidRPr="00503747">
        <w:rPr>
          <w:lang w:val="fr-CH"/>
        </w:rPr>
        <w:tab/>
      </w:r>
      <w:r w:rsidRPr="00503747">
        <w:rPr>
          <w:lang w:val="fr-CH"/>
        </w:rPr>
        <w:tab/>
        <w:t xml:space="preserve">Représentation par un parent ou un tuteur </w:t>
      </w:r>
    </w:p>
    <w:p w:rsidR="009256EA" w:rsidRPr="00503747" w:rsidRDefault="009256EA" w:rsidP="00C8139D">
      <w:pPr>
        <w:pStyle w:val="SingleTxtG"/>
        <w:rPr>
          <w:lang w:val="fr-CH"/>
        </w:rPr>
      </w:pPr>
      <w:r w:rsidRPr="00503747">
        <w:rPr>
          <w:lang w:val="fr-CH"/>
        </w:rPr>
        <w:t>768.</w:t>
      </w:r>
      <w:r w:rsidRPr="00503747">
        <w:rPr>
          <w:lang w:val="fr-CH"/>
        </w:rPr>
        <w:tab/>
        <w:t xml:space="preserve">Aux termes de </w:t>
      </w:r>
      <w:r w:rsidR="00726B52" w:rsidRPr="00503747">
        <w:rPr>
          <w:lang w:val="fr-CH"/>
        </w:rPr>
        <w:t>l’article </w:t>
      </w:r>
      <w:r w:rsidRPr="00503747">
        <w:rPr>
          <w:lang w:val="fr-CH"/>
        </w:rPr>
        <w:t>15 de la loi sur la tutelle et la capacité juridique, "l</w:t>
      </w:r>
      <w:r w:rsidR="004823CE" w:rsidRPr="00503747">
        <w:rPr>
          <w:lang w:val="fr-CH"/>
        </w:rPr>
        <w:t>’</w:t>
      </w:r>
      <w:r w:rsidRPr="00503747">
        <w:rPr>
          <w:lang w:val="fr-CH"/>
        </w:rPr>
        <w:t>autorité parentale [sur l</w:t>
      </w:r>
      <w:r w:rsidR="004823CE" w:rsidRPr="00503747">
        <w:rPr>
          <w:lang w:val="fr-CH"/>
        </w:rPr>
        <w:t>’</w:t>
      </w:r>
      <w:r w:rsidRPr="00503747">
        <w:rPr>
          <w:lang w:val="fr-CH"/>
        </w:rPr>
        <w:t>enfant] inclut […] le droit de le représenter". Conformément aux Directives de la police, un parent ou un tuteur est autorisé à être présent lors de l</w:t>
      </w:r>
      <w:r w:rsidR="004823CE" w:rsidRPr="00503747">
        <w:rPr>
          <w:lang w:val="fr-CH"/>
        </w:rPr>
        <w:t>’</w:t>
      </w:r>
      <w:r w:rsidRPr="00503747">
        <w:rPr>
          <w:lang w:val="fr-CH"/>
        </w:rPr>
        <w:t>interrogatoire d</w:t>
      </w:r>
      <w:r w:rsidR="004823CE" w:rsidRPr="00503747">
        <w:rPr>
          <w:lang w:val="fr-CH"/>
        </w:rPr>
        <w:t>’</w:t>
      </w:r>
      <w:r w:rsidRPr="00503747">
        <w:rPr>
          <w:lang w:val="fr-CH"/>
        </w:rPr>
        <w:t>un mineur âgé de moins de 14</w:t>
      </w:r>
      <w:r w:rsidR="00250093" w:rsidRPr="00503747">
        <w:rPr>
          <w:lang w:val="fr-CH"/>
        </w:rPr>
        <w:t> ans</w:t>
      </w:r>
      <w:r w:rsidRPr="00503747">
        <w:rPr>
          <w:lang w:val="fr-CH"/>
        </w:rPr>
        <w:t xml:space="preserve"> </w:t>
      </w:r>
      <w:r w:rsidR="006E3297" w:rsidRPr="00503747">
        <w:rPr>
          <w:lang w:val="fr-CH"/>
        </w:rPr>
        <w:t>(art. </w:t>
      </w:r>
      <w:r w:rsidRPr="00503747">
        <w:rPr>
          <w:lang w:val="fr-CH"/>
        </w:rPr>
        <w:t>3 c) c) des Directives). Il peut être dérogé à cette règle s</w:t>
      </w:r>
      <w:r w:rsidR="004823CE" w:rsidRPr="00503747">
        <w:rPr>
          <w:lang w:val="fr-CH"/>
        </w:rPr>
        <w:t>’</w:t>
      </w:r>
      <w:r w:rsidRPr="00503747">
        <w:rPr>
          <w:lang w:val="fr-CH"/>
        </w:rPr>
        <w:t>il existe des raisons de penser que la présence du parent pourrait se révéler préjudiciable au mineur ou à l</w:t>
      </w:r>
      <w:r w:rsidR="004823CE" w:rsidRPr="00503747">
        <w:rPr>
          <w:lang w:val="fr-CH"/>
        </w:rPr>
        <w:t>’</w:t>
      </w:r>
      <w:r w:rsidRPr="00503747">
        <w:rPr>
          <w:lang w:val="fr-CH"/>
        </w:rPr>
        <w:t xml:space="preserve">enquête </w:t>
      </w:r>
      <w:r w:rsidR="006E3297" w:rsidRPr="00503747">
        <w:rPr>
          <w:lang w:val="fr-CH"/>
        </w:rPr>
        <w:t>(art. </w:t>
      </w:r>
      <w:r w:rsidRPr="00503747">
        <w:rPr>
          <w:lang w:val="fr-CH"/>
        </w:rPr>
        <w:t>3 c) d) des Directives). Si le mineur est âgé de plus de 14</w:t>
      </w:r>
      <w:r w:rsidR="00250093" w:rsidRPr="00503747">
        <w:rPr>
          <w:lang w:val="fr-CH"/>
        </w:rPr>
        <w:t> ans</w:t>
      </w:r>
      <w:r w:rsidRPr="00503747">
        <w:rPr>
          <w:lang w:val="fr-CH"/>
        </w:rPr>
        <w:t>, ses parents ou son tuteur ne sont pas autorisés à assister à l</w:t>
      </w:r>
      <w:r w:rsidR="004823CE" w:rsidRPr="00503747">
        <w:rPr>
          <w:lang w:val="fr-CH"/>
        </w:rPr>
        <w:t>’</w:t>
      </w:r>
      <w:r w:rsidRPr="00503747">
        <w:rPr>
          <w:lang w:val="fr-CH"/>
        </w:rPr>
        <w:t>interrogatoire, sauf si la police en décide autrement ou lorsque le parent demande à assister à l</w:t>
      </w:r>
      <w:r w:rsidR="004823CE" w:rsidRPr="00503747">
        <w:rPr>
          <w:lang w:val="fr-CH"/>
        </w:rPr>
        <w:t>’</w:t>
      </w:r>
      <w:r w:rsidRPr="00503747">
        <w:rPr>
          <w:lang w:val="fr-CH"/>
        </w:rPr>
        <w:t>interrogatoire ou que le mineur le demande et que leur présence n</w:t>
      </w:r>
      <w:r w:rsidR="004823CE" w:rsidRPr="00503747">
        <w:rPr>
          <w:lang w:val="fr-CH"/>
        </w:rPr>
        <w:t>’</w:t>
      </w:r>
      <w:r w:rsidRPr="00503747">
        <w:rPr>
          <w:lang w:val="fr-CH"/>
        </w:rPr>
        <w:t>est pas préjudiciable à l</w:t>
      </w:r>
      <w:r w:rsidR="004823CE" w:rsidRPr="00503747">
        <w:rPr>
          <w:lang w:val="fr-CH"/>
        </w:rPr>
        <w:t>’</w:t>
      </w:r>
      <w:r w:rsidRPr="00503747">
        <w:rPr>
          <w:lang w:val="fr-CH"/>
        </w:rPr>
        <w:t xml:space="preserve">enquête </w:t>
      </w:r>
      <w:r w:rsidR="006E3297" w:rsidRPr="00503747">
        <w:rPr>
          <w:lang w:val="fr-CH"/>
        </w:rPr>
        <w:t>(art. </w:t>
      </w:r>
      <w:r w:rsidRPr="00503747">
        <w:rPr>
          <w:lang w:val="fr-CH"/>
        </w:rPr>
        <w:t>3 c) c) des Directives).</w:t>
      </w:r>
    </w:p>
    <w:p w:rsidR="009256EA" w:rsidRPr="00503747" w:rsidRDefault="009256EA" w:rsidP="00C8139D">
      <w:pPr>
        <w:pStyle w:val="SingleTxtG"/>
        <w:rPr>
          <w:lang w:val="fr-CH"/>
        </w:rPr>
      </w:pPr>
      <w:r w:rsidRPr="00503747">
        <w:rPr>
          <w:lang w:val="fr-CH"/>
        </w:rPr>
        <w:t>769.</w:t>
      </w:r>
      <w:r w:rsidRPr="00503747">
        <w:rPr>
          <w:lang w:val="fr-CH"/>
        </w:rPr>
        <w:tab/>
        <w:t>L</w:t>
      </w:r>
      <w:r w:rsidR="004823CE" w:rsidRPr="00503747">
        <w:rPr>
          <w:lang w:val="fr-CH"/>
        </w:rPr>
        <w:t>’</w:t>
      </w:r>
      <w:r w:rsidRPr="00503747">
        <w:rPr>
          <w:lang w:val="fr-CH"/>
        </w:rPr>
        <w:t xml:space="preserve">amendement </w:t>
      </w:r>
      <w:r w:rsidR="00C8139D" w:rsidRPr="00503747">
        <w:rPr>
          <w:lang w:val="fr-CH"/>
        </w:rPr>
        <w:t>n</w:t>
      </w:r>
      <w:r w:rsidR="00C8139D" w:rsidRPr="00503747">
        <w:rPr>
          <w:vertAlign w:val="superscript"/>
          <w:lang w:val="fr-CH"/>
        </w:rPr>
        <w:t>o</w:t>
      </w:r>
      <w:r w:rsidR="00C8139D" w:rsidRPr="00503747">
        <w:rPr>
          <w:lang w:val="fr-CH"/>
        </w:rPr>
        <w:t> </w:t>
      </w:r>
      <w:r w:rsidRPr="00503747">
        <w:rPr>
          <w:lang w:val="fr-CH"/>
        </w:rPr>
        <w:t>14 modifie la procédure en disposant qu</w:t>
      </w:r>
      <w:r w:rsidR="004823CE" w:rsidRPr="00503747">
        <w:rPr>
          <w:lang w:val="fr-CH"/>
        </w:rPr>
        <w:t>’</w:t>
      </w:r>
      <w:r w:rsidRPr="00503747">
        <w:rPr>
          <w:lang w:val="fr-CH"/>
        </w:rPr>
        <w:t>un mineur mis en cause âgé de moins de 18</w:t>
      </w:r>
      <w:r w:rsidR="00250093" w:rsidRPr="00503747">
        <w:rPr>
          <w:lang w:val="fr-CH"/>
        </w:rPr>
        <w:t> ans</w:t>
      </w:r>
      <w:r w:rsidRPr="00503747">
        <w:rPr>
          <w:lang w:val="fr-CH"/>
        </w:rPr>
        <w:t xml:space="preserve"> qui est convoqué pour interrogatoire a droit à ce qu</w:t>
      </w:r>
      <w:r w:rsidR="004823CE" w:rsidRPr="00503747">
        <w:rPr>
          <w:lang w:val="fr-CH"/>
        </w:rPr>
        <w:t>’</w:t>
      </w:r>
      <w:r w:rsidRPr="00503747">
        <w:rPr>
          <w:lang w:val="fr-CH"/>
        </w:rPr>
        <w:t>un parent ou un autre membre de sa famille assiste à l</w:t>
      </w:r>
      <w:r w:rsidR="004823CE" w:rsidRPr="00503747">
        <w:rPr>
          <w:lang w:val="fr-CH"/>
        </w:rPr>
        <w:t>’</w:t>
      </w:r>
      <w:r w:rsidRPr="00503747">
        <w:rPr>
          <w:lang w:val="fr-CH"/>
        </w:rPr>
        <w:t>interrogatoire. Le mineur a également droit à s</w:t>
      </w:r>
      <w:r w:rsidR="004823CE" w:rsidRPr="00503747">
        <w:rPr>
          <w:lang w:val="fr-CH"/>
        </w:rPr>
        <w:t>’</w:t>
      </w:r>
      <w:r w:rsidRPr="00503747">
        <w:rPr>
          <w:lang w:val="fr-CH"/>
        </w:rPr>
        <w:t>entretenir avec ses parents avant l</w:t>
      </w:r>
      <w:r w:rsidR="004823CE" w:rsidRPr="00503747">
        <w:rPr>
          <w:lang w:val="fr-CH"/>
        </w:rPr>
        <w:t>’</w:t>
      </w:r>
      <w:r w:rsidRPr="00503747">
        <w:rPr>
          <w:lang w:val="fr-CH"/>
        </w:rPr>
        <w:t>interrogatoire.</w:t>
      </w:r>
    </w:p>
    <w:p w:rsidR="009256EA" w:rsidRPr="00503747" w:rsidRDefault="009256EA" w:rsidP="00C8139D">
      <w:pPr>
        <w:pStyle w:val="SingleTxtG"/>
        <w:rPr>
          <w:lang w:val="fr-CH"/>
        </w:rPr>
      </w:pPr>
      <w:r w:rsidRPr="00503747">
        <w:rPr>
          <w:lang w:val="fr-CH"/>
        </w:rPr>
        <w:t>770.</w:t>
      </w:r>
      <w:r w:rsidRPr="00503747">
        <w:rPr>
          <w:lang w:val="fr-CH"/>
        </w:rPr>
        <w:tab/>
        <w:t>Le mineur peut faire objection à la présence d</w:t>
      </w:r>
      <w:r w:rsidR="004823CE" w:rsidRPr="00503747">
        <w:rPr>
          <w:lang w:val="fr-CH"/>
        </w:rPr>
        <w:t>’</w:t>
      </w:r>
      <w:r w:rsidRPr="00503747">
        <w:rPr>
          <w:lang w:val="fr-CH"/>
        </w:rPr>
        <w:t>un membre de sa famille dans la salle d</w:t>
      </w:r>
      <w:r w:rsidR="004823CE" w:rsidRPr="00503747">
        <w:rPr>
          <w:lang w:val="fr-CH"/>
        </w:rPr>
        <w:t>’</w:t>
      </w:r>
      <w:r w:rsidRPr="00503747">
        <w:rPr>
          <w:lang w:val="fr-CH"/>
        </w:rPr>
        <w:t>interrogatoire, à condition toutefois de présenter un argument raisonnable. Il peut également opposer une objection à la présence d</w:t>
      </w:r>
      <w:r w:rsidR="004823CE" w:rsidRPr="00503747">
        <w:rPr>
          <w:lang w:val="fr-CH"/>
        </w:rPr>
        <w:t>’</w:t>
      </w:r>
      <w:r w:rsidRPr="00503747">
        <w:rPr>
          <w:lang w:val="fr-CH"/>
        </w:rPr>
        <w:t>un parent après son arrestation.</w:t>
      </w:r>
    </w:p>
    <w:p w:rsidR="009256EA" w:rsidRPr="00503747" w:rsidRDefault="009256EA" w:rsidP="00C8139D">
      <w:pPr>
        <w:pStyle w:val="SingleTxtG"/>
        <w:rPr>
          <w:lang w:val="fr-CH"/>
        </w:rPr>
      </w:pPr>
      <w:r w:rsidRPr="00503747">
        <w:rPr>
          <w:lang w:val="fr-CH"/>
        </w:rPr>
        <w:t>771.</w:t>
      </w:r>
      <w:r w:rsidRPr="00503747">
        <w:rPr>
          <w:lang w:val="fr-CH"/>
        </w:rPr>
        <w:tab/>
        <w:t>Le fonctionnaire de police responsable peut s</w:t>
      </w:r>
      <w:r w:rsidR="004823CE" w:rsidRPr="00503747">
        <w:rPr>
          <w:lang w:val="fr-CH"/>
        </w:rPr>
        <w:t>’</w:t>
      </w:r>
      <w:r w:rsidRPr="00503747">
        <w:rPr>
          <w:lang w:val="fr-CH"/>
        </w:rPr>
        <w:t>opposer à la présence des parents s</w:t>
      </w:r>
      <w:r w:rsidR="004823CE" w:rsidRPr="00503747">
        <w:rPr>
          <w:lang w:val="fr-CH"/>
        </w:rPr>
        <w:t>’</w:t>
      </w:r>
      <w:r w:rsidRPr="00503747">
        <w:rPr>
          <w:lang w:val="fr-CH"/>
        </w:rPr>
        <w:t>il est convaincu qu</w:t>
      </w:r>
      <w:r w:rsidR="004823CE" w:rsidRPr="00503747">
        <w:rPr>
          <w:lang w:val="fr-CH"/>
        </w:rPr>
        <w:t>’</w:t>
      </w:r>
      <w:r w:rsidRPr="00503747">
        <w:rPr>
          <w:lang w:val="fr-CH"/>
        </w:rPr>
        <w:t>elle pourrait causer un préjudice physique ou psychologique au mineur ou à d</w:t>
      </w:r>
      <w:r w:rsidR="004823CE" w:rsidRPr="00503747">
        <w:rPr>
          <w:lang w:val="fr-CH"/>
        </w:rPr>
        <w:t>’</w:t>
      </w:r>
      <w:r w:rsidRPr="00503747">
        <w:rPr>
          <w:lang w:val="fr-CH"/>
        </w:rPr>
        <w:t>autres personnes, ou qu</w:t>
      </w:r>
      <w:r w:rsidR="004823CE" w:rsidRPr="00503747">
        <w:rPr>
          <w:lang w:val="fr-CH"/>
        </w:rPr>
        <w:t>’</w:t>
      </w:r>
      <w:r w:rsidRPr="00503747">
        <w:rPr>
          <w:lang w:val="fr-CH"/>
        </w:rPr>
        <w:t>elle est préjudiciable à l</w:t>
      </w:r>
      <w:r w:rsidR="004823CE" w:rsidRPr="00503747">
        <w:rPr>
          <w:lang w:val="fr-CH"/>
        </w:rPr>
        <w:t>’</w:t>
      </w:r>
      <w:r w:rsidRPr="00503747">
        <w:rPr>
          <w:lang w:val="fr-CH"/>
        </w:rPr>
        <w:t>enquête, porte atteinte à la sûreté de l</w:t>
      </w:r>
      <w:r w:rsidR="004823CE" w:rsidRPr="00503747">
        <w:rPr>
          <w:lang w:val="fr-CH"/>
        </w:rPr>
        <w:t>’</w:t>
      </w:r>
      <w:r w:rsidRPr="00503747">
        <w:rPr>
          <w:lang w:val="fr-CH"/>
        </w:rPr>
        <w:t>État (lorsque le mineur est soupçonné d</w:t>
      </w:r>
      <w:r w:rsidR="004823CE" w:rsidRPr="00503747">
        <w:rPr>
          <w:lang w:val="fr-CH"/>
        </w:rPr>
        <w:t>’</w:t>
      </w:r>
      <w:r w:rsidRPr="00503747">
        <w:rPr>
          <w:lang w:val="fr-CH"/>
        </w:rPr>
        <w:t>avoir attenté à la sûreté de l</w:t>
      </w:r>
      <w:r w:rsidR="004823CE" w:rsidRPr="00503747">
        <w:rPr>
          <w:lang w:val="fr-CH"/>
        </w:rPr>
        <w:t>’</w:t>
      </w:r>
      <w:r w:rsidRPr="00503747">
        <w:rPr>
          <w:lang w:val="fr-CH"/>
        </w:rPr>
        <w:t>État), empêche la libération du mineur (ou d</w:t>
      </w:r>
      <w:r w:rsidR="004823CE" w:rsidRPr="00503747">
        <w:rPr>
          <w:lang w:val="fr-CH"/>
        </w:rPr>
        <w:t>’</w:t>
      </w:r>
      <w:r w:rsidRPr="00503747">
        <w:rPr>
          <w:lang w:val="fr-CH"/>
        </w:rPr>
        <w:t>autres mis en cause), entrave la découverte de preuves ou d</w:t>
      </w:r>
      <w:r w:rsidR="004823CE" w:rsidRPr="00503747">
        <w:rPr>
          <w:lang w:val="fr-CH"/>
        </w:rPr>
        <w:t>’</w:t>
      </w:r>
      <w:r w:rsidRPr="00503747">
        <w:rPr>
          <w:lang w:val="fr-CH"/>
        </w:rPr>
        <w:t>objets liés à l</w:t>
      </w:r>
      <w:r w:rsidR="004823CE" w:rsidRPr="00503747">
        <w:rPr>
          <w:lang w:val="fr-CH"/>
        </w:rPr>
        <w:t>’</w:t>
      </w:r>
      <w:r w:rsidRPr="00503747">
        <w:rPr>
          <w:lang w:val="fr-CH"/>
        </w:rPr>
        <w:t>infraction que le mineur est soupçonné d</w:t>
      </w:r>
      <w:r w:rsidR="004823CE" w:rsidRPr="00503747">
        <w:rPr>
          <w:lang w:val="fr-CH"/>
        </w:rPr>
        <w:t>’</w:t>
      </w:r>
      <w:r w:rsidRPr="00503747">
        <w:rPr>
          <w:lang w:val="fr-CH"/>
        </w:rPr>
        <w:t>avoir commise ou contrecarre la prévention d</w:t>
      </w:r>
      <w:r w:rsidR="004823CE" w:rsidRPr="00503747">
        <w:rPr>
          <w:lang w:val="fr-CH"/>
        </w:rPr>
        <w:t>’</w:t>
      </w:r>
      <w:r w:rsidRPr="00503747">
        <w:rPr>
          <w:lang w:val="fr-CH"/>
        </w:rPr>
        <w:t>autres infractions. Le mineur ne peut être privé de ce droit que tant que les circonstances susvisées continuent d</w:t>
      </w:r>
      <w:r w:rsidR="004823CE" w:rsidRPr="00503747">
        <w:rPr>
          <w:lang w:val="fr-CH"/>
        </w:rPr>
        <w:t>’</w:t>
      </w:r>
      <w:r w:rsidRPr="00503747">
        <w:rPr>
          <w:lang w:val="fr-CH"/>
        </w:rPr>
        <w:t>exister.</w:t>
      </w:r>
    </w:p>
    <w:p w:rsidR="009256EA" w:rsidRPr="00503747" w:rsidRDefault="009256EA" w:rsidP="00C8139D">
      <w:pPr>
        <w:pStyle w:val="H23G"/>
        <w:rPr>
          <w:lang w:val="fr-CH"/>
        </w:rPr>
      </w:pPr>
      <w:r w:rsidRPr="00503747">
        <w:rPr>
          <w:lang w:val="fr-CH"/>
        </w:rPr>
        <w:tab/>
      </w:r>
      <w:r w:rsidRPr="00503747">
        <w:rPr>
          <w:lang w:val="fr-CH"/>
        </w:rPr>
        <w:tab/>
        <w:t xml:space="preserve">Engagement de poursuites judiciaires et mise en examen </w:t>
      </w:r>
    </w:p>
    <w:p w:rsidR="009256EA" w:rsidRPr="00503747" w:rsidRDefault="009256EA" w:rsidP="00C8139D">
      <w:pPr>
        <w:pStyle w:val="SingleTxtG"/>
        <w:rPr>
          <w:lang w:val="fr-CH"/>
        </w:rPr>
      </w:pPr>
      <w:r w:rsidRPr="00503747">
        <w:rPr>
          <w:lang w:val="fr-CH"/>
        </w:rPr>
        <w:t>772.</w:t>
      </w:r>
      <w:r w:rsidRPr="00503747">
        <w:rPr>
          <w:lang w:val="fr-CH"/>
        </w:rPr>
        <w:tab/>
        <w:t>En vertu de l</w:t>
      </w:r>
      <w:r w:rsidR="004823CE" w:rsidRPr="00503747">
        <w:rPr>
          <w:lang w:val="fr-CH"/>
        </w:rPr>
        <w:t>’</w:t>
      </w:r>
      <w:r w:rsidRPr="00503747">
        <w:rPr>
          <w:lang w:val="fr-CH"/>
        </w:rPr>
        <w:t xml:space="preserve">amendement </w:t>
      </w:r>
      <w:r w:rsidR="00C8139D" w:rsidRPr="00503747">
        <w:rPr>
          <w:lang w:val="fr-CH"/>
        </w:rPr>
        <w:t>n</w:t>
      </w:r>
      <w:r w:rsidR="00C8139D" w:rsidRPr="00503747">
        <w:rPr>
          <w:vertAlign w:val="superscript"/>
          <w:lang w:val="fr-CH"/>
        </w:rPr>
        <w:t>o</w:t>
      </w:r>
      <w:r w:rsidR="00C8139D" w:rsidRPr="00503747">
        <w:rPr>
          <w:lang w:val="fr-CH"/>
        </w:rPr>
        <w:t> </w:t>
      </w:r>
      <w:r w:rsidRPr="00503747">
        <w:rPr>
          <w:lang w:val="fr-CH"/>
        </w:rPr>
        <w:t>14, une personne ayant commis une infraction n</w:t>
      </w:r>
      <w:r w:rsidR="004823CE" w:rsidRPr="00503747">
        <w:rPr>
          <w:lang w:val="fr-CH"/>
        </w:rPr>
        <w:t>’</w:t>
      </w:r>
      <w:r w:rsidRPr="00503747">
        <w:rPr>
          <w:lang w:val="fr-CH"/>
        </w:rPr>
        <w:t xml:space="preserve">est pas poursuivie si elle était mineure au moment des faits </w:t>
      </w:r>
      <w:r w:rsidR="006E3297" w:rsidRPr="00503747">
        <w:rPr>
          <w:lang w:val="fr-CH"/>
        </w:rPr>
        <w:t>(art. </w:t>
      </w:r>
      <w:r w:rsidRPr="00503747">
        <w:rPr>
          <w:lang w:val="fr-CH"/>
        </w:rPr>
        <w:t>14 de la loi sur la jeunesse).</w:t>
      </w:r>
    </w:p>
    <w:p w:rsidR="009256EA" w:rsidRPr="00503747" w:rsidRDefault="009256EA" w:rsidP="00C8139D">
      <w:pPr>
        <w:pStyle w:val="SingleTxtG"/>
        <w:rPr>
          <w:lang w:val="fr-CH"/>
        </w:rPr>
      </w:pPr>
      <w:r w:rsidRPr="00503747">
        <w:rPr>
          <w:lang w:val="fr-CH"/>
        </w:rPr>
        <w:t>773.</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3 c) b) d) du règlement interne de la police dispose que</w:t>
      </w:r>
      <w:r w:rsidR="00C8139D" w:rsidRPr="00503747">
        <w:rPr>
          <w:lang w:val="fr-CH"/>
        </w:rPr>
        <w:t xml:space="preserve"> </w:t>
      </w:r>
      <w:r w:rsidRPr="00503747">
        <w:rPr>
          <w:lang w:val="fr-CH"/>
        </w:rPr>
        <w:t>«la décision […] de recourir à la procédure de non-lieu est prise à la lumière des éléments du fichier de police relatifs au mineur et suivant les recommandations du policier spécialisé dans les affaires de mineurs chargé du dossier».</w:t>
      </w:r>
      <w:r w:rsidRPr="00503747">
        <w:rPr>
          <w:sz w:val="22"/>
          <w:lang w:val="fr-CH"/>
        </w:rPr>
        <w:t xml:space="preserve"> </w:t>
      </w:r>
      <w:r w:rsidRPr="00503747">
        <w:rPr>
          <w:lang w:val="fr-CH"/>
        </w:rPr>
        <w:t>Cette procédure est conçue pour éviter que des mineurs ne soient assimilés à des délinquants et contribuer à leur réhabilitation, Les Directives de la police enjoignent de recourir à la procédure de non-lieu</w:t>
      </w:r>
      <w:r w:rsidRPr="00503747">
        <w:rPr>
          <w:sz w:val="22"/>
          <w:lang w:val="fr-CH"/>
        </w:rPr>
        <w:t xml:space="preserve"> </w:t>
      </w:r>
      <w:r w:rsidRPr="00503747">
        <w:rPr>
          <w:lang w:val="fr-CH"/>
        </w:rPr>
        <w:t>(appelée depuis 2007 procédure</w:t>
      </w:r>
      <w:r w:rsidR="004021E2" w:rsidRPr="00503747">
        <w:rPr>
          <w:lang w:val="fr-CH"/>
        </w:rPr>
        <w:t xml:space="preserve"> </w:t>
      </w:r>
      <w:r w:rsidRPr="00503747">
        <w:rPr>
          <w:lang w:val="fr-CH"/>
        </w:rPr>
        <w:t xml:space="preserve">de </w:t>
      </w:r>
      <w:r w:rsidR="006E3297" w:rsidRPr="00503747">
        <w:rPr>
          <w:lang w:val="fr-CH"/>
        </w:rPr>
        <w:t>«</w:t>
      </w:r>
      <w:r w:rsidRPr="00503747">
        <w:rPr>
          <w:lang w:val="fr-CH"/>
        </w:rPr>
        <w:t>traitement conditionnel</w:t>
      </w:r>
      <w:r w:rsidR="006E3297" w:rsidRPr="00503747">
        <w:rPr>
          <w:lang w:val="fr-CH"/>
        </w:rPr>
        <w:t>»</w:t>
      </w:r>
      <w:r w:rsidRPr="00503747">
        <w:rPr>
          <w:lang w:val="fr-CH"/>
        </w:rPr>
        <w:t>) en cas de premier délit ou de délit mineur commis par un mineur qui reconnaît les faits, les regrette et semble vouloir être réhabilité. Il n</w:t>
      </w:r>
      <w:r w:rsidR="004823CE" w:rsidRPr="00503747">
        <w:rPr>
          <w:lang w:val="fr-CH"/>
        </w:rPr>
        <w:t>’</w:t>
      </w:r>
      <w:r w:rsidRPr="00503747">
        <w:rPr>
          <w:lang w:val="fr-CH"/>
        </w:rPr>
        <w:t>est pas fait mention de ce délit dans le fichier de police concernant le mineur. Avant que la décision de recourir à cette procédure ne soit prise, le mineur et ses parents doivent remplir un formulaire de mise en garde du mineur, dans lequel celui-ci s</w:t>
      </w:r>
      <w:r w:rsidR="004823CE" w:rsidRPr="00503747">
        <w:rPr>
          <w:lang w:val="fr-CH"/>
        </w:rPr>
        <w:t>’</w:t>
      </w:r>
      <w:r w:rsidRPr="00503747">
        <w:rPr>
          <w:lang w:val="fr-CH"/>
        </w:rPr>
        <w:t>engage à coopérer avec l</w:t>
      </w:r>
      <w:r w:rsidR="004823CE" w:rsidRPr="00503747">
        <w:rPr>
          <w:lang w:val="fr-CH"/>
        </w:rPr>
        <w:t>’</w:t>
      </w:r>
      <w:r w:rsidRPr="00503747">
        <w:rPr>
          <w:lang w:val="fr-CH"/>
        </w:rPr>
        <w:t>agent de probation spécialisé dans les affaires de mineurs. Il s</w:t>
      </w:r>
      <w:r w:rsidR="004823CE" w:rsidRPr="00503747">
        <w:rPr>
          <w:lang w:val="fr-CH"/>
        </w:rPr>
        <w:t>’</w:t>
      </w:r>
      <w:r w:rsidRPr="00503747">
        <w:rPr>
          <w:lang w:val="fr-CH"/>
        </w:rPr>
        <w:t>engage également à ne pas commettre de nouvelles infractions au cours des six</w:t>
      </w:r>
      <w:r w:rsidR="001747C5" w:rsidRPr="00503747">
        <w:rPr>
          <w:lang w:val="fr-CH"/>
        </w:rPr>
        <w:t> mois</w:t>
      </w:r>
      <w:r w:rsidRPr="00503747">
        <w:rPr>
          <w:lang w:val="fr-CH"/>
        </w:rPr>
        <w:t xml:space="preserve"> qui suivent.</w:t>
      </w:r>
    </w:p>
    <w:p w:rsidR="009256EA" w:rsidRPr="00503747" w:rsidRDefault="009256EA" w:rsidP="00C8139D">
      <w:pPr>
        <w:pStyle w:val="H23G"/>
        <w:rPr>
          <w:lang w:val="fr-CH"/>
        </w:rPr>
      </w:pPr>
      <w:r w:rsidRPr="00503747">
        <w:rPr>
          <w:lang w:val="fr-CH"/>
        </w:rPr>
        <w:tab/>
      </w:r>
      <w:r w:rsidRPr="00503747">
        <w:rPr>
          <w:lang w:val="fr-CH"/>
        </w:rPr>
        <w:tab/>
        <w:t>Points pris en compte par la police pour décider de l</w:t>
      </w:r>
      <w:r w:rsidR="004823CE" w:rsidRPr="00503747">
        <w:rPr>
          <w:lang w:val="fr-CH"/>
        </w:rPr>
        <w:t>’</w:t>
      </w:r>
      <w:r w:rsidRPr="00503747">
        <w:rPr>
          <w:lang w:val="fr-CH"/>
        </w:rPr>
        <w:t xml:space="preserve">engagement de poursuites </w:t>
      </w:r>
    </w:p>
    <w:p w:rsidR="009256EA" w:rsidRPr="00503747" w:rsidRDefault="009256EA" w:rsidP="00C8139D">
      <w:pPr>
        <w:pStyle w:val="SingleTxtG"/>
        <w:rPr>
          <w:lang w:val="fr-CH"/>
        </w:rPr>
      </w:pPr>
      <w:r w:rsidRPr="00503747">
        <w:rPr>
          <w:lang w:val="fr-CH"/>
        </w:rPr>
        <w:t>774.</w:t>
      </w:r>
      <w:r w:rsidRPr="00503747">
        <w:rPr>
          <w:lang w:val="fr-CH"/>
        </w:rPr>
        <w:tab/>
        <w:t>La procédure de non-lieu est moins souvent employée. Après l</w:t>
      </w:r>
      <w:r w:rsidR="004823CE" w:rsidRPr="00503747">
        <w:rPr>
          <w:lang w:val="fr-CH"/>
        </w:rPr>
        <w:t>’</w:t>
      </w:r>
      <w:r w:rsidRPr="00503747">
        <w:rPr>
          <w:lang w:val="fr-CH"/>
        </w:rPr>
        <w:t>avoir été dans environ 60</w:t>
      </w:r>
      <w:r w:rsidR="00497815" w:rsidRPr="00503747">
        <w:rPr>
          <w:lang w:val="fr-CH"/>
        </w:rPr>
        <w:t>%</w:t>
      </w:r>
      <w:r w:rsidRPr="00503747">
        <w:rPr>
          <w:lang w:val="fr-CH"/>
        </w:rPr>
        <w:t xml:space="preserve"> des affaires de mineurs, elle ne l</w:t>
      </w:r>
      <w:r w:rsidR="004823CE" w:rsidRPr="00503747">
        <w:rPr>
          <w:lang w:val="fr-CH"/>
        </w:rPr>
        <w:t>’</w:t>
      </w:r>
      <w:r w:rsidRPr="00503747">
        <w:rPr>
          <w:lang w:val="fr-CH"/>
        </w:rPr>
        <w:t>est plus que dans environ 40</w:t>
      </w:r>
      <w:r w:rsidR="00497815" w:rsidRPr="00503747">
        <w:rPr>
          <w:lang w:val="fr-CH"/>
        </w:rPr>
        <w:t>%</w:t>
      </w:r>
      <w:r w:rsidRPr="00503747">
        <w:rPr>
          <w:lang w:val="fr-CH"/>
        </w:rPr>
        <w:t xml:space="preserve"> des cas. Dans la plupart de ces cas, les violations pour lesquelles le non-lieu a été invoqué étaient qualifiées de contravention ou de délit et entraînaient une sanction légale relativement légère (peine d</w:t>
      </w:r>
      <w:r w:rsidR="004823CE" w:rsidRPr="00503747">
        <w:rPr>
          <w:lang w:val="fr-CH"/>
        </w:rPr>
        <w:t>’</w:t>
      </w:r>
      <w:r w:rsidRPr="00503747">
        <w:rPr>
          <w:lang w:val="fr-CH"/>
        </w:rPr>
        <w:t>emprisonnement d</w:t>
      </w:r>
      <w:r w:rsidR="004823CE" w:rsidRPr="00503747">
        <w:rPr>
          <w:lang w:val="fr-CH"/>
        </w:rPr>
        <w:t>’</w:t>
      </w:r>
      <w:r w:rsidRPr="00503747">
        <w:rPr>
          <w:lang w:val="fr-CH"/>
        </w:rPr>
        <w:t>une durée maximale de trois</w:t>
      </w:r>
      <w:r w:rsidR="001747C5" w:rsidRPr="00503747">
        <w:rPr>
          <w:lang w:val="fr-CH"/>
        </w:rPr>
        <w:t> mois</w:t>
      </w:r>
      <w:r w:rsidRPr="00503747">
        <w:rPr>
          <w:lang w:val="fr-CH"/>
        </w:rPr>
        <w:t xml:space="preserve"> et de trois</w:t>
      </w:r>
      <w:r w:rsidR="00250093" w:rsidRPr="00503747">
        <w:rPr>
          <w:lang w:val="fr-CH"/>
        </w:rPr>
        <w:t> ans</w:t>
      </w:r>
      <w:r w:rsidRPr="00503747">
        <w:rPr>
          <w:lang w:val="fr-CH"/>
        </w:rPr>
        <w:t>, respectivement).</w:t>
      </w:r>
      <w:r w:rsidR="00930418" w:rsidRPr="00503747">
        <w:rPr>
          <w:lang w:val="fr-CH"/>
        </w:rPr>
        <w:t xml:space="preserve"> </w:t>
      </w:r>
    </w:p>
    <w:p w:rsidR="009256EA" w:rsidRPr="00503747" w:rsidRDefault="009256EA" w:rsidP="00C8139D">
      <w:pPr>
        <w:pStyle w:val="SingleTxtG"/>
        <w:rPr>
          <w:lang w:val="fr-CH"/>
        </w:rPr>
      </w:pPr>
      <w:r w:rsidRPr="00503747">
        <w:rPr>
          <w:lang w:val="fr-CH"/>
        </w:rPr>
        <w:t>775.</w:t>
      </w:r>
      <w:r w:rsidRPr="00503747">
        <w:rPr>
          <w:lang w:val="fr-CH"/>
        </w:rPr>
        <w:tab/>
        <w:t>Des instructions spéciales données par le Procureur général s</w:t>
      </w:r>
      <w:r w:rsidR="004823CE" w:rsidRPr="00503747">
        <w:rPr>
          <w:lang w:val="fr-CH"/>
        </w:rPr>
        <w:t>’</w:t>
      </w:r>
      <w:r w:rsidRPr="00503747">
        <w:rPr>
          <w:lang w:val="fr-CH"/>
        </w:rPr>
        <w:t>appliquent aux affaires de drogue</w:t>
      </w:r>
      <w:r w:rsidR="00497815" w:rsidRPr="00503747">
        <w:rPr>
          <w:lang w:val="fr-CH"/>
        </w:rPr>
        <w:t>:</w:t>
      </w:r>
      <w:r w:rsidRPr="00503747">
        <w:rPr>
          <w:lang w:val="fr-CH"/>
        </w:rPr>
        <w:t xml:space="preserve"> lorsqu</w:t>
      </w:r>
      <w:r w:rsidR="004823CE" w:rsidRPr="00503747">
        <w:rPr>
          <w:lang w:val="fr-CH"/>
        </w:rPr>
        <w:t>’</w:t>
      </w:r>
      <w:r w:rsidRPr="00503747">
        <w:rPr>
          <w:lang w:val="fr-CH"/>
        </w:rPr>
        <w:t>elle enquête sur un mineur soupçonné de prendre ou de posséder pour son propre usage une substance psychotrope dangereuse (à l</w:t>
      </w:r>
      <w:r w:rsidR="004823CE" w:rsidRPr="00503747">
        <w:rPr>
          <w:lang w:val="fr-CH"/>
        </w:rPr>
        <w:t>’</w:t>
      </w:r>
      <w:r w:rsidRPr="00503747">
        <w:rPr>
          <w:lang w:val="fr-CH"/>
        </w:rPr>
        <w:t>exclusion des drogues injectables ou à priser), la police doit décider s</w:t>
      </w:r>
      <w:r w:rsidR="004823CE" w:rsidRPr="00503747">
        <w:rPr>
          <w:lang w:val="fr-CH"/>
        </w:rPr>
        <w:t>’</w:t>
      </w:r>
      <w:r w:rsidRPr="00503747">
        <w:rPr>
          <w:lang w:val="fr-CH"/>
        </w:rPr>
        <w:t>il convient d</w:t>
      </w:r>
      <w:r w:rsidR="004823CE" w:rsidRPr="00503747">
        <w:rPr>
          <w:lang w:val="fr-CH"/>
        </w:rPr>
        <w:t>’</w:t>
      </w:r>
      <w:r w:rsidRPr="00503747">
        <w:rPr>
          <w:lang w:val="fr-CH"/>
        </w:rPr>
        <w:t>engager des poursuites plutôt que d</w:t>
      </w:r>
      <w:r w:rsidR="004823CE" w:rsidRPr="00503747">
        <w:rPr>
          <w:lang w:val="fr-CH"/>
        </w:rPr>
        <w:t>’</w:t>
      </w:r>
      <w:r w:rsidRPr="00503747">
        <w:rPr>
          <w:lang w:val="fr-CH"/>
        </w:rPr>
        <w:t>invoquer le non-lieu. Conformément à ces instructions, la police s</w:t>
      </w:r>
      <w:r w:rsidR="004823CE" w:rsidRPr="00503747">
        <w:rPr>
          <w:lang w:val="fr-CH"/>
        </w:rPr>
        <w:t>’</w:t>
      </w:r>
      <w:r w:rsidRPr="00503747">
        <w:rPr>
          <w:lang w:val="fr-CH"/>
        </w:rPr>
        <w:t>abstiendra d</w:t>
      </w:r>
      <w:r w:rsidR="004823CE" w:rsidRPr="00503747">
        <w:rPr>
          <w:lang w:val="fr-CH"/>
        </w:rPr>
        <w:t>’</w:t>
      </w:r>
      <w:r w:rsidRPr="00503747">
        <w:rPr>
          <w:lang w:val="fr-CH"/>
        </w:rPr>
        <w:t>engager des poursuites contre un mineur soupçonné d</w:t>
      </w:r>
      <w:r w:rsidR="004823CE" w:rsidRPr="00503747">
        <w:rPr>
          <w:lang w:val="fr-CH"/>
        </w:rPr>
        <w:t>’</w:t>
      </w:r>
      <w:r w:rsidRPr="00503747">
        <w:rPr>
          <w:lang w:val="fr-CH"/>
        </w:rPr>
        <w:t>avoir commis ce type d</w:t>
      </w:r>
      <w:r w:rsidR="004823CE" w:rsidRPr="00503747">
        <w:rPr>
          <w:lang w:val="fr-CH"/>
        </w:rPr>
        <w:t>’</w:t>
      </w:r>
      <w:r w:rsidRPr="00503747">
        <w:rPr>
          <w:lang w:val="fr-CH"/>
        </w:rPr>
        <w:t>infraction si toutes les conditions suivantes sont réunies</w:t>
      </w:r>
      <w:r w:rsidR="00497815" w:rsidRPr="00503747">
        <w:rPr>
          <w:lang w:val="fr-CH"/>
        </w:rPr>
        <w:t>:</w:t>
      </w:r>
      <w:r w:rsidRPr="00503747">
        <w:rPr>
          <w:lang w:val="fr-CH"/>
        </w:rPr>
        <w:t xml:space="preserve"> rien ne permet de penser que le mineur s</w:t>
      </w:r>
      <w:r w:rsidR="004823CE" w:rsidRPr="00503747">
        <w:rPr>
          <w:lang w:val="fr-CH"/>
        </w:rPr>
        <w:t>’</w:t>
      </w:r>
      <w:r w:rsidRPr="00503747">
        <w:rPr>
          <w:lang w:val="fr-CH"/>
        </w:rPr>
        <w:t>est drogué précédemment; il reconnaît avoir commis l</w:t>
      </w:r>
      <w:r w:rsidR="004823CE" w:rsidRPr="00503747">
        <w:rPr>
          <w:lang w:val="fr-CH"/>
        </w:rPr>
        <w:t>’</w:t>
      </w:r>
      <w:r w:rsidRPr="00503747">
        <w:rPr>
          <w:lang w:val="fr-CH"/>
        </w:rPr>
        <w:t>infraction et accepte de subir un traitement; il ne se drogue pas régulièrement; il n</w:t>
      </w:r>
      <w:r w:rsidR="004823CE" w:rsidRPr="00503747">
        <w:rPr>
          <w:lang w:val="fr-CH"/>
        </w:rPr>
        <w:t>’</w:t>
      </w:r>
      <w:r w:rsidRPr="00503747">
        <w:rPr>
          <w:lang w:val="fr-CH"/>
        </w:rPr>
        <w:t>a pas pris l</w:t>
      </w:r>
      <w:r w:rsidR="004823CE" w:rsidRPr="00503747">
        <w:rPr>
          <w:lang w:val="fr-CH"/>
        </w:rPr>
        <w:t>’</w:t>
      </w:r>
      <w:r w:rsidRPr="00503747">
        <w:rPr>
          <w:lang w:val="fr-CH"/>
        </w:rPr>
        <w:t>initiative d</w:t>
      </w:r>
      <w:r w:rsidR="004823CE" w:rsidRPr="00503747">
        <w:rPr>
          <w:lang w:val="fr-CH"/>
        </w:rPr>
        <w:t>’</w:t>
      </w:r>
      <w:r w:rsidRPr="00503747">
        <w:rPr>
          <w:lang w:val="fr-CH"/>
        </w:rPr>
        <w:t>acheter ou de distribuer des stupéfiants et il n</w:t>
      </w:r>
      <w:r w:rsidR="004823CE" w:rsidRPr="00503747">
        <w:rPr>
          <w:lang w:val="fr-CH"/>
        </w:rPr>
        <w:t>’</w:t>
      </w:r>
      <w:r w:rsidRPr="00503747">
        <w:rPr>
          <w:lang w:val="fr-CH"/>
        </w:rPr>
        <w:t>a pas encouragé d</w:t>
      </w:r>
      <w:r w:rsidR="004823CE" w:rsidRPr="00503747">
        <w:rPr>
          <w:lang w:val="fr-CH"/>
        </w:rPr>
        <w:t>’</w:t>
      </w:r>
      <w:r w:rsidRPr="00503747">
        <w:rPr>
          <w:lang w:val="fr-CH"/>
        </w:rPr>
        <w:t>autres mineurs à se droguer. En outre, il doit divulguer l</w:t>
      </w:r>
      <w:r w:rsidR="004823CE" w:rsidRPr="00503747">
        <w:rPr>
          <w:lang w:val="fr-CH"/>
        </w:rPr>
        <w:t>’</w:t>
      </w:r>
      <w:r w:rsidRPr="00503747">
        <w:rPr>
          <w:lang w:val="fr-CH"/>
        </w:rPr>
        <w:t>origine de la drogue qu</w:t>
      </w:r>
      <w:r w:rsidR="004823CE" w:rsidRPr="00503747">
        <w:rPr>
          <w:lang w:val="fr-CH"/>
        </w:rPr>
        <w:t>’</w:t>
      </w:r>
      <w:r w:rsidRPr="00503747">
        <w:rPr>
          <w:lang w:val="fr-CH"/>
        </w:rPr>
        <w:t>il possède au cours de son interrogatoire. Il peut également bénéficier d</w:t>
      </w:r>
      <w:r w:rsidR="004823CE" w:rsidRPr="00503747">
        <w:rPr>
          <w:lang w:val="fr-CH"/>
        </w:rPr>
        <w:t>’</w:t>
      </w:r>
      <w:r w:rsidRPr="00503747">
        <w:rPr>
          <w:lang w:val="fr-CH"/>
        </w:rPr>
        <w:t>un non-lieu si le policier chargé de l</w:t>
      </w:r>
      <w:r w:rsidR="004823CE" w:rsidRPr="00503747">
        <w:rPr>
          <w:lang w:val="fr-CH"/>
        </w:rPr>
        <w:t>’</w:t>
      </w:r>
      <w:r w:rsidRPr="00503747">
        <w:rPr>
          <w:lang w:val="fr-CH"/>
        </w:rPr>
        <w:t>enquête est convaincu qu</w:t>
      </w:r>
      <w:r w:rsidR="004823CE" w:rsidRPr="00503747">
        <w:rPr>
          <w:lang w:val="fr-CH"/>
        </w:rPr>
        <w:t>’</w:t>
      </w:r>
      <w:r w:rsidRPr="00503747">
        <w:rPr>
          <w:lang w:val="fr-CH"/>
        </w:rPr>
        <w:t>il ne connaît pas l</w:t>
      </w:r>
      <w:r w:rsidR="004823CE" w:rsidRPr="00503747">
        <w:rPr>
          <w:lang w:val="fr-CH"/>
        </w:rPr>
        <w:t>’</w:t>
      </w:r>
      <w:r w:rsidRPr="00503747">
        <w:rPr>
          <w:lang w:val="fr-CH"/>
        </w:rPr>
        <w:t>origine de la drogue ou qu</w:t>
      </w:r>
      <w:r w:rsidR="004823CE" w:rsidRPr="00503747">
        <w:rPr>
          <w:lang w:val="fr-CH"/>
        </w:rPr>
        <w:t>’</w:t>
      </w:r>
      <w:r w:rsidRPr="00503747">
        <w:rPr>
          <w:lang w:val="fr-CH"/>
        </w:rPr>
        <w:t>il a peur de la révéler.</w:t>
      </w:r>
    </w:p>
    <w:p w:rsidR="009256EA" w:rsidRPr="00503747" w:rsidRDefault="009256EA" w:rsidP="00C8139D">
      <w:pPr>
        <w:pStyle w:val="SingleTxtG"/>
        <w:rPr>
          <w:lang w:val="fr-CH"/>
        </w:rPr>
      </w:pPr>
      <w:r w:rsidRPr="00503747">
        <w:rPr>
          <w:lang w:val="fr-CH"/>
        </w:rPr>
        <w:t>776.</w:t>
      </w:r>
      <w:r w:rsidRPr="00503747">
        <w:rPr>
          <w:lang w:val="fr-CH"/>
        </w:rPr>
        <w:tab/>
        <w:t>Ces instructions ont été diffusées dans les écoles, afin de les encourager à dénoncer l</w:t>
      </w:r>
      <w:r w:rsidR="004823CE" w:rsidRPr="00503747">
        <w:rPr>
          <w:lang w:val="fr-CH"/>
        </w:rPr>
        <w:t>’</w:t>
      </w:r>
      <w:r w:rsidRPr="00503747">
        <w:rPr>
          <w:lang w:val="fr-CH"/>
        </w:rPr>
        <w:t>usage de stupéfiants par les élèves. Il s</w:t>
      </w:r>
      <w:r w:rsidR="004823CE" w:rsidRPr="00503747">
        <w:rPr>
          <w:lang w:val="fr-CH"/>
        </w:rPr>
        <w:t>’</w:t>
      </w:r>
      <w:r w:rsidRPr="00503747">
        <w:rPr>
          <w:lang w:val="fr-CH"/>
        </w:rPr>
        <w:t>agit aussi d</w:t>
      </w:r>
      <w:r w:rsidR="004823CE" w:rsidRPr="00503747">
        <w:rPr>
          <w:lang w:val="fr-CH"/>
        </w:rPr>
        <w:t>’</w:t>
      </w:r>
      <w:r w:rsidRPr="00503747">
        <w:rPr>
          <w:lang w:val="fr-CH"/>
        </w:rPr>
        <w:t>amener les mineurs à participer à des programmes de désintoxication, avec l</w:t>
      </w:r>
      <w:r w:rsidR="004823CE" w:rsidRPr="00503747">
        <w:rPr>
          <w:lang w:val="fr-CH"/>
        </w:rPr>
        <w:t>’</w:t>
      </w:r>
      <w:r w:rsidRPr="00503747">
        <w:rPr>
          <w:lang w:val="fr-CH"/>
        </w:rPr>
        <w:t>aide du Département des services consultatifs et psychologiques.</w:t>
      </w:r>
    </w:p>
    <w:p w:rsidR="009256EA" w:rsidRPr="00503747" w:rsidRDefault="00C8139D" w:rsidP="00C8139D">
      <w:pPr>
        <w:pStyle w:val="H23G"/>
        <w:rPr>
          <w:lang w:val="fr-CH"/>
        </w:rPr>
      </w:pPr>
      <w:r w:rsidRPr="00503747">
        <w:rPr>
          <w:lang w:val="fr-CH"/>
        </w:rPr>
        <w:tab/>
      </w:r>
      <w:r w:rsidRPr="00503747">
        <w:rPr>
          <w:lang w:val="fr-CH"/>
        </w:rPr>
        <w:tab/>
      </w:r>
      <w:r w:rsidR="009256EA" w:rsidRPr="00503747">
        <w:rPr>
          <w:b w:val="0"/>
          <w:lang w:val="fr-CH"/>
        </w:rPr>
        <w:t>Tableau 47</w:t>
      </w:r>
      <w:r w:rsidRPr="00503747">
        <w:rPr>
          <w:b w:val="0"/>
          <w:lang w:val="fr-CH"/>
        </w:rPr>
        <w:br/>
      </w:r>
      <w:r w:rsidR="009256EA" w:rsidRPr="00503747">
        <w:rPr>
          <w:lang w:val="fr-CH"/>
        </w:rPr>
        <w:t>Données chiffrées relatives aux dossiers d</w:t>
      </w:r>
      <w:r w:rsidR="004823CE" w:rsidRPr="00503747">
        <w:rPr>
          <w:lang w:val="fr-CH"/>
        </w:rPr>
        <w:t>’</w:t>
      </w:r>
      <w:r w:rsidR="009256EA" w:rsidRPr="00503747">
        <w:rPr>
          <w:lang w:val="fr-CH"/>
        </w:rPr>
        <w:t>enquête concernant des mineurs ouverts en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691"/>
        <w:gridCol w:w="3679"/>
      </w:tblGrid>
      <w:tr w:rsidR="009256EA" w:rsidRPr="00503747" w:rsidTr="009256EA">
        <w:trPr>
          <w:tblHeader/>
        </w:trPr>
        <w:tc>
          <w:tcPr>
            <w:tcW w:w="4117" w:type="dxa"/>
            <w:tcBorders>
              <w:top w:val="single" w:sz="4" w:space="0" w:color="auto"/>
              <w:bottom w:val="single" w:sz="12" w:space="0" w:color="auto"/>
            </w:tcBorders>
            <w:shd w:val="clear" w:color="auto" w:fill="auto"/>
            <w:vAlign w:val="bottom"/>
          </w:tcPr>
          <w:p w:rsidR="009256EA" w:rsidRPr="00503747" w:rsidRDefault="009256EA" w:rsidP="00C8139D">
            <w:pPr>
              <w:suppressAutoHyphens w:val="0"/>
              <w:spacing w:before="80" w:after="80" w:line="200" w:lineRule="exact"/>
              <w:rPr>
                <w:i/>
                <w:sz w:val="16"/>
                <w:szCs w:val="20"/>
              </w:rPr>
            </w:pPr>
            <w:r w:rsidRPr="00503747">
              <w:rPr>
                <w:i/>
                <w:sz w:val="16"/>
                <w:szCs w:val="20"/>
              </w:rPr>
              <w:t xml:space="preserve">Type de dossier </w:t>
            </w:r>
          </w:p>
        </w:tc>
        <w:tc>
          <w:tcPr>
            <w:tcW w:w="4103" w:type="dxa"/>
            <w:tcBorders>
              <w:top w:val="single" w:sz="4" w:space="0" w:color="auto"/>
              <w:bottom w:val="single" w:sz="12" w:space="0" w:color="auto"/>
            </w:tcBorders>
            <w:shd w:val="clear" w:color="auto" w:fill="auto"/>
            <w:vAlign w:val="bottom"/>
          </w:tcPr>
          <w:p w:rsidR="009256EA" w:rsidRPr="00503747" w:rsidRDefault="009256EA" w:rsidP="00C8139D">
            <w:pPr>
              <w:suppressAutoHyphens w:val="0"/>
              <w:spacing w:before="80" w:after="80" w:line="200" w:lineRule="exact"/>
              <w:jc w:val="right"/>
              <w:rPr>
                <w:i/>
                <w:sz w:val="16"/>
                <w:szCs w:val="20"/>
              </w:rPr>
            </w:pPr>
            <w:r w:rsidRPr="00503747">
              <w:rPr>
                <w:i/>
                <w:sz w:val="16"/>
                <w:szCs w:val="20"/>
              </w:rPr>
              <w:t>Nombre de dossiers d</w:t>
            </w:r>
            <w:r w:rsidR="004823CE" w:rsidRPr="00503747">
              <w:rPr>
                <w:i/>
                <w:sz w:val="16"/>
                <w:szCs w:val="20"/>
              </w:rPr>
              <w:t>’</w:t>
            </w:r>
            <w:r w:rsidRPr="00503747">
              <w:rPr>
                <w:i/>
                <w:sz w:val="16"/>
                <w:szCs w:val="20"/>
              </w:rPr>
              <w:t xml:space="preserve">enquête </w:t>
            </w:r>
          </w:p>
        </w:tc>
      </w:tr>
      <w:tr w:rsidR="009256EA" w:rsidRPr="00503747" w:rsidTr="009256EA">
        <w:tc>
          <w:tcPr>
            <w:tcW w:w="4117" w:type="dxa"/>
            <w:tcBorders>
              <w:top w:val="single" w:sz="12" w:space="0" w:color="auto"/>
              <w:bottom w:val="nil"/>
            </w:tcBorders>
            <w:shd w:val="clear" w:color="auto" w:fill="auto"/>
            <w:vAlign w:val="bottom"/>
          </w:tcPr>
          <w:p w:rsidR="009256EA" w:rsidRPr="00503747" w:rsidRDefault="009256EA" w:rsidP="00C8139D">
            <w:pPr>
              <w:suppressAutoHyphens w:val="0"/>
              <w:spacing w:before="40" w:after="40" w:line="220" w:lineRule="exact"/>
              <w:rPr>
                <w:sz w:val="18"/>
                <w:szCs w:val="20"/>
              </w:rPr>
            </w:pPr>
            <w:r w:rsidRPr="00503747">
              <w:rPr>
                <w:sz w:val="18"/>
                <w:szCs w:val="20"/>
              </w:rPr>
              <w:t xml:space="preserve">Procédure de non-lieu – toutes infractions </w:t>
            </w:r>
          </w:p>
        </w:tc>
        <w:tc>
          <w:tcPr>
            <w:tcW w:w="4103" w:type="dxa"/>
            <w:tcBorders>
              <w:top w:val="single" w:sz="12" w:space="0" w:color="auto"/>
              <w:bottom w:val="nil"/>
            </w:tcBorders>
            <w:shd w:val="clear" w:color="auto" w:fill="auto"/>
            <w:vAlign w:val="bottom"/>
          </w:tcPr>
          <w:p w:rsidR="009256EA" w:rsidRPr="00503747" w:rsidRDefault="009256EA" w:rsidP="00C8139D">
            <w:pPr>
              <w:suppressAutoHyphens w:val="0"/>
              <w:spacing w:before="40" w:after="40" w:line="220" w:lineRule="exact"/>
              <w:jc w:val="right"/>
              <w:rPr>
                <w:sz w:val="18"/>
                <w:szCs w:val="20"/>
              </w:rPr>
            </w:pPr>
            <w:r w:rsidRPr="00503747">
              <w:rPr>
                <w:sz w:val="18"/>
                <w:szCs w:val="20"/>
              </w:rPr>
              <w:t>12 062</w:t>
            </w:r>
          </w:p>
        </w:tc>
      </w:tr>
      <w:tr w:rsidR="009256EA" w:rsidRPr="00503747" w:rsidTr="00C8139D">
        <w:tc>
          <w:tcPr>
            <w:tcW w:w="4117" w:type="dxa"/>
            <w:tcBorders>
              <w:top w:val="nil"/>
              <w:bottom w:val="single" w:sz="4" w:space="0" w:color="auto"/>
            </w:tcBorders>
            <w:shd w:val="clear" w:color="auto" w:fill="auto"/>
            <w:vAlign w:val="bottom"/>
          </w:tcPr>
          <w:p w:rsidR="009256EA" w:rsidRPr="00503747" w:rsidRDefault="009256EA" w:rsidP="00C8139D">
            <w:pPr>
              <w:suppressAutoHyphens w:val="0"/>
              <w:spacing w:before="40" w:after="40" w:line="220" w:lineRule="exact"/>
              <w:rPr>
                <w:sz w:val="18"/>
                <w:szCs w:val="20"/>
              </w:rPr>
            </w:pPr>
            <w:r w:rsidRPr="00503747">
              <w:rPr>
                <w:sz w:val="18"/>
                <w:szCs w:val="20"/>
              </w:rPr>
              <w:t>Dossier d</w:t>
            </w:r>
            <w:r w:rsidR="004823CE" w:rsidRPr="00503747">
              <w:rPr>
                <w:sz w:val="18"/>
                <w:szCs w:val="20"/>
              </w:rPr>
              <w:t>’</w:t>
            </w:r>
            <w:r w:rsidRPr="00503747">
              <w:rPr>
                <w:sz w:val="18"/>
                <w:szCs w:val="20"/>
              </w:rPr>
              <w:t xml:space="preserve">enquête – toutes infractions </w:t>
            </w:r>
          </w:p>
        </w:tc>
        <w:tc>
          <w:tcPr>
            <w:tcW w:w="4103" w:type="dxa"/>
            <w:tcBorders>
              <w:top w:val="nil"/>
              <w:bottom w:val="single" w:sz="4" w:space="0" w:color="auto"/>
            </w:tcBorders>
            <w:shd w:val="clear" w:color="auto" w:fill="auto"/>
            <w:vAlign w:val="bottom"/>
          </w:tcPr>
          <w:p w:rsidR="009256EA" w:rsidRPr="00503747" w:rsidRDefault="009256EA" w:rsidP="00C8139D">
            <w:pPr>
              <w:suppressAutoHyphens w:val="0"/>
              <w:spacing w:before="40" w:after="40" w:line="220" w:lineRule="exact"/>
              <w:jc w:val="right"/>
              <w:rPr>
                <w:sz w:val="18"/>
                <w:szCs w:val="20"/>
              </w:rPr>
            </w:pPr>
            <w:r w:rsidRPr="00503747">
              <w:rPr>
                <w:sz w:val="18"/>
                <w:szCs w:val="20"/>
              </w:rPr>
              <w:t>20 570</w:t>
            </w:r>
          </w:p>
        </w:tc>
      </w:tr>
      <w:tr w:rsidR="009256EA" w:rsidRPr="00503747" w:rsidTr="00C8139D">
        <w:tc>
          <w:tcPr>
            <w:tcW w:w="4117" w:type="dxa"/>
            <w:tcBorders>
              <w:top w:val="single" w:sz="4" w:space="0" w:color="auto"/>
              <w:bottom w:val="single" w:sz="4" w:space="0" w:color="auto"/>
            </w:tcBorders>
            <w:shd w:val="clear" w:color="auto" w:fill="auto"/>
            <w:vAlign w:val="bottom"/>
          </w:tcPr>
          <w:p w:rsidR="009256EA" w:rsidRPr="00503747" w:rsidRDefault="009256EA" w:rsidP="00C8139D">
            <w:pPr>
              <w:suppressAutoHyphens w:val="0"/>
              <w:spacing w:before="80" w:after="80" w:line="220" w:lineRule="exact"/>
              <w:ind w:left="284"/>
              <w:rPr>
                <w:b/>
                <w:sz w:val="18"/>
                <w:szCs w:val="20"/>
              </w:rPr>
            </w:pPr>
            <w:r w:rsidRPr="00503747">
              <w:rPr>
                <w:b/>
                <w:sz w:val="18"/>
                <w:szCs w:val="20"/>
              </w:rPr>
              <w:t>Total</w:t>
            </w:r>
          </w:p>
        </w:tc>
        <w:tc>
          <w:tcPr>
            <w:tcW w:w="4103" w:type="dxa"/>
            <w:tcBorders>
              <w:top w:val="single" w:sz="4" w:space="0" w:color="auto"/>
              <w:bottom w:val="single" w:sz="4" w:space="0" w:color="auto"/>
            </w:tcBorders>
            <w:shd w:val="clear" w:color="auto" w:fill="auto"/>
            <w:vAlign w:val="bottom"/>
          </w:tcPr>
          <w:p w:rsidR="009256EA" w:rsidRPr="00503747" w:rsidRDefault="009256EA" w:rsidP="00C8139D">
            <w:pPr>
              <w:suppressAutoHyphens w:val="0"/>
              <w:spacing w:before="80" w:after="80" w:line="220" w:lineRule="exact"/>
              <w:jc w:val="right"/>
              <w:rPr>
                <w:b/>
                <w:sz w:val="18"/>
                <w:szCs w:val="20"/>
              </w:rPr>
            </w:pPr>
            <w:r w:rsidRPr="00503747">
              <w:rPr>
                <w:b/>
                <w:sz w:val="18"/>
                <w:szCs w:val="20"/>
              </w:rPr>
              <w:t>32 632</w:t>
            </w:r>
          </w:p>
        </w:tc>
      </w:tr>
      <w:tr w:rsidR="009256EA" w:rsidRPr="00503747" w:rsidTr="009256EA">
        <w:tc>
          <w:tcPr>
            <w:tcW w:w="4117" w:type="dxa"/>
            <w:tcBorders>
              <w:top w:val="single" w:sz="4" w:space="0" w:color="auto"/>
            </w:tcBorders>
            <w:shd w:val="clear" w:color="auto" w:fill="auto"/>
            <w:vAlign w:val="bottom"/>
          </w:tcPr>
          <w:p w:rsidR="009256EA" w:rsidRPr="00503747" w:rsidRDefault="009256EA" w:rsidP="00C8139D">
            <w:pPr>
              <w:suppressAutoHyphens w:val="0"/>
              <w:spacing w:before="40" w:after="40" w:line="220" w:lineRule="exact"/>
              <w:rPr>
                <w:sz w:val="18"/>
                <w:szCs w:val="20"/>
              </w:rPr>
            </w:pPr>
            <w:r w:rsidRPr="00503747">
              <w:rPr>
                <w:sz w:val="18"/>
                <w:szCs w:val="20"/>
              </w:rPr>
              <w:t>Procédure de non-lieu – affaires de drogues</w:t>
            </w:r>
          </w:p>
        </w:tc>
        <w:tc>
          <w:tcPr>
            <w:tcW w:w="4103" w:type="dxa"/>
            <w:tcBorders>
              <w:top w:val="single" w:sz="4" w:space="0" w:color="auto"/>
            </w:tcBorders>
            <w:shd w:val="clear" w:color="auto" w:fill="auto"/>
            <w:vAlign w:val="bottom"/>
          </w:tcPr>
          <w:p w:rsidR="009256EA" w:rsidRPr="00503747" w:rsidRDefault="009256EA" w:rsidP="00C8139D">
            <w:pPr>
              <w:suppressAutoHyphens w:val="0"/>
              <w:spacing w:before="40" w:after="40" w:line="220" w:lineRule="exact"/>
              <w:jc w:val="right"/>
              <w:rPr>
                <w:sz w:val="18"/>
                <w:szCs w:val="20"/>
              </w:rPr>
            </w:pPr>
            <w:r w:rsidRPr="00503747">
              <w:rPr>
                <w:sz w:val="18"/>
                <w:szCs w:val="20"/>
              </w:rPr>
              <w:t>2 179</w:t>
            </w:r>
          </w:p>
        </w:tc>
      </w:tr>
      <w:tr w:rsidR="009256EA" w:rsidRPr="00503747" w:rsidTr="009256EA">
        <w:tc>
          <w:tcPr>
            <w:tcW w:w="4117" w:type="dxa"/>
            <w:tcBorders>
              <w:bottom w:val="single" w:sz="4" w:space="0" w:color="auto"/>
            </w:tcBorders>
            <w:shd w:val="clear" w:color="auto" w:fill="auto"/>
            <w:vAlign w:val="bottom"/>
          </w:tcPr>
          <w:p w:rsidR="009256EA" w:rsidRPr="00503747" w:rsidRDefault="009256EA" w:rsidP="00C8139D">
            <w:pPr>
              <w:suppressAutoHyphens w:val="0"/>
              <w:spacing w:before="40" w:after="40" w:line="220" w:lineRule="exact"/>
              <w:rPr>
                <w:sz w:val="18"/>
                <w:szCs w:val="20"/>
              </w:rPr>
            </w:pPr>
            <w:r w:rsidRPr="00503747">
              <w:rPr>
                <w:sz w:val="18"/>
                <w:szCs w:val="20"/>
              </w:rPr>
              <w:t>Dossier d</w:t>
            </w:r>
            <w:r w:rsidR="004823CE" w:rsidRPr="00503747">
              <w:rPr>
                <w:sz w:val="18"/>
                <w:szCs w:val="20"/>
              </w:rPr>
              <w:t>’</w:t>
            </w:r>
            <w:r w:rsidRPr="00503747">
              <w:rPr>
                <w:sz w:val="18"/>
                <w:szCs w:val="20"/>
              </w:rPr>
              <w:t>enquête – affaires de drogues</w:t>
            </w:r>
          </w:p>
        </w:tc>
        <w:tc>
          <w:tcPr>
            <w:tcW w:w="4103" w:type="dxa"/>
            <w:tcBorders>
              <w:bottom w:val="single" w:sz="4" w:space="0" w:color="auto"/>
            </w:tcBorders>
            <w:shd w:val="clear" w:color="auto" w:fill="auto"/>
            <w:vAlign w:val="bottom"/>
          </w:tcPr>
          <w:p w:rsidR="009256EA" w:rsidRPr="00503747" w:rsidRDefault="009256EA" w:rsidP="00C8139D">
            <w:pPr>
              <w:suppressAutoHyphens w:val="0"/>
              <w:spacing w:before="40" w:after="40" w:line="220" w:lineRule="exact"/>
              <w:jc w:val="right"/>
              <w:rPr>
                <w:sz w:val="18"/>
                <w:szCs w:val="20"/>
              </w:rPr>
            </w:pPr>
            <w:r w:rsidRPr="00503747">
              <w:rPr>
                <w:sz w:val="18"/>
                <w:szCs w:val="20"/>
              </w:rPr>
              <w:t>2 822</w:t>
            </w:r>
          </w:p>
        </w:tc>
      </w:tr>
      <w:tr w:rsidR="009256EA" w:rsidRPr="00503747" w:rsidTr="009256EA">
        <w:tc>
          <w:tcPr>
            <w:tcW w:w="4117" w:type="dxa"/>
            <w:tcBorders>
              <w:top w:val="single" w:sz="4" w:space="0" w:color="auto"/>
              <w:bottom w:val="single" w:sz="12" w:space="0" w:color="auto"/>
            </w:tcBorders>
            <w:shd w:val="clear" w:color="auto" w:fill="auto"/>
            <w:vAlign w:val="bottom"/>
          </w:tcPr>
          <w:p w:rsidR="009256EA" w:rsidRPr="00503747" w:rsidRDefault="009256EA" w:rsidP="00C8139D">
            <w:pPr>
              <w:suppressAutoHyphens w:val="0"/>
              <w:spacing w:before="80" w:after="80" w:line="220" w:lineRule="exact"/>
              <w:ind w:left="284"/>
              <w:rPr>
                <w:b/>
                <w:sz w:val="18"/>
                <w:szCs w:val="20"/>
              </w:rPr>
            </w:pPr>
            <w:r w:rsidRPr="00503747">
              <w:rPr>
                <w:b/>
                <w:sz w:val="18"/>
                <w:szCs w:val="20"/>
              </w:rPr>
              <w:t>Total</w:t>
            </w:r>
          </w:p>
        </w:tc>
        <w:tc>
          <w:tcPr>
            <w:tcW w:w="4103" w:type="dxa"/>
            <w:tcBorders>
              <w:top w:val="single" w:sz="4" w:space="0" w:color="auto"/>
              <w:bottom w:val="single" w:sz="12" w:space="0" w:color="auto"/>
            </w:tcBorders>
            <w:shd w:val="clear" w:color="auto" w:fill="auto"/>
            <w:vAlign w:val="bottom"/>
          </w:tcPr>
          <w:p w:rsidR="009256EA" w:rsidRPr="00503747" w:rsidRDefault="009256EA" w:rsidP="00C8139D">
            <w:pPr>
              <w:suppressAutoHyphens w:val="0"/>
              <w:spacing w:before="80" w:after="80" w:line="220" w:lineRule="exact"/>
              <w:jc w:val="right"/>
              <w:rPr>
                <w:b/>
                <w:sz w:val="18"/>
                <w:szCs w:val="20"/>
              </w:rPr>
            </w:pPr>
            <w:r w:rsidRPr="00503747">
              <w:rPr>
                <w:b/>
                <w:sz w:val="18"/>
                <w:szCs w:val="20"/>
              </w:rPr>
              <w:t>5 001</w:t>
            </w:r>
          </w:p>
        </w:tc>
      </w:tr>
    </w:tbl>
    <w:p w:rsidR="009256EA" w:rsidRPr="00503747" w:rsidRDefault="009256EA" w:rsidP="00930418">
      <w:pPr>
        <w:pStyle w:val="Source2"/>
      </w:pPr>
      <w:r w:rsidRPr="00503747">
        <w:rPr>
          <w:i/>
        </w:rPr>
        <w:t>Source</w:t>
      </w:r>
      <w:r w:rsidR="00497815" w:rsidRPr="00503747">
        <w:rPr>
          <w:i/>
        </w:rPr>
        <w:t>:</w:t>
      </w:r>
      <w:r w:rsidRPr="00503747">
        <w:t xml:space="preserve"> Système d</w:t>
      </w:r>
      <w:r w:rsidR="004823CE" w:rsidRPr="00503747">
        <w:t>’</w:t>
      </w:r>
      <w:r w:rsidRPr="00503747">
        <w:t>administration de la justice, 2008.</w:t>
      </w:r>
    </w:p>
    <w:p w:rsidR="009256EA" w:rsidRPr="00503747" w:rsidRDefault="009256EA" w:rsidP="00C8139D">
      <w:pPr>
        <w:pStyle w:val="H23G"/>
        <w:rPr>
          <w:lang w:val="fr-CH"/>
        </w:rPr>
      </w:pPr>
      <w:r w:rsidRPr="00503747">
        <w:rPr>
          <w:lang w:val="fr-CH"/>
        </w:rPr>
        <w:tab/>
      </w:r>
      <w:r w:rsidRPr="00503747">
        <w:rPr>
          <w:lang w:val="fr-CH"/>
        </w:rPr>
        <w:tab/>
        <w:t xml:space="preserve">Données chiffrées concernant les Services de probation spécialisés dans les affaires de mineurs </w:t>
      </w:r>
    </w:p>
    <w:p w:rsidR="009256EA" w:rsidRPr="00503747" w:rsidRDefault="009256EA" w:rsidP="00C8139D">
      <w:pPr>
        <w:pStyle w:val="SingleTxtG"/>
        <w:rPr>
          <w:lang w:val="fr-CH"/>
        </w:rPr>
      </w:pPr>
      <w:r w:rsidRPr="00503747">
        <w:rPr>
          <w:lang w:val="fr-CH"/>
        </w:rPr>
        <w:t>777.</w:t>
      </w:r>
      <w:r w:rsidRPr="00503747">
        <w:rPr>
          <w:lang w:val="fr-CH"/>
        </w:rPr>
        <w:tab/>
        <w:t>En 2008, sur les 33 965 infractions commises par des mineurs, les Services de probation spécialisés dans les affaires de mineurs ont traité les cas de 20 472 adolescents. Ces Services emploient actuellement 210 agents de probation et traitent en moyenne annuelle les cas de 4 700</w:t>
      </w:r>
      <w:r w:rsidR="00D67085" w:rsidRPr="00503747">
        <w:rPr>
          <w:lang w:val="fr-CH"/>
        </w:rPr>
        <w:t> enfants</w:t>
      </w:r>
      <w:r w:rsidRPr="00503747">
        <w:rPr>
          <w:lang w:val="fr-CH"/>
        </w:rPr>
        <w:t xml:space="preserve"> appartenant aux minorités.</w:t>
      </w:r>
      <w:r w:rsidR="003C133D">
        <w:rPr>
          <w:lang w:val="fr-CH"/>
        </w:rPr>
        <w:t xml:space="preserve"> </w:t>
      </w:r>
    </w:p>
    <w:p w:rsidR="009256EA" w:rsidRPr="00503747" w:rsidRDefault="00C8139D" w:rsidP="00C8139D">
      <w:pPr>
        <w:pStyle w:val="H23G"/>
        <w:rPr>
          <w:lang w:val="fr-CH"/>
        </w:rPr>
      </w:pPr>
      <w:r w:rsidRPr="00503747">
        <w:rPr>
          <w:lang w:val="fr-CH"/>
        </w:rPr>
        <w:tab/>
      </w:r>
      <w:r w:rsidRPr="00503747">
        <w:rPr>
          <w:lang w:val="fr-CH"/>
        </w:rPr>
        <w:tab/>
      </w:r>
      <w:r w:rsidR="009256EA" w:rsidRPr="00503747">
        <w:rPr>
          <w:b w:val="0"/>
          <w:lang w:val="fr-CH"/>
        </w:rPr>
        <w:t>Tableau 48</w:t>
      </w:r>
      <w:r w:rsidRPr="00503747">
        <w:rPr>
          <w:b w:val="0"/>
          <w:lang w:val="fr-CH"/>
        </w:rPr>
        <w:br/>
      </w:r>
      <w:r w:rsidR="009256EA" w:rsidRPr="00503747">
        <w:rPr>
          <w:lang w:val="fr-CH"/>
        </w:rPr>
        <w:t>Mineurs adressés au Service de probation en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456"/>
        <w:gridCol w:w="2457"/>
        <w:gridCol w:w="2457"/>
      </w:tblGrid>
      <w:tr w:rsidR="009256EA" w:rsidRPr="00503747" w:rsidTr="009256EA">
        <w:trPr>
          <w:trHeight w:val="305"/>
          <w:tblHeader/>
        </w:trPr>
        <w:tc>
          <w:tcPr>
            <w:tcW w:w="2456" w:type="dxa"/>
            <w:tcBorders>
              <w:top w:val="single" w:sz="4" w:space="0" w:color="auto"/>
              <w:bottom w:val="single" w:sz="12" w:space="0" w:color="auto"/>
            </w:tcBorders>
            <w:shd w:val="clear" w:color="auto" w:fill="auto"/>
            <w:vAlign w:val="bottom"/>
          </w:tcPr>
          <w:p w:rsidR="009256EA" w:rsidRPr="00503747" w:rsidRDefault="009256EA" w:rsidP="00C8139D">
            <w:pPr>
              <w:suppressAutoHyphens w:val="0"/>
              <w:spacing w:before="80" w:after="80" w:line="200" w:lineRule="exact"/>
              <w:rPr>
                <w:i/>
                <w:sz w:val="16"/>
                <w:szCs w:val="20"/>
              </w:rPr>
            </w:pPr>
            <w:r w:rsidRPr="00503747">
              <w:rPr>
                <w:i/>
                <w:sz w:val="16"/>
                <w:szCs w:val="20"/>
              </w:rPr>
              <w:t xml:space="preserve">Sexe </w:t>
            </w:r>
          </w:p>
        </w:tc>
        <w:tc>
          <w:tcPr>
            <w:tcW w:w="2457" w:type="dxa"/>
            <w:tcBorders>
              <w:top w:val="single" w:sz="4" w:space="0" w:color="auto"/>
              <w:bottom w:val="single" w:sz="12" w:space="0" w:color="auto"/>
            </w:tcBorders>
            <w:shd w:val="clear" w:color="auto" w:fill="auto"/>
            <w:vAlign w:val="bottom"/>
          </w:tcPr>
          <w:p w:rsidR="009256EA" w:rsidRPr="00503747" w:rsidRDefault="009256EA" w:rsidP="00C8139D">
            <w:pPr>
              <w:suppressAutoHyphens w:val="0"/>
              <w:spacing w:before="80" w:after="80" w:line="200" w:lineRule="exact"/>
              <w:jc w:val="right"/>
              <w:rPr>
                <w:i/>
                <w:sz w:val="16"/>
                <w:szCs w:val="20"/>
              </w:rPr>
            </w:pPr>
            <w:r w:rsidRPr="00503747">
              <w:rPr>
                <w:i/>
                <w:sz w:val="16"/>
                <w:szCs w:val="20"/>
              </w:rPr>
              <w:t xml:space="preserve">Nombre de mineurs concernés </w:t>
            </w:r>
          </w:p>
        </w:tc>
        <w:tc>
          <w:tcPr>
            <w:tcW w:w="2457" w:type="dxa"/>
            <w:tcBorders>
              <w:top w:val="single" w:sz="4" w:space="0" w:color="auto"/>
              <w:bottom w:val="single" w:sz="12" w:space="0" w:color="auto"/>
            </w:tcBorders>
            <w:shd w:val="clear" w:color="auto" w:fill="auto"/>
            <w:vAlign w:val="bottom"/>
          </w:tcPr>
          <w:p w:rsidR="009256EA" w:rsidRPr="00503747" w:rsidRDefault="009256EA" w:rsidP="00C8139D">
            <w:pPr>
              <w:suppressAutoHyphens w:val="0"/>
              <w:spacing w:before="80" w:after="80" w:line="200" w:lineRule="exact"/>
              <w:jc w:val="right"/>
              <w:rPr>
                <w:i/>
                <w:sz w:val="16"/>
                <w:szCs w:val="20"/>
              </w:rPr>
            </w:pPr>
            <w:r w:rsidRPr="00503747">
              <w:rPr>
                <w:i/>
                <w:sz w:val="16"/>
                <w:szCs w:val="20"/>
              </w:rPr>
              <w:t>Pourcentage</w:t>
            </w:r>
          </w:p>
        </w:tc>
      </w:tr>
      <w:tr w:rsidR="009256EA" w:rsidRPr="00503747" w:rsidTr="009256EA">
        <w:tc>
          <w:tcPr>
            <w:tcW w:w="2456" w:type="dxa"/>
            <w:tcBorders>
              <w:top w:val="single" w:sz="12" w:space="0" w:color="auto"/>
            </w:tcBorders>
            <w:shd w:val="clear" w:color="auto" w:fill="auto"/>
            <w:vAlign w:val="bottom"/>
          </w:tcPr>
          <w:p w:rsidR="009256EA" w:rsidRPr="00503747" w:rsidRDefault="009256EA" w:rsidP="00C8139D">
            <w:pPr>
              <w:suppressAutoHyphens w:val="0"/>
              <w:spacing w:before="40" w:after="40" w:line="220" w:lineRule="exact"/>
              <w:rPr>
                <w:sz w:val="18"/>
                <w:szCs w:val="20"/>
              </w:rPr>
            </w:pPr>
            <w:r w:rsidRPr="00503747">
              <w:rPr>
                <w:sz w:val="18"/>
                <w:szCs w:val="20"/>
              </w:rPr>
              <w:t>Garçons</w:t>
            </w:r>
          </w:p>
        </w:tc>
        <w:tc>
          <w:tcPr>
            <w:tcW w:w="2457" w:type="dxa"/>
            <w:tcBorders>
              <w:top w:val="single" w:sz="12" w:space="0" w:color="auto"/>
            </w:tcBorders>
            <w:shd w:val="clear" w:color="auto" w:fill="auto"/>
            <w:vAlign w:val="bottom"/>
          </w:tcPr>
          <w:p w:rsidR="009256EA" w:rsidRPr="00503747" w:rsidRDefault="009256EA" w:rsidP="00C8139D">
            <w:pPr>
              <w:suppressAutoHyphens w:val="0"/>
              <w:spacing w:before="40" w:after="40" w:line="220" w:lineRule="exact"/>
              <w:jc w:val="right"/>
              <w:rPr>
                <w:sz w:val="18"/>
                <w:szCs w:val="20"/>
              </w:rPr>
            </w:pPr>
            <w:r w:rsidRPr="00503747">
              <w:rPr>
                <w:sz w:val="18"/>
                <w:szCs w:val="20"/>
              </w:rPr>
              <w:t>19 991</w:t>
            </w:r>
          </w:p>
        </w:tc>
        <w:tc>
          <w:tcPr>
            <w:tcW w:w="2457" w:type="dxa"/>
            <w:tcBorders>
              <w:top w:val="single" w:sz="12" w:space="0" w:color="auto"/>
            </w:tcBorders>
            <w:shd w:val="clear" w:color="auto" w:fill="auto"/>
            <w:vAlign w:val="bottom"/>
          </w:tcPr>
          <w:p w:rsidR="009256EA" w:rsidRPr="00503747" w:rsidRDefault="009256EA" w:rsidP="00C8139D">
            <w:pPr>
              <w:suppressAutoHyphens w:val="0"/>
              <w:spacing w:before="40" w:after="40" w:line="220" w:lineRule="exact"/>
              <w:jc w:val="right"/>
              <w:rPr>
                <w:sz w:val="18"/>
                <w:szCs w:val="20"/>
              </w:rPr>
            </w:pPr>
            <w:r w:rsidRPr="00503747">
              <w:rPr>
                <w:sz w:val="18"/>
                <w:szCs w:val="20"/>
              </w:rPr>
              <w:t>87</w:t>
            </w:r>
            <w:r w:rsidR="00C8139D" w:rsidRPr="00503747">
              <w:rPr>
                <w:sz w:val="18"/>
                <w:szCs w:val="20"/>
              </w:rPr>
              <w:t>,</w:t>
            </w:r>
            <w:r w:rsidRPr="00503747">
              <w:rPr>
                <w:sz w:val="18"/>
                <w:szCs w:val="20"/>
              </w:rPr>
              <w:t>9</w:t>
            </w:r>
          </w:p>
        </w:tc>
      </w:tr>
      <w:tr w:rsidR="009256EA" w:rsidRPr="00503747" w:rsidTr="009256EA">
        <w:tc>
          <w:tcPr>
            <w:tcW w:w="2456" w:type="dxa"/>
            <w:tcBorders>
              <w:bottom w:val="single" w:sz="4" w:space="0" w:color="auto"/>
            </w:tcBorders>
            <w:shd w:val="clear" w:color="auto" w:fill="auto"/>
            <w:vAlign w:val="bottom"/>
          </w:tcPr>
          <w:p w:rsidR="009256EA" w:rsidRPr="00503747" w:rsidRDefault="009256EA" w:rsidP="00C8139D">
            <w:pPr>
              <w:suppressAutoHyphens w:val="0"/>
              <w:spacing w:before="40" w:after="40" w:line="220" w:lineRule="exact"/>
              <w:rPr>
                <w:sz w:val="18"/>
                <w:szCs w:val="20"/>
              </w:rPr>
            </w:pPr>
            <w:r w:rsidRPr="00503747">
              <w:rPr>
                <w:sz w:val="18"/>
                <w:szCs w:val="20"/>
              </w:rPr>
              <w:t>Filles</w:t>
            </w:r>
          </w:p>
        </w:tc>
        <w:tc>
          <w:tcPr>
            <w:tcW w:w="2457" w:type="dxa"/>
            <w:tcBorders>
              <w:bottom w:val="single" w:sz="4" w:space="0" w:color="auto"/>
            </w:tcBorders>
            <w:shd w:val="clear" w:color="auto" w:fill="auto"/>
            <w:vAlign w:val="bottom"/>
          </w:tcPr>
          <w:p w:rsidR="009256EA" w:rsidRPr="00503747" w:rsidRDefault="009256EA" w:rsidP="00C8139D">
            <w:pPr>
              <w:suppressAutoHyphens w:val="0"/>
              <w:spacing w:before="40" w:after="40" w:line="220" w:lineRule="exact"/>
              <w:jc w:val="right"/>
              <w:rPr>
                <w:sz w:val="18"/>
                <w:szCs w:val="20"/>
              </w:rPr>
            </w:pPr>
            <w:r w:rsidRPr="00503747">
              <w:rPr>
                <w:sz w:val="18"/>
                <w:szCs w:val="20"/>
              </w:rPr>
              <w:t>2 481</w:t>
            </w:r>
          </w:p>
        </w:tc>
        <w:tc>
          <w:tcPr>
            <w:tcW w:w="2457" w:type="dxa"/>
            <w:tcBorders>
              <w:bottom w:val="single" w:sz="4" w:space="0" w:color="auto"/>
            </w:tcBorders>
            <w:shd w:val="clear" w:color="auto" w:fill="auto"/>
            <w:vAlign w:val="bottom"/>
          </w:tcPr>
          <w:p w:rsidR="009256EA" w:rsidRPr="00503747" w:rsidRDefault="009256EA" w:rsidP="00C8139D">
            <w:pPr>
              <w:suppressAutoHyphens w:val="0"/>
              <w:spacing w:before="40" w:after="40" w:line="220" w:lineRule="exact"/>
              <w:jc w:val="right"/>
              <w:rPr>
                <w:sz w:val="18"/>
                <w:szCs w:val="20"/>
              </w:rPr>
            </w:pPr>
            <w:r w:rsidRPr="00503747">
              <w:rPr>
                <w:sz w:val="18"/>
                <w:szCs w:val="20"/>
              </w:rPr>
              <w:t>12</w:t>
            </w:r>
            <w:r w:rsidR="00C8139D" w:rsidRPr="00503747">
              <w:rPr>
                <w:sz w:val="18"/>
                <w:szCs w:val="20"/>
              </w:rPr>
              <w:t>,</w:t>
            </w:r>
            <w:r w:rsidRPr="00503747">
              <w:rPr>
                <w:sz w:val="18"/>
                <w:szCs w:val="20"/>
              </w:rPr>
              <w:t>1</w:t>
            </w:r>
          </w:p>
        </w:tc>
      </w:tr>
      <w:tr w:rsidR="009256EA" w:rsidRPr="00503747" w:rsidTr="00A60A2F">
        <w:tc>
          <w:tcPr>
            <w:tcW w:w="2456" w:type="dxa"/>
            <w:tcBorders>
              <w:top w:val="single" w:sz="4" w:space="0" w:color="auto"/>
              <w:bottom w:val="single" w:sz="4" w:space="0" w:color="auto"/>
            </w:tcBorders>
            <w:shd w:val="clear" w:color="auto" w:fill="auto"/>
            <w:vAlign w:val="bottom"/>
          </w:tcPr>
          <w:p w:rsidR="009256EA" w:rsidRPr="00503747" w:rsidRDefault="009256EA" w:rsidP="00C8139D">
            <w:pPr>
              <w:suppressAutoHyphens w:val="0"/>
              <w:spacing w:before="80" w:after="80" w:line="220" w:lineRule="exact"/>
              <w:ind w:left="284"/>
              <w:rPr>
                <w:b/>
                <w:sz w:val="18"/>
                <w:szCs w:val="20"/>
              </w:rPr>
            </w:pPr>
            <w:r w:rsidRPr="00503747">
              <w:rPr>
                <w:b/>
                <w:sz w:val="18"/>
                <w:szCs w:val="20"/>
              </w:rPr>
              <w:t>Total</w:t>
            </w:r>
          </w:p>
        </w:tc>
        <w:tc>
          <w:tcPr>
            <w:tcW w:w="2457" w:type="dxa"/>
            <w:tcBorders>
              <w:top w:val="single" w:sz="4" w:space="0" w:color="auto"/>
              <w:bottom w:val="single" w:sz="4" w:space="0" w:color="auto"/>
            </w:tcBorders>
            <w:shd w:val="clear" w:color="auto" w:fill="auto"/>
            <w:vAlign w:val="bottom"/>
          </w:tcPr>
          <w:p w:rsidR="009256EA" w:rsidRPr="00503747" w:rsidRDefault="009256EA" w:rsidP="00C8139D">
            <w:pPr>
              <w:suppressAutoHyphens w:val="0"/>
              <w:spacing w:before="80" w:after="80" w:line="220" w:lineRule="exact"/>
              <w:jc w:val="right"/>
              <w:rPr>
                <w:b/>
                <w:sz w:val="18"/>
                <w:szCs w:val="20"/>
              </w:rPr>
            </w:pPr>
            <w:r w:rsidRPr="00503747">
              <w:rPr>
                <w:b/>
                <w:sz w:val="18"/>
                <w:szCs w:val="20"/>
              </w:rPr>
              <w:t>20 472</w:t>
            </w:r>
          </w:p>
        </w:tc>
        <w:tc>
          <w:tcPr>
            <w:tcW w:w="2457" w:type="dxa"/>
            <w:tcBorders>
              <w:top w:val="single" w:sz="4" w:space="0" w:color="auto"/>
              <w:bottom w:val="single" w:sz="4" w:space="0" w:color="auto"/>
            </w:tcBorders>
            <w:shd w:val="clear" w:color="auto" w:fill="auto"/>
            <w:vAlign w:val="bottom"/>
          </w:tcPr>
          <w:p w:rsidR="009256EA" w:rsidRPr="00503747" w:rsidRDefault="009256EA" w:rsidP="00C8139D">
            <w:pPr>
              <w:suppressAutoHyphens w:val="0"/>
              <w:spacing w:before="80" w:after="80" w:line="220" w:lineRule="exact"/>
              <w:jc w:val="right"/>
              <w:rPr>
                <w:b/>
                <w:sz w:val="18"/>
                <w:szCs w:val="20"/>
              </w:rPr>
            </w:pPr>
            <w:r w:rsidRPr="00503747">
              <w:rPr>
                <w:b/>
                <w:sz w:val="18"/>
                <w:szCs w:val="20"/>
              </w:rPr>
              <w:t>100</w:t>
            </w:r>
          </w:p>
        </w:tc>
      </w:tr>
      <w:tr w:rsidR="009256EA" w:rsidRPr="00503747" w:rsidTr="00A60A2F">
        <w:tc>
          <w:tcPr>
            <w:tcW w:w="2456" w:type="dxa"/>
            <w:tcBorders>
              <w:top w:val="single" w:sz="4" w:space="0" w:color="auto"/>
              <w:bottom w:val="nil"/>
            </w:tcBorders>
            <w:shd w:val="clear" w:color="auto" w:fill="auto"/>
            <w:vAlign w:val="bottom"/>
          </w:tcPr>
          <w:p w:rsidR="009256EA" w:rsidRPr="00A60A2F" w:rsidRDefault="009256EA" w:rsidP="00C8139D">
            <w:pPr>
              <w:suppressAutoHyphens w:val="0"/>
              <w:spacing w:before="40" w:after="40" w:line="220" w:lineRule="exact"/>
              <w:rPr>
                <w:b/>
                <w:bCs/>
                <w:sz w:val="16"/>
                <w:szCs w:val="16"/>
              </w:rPr>
            </w:pPr>
            <w:r w:rsidRPr="00A60A2F">
              <w:rPr>
                <w:b/>
                <w:bCs/>
                <w:sz w:val="18"/>
                <w:szCs w:val="20"/>
              </w:rPr>
              <w:t>Âge</w:t>
            </w:r>
          </w:p>
        </w:tc>
        <w:tc>
          <w:tcPr>
            <w:tcW w:w="2457" w:type="dxa"/>
            <w:tcBorders>
              <w:top w:val="single" w:sz="4" w:space="0" w:color="auto"/>
              <w:bottom w:val="nil"/>
            </w:tcBorders>
            <w:shd w:val="clear" w:color="auto" w:fill="auto"/>
            <w:vAlign w:val="bottom"/>
          </w:tcPr>
          <w:p w:rsidR="009256EA" w:rsidRPr="00503747" w:rsidRDefault="009256EA" w:rsidP="00C8139D">
            <w:pPr>
              <w:suppressAutoHyphens w:val="0"/>
              <w:spacing w:before="80" w:after="80" w:line="220" w:lineRule="exact"/>
              <w:jc w:val="right"/>
              <w:rPr>
                <w:i/>
                <w:sz w:val="16"/>
                <w:szCs w:val="16"/>
              </w:rPr>
            </w:pPr>
          </w:p>
        </w:tc>
        <w:tc>
          <w:tcPr>
            <w:tcW w:w="2457" w:type="dxa"/>
            <w:tcBorders>
              <w:top w:val="single" w:sz="4" w:space="0" w:color="auto"/>
              <w:bottom w:val="nil"/>
            </w:tcBorders>
            <w:shd w:val="clear" w:color="auto" w:fill="auto"/>
            <w:vAlign w:val="bottom"/>
          </w:tcPr>
          <w:p w:rsidR="009256EA" w:rsidRPr="00503747" w:rsidRDefault="009256EA" w:rsidP="00C8139D">
            <w:pPr>
              <w:suppressAutoHyphens w:val="0"/>
              <w:spacing w:before="80" w:after="80" w:line="220" w:lineRule="exact"/>
              <w:jc w:val="right"/>
              <w:rPr>
                <w:i/>
                <w:sz w:val="16"/>
                <w:szCs w:val="16"/>
              </w:rPr>
            </w:pPr>
          </w:p>
        </w:tc>
      </w:tr>
      <w:tr w:rsidR="009256EA" w:rsidRPr="00503747" w:rsidTr="00A60A2F">
        <w:tc>
          <w:tcPr>
            <w:tcW w:w="2456" w:type="dxa"/>
            <w:tcBorders>
              <w:top w:val="nil"/>
            </w:tcBorders>
            <w:shd w:val="clear" w:color="auto" w:fill="auto"/>
            <w:vAlign w:val="bottom"/>
          </w:tcPr>
          <w:p w:rsidR="009256EA" w:rsidRPr="00503747" w:rsidRDefault="009256EA" w:rsidP="00842492">
            <w:pPr>
              <w:suppressAutoHyphens w:val="0"/>
              <w:spacing w:before="40" w:after="40" w:line="220" w:lineRule="exact"/>
              <w:rPr>
                <w:sz w:val="18"/>
                <w:szCs w:val="20"/>
              </w:rPr>
            </w:pPr>
            <w:r w:rsidRPr="00503747">
              <w:rPr>
                <w:sz w:val="18"/>
                <w:szCs w:val="20"/>
              </w:rPr>
              <w:t>12</w:t>
            </w:r>
            <w:r w:rsidR="00842492">
              <w:rPr>
                <w:sz w:val="18"/>
                <w:szCs w:val="20"/>
              </w:rPr>
              <w:t>-</w:t>
            </w:r>
            <w:r w:rsidRPr="00503747">
              <w:rPr>
                <w:sz w:val="18"/>
                <w:szCs w:val="20"/>
              </w:rPr>
              <w:t>14</w:t>
            </w:r>
          </w:p>
        </w:tc>
        <w:tc>
          <w:tcPr>
            <w:tcW w:w="2457" w:type="dxa"/>
            <w:tcBorders>
              <w:top w:val="nil"/>
            </w:tcBorders>
            <w:shd w:val="clear" w:color="auto" w:fill="auto"/>
            <w:vAlign w:val="bottom"/>
          </w:tcPr>
          <w:p w:rsidR="009256EA" w:rsidRPr="00503747" w:rsidRDefault="009256EA" w:rsidP="00C8139D">
            <w:pPr>
              <w:suppressAutoHyphens w:val="0"/>
              <w:spacing w:before="40" w:after="40" w:line="220" w:lineRule="exact"/>
              <w:jc w:val="right"/>
              <w:rPr>
                <w:sz w:val="18"/>
                <w:szCs w:val="20"/>
              </w:rPr>
            </w:pPr>
            <w:r w:rsidRPr="00503747">
              <w:rPr>
                <w:sz w:val="18"/>
                <w:szCs w:val="20"/>
              </w:rPr>
              <w:t>4 326</w:t>
            </w:r>
          </w:p>
        </w:tc>
        <w:tc>
          <w:tcPr>
            <w:tcW w:w="2457" w:type="dxa"/>
            <w:tcBorders>
              <w:top w:val="nil"/>
            </w:tcBorders>
            <w:shd w:val="clear" w:color="auto" w:fill="auto"/>
            <w:vAlign w:val="bottom"/>
          </w:tcPr>
          <w:p w:rsidR="009256EA" w:rsidRPr="00503747" w:rsidRDefault="009256EA" w:rsidP="00C8139D">
            <w:pPr>
              <w:suppressAutoHyphens w:val="0"/>
              <w:spacing w:before="40" w:after="40" w:line="220" w:lineRule="exact"/>
              <w:jc w:val="right"/>
              <w:rPr>
                <w:sz w:val="18"/>
                <w:szCs w:val="20"/>
              </w:rPr>
            </w:pPr>
            <w:r w:rsidRPr="00503747">
              <w:rPr>
                <w:sz w:val="18"/>
                <w:szCs w:val="20"/>
              </w:rPr>
              <w:t>21</w:t>
            </w:r>
            <w:r w:rsidR="00C8139D" w:rsidRPr="00503747">
              <w:rPr>
                <w:sz w:val="18"/>
                <w:szCs w:val="20"/>
              </w:rPr>
              <w:t>,</w:t>
            </w:r>
            <w:r w:rsidRPr="00503747">
              <w:rPr>
                <w:sz w:val="18"/>
                <w:szCs w:val="20"/>
              </w:rPr>
              <w:t>1</w:t>
            </w:r>
          </w:p>
        </w:tc>
      </w:tr>
      <w:tr w:rsidR="009256EA" w:rsidRPr="00503747" w:rsidTr="009256EA">
        <w:tc>
          <w:tcPr>
            <w:tcW w:w="2456" w:type="dxa"/>
            <w:shd w:val="clear" w:color="auto" w:fill="auto"/>
            <w:vAlign w:val="bottom"/>
          </w:tcPr>
          <w:p w:rsidR="009256EA" w:rsidRPr="00503747" w:rsidRDefault="009256EA" w:rsidP="00842492">
            <w:pPr>
              <w:suppressAutoHyphens w:val="0"/>
              <w:spacing w:before="40" w:after="40" w:line="220" w:lineRule="exact"/>
              <w:rPr>
                <w:sz w:val="18"/>
                <w:szCs w:val="20"/>
              </w:rPr>
            </w:pPr>
            <w:r w:rsidRPr="00503747">
              <w:rPr>
                <w:sz w:val="18"/>
                <w:szCs w:val="20"/>
              </w:rPr>
              <w:t>15</w:t>
            </w:r>
            <w:r w:rsidR="00842492">
              <w:rPr>
                <w:sz w:val="18"/>
                <w:szCs w:val="20"/>
              </w:rPr>
              <w:t>-</w:t>
            </w:r>
            <w:r w:rsidRPr="00503747">
              <w:rPr>
                <w:sz w:val="18"/>
                <w:szCs w:val="20"/>
              </w:rPr>
              <w:t>16</w:t>
            </w:r>
          </w:p>
        </w:tc>
        <w:tc>
          <w:tcPr>
            <w:tcW w:w="2457" w:type="dxa"/>
            <w:shd w:val="clear" w:color="auto" w:fill="auto"/>
            <w:vAlign w:val="bottom"/>
          </w:tcPr>
          <w:p w:rsidR="009256EA" w:rsidRPr="00503747" w:rsidRDefault="009256EA" w:rsidP="00C8139D">
            <w:pPr>
              <w:suppressAutoHyphens w:val="0"/>
              <w:spacing w:before="40" w:after="40" w:line="220" w:lineRule="exact"/>
              <w:jc w:val="right"/>
              <w:rPr>
                <w:sz w:val="18"/>
                <w:szCs w:val="20"/>
              </w:rPr>
            </w:pPr>
            <w:r w:rsidRPr="00503747">
              <w:rPr>
                <w:sz w:val="18"/>
                <w:szCs w:val="20"/>
              </w:rPr>
              <w:t>8 059</w:t>
            </w:r>
          </w:p>
        </w:tc>
        <w:tc>
          <w:tcPr>
            <w:tcW w:w="2457" w:type="dxa"/>
            <w:shd w:val="clear" w:color="auto" w:fill="auto"/>
            <w:vAlign w:val="bottom"/>
          </w:tcPr>
          <w:p w:rsidR="009256EA" w:rsidRPr="00503747" w:rsidRDefault="009256EA" w:rsidP="00C8139D">
            <w:pPr>
              <w:suppressAutoHyphens w:val="0"/>
              <w:spacing w:before="40" w:after="40" w:line="220" w:lineRule="exact"/>
              <w:jc w:val="right"/>
              <w:rPr>
                <w:sz w:val="18"/>
                <w:szCs w:val="20"/>
              </w:rPr>
            </w:pPr>
            <w:r w:rsidRPr="00503747">
              <w:rPr>
                <w:sz w:val="18"/>
                <w:szCs w:val="20"/>
              </w:rPr>
              <w:t>39</w:t>
            </w:r>
            <w:r w:rsidR="00C8139D" w:rsidRPr="00503747">
              <w:rPr>
                <w:sz w:val="18"/>
                <w:szCs w:val="20"/>
              </w:rPr>
              <w:t>,</w:t>
            </w:r>
            <w:r w:rsidRPr="00503747">
              <w:rPr>
                <w:sz w:val="18"/>
                <w:szCs w:val="20"/>
              </w:rPr>
              <w:t>4</w:t>
            </w:r>
          </w:p>
        </w:tc>
      </w:tr>
      <w:tr w:rsidR="009256EA" w:rsidRPr="00503747" w:rsidTr="009256EA">
        <w:tc>
          <w:tcPr>
            <w:tcW w:w="2456" w:type="dxa"/>
            <w:tcBorders>
              <w:bottom w:val="single" w:sz="4" w:space="0" w:color="auto"/>
            </w:tcBorders>
            <w:shd w:val="clear" w:color="auto" w:fill="auto"/>
            <w:vAlign w:val="bottom"/>
          </w:tcPr>
          <w:p w:rsidR="009256EA" w:rsidRPr="00503747" w:rsidRDefault="009256EA" w:rsidP="00842492">
            <w:pPr>
              <w:suppressAutoHyphens w:val="0"/>
              <w:spacing w:before="40" w:after="40" w:line="220" w:lineRule="exact"/>
              <w:rPr>
                <w:sz w:val="18"/>
                <w:szCs w:val="20"/>
              </w:rPr>
            </w:pPr>
            <w:r w:rsidRPr="00503747">
              <w:rPr>
                <w:sz w:val="18"/>
                <w:szCs w:val="20"/>
              </w:rPr>
              <w:t>17</w:t>
            </w:r>
            <w:r w:rsidR="00842492">
              <w:rPr>
                <w:sz w:val="18"/>
                <w:szCs w:val="20"/>
              </w:rPr>
              <w:t>-</w:t>
            </w:r>
            <w:r w:rsidRPr="00503747">
              <w:rPr>
                <w:sz w:val="18"/>
                <w:szCs w:val="20"/>
              </w:rPr>
              <w:t>18</w:t>
            </w:r>
          </w:p>
        </w:tc>
        <w:tc>
          <w:tcPr>
            <w:tcW w:w="2457" w:type="dxa"/>
            <w:tcBorders>
              <w:bottom w:val="single" w:sz="4" w:space="0" w:color="auto"/>
            </w:tcBorders>
            <w:shd w:val="clear" w:color="auto" w:fill="auto"/>
            <w:vAlign w:val="bottom"/>
          </w:tcPr>
          <w:p w:rsidR="009256EA" w:rsidRPr="00503747" w:rsidRDefault="009256EA" w:rsidP="00C8139D">
            <w:pPr>
              <w:suppressAutoHyphens w:val="0"/>
              <w:spacing w:before="40" w:after="40" w:line="220" w:lineRule="exact"/>
              <w:jc w:val="right"/>
              <w:rPr>
                <w:sz w:val="18"/>
                <w:szCs w:val="20"/>
              </w:rPr>
            </w:pPr>
            <w:r w:rsidRPr="00503747">
              <w:rPr>
                <w:sz w:val="18"/>
                <w:szCs w:val="20"/>
              </w:rPr>
              <w:t>8 087</w:t>
            </w:r>
          </w:p>
        </w:tc>
        <w:tc>
          <w:tcPr>
            <w:tcW w:w="2457" w:type="dxa"/>
            <w:tcBorders>
              <w:bottom w:val="single" w:sz="4" w:space="0" w:color="auto"/>
            </w:tcBorders>
            <w:shd w:val="clear" w:color="auto" w:fill="auto"/>
            <w:vAlign w:val="bottom"/>
          </w:tcPr>
          <w:p w:rsidR="009256EA" w:rsidRPr="00503747" w:rsidRDefault="009256EA" w:rsidP="00C8139D">
            <w:pPr>
              <w:suppressAutoHyphens w:val="0"/>
              <w:spacing w:before="40" w:after="40" w:line="220" w:lineRule="exact"/>
              <w:jc w:val="right"/>
              <w:rPr>
                <w:sz w:val="18"/>
                <w:szCs w:val="20"/>
              </w:rPr>
            </w:pPr>
            <w:r w:rsidRPr="00503747">
              <w:rPr>
                <w:sz w:val="18"/>
                <w:szCs w:val="20"/>
              </w:rPr>
              <w:t>39</w:t>
            </w:r>
            <w:r w:rsidR="00C8139D" w:rsidRPr="00503747">
              <w:rPr>
                <w:sz w:val="18"/>
                <w:szCs w:val="20"/>
              </w:rPr>
              <w:t>,</w:t>
            </w:r>
            <w:r w:rsidRPr="00503747">
              <w:rPr>
                <w:sz w:val="18"/>
                <w:szCs w:val="20"/>
              </w:rPr>
              <w:t>5</w:t>
            </w:r>
          </w:p>
        </w:tc>
      </w:tr>
      <w:tr w:rsidR="009256EA" w:rsidRPr="00503747" w:rsidTr="00A60A2F">
        <w:tc>
          <w:tcPr>
            <w:tcW w:w="2456" w:type="dxa"/>
            <w:tcBorders>
              <w:top w:val="single" w:sz="4" w:space="0" w:color="auto"/>
              <w:bottom w:val="single" w:sz="4" w:space="0" w:color="auto"/>
            </w:tcBorders>
            <w:shd w:val="clear" w:color="auto" w:fill="auto"/>
            <w:vAlign w:val="bottom"/>
          </w:tcPr>
          <w:p w:rsidR="009256EA" w:rsidRPr="00503747" w:rsidRDefault="009256EA" w:rsidP="00C8139D">
            <w:pPr>
              <w:suppressAutoHyphens w:val="0"/>
              <w:spacing w:before="80" w:after="80" w:line="220" w:lineRule="exact"/>
              <w:ind w:left="284"/>
              <w:rPr>
                <w:b/>
                <w:sz w:val="18"/>
                <w:szCs w:val="20"/>
              </w:rPr>
            </w:pPr>
            <w:r w:rsidRPr="00503747">
              <w:rPr>
                <w:b/>
                <w:sz w:val="18"/>
                <w:szCs w:val="20"/>
              </w:rPr>
              <w:t>Total</w:t>
            </w:r>
          </w:p>
        </w:tc>
        <w:tc>
          <w:tcPr>
            <w:tcW w:w="2457" w:type="dxa"/>
            <w:tcBorders>
              <w:top w:val="single" w:sz="4" w:space="0" w:color="auto"/>
              <w:bottom w:val="single" w:sz="4" w:space="0" w:color="auto"/>
            </w:tcBorders>
            <w:shd w:val="clear" w:color="auto" w:fill="auto"/>
            <w:vAlign w:val="bottom"/>
          </w:tcPr>
          <w:p w:rsidR="009256EA" w:rsidRPr="00503747" w:rsidRDefault="009256EA" w:rsidP="00C8139D">
            <w:pPr>
              <w:suppressAutoHyphens w:val="0"/>
              <w:spacing w:before="80" w:after="80" w:line="220" w:lineRule="exact"/>
              <w:jc w:val="right"/>
              <w:rPr>
                <w:b/>
                <w:sz w:val="18"/>
                <w:szCs w:val="20"/>
              </w:rPr>
            </w:pPr>
            <w:r w:rsidRPr="00503747">
              <w:rPr>
                <w:b/>
                <w:sz w:val="18"/>
                <w:szCs w:val="20"/>
              </w:rPr>
              <w:t>20 472</w:t>
            </w:r>
          </w:p>
        </w:tc>
        <w:tc>
          <w:tcPr>
            <w:tcW w:w="2457" w:type="dxa"/>
            <w:tcBorders>
              <w:top w:val="single" w:sz="4" w:space="0" w:color="auto"/>
              <w:bottom w:val="single" w:sz="4" w:space="0" w:color="auto"/>
            </w:tcBorders>
            <w:shd w:val="clear" w:color="auto" w:fill="auto"/>
            <w:vAlign w:val="bottom"/>
          </w:tcPr>
          <w:p w:rsidR="009256EA" w:rsidRPr="00503747" w:rsidRDefault="009256EA" w:rsidP="00C8139D">
            <w:pPr>
              <w:suppressAutoHyphens w:val="0"/>
              <w:spacing w:before="80" w:after="80" w:line="220" w:lineRule="exact"/>
              <w:jc w:val="right"/>
              <w:rPr>
                <w:b/>
                <w:sz w:val="18"/>
                <w:szCs w:val="20"/>
              </w:rPr>
            </w:pPr>
            <w:r w:rsidRPr="00503747">
              <w:rPr>
                <w:b/>
                <w:sz w:val="18"/>
                <w:szCs w:val="20"/>
              </w:rPr>
              <w:t>100</w:t>
            </w:r>
          </w:p>
        </w:tc>
      </w:tr>
      <w:tr w:rsidR="009256EA" w:rsidRPr="00503747" w:rsidTr="00A60A2F">
        <w:tc>
          <w:tcPr>
            <w:tcW w:w="2456" w:type="dxa"/>
            <w:tcBorders>
              <w:top w:val="single" w:sz="4" w:space="0" w:color="auto"/>
              <w:bottom w:val="nil"/>
            </w:tcBorders>
            <w:shd w:val="clear" w:color="auto" w:fill="auto"/>
            <w:vAlign w:val="bottom"/>
          </w:tcPr>
          <w:p w:rsidR="009256EA" w:rsidRPr="00A60A2F" w:rsidRDefault="009256EA" w:rsidP="00C8139D">
            <w:pPr>
              <w:suppressAutoHyphens w:val="0"/>
              <w:spacing w:before="40" w:after="40" w:line="220" w:lineRule="exact"/>
              <w:rPr>
                <w:b/>
                <w:bCs/>
                <w:i/>
                <w:sz w:val="16"/>
                <w:szCs w:val="16"/>
              </w:rPr>
            </w:pPr>
            <w:r w:rsidRPr="00A60A2F">
              <w:rPr>
                <w:b/>
                <w:bCs/>
                <w:sz w:val="18"/>
                <w:szCs w:val="20"/>
              </w:rPr>
              <w:t>Population</w:t>
            </w:r>
          </w:p>
        </w:tc>
        <w:tc>
          <w:tcPr>
            <w:tcW w:w="2457" w:type="dxa"/>
            <w:tcBorders>
              <w:top w:val="single" w:sz="4" w:space="0" w:color="auto"/>
              <w:bottom w:val="nil"/>
            </w:tcBorders>
            <w:shd w:val="clear" w:color="auto" w:fill="auto"/>
            <w:vAlign w:val="bottom"/>
          </w:tcPr>
          <w:p w:rsidR="009256EA" w:rsidRPr="00503747" w:rsidRDefault="009256EA" w:rsidP="00C8139D">
            <w:pPr>
              <w:suppressAutoHyphens w:val="0"/>
              <w:spacing w:before="80" w:after="80" w:line="220" w:lineRule="exact"/>
              <w:jc w:val="right"/>
              <w:rPr>
                <w:i/>
                <w:sz w:val="16"/>
                <w:szCs w:val="16"/>
              </w:rPr>
            </w:pPr>
          </w:p>
        </w:tc>
        <w:tc>
          <w:tcPr>
            <w:tcW w:w="2457" w:type="dxa"/>
            <w:tcBorders>
              <w:top w:val="single" w:sz="4" w:space="0" w:color="auto"/>
              <w:bottom w:val="nil"/>
            </w:tcBorders>
            <w:shd w:val="clear" w:color="auto" w:fill="auto"/>
            <w:vAlign w:val="bottom"/>
          </w:tcPr>
          <w:p w:rsidR="009256EA" w:rsidRPr="00503747" w:rsidRDefault="009256EA" w:rsidP="00C8139D">
            <w:pPr>
              <w:suppressAutoHyphens w:val="0"/>
              <w:spacing w:before="80" w:after="80" w:line="220" w:lineRule="exact"/>
              <w:jc w:val="right"/>
              <w:rPr>
                <w:i/>
                <w:sz w:val="16"/>
                <w:szCs w:val="16"/>
              </w:rPr>
            </w:pPr>
          </w:p>
        </w:tc>
      </w:tr>
      <w:tr w:rsidR="009256EA" w:rsidRPr="00503747" w:rsidTr="00A60A2F">
        <w:tc>
          <w:tcPr>
            <w:tcW w:w="2456" w:type="dxa"/>
            <w:tcBorders>
              <w:top w:val="nil"/>
              <w:bottom w:val="nil"/>
            </w:tcBorders>
            <w:shd w:val="clear" w:color="auto" w:fill="auto"/>
            <w:vAlign w:val="bottom"/>
          </w:tcPr>
          <w:p w:rsidR="009256EA" w:rsidRPr="00503747" w:rsidRDefault="009256EA" w:rsidP="00C8139D">
            <w:pPr>
              <w:suppressAutoHyphens w:val="0"/>
              <w:spacing w:before="40" w:after="40" w:line="220" w:lineRule="exact"/>
              <w:rPr>
                <w:sz w:val="18"/>
                <w:szCs w:val="20"/>
              </w:rPr>
            </w:pPr>
            <w:r w:rsidRPr="00503747">
              <w:rPr>
                <w:sz w:val="18"/>
                <w:szCs w:val="20"/>
              </w:rPr>
              <w:t>Juifs</w:t>
            </w:r>
          </w:p>
        </w:tc>
        <w:tc>
          <w:tcPr>
            <w:tcW w:w="2457" w:type="dxa"/>
            <w:tcBorders>
              <w:top w:val="nil"/>
              <w:bottom w:val="nil"/>
            </w:tcBorders>
            <w:shd w:val="clear" w:color="auto" w:fill="auto"/>
            <w:vAlign w:val="bottom"/>
          </w:tcPr>
          <w:p w:rsidR="009256EA" w:rsidRPr="00503747" w:rsidRDefault="009256EA" w:rsidP="00C8139D">
            <w:pPr>
              <w:suppressAutoHyphens w:val="0"/>
              <w:spacing w:before="40" w:after="40" w:line="220" w:lineRule="exact"/>
              <w:jc w:val="right"/>
              <w:rPr>
                <w:sz w:val="18"/>
                <w:szCs w:val="20"/>
              </w:rPr>
            </w:pPr>
            <w:r w:rsidRPr="00503747">
              <w:rPr>
                <w:sz w:val="18"/>
                <w:szCs w:val="20"/>
              </w:rPr>
              <w:t>15 765</w:t>
            </w:r>
          </w:p>
        </w:tc>
        <w:tc>
          <w:tcPr>
            <w:tcW w:w="2457" w:type="dxa"/>
            <w:tcBorders>
              <w:top w:val="nil"/>
              <w:bottom w:val="nil"/>
            </w:tcBorders>
            <w:shd w:val="clear" w:color="auto" w:fill="auto"/>
            <w:vAlign w:val="bottom"/>
          </w:tcPr>
          <w:p w:rsidR="009256EA" w:rsidRPr="00503747" w:rsidRDefault="009256EA" w:rsidP="00C8139D">
            <w:pPr>
              <w:suppressAutoHyphens w:val="0"/>
              <w:spacing w:before="40" w:after="40" w:line="220" w:lineRule="exact"/>
              <w:jc w:val="right"/>
              <w:rPr>
                <w:sz w:val="18"/>
                <w:szCs w:val="20"/>
              </w:rPr>
            </w:pPr>
            <w:r w:rsidRPr="00503747">
              <w:rPr>
                <w:sz w:val="18"/>
                <w:szCs w:val="20"/>
              </w:rPr>
              <w:t>77</w:t>
            </w:r>
            <w:r w:rsidR="00C8139D" w:rsidRPr="00503747">
              <w:rPr>
                <w:sz w:val="18"/>
                <w:szCs w:val="20"/>
              </w:rPr>
              <w:t>,</w:t>
            </w:r>
            <w:r w:rsidRPr="00503747">
              <w:rPr>
                <w:sz w:val="18"/>
                <w:szCs w:val="20"/>
              </w:rPr>
              <w:t>1</w:t>
            </w:r>
          </w:p>
        </w:tc>
      </w:tr>
      <w:tr w:rsidR="009256EA" w:rsidRPr="00503747" w:rsidTr="00DB2D17">
        <w:tc>
          <w:tcPr>
            <w:tcW w:w="2456" w:type="dxa"/>
            <w:tcBorders>
              <w:top w:val="nil"/>
              <w:bottom w:val="single" w:sz="4" w:space="0" w:color="auto"/>
            </w:tcBorders>
            <w:shd w:val="clear" w:color="auto" w:fill="auto"/>
            <w:vAlign w:val="bottom"/>
          </w:tcPr>
          <w:p w:rsidR="009256EA" w:rsidRPr="00503747" w:rsidRDefault="009256EA" w:rsidP="00C8139D">
            <w:pPr>
              <w:keepNext/>
              <w:suppressAutoHyphens w:val="0"/>
              <w:spacing w:before="40" w:after="40" w:line="220" w:lineRule="exact"/>
              <w:rPr>
                <w:sz w:val="18"/>
                <w:szCs w:val="20"/>
              </w:rPr>
            </w:pPr>
            <w:r w:rsidRPr="00503747">
              <w:rPr>
                <w:sz w:val="18"/>
                <w:szCs w:val="20"/>
              </w:rPr>
              <w:t>Arabes</w:t>
            </w:r>
          </w:p>
        </w:tc>
        <w:tc>
          <w:tcPr>
            <w:tcW w:w="2457" w:type="dxa"/>
            <w:tcBorders>
              <w:top w:val="nil"/>
              <w:bottom w:val="single" w:sz="4" w:space="0" w:color="auto"/>
            </w:tcBorders>
            <w:shd w:val="clear" w:color="auto" w:fill="auto"/>
            <w:vAlign w:val="bottom"/>
          </w:tcPr>
          <w:p w:rsidR="009256EA" w:rsidRPr="00503747" w:rsidRDefault="009256EA" w:rsidP="00C8139D">
            <w:pPr>
              <w:keepNext/>
              <w:suppressAutoHyphens w:val="0"/>
              <w:spacing w:before="40" w:after="40" w:line="220" w:lineRule="exact"/>
              <w:jc w:val="right"/>
              <w:rPr>
                <w:sz w:val="18"/>
                <w:szCs w:val="20"/>
              </w:rPr>
            </w:pPr>
            <w:r w:rsidRPr="00503747">
              <w:rPr>
                <w:sz w:val="18"/>
                <w:szCs w:val="20"/>
              </w:rPr>
              <w:t>4 707</w:t>
            </w:r>
          </w:p>
        </w:tc>
        <w:tc>
          <w:tcPr>
            <w:tcW w:w="2457" w:type="dxa"/>
            <w:tcBorders>
              <w:top w:val="nil"/>
              <w:bottom w:val="single" w:sz="4" w:space="0" w:color="auto"/>
            </w:tcBorders>
            <w:shd w:val="clear" w:color="auto" w:fill="auto"/>
            <w:vAlign w:val="bottom"/>
          </w:tcPr>
          <w:p w:rsidR="009256EA" w:rsidRPr="00503747" w:rsidRDefault="009256EA" w:rsidP="00C8139D">
            <w:pPr>
              <w:keepNext/>
              <w:suppressAutoHyphens w:val="0"/>
              <w:spacing w:before="40" w:after="40" w:line="220" w:lineRule="exact"/>
              <w:jc w:val="right"/>
              <w:rPr>
                <w:sz w:val="18"/>
                <w:szCs w:val="20"/>
              </w:rPr>
            </w:pPr>
            <w:r w:rsidRPr="00503747">
              <w:rPr>
                <w:sz w:val="18"/>
                <w:szCs w:val="20"/>
              </w:rPr>
              <w:t>22</w:t>
            </w:r>
            <w:r w:rsidR="00C8139D" w:rsidRPr="00503747">
              <w:rPr>
                <w:sz w:val="18"/>
                <w:szCs w:val="20"/>
              </w:rPr>
              <w:t>,</w:t>
            </w:r>
            <w:r w:rsidRPr="00503747">
              <w:rPr>
                <w:sz w:val="18"/>
                <w:szCs w:val="20"/>
              </w:rPr>
              <w:t>9</w:t>
            </w:r>
          </w:p>
        </w:tc>
      </w:tr>
      <w:tr w:rsidR="009256EA" w:rsidRPr="00503747" w:rsidTr="00DB2D17">
        <w:tc>
          <w:tcPr>
            <w:tcW w:w="2456" w:type="dxa"/>
            <w:tcBorders>
              <w:top w:val="single" w:sz="4" w:space="0" w:color="auto"/>
              <w:bottom w:val="single" w:sz="12" w:space="0" w:color="auto"/>
            </w:tcBorders>
            <w:shd w:val="clear" w:color="auto" w:fill="auto"/>
            <w:vAlign w:val="bottom"/>
          </w:tcPr>
          <w:p w:rsidR="009256EA" w:rsidRPr="00503747" w:rsidRDefault="009256EA" w:rsidP="00C8139D">
            <w:pPr>
              <w:suppressAutoHyphens w:val="0"/>
              <w:spacing w:before="80" w:after="80" w:line="220" w:lineRule="exact"/>
              <w:ind w:left="284"/>
              <w:rPr>
                <w:b/>
                <w:sz w:val="18"/>
                <w:szCs w:val="20"/>
              </w:rPr>
            </w:pPr>
            <w:r w:rsidRPr="00503747">
              <w:rPr>
                <w:b/>
                <w:sz w:val="18"/>
                <w:szCs w:val="20"/>
              </w:rPr>
              <w:t>Total</w:t>
            </w:r>
          </w:p>
        </w:tc>
        <w:tc>
          <w:tcPr>
            <w:tcW w:w="2457" w:type="dxa"/>
            <w:tcBorders>
              <w:top w:val="single" w:sz="4" w:space="0" w:color="auto"/>
              <w:bottom w:val="single" w:sz="12" w:space="0" w:color="auto"/>
            </w:tcBorders>
            <w:shd w:val="clear" w:color="auto" w:fill="auto"/>
            <w:vAlign w:val="bottom"/>
          </w:tcPr>
          <w:p w:rsidR="009256EA" w:rsidRPr="00503747" w:rsidRDefault="009256EA" w:rsidP="00C8139D">
            <w:pPr>
              <w:suppressAutoHyphens w:val="0"/>
              <w:spacing w:before="80" w:after="80" w:line="220" w:lineRule="exact"/>
              <w:jc w:val="right"/>
              <w:rPr>
                <w:b/>
                <w:sz w:val="18"/>
                <w:szCs w:val="20"/>
              </w:rPr>
            </w:pPr>
            <w:r w:rsidRPr="00503747">
              <w:rPr>
                <w:b/>
                <w:sz w:val="18"/>
                <w:szCs w:val="20"/>
              </w:rPr>
              <w:t>20 472</w:t>
            </w:r>
          </w:p>
        </w:tc>
        <w:tc>
          <w:tcPr>
            <w:tcW w:w="2457" w:type="dxa"/>
            <w:tcBorders>
              <w:top w:val="single" w:sz="4" w:space="0" w:color="auto"/>
              <w:bottom w:val="single" w:sz="12" w:space="0" w:color="auto"/>
            </w:tcBorders>
            <w:shd w:val="clear" w:color="auto" w:fill="auto"/>
            <w:vAlign w:val="bottom"/>
          </w:tcPr>
          <w:p w:rsidR="009256EA" w:rsidRPr="00503747" w:rsidRDefault="009256EA" w:rsidP="00C8139D">
            <w:pPr>
              <w:suppressAutoHyphens w:val="0"/>
              <w:spacing w:before="80" w:after="80" w:line="220" w:lineRule="exact"/>
              <w:jc w:val="right"/>
              <w:rPr>
                <w:b/>
                <w:sz w:val="18"/>
                <w:szCs w:val="20"/>
              </w:rPr>
            </w:pPr>
            <w:r w:rsidRPr="00503747">
              <w:rPr>
                <w:b/>
                <w:sz w:val="18"/>
                <w:szCs w:val="20"/>
              </w:rPr>
              <w:t>100</w:t>
            </w:r>
          </w:p>
        </w:tc>
      </w:tr>
    </w:tbl>
    <w:p w:rsidR="009256EA" w:rsidRPr="00503747" w:rsidRDefault="009256EA" w:rsidP="00930418">
      <w:pPr>
        <w:pStyle w:val="Source2"/>
      </w:pPr>
      <w:r w:rsidRPr="00503747">
        <w:rPr>
          <w:i/>
        </w:rPr>
        <w:t>Source</w:t>
      </w:r>
      <w:r w:rsidR="00497815" w:rsidRPr="00503747">
        <w:rPr>
          <w:i/>
        </w:rPr>
        <w:t>:</w:t>
      </w:r>
      <w:r w:rsidRPr="00503747">
        <w:t xml:space="preserve"> Système d</w:t>
      </w:r>
      <w:r w:rsidR="004823CE" w:rsidRPr="00503747">
        <w:t>’</w:t>
      </w:r>
      <w:r w:rsidRPr="00503747">
        <w:t>administration de la justice, 2008.</w:t>
      </w:r>
    </w:p>
    <w:p w:rsidR="009256EA" w:rsidRPr="00503747" w:rsidRDefault="0096498C" w:rsidP="0096498C">
      <w:pPr>
        <w:pStyle w:val="H23G"/>
        <w:rPr>
          <w:lang w:val="fr-CH"/>
        </w:rPr>
      </w:pPr>
      <w:r w:rsidRPr="00503747">
        <w:rPr>
          <w:lang w:val="fr-CH"/>
        </w:rPr>
        <w:tab/>
      </w:r>
      <w:r w:rsidRPr="00503747">
        <w:rPr>
          <w:lang w:val="fr-CH"/>
        </w:rPr>
        <w:tab/>
      </w:r>
      <w:r w:rsidR="009256EA" w:rsidRPr="00503747">
        <w:rPr>
          <w:b w:val="0"/>
          <w:lang w:val="fr-CH"/>
        </w:rPr>
        <w:t>Tableau 49</w:t>
      </w:r>
      <w:r w:rsidRPr="00503747">
        <w:rPr>
          <w:b w:val="0"/>
          <w:lang w:val="fr-CH"/>
        </w:rPr>
        <w:br/>
      </w:r>
      <w:r w:rsidR="009256EA" w:rsidRPr="00503747">
        <w:rPr>
          <w:lang w:val="fr-CH"/>
        </w:rPr>
        <w:t>Mineurs adressés au Service de probation en 2008, selon la nature de l</w:t>
      </w:r>
      <w:r w:rsidR="004823CE" w:rsidRPr="00503747">
        <w:rPr>
          <w:lang w:val="fr-CH"/>
        </w:rPr>
        <w:t>’</w:t>
      </w:r>
      <w:r w:rsidR="009256EA" w:rsidRPr="00503747">
        <w:rPr>
          <w:lang w:val="fr-CH"/>
        </w:rPr>
        <w:t xml:space="preserve">infraction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969"/>
        <w:gridCol w:w="2127"/>
        <w:gridCol w:w="1274"/>
      </w:tblGrid>
      <w:tr w:rsidR="009256EA" w:rsidRPr="00503747" w:rsidTr="0096498C">
        <w:trPr>
          <w:tblHeader/>
        </w:trPr>
        <w:tc>
          <w:tcPr>
            <w:tcW w:w="3969" w:type="dxa"/>
            <w:tcBorders>
              <w:top w:val="single" w:sz="4" w:space="0" w:color="auto"/>
              <w:bottom w:val="single" w:sz="12" w:space="0" w:color="auto"/>
            </w:tcBorders>
            <w:shd w:val="clear" w:color="auto" w:fill="auto"/>
            <w:vAlign w:val="bottom"/>
          </w:tcPr>
          <w:p w:rsidR="009256EA" w:rsidRPr="00503747" w:rsidRDefault="009256EA" w:rsidP="0096498C">
            <w:pPr>
              <w:suppressAutoHyphens w:val="0"/>
              <w:spacing w:before="80" w:after="80" w:line="200" w:lineRule="exact"/>
              <w:rPr>
                <w:i/>
                <w:sz w:val="16"/>
                <w:szCs w:val="20"/>
              </w:rPr>
            </w:pPr>
            <w:r w:rsidRPr="00503747">
              <w:rPr>
                <w:i/>
                <w:sz w:val="16"/>
                <w:szCs w:val="20"/>
              </w:rPr>
              <w:t>Nature de l</w:t>
            </w:r>
            <w:r w:rsidR="004823CE" w:rsidRPr="00503747">
              <w:rPr>
                <w:i/>
                <w:sz w:val="16"/>
                <w:szCs w:val="20"/>
              </w:rPr>
              <w:t>’</w:t>
            </w:r>
            <w:r w:rsidRPr="00503747">
              <w:rPr>
                <w:i/>
                <w:sz w:val="16"/>
                <w:szCs w:val="20"/>
              </w:rPr>
              <w:t xml:space="preserve">infraction </w:t>
            </w:r>
          </w:p>
        </w:tc>
        <w:tc>
          <w:tcPr>
            <w:tcW w:w="2127" w:type="dxa"/>
            <w:tcBorders>
              <w:top w:val="single" w:sz="4" w:space="0" w:color="auto"/>
              <w:bottom w:val="single" w:sz="12" w:space="0" w:color="auto"/>
            </w:tcBorders>
            <w:shd w:val="clear" w:color="auto" w:fill="auto"/>
            <w:vAlign w:val="bottom"/>
          </w:tcPr>
          <w:p w:rsidR="009256EA" w:rsidRPr="00503747" w:rsidRDefault="009256EA" w:rsidP="0096498C">
            <w:pPr>
              <w:suppressAutoHyphens w:val="0"/>
              <w:spacing w:before="80" w:after="80" w:line="200" w:lineRule="exact"/>
              <w:jc w:val="right"/>
              <w:rPr>
                <w:i/>
                <w:sz w:val="16"/>
                <w:szCs w:val="20"/>
              </w:rPr>
            </w:pPr>
            <w:r w:rsidRPr="00503747">
              <w:rPr>
                <w:i/>
                <w:sz w:val="16"/>
                <w:szCs w:val="20"/>
              </w:rPr>
              <w:t>Nombre de mineurs concernés</w:t>
            </w:r>
          </w:p>
        </w:tc>
        <w:tc>
          <w:tcPr>
            <w:tcW w:w="1274" w:type="dxa"/>
            <w:tcBorders>
              <w:top w:val="single" w:sz="4" w:space="0" w:color="auto"/>
              <w:bottom w:val="single" w:sz="12" w:space="0" w:color="auto"/>
            </w:tcBorders>
            <w:shd w:val="clear" w:color="auto" w:fill="auto"/>
            <w:vAlign w:val="bottom"/>
          </w:tcPr>
          <w:p w:rsidR="009256EA" w:rsidRPr="00503747" w:rsidRDefault="009256EA" w:rsidP="0096498C">
            <w:pPr>
              <w:suppressAutoHyphens w:val="0"/>
              <w:spacing w:before="80" w:after="80" w:line="200" w:lineRule="exact"/>
              <w:jc w:val="right"/>
              <w:rPr>
                <w:i/>
                <w:sz w:val="16"/>
                <w:szCs w:val="20"/>
              </w:rPr>
            </w:pPr>
            <w:r w:rsidRPr="00503747">
              <w:rPr>
                <w:i/>
                <w:sz w:val="16"/>
                <w:szCs w:val="20"/>
              </w:rPr>
              <w:t>Pourcentage</w:t>
            </w:r>
          </w:p>
        </w:tc>
      </w:tr>
      <w:tr w:rsidR="009256EA" w:rsidRPr="00503747" w:rsidTr="0096498C">
        <w:tc>
          <w:tcPr>
            <w:tcW w:w="3969" w:type="dxa"/>
            <w:tcBorders>
              <w:top w:val="single" w:sz="12" w:space="0" w:color="auto"/>
            </w:tcBorders>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Atteintes à l</w:t>
            </w:r>
            <w:r w:rsidR="004823CE" w:rsidRPr="00503747">
              <w:rPr>
                <w:sz w:val="18"/>
                <w:szCs w:val="20"/>
              </w:rPr>
              <w:t>’</w:t>
            </w:r>
            <w:r w:rsidRPr="00503747">
              <w:rPr>
                <w:sz w:val="18"/>
                <w:szCs w:val="20"/>
              </w:rPr>
              <w:t>ordre public</w:t>
            </w:r>
          </w:p>
        </w:tc>
        <w:tc>
          <w:tcPr>
            <w:tcW w:w="2127" w:type="dxa"/>
            <w:tcBorders>
              <w:top w:val="single" w:sz="12" w:space="0" w:color="auto"/>
            </w:tcBorders>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2 426</w:t>
            </w:r>
          </w:p>
        </w:tc>
        <w:tc>
          <w:tcPr>
            <w:tcW w:w="1274" w:type="dxa"/>
            <w:tcBorders>
              <w:top w:val="single" w:sz="12" w:space="0" w:color="auto"/>
            </w:tcBorders>
            <w:shd w:val="clear" w:color="auto" w:fill="auto"/>
            <w:vAlign w:val="bottom"/>
          </w:tcPr>
          <w:p w:rsidR="009256EA" w:rsidRPr="00503747" w:rsidRDefault="009256EA" w:rsidP="00930418">
            <w:pPr>
              <w:suppressAutoHyphens w:val="0"/>
              <w:spacing w:before="40" w:after="40" w:line="220" w:lineRule="exact"/>
              <w:jc w:val="right"/>
              <w:rPr>
                <w:sz w:val="18"/>
                <w:szCs w:val="20"/>
              </w:rPr>
            </w:pPr>
            <w:r w:rsidRPr="00503747">
              <w:rPr>
                <w:sz w:val="18"/>
                <w:szCs w:val="20"/>
              </w:rPr>
              <w:t>11</w:t>
            </w:r>
            <w:r w:rsidR="00930418" w:rsidRPr="00503747">
              <w:rPr>
                <w:sz w:val="18"/>
                <w:szCs w:val="20"/>
              </w:rPr>
              <w:t>,</w:t>
            </w:r>
            <w:r w:rsidRPr="00503747">
              <w:rPr>
                <w:sz w:val="18"/>
                <w:szCs w:val="20"/>
              </w:rPr>
              <w:t>9</w:t>
            </w:r>
          </w:p>
        </w:tc>
      </w:tr>
      <w:tr w:rsidR="009256EA" w:rsidRPr="00503747" w:rsidTr="0096498C">
        <w:tc>
          <w:tcPr>
            <w:tcW w:w="3969" w:type="dxa"/>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Violence</w:t>
            </w:r>
          </w:p>
        </w:tc>
        <w:tc>
          <w:tcPr>
            <w:tcW w:w="2127"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7 768</w:t>
            </w:r>
          </w:p>
        </w:tc>
        <w:tc>
          <w:tcPr>
            <w:tcW w:w="1274" w:type="dxa"/>
            <w:shd w:val="clear" w:color="auto" w:fill="auto"/>
            <w:vAlign w:val="bottom"/>
          </w:tcPr>
          <w:p w:rsidR="009256EA" w:rsidRPr="00503747" w:rsidRDefault="009256EA" w:rsidP="00930418">
            <w:pPr>
              <w:suppressAutoHyphens w:val="0"/>
              <w:spacing w:before="40" w:after="40" w:line="220" w:lineRule="exact"/>
              <w:jc w:val="right"/>
              <w:rPr>
                <w:sz w:val="18"/>
                <w:szCs w:val="20"/>
              </w:rPr>
            </w:pPr>
            <w:r w:rsidRPr="00503747">
              <w:rPr>
                <w:sz w:val="18"/>
                <w:szCs w:val="20"/>
              </w:rPr>
              <w:t>37</w:t>
            </w:r>
            <w:r w:rsidR="00930418" w:rsidRPr="00503747">
              <w:rPr>
                <w:sz w:val="18"/>
                <w:szCs w:val="20"/>
              </w:rPr>
              <w:t>,</w:t>
            </w:r>
            <w:r w:rsidRPr="00503747">
              <w:rPr>
                <w:sz w:val="18"/>
                <w:szCs w:val="20"/>
              </w:rPr>
              <w:t>9</w:t>
            </w:r>
          </w:p>
        </w:tc>
      </w:tr>
      <w:tr w:rsidR="009256EA" w:rsidRPr="00503747" w:rsidTr="0096498C">
        <w:tc>
          <w:tcPr>
            <w:tcW w:w="3969" w:type="dxa"/>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 xml:space="preserve">Infractions liées à la drogue </w:t>
            </w:r>
          </w:p>
        </w:tc>
        <w:tc>
          <w:tcPr>
            <w:tcW w:w="2127"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3 281</w:t>
            </w:r>
          </w:p>
        </w:tc>
        <w:tc>
          <w:tcPr>
            <w:tcW w:w="1274" w:type="dxa"/>
            <w:shd w:val="clear" w:color="auto" w:fill="auto"/>
            <w:vAlign w:val="bottom"/>
          </w:tcPr>
          <w:p w:rsidR="009256EA" w:rsidRPr="00503747" w:rsidRDefault="009256EA" w:rsidP="00930418">
            <w:pPr>
              <w:suppressAutoHyphens w:val="0"/>
              <w:spacing w:before="40" w:after="40" w:line="220" w:lineRule="exact"/>
              <w:jc w:val="right"/>
              <w:rPr>
                <w:sz w:val="18"/>
                <w:szCs w:val="20"/>
              </w:rPr>
            </w:pPr>
            <w:r w:rsidRPr="00503747">
              <w:rPr>
                <w:sz w:val="18"/>
                <w:szCs w:val="20"/>
              </w:rPr>
              <w:t>16</w:t>
            </w:r>
            <w:r w:rsidR="00930418" w:rsidRPr="00503747">
              <w:rPr>
                <w:sz w:val="18"/>
                <w:szCs w:val="20"/>
              </w:rPr>
              <w:t>,</w:t>
            </w:r>
            <w:r w:rsidRPr="00503747">
              <w:rPr>
                <w:sz w:val="18"/>
                <w:szCs w:val="20"/>
              </w:rPr>
              <w:t>0</w:t>
            </w:r>
          </w:p>
        </w:tc>
      </w:tr>
      <w:tr w:rsidR="009256EA" w:rsidRPr="00503747" w:rsidTr="0096498C">
        <w:tc>
          <w:tcPr>
            <w:tcW w:w="3969" w:type="dxa"/>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 xml:space="preserve">Infractions sexuelles et atteintes aux bonnes </w:t>
            </w:r>
            <w:r w:rsidR="0096498C" w:rsidRPr="00503747">
              <w:rPr>
                <w:sz w:val="18"/>
                <w:szCs w:val="20"/>
              </w:rPr>
              <w:t>mœurs</w:t>
            </w:r>
            <w:r w:rsidRPr="00503747">
              <w:rPr>
                <w:sz w:val="18"/>
                <w:szCs w:val="20"/>
              </w:rPr>
              <w:t xml:space="preserve"> </w:t>
            </w:r>
          </w:p>
        </w:tc>
        <w:tc>
          <w:tcPr>
            <w:tcW w:w="2127"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580</w:t>
            </w:r>
          </w:p>
        </w:tc>
        <w:tc>
          <w:tcPr>
            <w:tcW w:w="1274" w:type="dxa"/>
            <w:shd w:val="clear" w:color="auto" w:fill="auto"/>
            <w:vAlign w:val="bottom"/>
          </w:tcPr>
          <w:p w:rsidR="009256EA" w:rsidRPr="00503747" w:rsidRDefault="009256EA" w:rsidP="00930418">
            <w:pPr>
              <w:suppressAutoHyphens w:val="0"/>
              <w:spacing w:before="40" w:after="40" w:line="220" w:lineRule="exact"/>
              <w:jc w:val="right"/>
              <w:rPr>
                <w:sz w:val="18"/>
                <w:szCs w:val="20"/>
              </w:rPr>
            </w:pPr>
            <w:r w:rsidRPr="00503747">
              <w:rPr>
                <w:sz w:val="18"/>
                <w:szCs w:val="20"/>
              </w:rPr>
              <w:t>2</w:t>
            </w:r>
            <w:r w:rsidR="00930418" w:rsidRPr="00503747">
              <w:rPr>
                <w:sz w:val="18"/>
                <w:szCs w:val="20"/>
              </w:rPr>
              <w:t>,</w:t>
            </w:r>
            <w:r w:rsidRPr="00503747">
              <w:rPr>
                <w:sz w:val="18"/>
                <w:szCs w:val="20"/>
              </w:rPr>
              <w:t>8</w:t>
            </w:r>
          </w:p>
        </w:tc>
      </w:tr>
      <w:tr w:rsidR="009256EA" w:rsidRPr="00503747" w:rsidTr="0096498C">
        <w:tc>
          <w:tcPr>
            <w:tcW w:w="3969" w:type="dxa"/>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Atteintes aux biens</w:t>
            </w:r>
          </w:p>
        </w:tc>
        <w:tc>
          <w:tcPr>
            <w:tcW w:w="2127"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4 687</w:t>
            </w:r>
          </w:p>
        </w:tc>
        <w:tc>
          <w:tcPr>
            <w:tcW w:w="1274" w:type="dxa"/>
            <w:shd w:val="clear" w:color="auto" w:fill="auto"/>
            <w:vAlign w:val="bottom"/>
          </w:tcPr>
          <w:p w:rsidR="009256EA" w:rsidRPr="00503747" w:rsidRDefault="009256EA" w:rsidP="00930418">
            <w:pPr>
              <w:suppressAutoHyphens w:val="0"/>
              <w:spacing w:before="40" w:after="40" w:line="220" w:lineRule="exact"/>
              <w:jc w:val="right"/>
              <w:rPr>
                <w:sz w:val="18"/>
                <w:szCs w:val="20"/>
              </w:rPr>
            </w:pPr>
            <w:r w:rsidRPr="00503747">
              <w:rPr>
                <w:sz w:val="18"/>
                <w:szCs w:val="20"/>
              </w:rPr>
              <w:t>22</w:t>
            </w:r>
            <w:r w:rsidR="00930418" w:rsidRPr="00503747">
              <w:rPr>
                <w:sz w:val="18"/>
                <w:szCs w:val="20"/>
              </w:rPr>
              <w:t>,</w:t>
            </w:r>
            <w:r w:rsidRPr="00503747">
              <w:rPr>
                <w:sz w:val="18"/>
                <w:szCs w:val="20"/>
              </w:rPr>
              <w:t>9</w:t>
            </w:r>
          </w:p>
        </w:tc>
      </w:tr>
      <w:tr w:rsidR="009256EA" w:rsidRPr="00503747" w:rsidTr="0096498C">
        <w:tc>
          <w:tcPr>
            <w:tcW w:w="3969" w:type="dxa"/>
            <w:tcBorders>
              <w:bottom w:val="nil"/>
            </w:tcBorders>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Transports et accidents de la circulation</w:t>
            </w:r>
          </w:p>
        </w:tc>
        <w:tc>
          <w:tcPr>
            <w:tcW w:w="2127" w:type="dxa"/>
            <w:tcBorders>
              <w:bottom w:val="nil"/>
            </w:tcBorders>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1 116</w:t>
            </w:r>
          </w:p>
        </w:tc>
        <w:tc>
          <w:tcPr>
            <w:tcW w:w="1274" w:type="dxa"/>
            <w:tcBorders>
              <w:bottom w:val="nil"/>
            </w:tcBorders>
            <w:shd w:val="clear" w:color="auto" w:fill="auto"/>
            <w:vAlign w:val="bottom"/>
          </w:tcPr>
          <w:p w:rsidR="009256EA" w:rsidRPr="00503747" w:rsidRDefault="009256EA" w:rsidP="00930418">
            <w:pPr>
              <w:suppressAutoHyphens w:val="0"/>
              <w:spacing w:before="40" w:after="40" w:line="220" w:lineRule="exact"/>
              <w:jc w:val="right"/>
              <w:rPr>
                <w:sz w:val="18"/>
                <w:szCs w:val="20"/>
              </w:rPr>
            </w:pPr>
            <w:r w:rsidRPr="00503747">
              <w:rPr>
                <w:sz w:val="18"/>
                <w:szCs w:val="20"/>
              </w:rPr>
              <w:t>5</w:t>
            </w:r>
            <w:r w:rsidR="00930418" w:rsidRPr="00503747">
              <w:rPr>
                <w:sz w:val="18"/>
                <w:szCs w:val="20"/>
              </w:rPr>
              <w:t>,</w:t>
            </w:r>
            <w:r w:rsidRPr="00503747">
              <w:rPr>
                <w:sz w:val="18"/>
                <w:szCs w:val="20"/>
              </w:rPr>
              <w:t>5</w:t>
            </w:r>
          </w:p>
        </w:tc>
      </w:tr>
      <w:tr w:rsidR="009256EA" w:rsidRPr="00503747" w:rsidTr="00DB2D17">
        <w:tc>
          <w:tcPr>
            <w:tcW w:w="3969" w:type="dxa"/>
            <w:tcBorders>
              <w:top w:val="nil"/>
              <w:bottom w:val="single" w:sz="4" w:space="0" w:color="auto"/>
            </w:tcBorders>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 xml:space="preserve">Autres infractions </w:t>
            </w:r>
          </w:p>
        </w:tc>
        <w:tc>
          <w:tcPr>
            <w:tcW w:w="2127" w:type="dxa"/>
            <w:tcBorders>
              <w:top w:val="nil"/>
              <w:bottom w:val="single" w:sz="4" w:space="0" w:color="auto"/>
            </w:tcBorders>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614</w:t>
            </w:r>
          </w:p>
        </w:tc>
        <w:tc>
          <w:tcPr>
            <w:tcW w:w="1274" w:type="dxa"/>
            <w:tcBorders>
              <w:top w:val="nil"/>
              <w:bottom w:val="single" w:sz="4" w:space="0" w:color="auto"/>
            </w:tcBorders>
            <w:shd w:val="clear" w:color="auto" w:fill="auto"/>
            <w:vAlign w:val="bottom"/>
          </w:tcPr>
          <w:p w:rsidR="009256EA" w:rsidRPr="00503747" w:rsidRDefault="009256EA" w:rsidP="00930418">
            <w:pPr>
              <w:suppressAutoHyphens w:val="0"/>
              <w:spacing w:before="40" w:after="40" w:line="220" w:lineRule="exact"/>
              <w:jc w:val="right"/>
              <w:rPr>
                <w:sz w:val="18"/>
                <w:szCs w:val="20"/>
              </w:rPr>
            </w:pPr>
            <w:r w:rsidRPr="00503747">
              <w:rPr>
                <w:sz w:val="18"/>
                <w:szCs w:val="20"/>
              </w:rPr>
              <w:t>3</w:t>
            </w:r>
            <w:r w:rsidR="00930418" w:rsidRPr="00503747">
              <w:rPr>
                <w:sz w:val="18"/>
                <w:szCs w:val="20"/>
              </w:rPr>
              <w:t>,</w:t>
            </w:r>
            <w:r w:rsidRPr="00503747">
              <w:rPr>
                <w:sz w:val="18"/>
                <w:szCs w:val="20"/>
              </w:rPr>
              <w:t>0</w:t>
            </w:r>
          </w:p>
        </w:tc>
      </w:tr>
      <w:tr w:rsidR="009256EA" w:rsidRPr="00503747" w:rsidTr="00DB2D17">
        <w:tc>
          <w:tcPr>
            <w:tcW w:w="3969" w:type="dxa"/>
            <w:tcBorders>
              <w:top w:val="single" w:sz="4" w:space="0" w:color="auto"/>
              <w:bottom w:val="single" w:sz="12" w:space="0" w:color="auto"/>
            </w:tcBorders>
            <w:shd w:val="clear" w:color="auto" w:fill="auto"/>
            <w:vAlign w:val="bottom"/>
          </w:tcPr>
          <w:p w:rsidR="009256EA" w:rsidRPr="00503747" w:rsidRDefault="009256EA" w:rsidP="00DB2D17">
            <w:pPr>
              <w:suppressAutoHyphens w:val="0"/>
              <w:spacing w:before="80" w:after="80" w:line="220" w:lineRule="exact"/>
              <w:ind w:left="284"/>
              <w:rPr>
                <w:b/>
                <w:sz w:val="18"/>
                <w:szCs w:val="20"/>
              </w:rPr>
            </w:pPr>
            <w:r w:rsidRPr="00503747">
              <w:rPr>
                <w:b/>
                <w:sz w:val="18"/>
                <w:szCs w:val="20"/>
              </w:rPr>
              <w:t>Total</w:t>
            </w:r>
          </w:p>
        </w:tc>
        <w:tc>
          <w:tcPr>
            <w:tcW w:w="2127" w:type="dxa"/>
            <w:tcBorders>
              <w:top w:val="single" w:sz="4" w:space="0" w:color="auto"/>
              <w:bottom w:val="single" w:sz="12" w:space="0" w:color="auto"/>
            </w:tcBorders>
            <w:shd w:val="clear" w:color="auto" w:fill="auto"/>
            <w:vAlign w:val="bottom"/>
          </w:tcPr>
          <w:p w:rsidR="009256EA" w:rsidRPr="00503747" w:rsidRDefault="009256EA" w:rsidP="00DB2D17">
            <w:pPr>
              <w:suppressAutoHyphens w:val="0"/>
              <w:spacing w:before="80" w:after="80" w:line="220" w:lineRule="exact"/>
              <w:jc w:val="right"/>
              <w:rPr>
                <w:b/>
                <w:sz w:val="18"/>
                <w:szCs w:val="20"/>
              </w:rPr>
            </w:pPr>
            <w:r w:rsidRPr="00503747">
              <w:rPr>
                <w:b/>
                <w:sz w:val="18"/>
                <w:szCs w:val="20"/>
              </w:rPr>
              <w:t>20 472</w:t>
            </w:r>
          </w:p>
        </w:tc>
        <w:tc>
          <w:tcPr>
            <w:tcW w:w="1274" w:type="dxa"/>
            <w:tcBorders>
              <w:top w:val="single" w:sz="4" w:space="0" w:color="auto"/>
              <w:bottom w:val="single" w:sz="12" w:space="0" w:color="auto"/>
            </w:tcBorders>
            <w:shd w:val="clear" w:color="auto" w:fill="auto"/>
            <w:vAlign w:val="bottom"/>
          </w:tcPr>
          <w:p w:rsidR="009256EA" w:rsidRPr="00503747" w:rsidRDefault="009256EA" w:rsidP="00DB2D17">
            <w:pPr>
              <w:suppressAutoHyphens w:val="0"/>
              <w:spacing w:before="80" w:after="80" w:line="220" w:lineRule="exact"/>
              <w:jc w:val="right"/>
              <w:rPr>
                <w:b/>
                <w:sz w:val="18"/>
                <w:szCs w:val="20"/>
              </w:rPr>
            </w:pPr>
            <w:r w:rsidRPr="00503747">
              <w:rPr>
                <w:b/>
                <w:sz w:val="18"/>
                <w:szCs w:val="20"/>
              </w:rPr>
              <w:t>100</w:t>
            </w:r>
          </w:p>
        </w:tc>
      </w:tr>
    </w:tbl>
    <w:p w:rsidR="009256EA" w:rsidRPr="00503747" w:rsidRDefault="009256EA" w:rsidP="00930418">
      <w:pPr>
        <w:pStyle w:val="Source2"/>
      </w:pPr>
      <w:r w:rsidRPr="00503747">
        <w:rPr>
          <w:i/>
        </w:rPr>
        <w:t>Source</w:t>
      </w:r>
      <w:r w:rsidR="00497815" w:rsidRPr="00503747">
        <w:rPr>
          <w:i/>
        </w:rPr>
        <w:t>:</w:t>
      </w:r>
      <w:r w:rsidRPr="00503747">
        <w:t xml:space="preserve"> Système d</w:t>
      </w:r>
      <w:r w:rsidR="004823CE" w:rsidRPr="00503747">
        <w:t>’</w:t>
      </w:r>
      <w:r w:rsidRPr="00503747">
        <w:t>administration de la justice, 2008.</w:t>
      </w:r>
    </w:p>
    <w:p w:rsidR="009256EA" w:rsidRPr="00503747" w:rsidRDefault="0096498C" w:rsidP="0096498C">
      <w:pPr>
        <w:pStyle w:val="H23G"/>
        <w:rPr>
          <w:lang w:val="fr-CH"/>
        </w:rPr>
      </w:pPr>
      <w:r w:rsidRPr="00503747">
        <w:rPr>
          <w:lang w:val="fr-CH"/>
        </w:rPr>
        <w:tab/>
      </w:r>
      <w:r w:rsidRPr="00503747">
        <w:rPr>
          <w:lang w:val="fr-CH"/>
        </w:rPr>
        <w:tab/>
      </w:r>
      <w:r w:rsidR="009256EA" w:rsidRPr="00503747">
        <w:rPr>
          <w:b w:val="0"/>
          <w:lang w:val="fr-CH"/>
        </w:rPr>
        <w:t>Tableau 50</w:t>
      </w:r>
      <w:r w:rsidRPr="00503747">
        <w:rPr>
          <w:b w:val="0"/>
          <w:lang w:val="fr-CH"/>
        </w:rPr>
        <w:br/>
      </w:r>
      <w:r w:rsidR="009256EA" w:rsidRPr="00503747">
        <w:rPr>
          <w:lang w:val="fr-CH"/>
        </w:rPr>
        <w:t>Décisions judiciaires concernant des mineurs rendues en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261"/>
        <w:gridCol w:w="2405"/>
        <w:gridCol w:w="1704"/>
      </w:tblGrid>
      <w:tr w:rsidR="009256EA" w:rsidRPr="00503747" w:rsidTr="00930418">
        <w:trPr>
          <w:tblHeader/>
        </w:trPr>
        <w:tc>
          <w:tcPr>
            <w:tcW w:w="3261" w:type="dxa"/>
            <w:tcBorders>
              <w:top w:val="single" w:sz="4" w:space="0" w:color="auto"/>
              <w:bottom w:val="single" w:sz="12" w:space="0" w:color="auto"/>
            </w:tcBorders>
            <w:shd w:val="clear" w:color="auto" w:fill="auto"/>
            <w:vAlign w:val="bottom"/>
          </w:tcPr>
          <w:p w:rsidR="009256EA" w:rsidRPr="00503747" w:rsidRDefault="009256EA" w:rsidP="0096498C">
            <w:pPr>
              <w:suppressAutoHyphens w:val="0"/>
              <w:spacing w:before="80" w:after="80" w:line="200" w:lineRule="exact"/>
              <w:rPr>
                <w:i/>
                <w:sz w:val="16"/>
                <w:szCs w:val="20"/>
              </w:rPr>
            </w:pPr>
            <w:r w:rsidRPr="00503747">
              <w:rPr>
                <w:i/>
                <w:sz w:val="16"/>
                <w:szCs w:val="20"/>
              </w:rPr>
              <w:t xml:space="preserve">Décision judiciaire </w:t>
            </w:r>
          </w:p>
        </w:tc>
        <w:tc>
          <w:tcPr>
            <w:tcW w:w="2405" w:type="dxa"/>
            <w:tcBorders>
              <w:top w:val="single" w:sz="4" w:space="0" w:color="auto"/>
              <w:bottom w:val="single" w:sz="12" w:space="0" w:color="auto"/>
            </w:tcBorders>
            <w:shd w:val="clear" w:color="auto" w:fill="auto"/>
            <w:vAlign w:val="bottom"/>
          </w:tcPr>
          <w:p w:rsidR="009256EA" w:rsidRPr="00503747" w:rsidRDefault="009256EA" w:rsidP="0096498C">
            <w:pPr>
              <w:suppressAutoHyphens w:val="0"/>
              <w:spacing w:before="80" w:after="80" w:line="200" w:lineRule="exact"/>
              <w:jc w:val="right"/>
              <w:rPr>
                <w:i/>
                <w:sz w:val="16"/>
                <w:szCs w:val="20"/>
              </w:rPr>
            </w:pPr>
            <w:r w:rsidRPr="00503747">
              <w:rPr>
                <w:i/>
                <w:sz w:val="16"/>
                <w:szCs w:val="20"/>
              </w:rPr>
              <w:t xml:space="preserve">Encore mineurs après la décision </w:t>
            </w:r>
          </w:p>
        </w:tc>
        <w:tc>
          <w:tcPr>
            <w:tcW w:w="1704" w:type="dxa"/>
            <w:tcBorders>
              <w:top w:val="single" w:sz="4" w:space="0" w:color="auto"/>
              <w:bottom w:val="single" w:sz="12" w:space="0" w:color="auto"/>
            </w:tcBorders>
            <w:shd w:val="clear" w:color="auto" w:fill="auto"/>
            <w:vAlign w:val="bottom"/>
          </w:tcPr>
          <w:p w:rsidR="009256EA" w:rsidRPr="00503747" w:rsidRDefault="009256EA" w:rsidP="0096498C">
            <w:pPr>
              <w:suppressAutoHyphens w:val="0"/>
              <w:spacing w:before="80" w:after="80" w:line="200" w:lineRule="exact"/>
              <w:jc w:val="right"/>
              <w:rPr>
                <w:i/>
                <w:sz w:val="16"/>
                <w:szCs w:val="20"/>
              </w:rPr>
            </w:pPr>
            <w:r w:rsidRPr="00503747">
              <w:rPr>
                <w:i/>
                <w:sz w:val="16"/>
                <w:szCs w:val="20"/>
              </w:rPr>
              <w:t>Nombre de décisions</w:t>
            </w:r>
          </w:p>
        </w:tc>
      </w:tr>
      <w:tr w:rsidR="009256EA" w:rsidRPr="00503747" w:rsidTr="00930418">
        <w:tc>
          <w:tcPr>
            <w:tcW w:w="3261" w:type="dxa"/>
            <w:tcBorders>
              <w:top w:val="single" w:sz="12" w:space="0" w:color="auto"/>
            </w:tcBorders>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Emprisonnement</w:t>
            </w:r>
          </w:p>
        </w:tc>
        <w:tc>
          <w:tcPr>
            <w:tcW w:w="2405" w:type="dxa"/>
            <w:tcBorders>
              <w:top w:val="single" w:sz="12" w:space="0" w:color="auto"/>
            </w:tcBorders>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417</w:t>
            </w:r>
          </w:p>
        </w:tc>
        <w:tc>
          <w:tcPr>
            <w:tcW w:w="1704" w:type="dxa"/>
            <w:tcBorders>
              <w:top w:val="single" w:sz="12" w:space="0" w:color="auto"/>
            </w:tcBorders>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1 419</w:t>
            </w:r>
          </w:p>
        </w:tc>
      </w:tr>
      <w:tr w:rsidR="009256EA" w:rsidRPr="00503747" w:rsidTr="00930418">
        <w:tc>
          <w:tcPr>
            <w:tcW w:w="3261" w:type="dxa"/>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Peine d</w:t>
            </w:r>
            <w:r w:rsidR="004823CE" w:rsidRPr="00503747">
              <w:rPr>
                <w:sz w:val="18"/>
                <w:szCs w:val="20"/>
              </w:rPr>
              <w:t>’</w:t>
            </w:r>
            <w:r w:rsidRPr="00503747">
              <w:rPr>
                <w:sz w:val="18"/>
                <w:szCs w:val="20"/>
              </w:rPr>
              <w:t xml:space="preserve">emprisonnement conditionnelle </w:t>
            </w:r>
          </w:p>
        </w:tc>
        <w:tc>
          <w:tcPr>
            <w:tcW w:w="2405"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619</w:t>
            </w:r>
          </w:p>
        </w:tc>
        <w:tc>
          <w:tcPr>
            <w:tcW w:w="1704"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1 378</w:t>
            </w:r>
          </w:p>
        </w:tc>
      </w:tr>
      <w:tr w:rsidR="009256EA" w:rsidRPr="00503747" w:rsidTr="00930418">
        <w:tc>
          <w:tcPr>
            <w:tcW w:w="3261" w:type="dxa"/>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Travaux d</w:t>
            </w:r>
            <w:r w:rsidR="004823CE" w:rsidRPr="00503747">
              <w:rPr>
                <w:sz w:val="18"/>
                <w:szCs w:val="20"/>
              </w:rPr>
              <w:t>’</w:t>
            </w:r>
            <w:r w:rsidRPr="00503747">
              <w:rPr>
                <w:sz w:val="18"/>
                <w:szCs w:val="20"/>
              </w:rPr>
              <w:t xml:space="preserve">intérêt général </w:t>
            </w:r>
          </w:p>
        </w:tc>
        <w:tc>
          <w:tcPr>
            <w:tcW w:w="2405"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94</w:t>
            </w:r>
          </w:p>
        </w:tc>
        <w:tc>
          <w:tcPr>
            <w:tcW w:w="1704"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257</w:t>
            </w:r>
          </w:p>
        </w:tc>
      </w:tr>
      <w:tr w:rsidR="009256EA" w:rsidRPr="00503747" w:rsidTr="00930418">
        <w:tc>
          <w:tcPr>
            <w:tcW w:w="3261" w:type="dxa"/>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Institution de sécurité</w:t>
            </w:r>
          </w:p>
        </w:tc>
        <w:tc>
          <w:tcPr>
            <w:tcW w:w="2405"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13</w:t>
            </w:r>
          </w:p>
        </w:tc>
        <w:tc>
          <w:tcPr>
            <w:tcW w:w="1704"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63</w:t>
            </w:r>
          </w:p>
        </w:tc>
      </w:tr>
      <w:tr w:rsidR="009256EA" w:rsidRPr="00503747" w:rsidTr="00930418">
        <w:tc>
          <w:tcPr>
            <w:tcW w:w="3261" w:type="dxa"/>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Institution</w:t>
            </w:r>
          </w:p>
        </w:tc>
        <w:tc>
          <w:tcPr>
            <w:tcW w:w="2405"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30</w:t>
            </w:r>
          </w:p>
        </w:tc>
        <w:tc>
          <w:tcPr>
            <w:tcW w:w="1704"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76</w:t>
            </w:r>
          </w:p>
        </w:tc>
      </w:tr>
      <w:tr w:rsidR="009256EA" w:rsidRPr="00503747" w:rsidTr="00930418">
        <w:tc>
          <w:tcPr>
            <w:tcW w:w="3261" w:type="dxa"/>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 xml:space="preserve">Surveillance en résidence </w:t>
            </w:r>
          </w:p>
        </w:tc>
        <w:tc>
          <w:tcPr>
            <w:tcW w:w="2405"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89</w:t>
            </w:r>
          </w:p>
        </w:tc>
        <w:tc>
          <w:tcPr>
            <w:tcW w:w="1704"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256</w:t>
            </w:r>
          </w:p>
        </w:tc>
      </w:tr>
      <w:tr w:rsidR="009256EA" w:rsidRPr="00503747" w:rsidTr="00930418">
        <w:tc>
          <w:tcPr>
            <w:tcW w:w="3261" w:type="dxa"/>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 xml:space="preserve">Surveillance </w:t>
            </w:r>
          </w:p>
        </w:tc>
        <w:tc>
          <w:tcPr>
            <w:tcW w:w="2405"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489</w:t>
            </w:r>
          </w:p>
        </w:tc>
        <w:tc>
          <w:tcPr>
            <w:tcW w:w="1704"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1 219</w:t>
            </w:r>
          </w:p>
        </w:tc>
      </w:tr>
      <w:tr w:rsidR="009256EA" w:rsidRPr="00503747" w:rsidTr="00930418">
        <w:tc>
          <w:tcPr>
            <w:tcW w:w="3261" w:type="dxa"/>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 xml:space="preserve">Traitement par une personne compétente </w:t>
            </w:r>
          </w:p>
        </w:tc>
        <w:tc>
          <w:tcPr>
            <w:tcW w:w="2405"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3</w:t>
            </w:r>
          </w:p>
        </w:tc>
        <w:tc>
          <w:tcPr>
            <w:tcW w:w="1704"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8</w:t>
            </w:r>
          </w:p>
        </w:tc>
      </w:tr>
      <w:tr w:rsidR="009256EA" w:rsidRPr="00503747" w:rsidTr="00930418">
        <w:tc>
          <w:tcPr>
            <w:tcW w:w="3261" w:type="dxa"/>
            <w:tcBorders>
              <w:bottom w:val="nil"/>
            </w:tcBorders>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 xml:space="preserve">Toute autre ordonnance– contribution à la communauté </w:t>
            </w:r>
          </w:p>
        </w:tc>
        <w:tc>
          <w:tcPr>
            <w:tcW w:w="2405" w:type="dxa"/>
            <w:tcBorders>
              <w:bottom w:val="nil"/>
            </w:tcBorders>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302</w:t>
            </w:r>
          </w:p>
        </w:tc>
        <w:tc>
          <w:tcPr>
            <w:tcW w:w="1704" w:type="dxa"/>
            <w:tcBorders>
              <w:bottom w:val="nil"/>
            </w:tcBorders>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535</w:t>
            </w:r>
          </w:p>
        </w:tc>
      </w:tr>
      <w:tr w:rsidR="009256EA" w:rsidRPr="00503747" w:rsidTr="00930418">
        <w:tc>
          <w:tcPr>
            <w:tcW w:w="3261" w:type="dxa"/>
            <w:tcBorders>
              <w:top w:val="nil"/>
              <w:bottom w:val="nil"/>
            </w:tcBorders>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Toute autre ordonnance – restrictions</w:t>
            </w:r>
          </w:p>
        </w:tc>
        <w:tc>
          <w:tcPr>
            <w:tcW w:w="2405" w:type="dxa"/>
            <w:tcBorders>
              <w:top w:val="nil"/>
              <w:bottom w:val="nil"/>
            </w:tcBorders>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3</w:t>
            </w:r>
          </w:p>
        </w:tc>
        <w:tc>
          <w:tcPr>
            <w:tcW w:w="1704" w:type="dxa"/>
            <w:tcBorders>
              <w:top w:val="nil"/>
              <w:bottom w:val="nil"/>
            </w:tcBorders>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5</w:t>
            </w:r>
          </w:p>
        </w:tc>
      </w:tr>
      <w:tr w:rsidR="009256EA" w:rsidRPr="00503747" w:rsidTr="00930418">
        <w:tc>
          <w:tcPr>
            <w:tcW w:w="3261" w:type="dxa"/>
            <w:tcBorders>
              <w:top w:val="nil"/>
              <w:bottom w:val="nil"/>
            </w:tcBorders>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Toute autre ordonnance – contribution</w:t>
            </w:r>
          </w:p>
        </w:tc>
        <w:tc>
          <w:tcPr>
            <w:tcW w:w="2405" w:type="dxa"/>
            <w:tcBorders>
              <w:top w:val="nil"/>
              <w:bottom w:val="nil"/>
            </w:tcBorders>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36</w:t>
            </w:r>
          </w:p>
        </w:tc>
        <w:tc>
          <w:tcPr>
            <w:tcW w:w="1704" w:type="dxa"/>
            <w:tcBorders>
              <w:top w:val="nil"/>
              <w:bottom w:val="nil"/>
            </w:tcBorders>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44</w:t>
            </w:r>
          </w:p>
        </w:tc>
      </w:tr>
      <w:tr w:rsidR="009256EA" w:rsidRPr="00503747" w:rsidTr="00930418">
        <w:tc>
          <w:tcPr>
            <w:tcW w:w="3261" w:type="dxa"/>
            <w:tcBorders>
              <w:top w:val="nil"/>
            </w:tcBorders>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Toute autre ordonnance</w:t>
            </w:r>
          </w:p>
        </w:tc>
        <w:tc>
          <w:tcPr>
            <w:tcW w:w="2405" w:type="dxa"/>
            <w:tcBorders>
              <w:top w:val="nil"/>
            </w:tcBorders>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12</w:t>
            </w:r>
          </w:p>
        </w:tc>
        <w:tc>
          <w:tcPr>
            <w:tcW w:w="1704" w:type="dxa"/>
            <w:tcBorders>
              <w:top w:val="nil"/>
            </w:tcBorders>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16</w:t>
            </w:r>
          </w:p>
        </w:tc>
      </w:tr>
      <w:tr w:rsidR="009256EA" w:rsidRPr="00503747" w:rsidTr="00930418">
        <w:tc>
          <w:tcPr>
            <w:tcW w:w="3261" w:type="dxa"/>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Amende</w:t>
            </w:r>
          </w:p>
        </w:tc>
        <w:tc>
          <w:tcPr>
            <w:tcW w:w="2405"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319</w:t>
            </w:r>
          </w:p>
        </w:tc>
        <w:tc>
          <w:tcPr>
            <w:tcW w:w="1704"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496</w:t>
            </w:r>
          </w:p>
        </w:tc>
      </w:tr>
      <w:tr w:rsidR="009256EA" w:rsidRPr="00503747" w:rsidTr="00930418">
        <w:tc>
          <w:tcPr>
            <w:tcW w:w="3261" w:type="dxa"/>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Indemnisation de la victime</w:t>
            </w:r>
          </w:p>
        </w:tc>
        <w:tc>
          <w:tcPr>
            <w:tcW w:w="2405"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120</w:t>
            </w:r>
          </w:p>
        </w:tc>
        <w:tc>
          <w:tcPr>
            <w:tcW w:w="1704"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179</w:t>
            </w:r>
          </w:p>
        </w:tc>
      </w:tr>
      <w:tr w:rsidR="009256EA" w:rsidRPr="00503747" w:rsidTr="00930418">
        <w:tc>
          <w:tcPr>
            <w:tcW w:w="3261" w:type="dxa"/>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 xml:space="preserve">Retrait de permis </w:t>
            </w:r>
          </w:p>
        </w:tc>
        <w:tc>
          <w:tcPr>
            <w:tcW w:w="2405"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162</w:t>
            </w:r>
          </w:p>
        </w:tc>
        <w:tc>
          <w:tcPr>
            <w:tcW w:w="1704"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235</w:t>
            </w:r>
          </w:p>
        </w:tc>
      </w:tr>
      <w:tr w:rsidR="009256EA" w:rsidRPr="00503747" w:rsidTr="00930418">
        <w:tc>
          <w:tcPr>
            <w:tcW w:w="3261" w:type="dxa"/>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 xml:space="preserve">Retrait conditionnel de permis </w:t>
            </w:r>
          </w:p>
        </w:tc>
        <w:tc>
          <w:tcPr>
            <w:tcW w:w="2405"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71</w:t>
            </w:r>
          </w:p>
        </w:tc>
        <w:tc>
          <w:tcPr>
            <w:tcW w:w="1704" w:type="dxa"/>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90</w:t>
            </w:r>
          </w:p>
        </w:tc>
      </w:tr>
      <w:tr w:rsidR="009256EA" w:rsidRPr="00503747" w:rsidTr="00930418">
        <w:tc>
          <w:tcPr>
            <w:tcW w:w="3261" w:type="dxa"/>
            <w:tcBorders>
              <w:bottom w:val="single" w:sz="4" w:space="0" w:color="auto"/>
            </w:tcBorders>
            <w:shd w:val="clear" w:color="auto" w:fill="auto"/>
            <w:vAlign w:val="bottom"/>
          </w:tcPr>
          <w:p w:rsidR="009256EA" w:rsidRPr="00503747" w:rsidRDefault="009256EA" w:rsidP="0096498C">
            <w:pPr>
              <w:suppressAutoHyphens w:val="0"/>
              <w:spacing w:before="40" w:after="40" w:line="220" w:lineRule="exact"/>
              <w:rPr>
                <w:sz w:val="18"/>
                <w:szCs w:val="20"/>
              </w:rPr>
            </w:pPr>
            <w:r w:rsidRPr="00503747">
              <w:rPr>
                <w:sz w:val="18"/>
                <w:szCs w:val="20"/>
              </w:rPr>
              <w:t xml:space="preserve">Caution </w:t>
            </w:r>
          </w:p>
        </w:tc>
        <w:tc>
          <w:tcPr>
            <w:tcW w:w="2405" w:type="dxa"/>
            <w:tcBorders>
              <w:bottom w:val="single" w:sz="4" w:space="0" w:color="auto"/>
            </w:tcBorders>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1 191</w:t>
            </w:r>
          </w:p>
        </w:tc>
        <w:tc>
          <w:tcPr>
            <w:tcW w:w="1704" w:type="dxa"/>
            <w:tcBorders>
              <w:bottom w:val="single" w:sz="4" w:space="0" w:color="auto"/>
            </w:tcBorders>
            <w:shd w:val="clear" w:color="auto" w:fill="auto"/>
            <w:vAlign w:val="bottom"/>
          </w:tcPr>
          <w:p w:rsidR="009256EA" w:rsidRPr="00503747" w:rsidRDefault="009256EA" w:rsidP="0096498C">
            <w:pPr>
              <w:suppressAutoHyphens w:val="0"/>
              <w:spacing w:before="40" w:after="40" w:line="220" w:lineRule="exact"/>
              <w:jc w:val="right"/>
              <w:rPr>
                <w:sz w:val="18"/>
                <w:szCs w:val="20"/>
              </w:rPr>
            </w:pPr>
            <w:r w:rsidRPr="00503747">
              <w:rPr>
                <w:sz w:val="18"/>
                <w:szCs w:val="20"/>
              </w:rPr>
              <w:t>1 770</w:t>
            </w:r>
          </w:p>
        </w:tc>
      </w:tr>
      <w:tr w:rsidR="009256EA" w:rsidRPr="00503747" w:rsidTr="00930418">
        <w:tc>
          <w:tcPr>
            <w:tcW w:w="3261" w:type="dxa"/>
            <w:tcBorders>
              <w:top w:val="single" w:sz="4" w:space="0" w:color="auto"/>
              <w:bottom w:val="single" w:sz="12" w:space="0" w:color="auto"/>
            </w:tcBorders>
            <w:shd w:val="clear" w:color="auto" w:fill="auto"/>
            <w:vAlign w:val="bottom"/>
          </w:tcPr>
          <w:p w:rsidR="009256EA" w:rsidRPr="00503747" w:rsidRDefault="009256EA" w:rsidP="0096498C">
            <w:pPr>
              <w:suppressAutoHyphens w:val="0"/>
              <w:spacing w:before="80" w:after="80" w:line="220" w:lineRule="exact"/>
              <w:ind w:left="284"/>
              <w:rPr>
                <w:b/>
                <w:sz w:val="18"/>
                <w:szCs w:val="20"/>
              </w:rPr>
            </w:pPr>
            <w:r w:rsidRPr="00503747">
              <w:rPr>
                <w:b/>
                <w:sz w:val="18"/>
                <w:szCs w:val="20"/>
              </w:rPr>
              <w:t>Total</w:t>
            </w:r>
          </w:p>
        </w:tc>
        <w:tc>
          <w:tcPr>
            <w:tcW w:w="2405" w:type="dxa"/>
            <w:tcBorders>
              <w:top w:val="single" w:sz="4" w:space="0" w:color="auto"/>
              <w:bottom w:val="single" w:sz="12" w:space="0" w:color="auto"/>
            </w:tcBorders>
            <w:shd w:val="clear" w:color="auto" w:fill="auto"/>
            <w:vAlign w:val="bottom"/>
          </w:tcPr>
          <w:p w:rsidR="009256EA" w:rsidRPr="00503747" w:rsidRDefault="009256EA" w:rsidP="0096498C">
            <w:pPr>
              <w:suppressAutoHyphens w:val="0"/>
              <w:spacing w:before="80" w:after="80" w:line="220" w:lineRule="exact"/>
              <w:jc w:val="right"/>
              <w:rPr>
                <w:b/>
                <w:sz w:val="18"/>
                <w:szCs w:val="20"/>
              </w:rPr>
            </w:pPr>
            <w:r w:rsidRPr="00503747">
              <w:rPr>
                <w:b/>
                <w:sz w:val="18"/>
                <w:szCs w:val="20"/>
              </w:rPr>
              <w:t>3 970</w:t>
            </w:r>
          </w:p>
        </w:tc>
        <w:tc>
          <w:tcPr>
            <w:tcW w:w="1704" w:type="dxa"/>
            <w:tcBorders>
              <w:top w:val="single" w:sz="4" w:space="0" w:color="auto"/>
              <w:bottom w:val="single" w:sz="12" w:space="0" w:color="auto"/>
            </w:tcBorders>
            <w:shd w:val="clear" w:color="auto" w:fill="auto"/>
            <w:vAlign w:val="bottom"/>
          </w:tcPr>
          <w:p w:rsidR="009256EA" w:rsidRPr="00503747" w:rsidRDefault="009256EA" w:rsidP="0096498C">
            <w:pPr>
              <w:suppressAutoHyphens w:val="0"/>
              <w:spacing w:before="80" w:after="80" w:line="220" w:lineRule="exact"/>
              <w:jc w:val="right"/>
              <w:rPr>
                <w:b/>
                <w:sz w:val="18"/>
                <w:szCs w:val="20"/>
              </w:rPr>
            </w:pPr>
            <w:r w:rsidRPr="00503747">
              <w:rPr>
                <w:b/>
                <w:sz w:val="18"/>
                <w:szCs w:val="20"/>
              </w:rPr>
              <w:t>8 046</w:t>
            </w:r>
          </w:p>
        </w:tc>
      </w:tr>
    </w:tbl>
    <w:p w:rsidR="009256EA" w:rsidRPr="00503747" w:rsidRDefault="009256EA" w:rsidP="00930418">
      <w:pPr>
        <w:pStyle w:val="Source2"/>
      </w:pPr>
      <w:r w:rsidRPr="00503747">
        <w:rPr>
          <w:i/>
        </w:rPr>
        <w:t>Source</w:t>
      </w:r>
      <w:r w:rsidR="00497815" w:rsidRPr="00503747">
        <w:rPr>
          <w:i/>
        </w:rPr>
        <w:t>:</w:t>
      </w:r>
      <w:r w:rsidRPr="00503747">
        <w:t xml:space="preserve"> Système d</w:t>
      </w:r>
      <w:r w:rsidR="004823CE" w:rsidRPr="00503747">
        <w:t>’</w:t>
      </w:r>
      <w:r w:rsidRPr="00503747">
        <w:t>administration de la justice, 2008.</w:t>
      </w:r>
    </w:p>
    <w:p w:rsidR="009256EA" w:rsidRPr="00503747" w:rsidRDefault="009256EA" w:rsidP="0096498C">
      <w:pPr>
        <w:pStyle w:val="H23G"/>
        <w:rPr>
          <w:lang w:val="fr-CH"/>
        </w:rPr>
      </w:pPr>
      <w:r w:rsidRPr="00503747">
        <w:rPr>
          <w:lang w:val="fr-CH"/>
        </w:rPr>
        <w:tab/>
      </w:r>
      <w:r w:rsidRPr="00503747">
        <w:rPr>
          <w:lang w:val="fr-CH"/>
        </w:rPr>
        <w:tab/>
        <w:t>Les</w:t>
      </w:r>
      <w:r w:rsidR="00D67085" w:rsidRPr="00503747">
        <w:rPr>
          <w:lang w:val="fr-CH"/>
        </w:rPr>
        <w:t> enfants</w:t>
      </w:r>
      <w:r w:rsidRPr="00503747">
        <w:rPr>
          <w:lang w:val="fr-CH"/>
        </w:rPr>
        <w:t xml:space="preserve"> dans la procédure administrative </w:t>
      </w:r>
    </w:p>
    <w:p w:rsidR="009256EA" w:rsidRPr="00503747" w:rsidRDefault="009256EA" w:rsidP="0096498C">
      <w:pPr>
        <w:pStyle w:val="SingleTxtG"/>
        <w:rPr>
          <w:lang w:val="fr-CH"/>
        </w:rPr>
      </w:pPr>
      <w:r w:rsidRPr="00503747">
        <w:rPr>
          <w:lang w:val="fr-CH"/>
        </w:rPr>
        <w:t>778.</w:t>
      </w:r>
      <w:r w:rsidRPr="00503747">
        <w:rPr>
          <w:lang w:val="fr-CH"/>
        </w:rPr>
        <w:tab/>
        <w:t>Récemment, le Tribunal de district de Haïfa a jugé invalide l</w:t>
      </w:r>
      <w:r w:rsidR="004823CE" w:rsidRPr="00503747">
        <w:rPr>
          <w:lang w:val="fr-CH"/>
        </w:rPr>
        <w:t>’</w:t>
      </w:r>
      <w:r w:rsidRPr="00503747">
        <w:rPr>
          <w:lang w:val="fr-CH"/>
        </w:rPr>
        <w:t>expulsion de deux mineurs étrangers âgés de 16</w:t>
      </w:r>
      <w:r w:rsidR="00250093" w:rsidRPr="00503747">
        <w:rPr>
          <w:lang w:val="fr-CH"/>
        </w:rPr>
        <w:t> ans</w:t>
      </w:r>
      <w:r w:rsidRPr="00503747">
        <w:rPr>
          <w:lang w:val="fr-CH"/>
        </w:rPr>
        <w:t>. De surcroît, étant donné qu</w:t>
      </w:r>
      <w:r w:rsidR="004823CE" w:rsidRPr="00503747">
        <w:rPr>
          <w:lang w:val="fr-CH"/>
        </w:rPr>
        <w:t>’</w:t>
      </w:r>
      <w:r w:rsidRPr="00503747">
        <w:rPr>
          <w:lang w:val="fr-CH"/>
        </w:rPr>
        <w:t>ils avaient été détenus pendant plus de 60</w:t>
      </w:r>
      <w:r w:rsidR="006B2E66" w:rsidRPr="00503747">
        <w:rPr>
          <w:lang w:val="fr-CH"/>
        </w:rPr>
        <w:t> jours</w:t>
      </w:r>
      <w:r w:rsidRPr="00503747">
        <w:rPr>
          <w:lang w:val="fr-CH"/>
        </w:rPr>
        <w:t>, le Tribunal a ordonné au Directeur de la police aux frontières d</w:t>
      </w:r>
      <w:r w:rsidR="004823CE" w:rsidRPr="00503747">
        <w:rPr>
          <w:lang w:val="fr-CH"/>
        </w:rPr>
        <w:t>’</w:t>
      </w:r>
      <w:r w:rsidRPr="00503747">
        <w:rPr>
          <w:lang w:val="fr-CH"/>
        </w:rPr>
        <w:t>étudier dans un délai de 15</w:t>
      </w:r>
      <w:r w:rsidR="006B2E66" w:rsidRPr="00503747">
        <w:rPr>
          <w:lang w:val="fr-CH"/>
        </w:rPr>
        <w:t> jours</w:t>
      </w:r>
      <w:r w:rsidRPr="00503747">
        <w:rPr>
          <w:lang w:val="fr-CH"/>
        </w:rPr>
        <w:t xml:space="preserve"> la possibilité de leur libération dans les conditions prévues par la loi sur l</w:t>
      </w:r>
      <w:r w:rsidR="004823CE" w:rsidRPr="00503747">
        <w:rPr>
          <w:lang w:val="fr-CH"/>
        </w:rPr>
        <w:t>’</w:t>
      </w:r>
      <w:r w:rsidRPr="00503747">
        <w:rPr>
          <w:lang w:val="fr-CH"/>
        </w:rPr>
        <w:t>entrée en Israël. L</w:t>
      </w:r>
      <w:r w:rsidR="004823CE" w:rsidRPr="00503747">
        <w:rPr>
          <w:lang w:val="fr-CH"/>
        </w:rPr>
        <w:t>’</w:t>
      </w:r>
      <w:r w:rsidRPr="00503747">
        <w:rPr>
          <w:lang w:val="fr-CH"/>
        </w:rPr>
        <w:t>État était également tenu de veiller à ce qu</w:t>
      </w:r>
      <w:r w:rsidR="004823CE" w:rsidRPr="00503747">
        <w:rPr>
          <w:lang w:val="fr-CH"/>
        </w:rPr>
        <w:t>’</w:t>
      </w:r>
      <w:r w:rsidRPr="00503747">
        <w:rPr>
          <w:lang w:val="fr-CH"/>
        </w:rPr>
        <w:t>un travailleur social examine les mineurs et détermine s</w:t>
      </w:r>
      <w:r w:rsidR="004823CE" w:rsidRPr="00503747">
        <w:rPr>
          <w:lang w:val="fr-CH"/>
        </w:rPr>
        <w:t>’</w:t>
      </w:r>
      <w:r w:rsidRPr="00503747">
        <w:rPr>
          <w:lang w:val="fr-CH"/>
        </w:rPr>
        <w:t xml:space="preserve">ils étaient des </w:t>
      </w:r>
      <w:r w:rsidR="006E3297" w:rsidRPr="00503747">
        <w:rPr>
          <w:lang w:val="fr-CH"/>
        </w:rPr>
        <w:t>«</w:t>
      </w:r>
      <w:r w:rsidRPr="00503747">
        <w:rPr>
          <w:lang w:val="fr-CH"/>
        </w:rPr>
        <w:t>mineurs en difficulté</w:t>
      </w:r>
      <w:r w:rsidR="006E3297" w:rsidRPr="00503747">
        <w:rPr>
          <w:lang w:val="fr-CH"/>
        </w:rPr>
        <w:t>»</w:t>
      </w:r>
      <w:r w:rsidRPr="00503747">
        <w:rPr>
          <w:lang w:val="fr-CH"/>
        </w:rPr>
        <w:t xml:space="preserve"> au sens de la loi sur la jeunesse (garde et surveillance), et de prendre les mesures qui s</w:t>
      </w:r>
      <w:r w:rsidR="004823CE" w:rsidRPr="00503747">
        <w:rPr>
          <w:lang w:val="fr-CH"/>
        </w:rPr>
        <w:t>’</w:t>
      </w:r>
      <w:r w:rsidRPr="00503747">
        <w:rPr>
          <w:lang w:val="fr-CH"/>
        </w:rPr>
        <w:t>imposeraient.</w:t>
      </w:r>
    </w:p>
    <w:p w:rsidR="009256EA" w:rsidRPr="00503747" w:rsidRDefault="009256EA" w:rsidP="0096498C">
      <w:pPr>
        <w:pStyle w:val="SingleTxtG"/>
        <w:rPr>
          <w:lang w:val="fr-CH"/>
        </w:rPr>
      </w:pPr>
      <w:r w:rsidRPr="00503747">
        <w:rPr>
          <w:lang w:val="fr-CH"/>
        </w:rPr>
        <w:t>779.</w:t>
      </w:r>
      <w:r w:rsidRPr="00503747">
        <w:rPr>
          <w:lang w:val="fr-CH"/>
        </w:rPr>
        <w:tab/>
        <w:t>Le Tribunal a expliqué dans sa décision que l</w:t>
      </w:r>
      <w:r w:rsidR="004823CE" w:rsidRPr="00503747">
        <w:rPr>
          <w:lang w:val="fr-CH"/>
        </w:rPr>
        <w:t>’</w:t>
      </w:r>
      <w:r w:rsidRPr="00503747">
        <w:rPr>
          <w:lang w:val="fr-CH"/>
        </w:rPr>
        <w:t>État n</w:t>
      </w:r>
      <w:r w:rsidR="004823CE" w:rsidRPr="00503747">
        <w:rPr>
          <w:lang w:val="fr-CH"/>
        </w:rPr>
        <w:t>’</w:t>
      </w:r>
      <w:r w:rsidRPr="00503747">
        <w:rPr>
          <w:lang w:val="fr-CH"/>
        </w:rPr>
        <w:t>avait pas respecté le principe juridique applicable aux mineurs non accompagnés. Le refus des mineurs de quitter Israël, en arguant du fait que cela mettrait leur vie en danger, pendant qu</w:t>
      </w:r>
      <w:r w:rsidR="004823CE" w:rsidRPr="00503747">
        <w:rPr>
          <w:lang w:val="fr-CH"/>
        </w:rPr>
        <w:t>’</w:t>
      </w:r>
      <w:r w:rsidRPr="00503747">
        <w:rPr>
          <w:lang w:val="fr-CH"/>
        </w:rPr>
        <w:t>ils demandaient l</w:t>
      </w:r>
      <w:r w:rsidR="004823CE" w:rsidRPr="00503747">
        <w:rPr>
          <w:lang w:val="fr-CH"/>
        </w:rPr>
        <w:t>’</w:t>
      </w:r>
      <w:r w:rsidRPr="00503747">
        <w:rPr>
          <w:lang w:val="fr-CH"/>
        </w:rPr>
        <w:t>asile, ou leur refus d</w:t>
      </w:r>
      <w:r w:rsidR="004823CE" w:rsidRPr="00503747">
        <w:rPr>
          <w:lang w:val="fr-CH"/>
        </w:rPr>
        <w:t>’</w:t>
      </w:r>
      <w:r w:rsidRPr="00503747">
        <w:rPr>
          <w:lang w:val="fr-CH"/>
        </w:rPr>
        <w:t>être transférés vers un pays d</w:t>
      </w:r>
      <w:r w:rsidR="004823CE" w:rsidRPr="00503747">
        <w:rPr>
          <w:lang w:val="fr-CH"/>
        </w:rPr>
        <w:t>’</w:t>
      </w:r>
      <w:r w:rsidRPr="00503747">
        <w:rPr>
          <w:lang w:val="fr-CH"/>
        </w:rPr>
        <w:t>asile ne pouvait pas être assimilé à un manque de coopération qui justifierait le rejet d</w:t>
      </w:r>
      <w:r w:rsidR="004823CE" w:rsidRPr="00503747">
        <w:rPr>
          <w:lang w:val="fr-CH"/>
        </w:rPr>
        <w:t>’</w:t>
      </w:r>
      <w:r w:rsidRPr="00503747">
        <w:rPr>
          <w:lang w:val="fr-CH"/>
        </w:rPr>
        <w:t xml:space="preserve">une demande </w:t>
      </w:r>
      <w:r w:rsidR="0096498C" w:rsidRPr="00503747">
        <w:rPr>
          <w:lang w:val="fr-CH"/>
        </w:rPr>
        <w:t>de libération sous caution (A.A </w:t>
      </w:r>
      <w:r w:rsidRPr="00503747">
        <w:rPr>
          <w:lang w:val="fr-CH"/>
        </w:rPr>
        <w:t xml:space="preserve">000222/08 </w:t>
      </w:r>
      <w:r w:rsidRPr="00503747">
        <w:rPr>
          <w:i/>
          <w:lang w:val="fr-CH"/>
        </w:rPr>
        <w:t xml:space="preserve">Anonyme et consorts </w:t>
      </w:r>
      <w:r w:rsidRPr="00503747">
        <w:rPr>
          <w:iCs/>
          <w:lang w:val="fr-CH"/>
        </w:rPr>
        <w:t>c</w:t>
      </w:r>
      <w:r w:rsidRPr="00503747">
        <w:rPr>
          <w:i/>
          <w:lang w:val="fr-CH"/>
        </w:rPr>
        <w:t>. Ministère de l</w:t>
      </w:r>
      <w:r w:rsidR="004823CE" w:rsidRPr="00503747">
        <w:rPr>
          <w:i/>
          <w:lang w:val="fr-CH"/>
        </w:rPr>
        <w:t>’</w:t>
      </w:r>
      <w:r w:rsidRPr="00503747">
        <w:rPr>
          <w:i/>
          <w:lang w:val="fr-CH"/>
        </w:rPr>
        <w:t xml:space="preserve">intérieur et consorts </w:t>
      </w:r>
      <w:r w:rsidRPr="00503747">
        <w:rPr>
          <w:lang w:val="fr-CH"/>
        </w:rPr>
        <w:t>(10</w:t>
      </w:r>
      <w:r w:rsidR="0096498C" w:rsidRPr="00503747">
        <w:rPr>
          <w:lang w:val="fr-CH"/>
        </w:rPr>
        <w:t xml:space="preserve"> juin </w:t>
      </w:r>
      <w:r w:rsidRPr="00503747">
        <w:rPr>
          <w:lang w:val="fr-CH"/>
        </w:rPr>
        <w:t>2008)).</w:t>
      </w:r>
    </w:p>
    <w:p w:rsidR="009256EA" w:rsidRPr="00503747" w:rsidRDefault="009256EA" w:rsidP="00086224">
      <w:pPr>
        <w:pStyle w:val="H23G"/>
        <w:rPr>
          <w:lang w:val="fr-CH"/>
        </w:rPr>
      </w:pPr>
      <w:r w:rsidRPr="00503747">
        <w:rPr>
          <w:lang w:val="fr-CH"/>
        </w:rPr>
        <w:tab/>
      </w:r>
      <w:r w:rsidRPr="00503747">
        <w:rPr>
          <w:lang w:val="fr-CH"/>
        </w:rPr>
        <w:tab/>
        <w:t xml:space="preserve">Condamnation, peine et traitement – principes généraux </w:t>
      </w:r>
    </w:p>
    <w:p w:rsidR="009256EA" w:rsidRPr="00503747" w:rsidRDefault="009256EA" w:rsidP="00086224">
      <w:pPr>
        <w:pStyle w:val="H23G"/>
        <w:rPr>
          <w:lang w:val="fr-CH"/>
        </w:rPr>
      </w:pPr>
      <w:r w:rsidRPr="00503747">
        <w:rPr>
          <w:lang w:val="fr-CH"/>
        </w:rPr>
        <w:tab/>
      </w:r>
      <w:r w:rsidRPr="00503747">
        <w:rPr>
          <w:lang w:val="fr-CH"/>
        </w:rPr>
        <w:tab/>
        <w:t>Motivations des jugements et verdicts</w:t>
      </w:r>
    </w:p>
    <w:p w:rsidR="009256EA" w:rsidRPr="00503747" w:rsidRDefault="009256EA" w:rsidP="0096498C">
      <w:pPr>
        <w:pStyle w:val="SingleTxtG"/>
        <w:rPr>
          <w:lang w:val="fr-CH"/>
        </w:rPr>
      </w:pPr>
      <w:r w:rsidRPr="00503747">
        <w:rPr>
          <w:lang w:val="fr-CH"/>
        </w:rPr>
        <w:t>780.</w:t>
      </w:r>
      <w:r w:rsidRPr="00503747">
        <w:rPr>
          <w:lang w:val="fr-CH"/>
        </w:rPr>
        <w:tab/>
        <w:t>Les tribunaux prennent l</w:t>
      </w:r>
      <w:r w:rsidR="004823CE" w:rsidRPr="00503747">
        <w:rPr>
          <w:lang w:val="fr-CH"/>
        </w:rPr>
        <w:t>’</w:t>
      </w:r>
      <w:r w:rsidRPr="00503747">
        <w:rPr>
          <w:lang w:val="fr-CH"/>
        </w:rPr>
        <w:t>âge en considération dans les affaires impliquant des mineurs, comme en témoigne la légèreté des peines d</w:t>
      </w:r>
      <w:r w:rsidR="004823CE" w:rsidRPr="00503747">
        <w:rPr>
          <w:lang w:val="fr-CH"/>
        </w:rPr>
        <w:t>’</w:t>
      </w:r>
      <w:r w:rsidRPr="00503747">
        <w:rPr>
          <w:lang w:val="fr-CH"/>
        </w:rPr>
        <w:t>emprisonnement qu</w:t>
      </w:r>
      <w:r w:rsidR="004823CE" w:rsidRPr="00503747">
        <w:rPr>
          <w:lang w:val="fr-CH"/>
        </w:rPr>
        <w:t>’</w:t>
      </w:r>
      <w:r w:rsidRPr="00503747">
        <w:rPr>
          <w:lang w:val="fr-CH"/>
        </w:rPr>
        <w:t>ils infligent à ces derniers. En 2007, une peine de ce type n</w:t>
      </w:r>
      <w:r w:rsidR="004823CE" w:rsidRPr="00503747">
        <w:rPr>
          <w:lang w:val="fr-CH"/>
        </w:rPr>
        <w:t>’</w:t>
      </w:r>
      <w:r w:rsidRPr="00503747">
        <w:rPr>
          <w:lang w:val="fr-CH"/>
        </w:rPr>
        <w:t>a été infligée que dans 13</w:t>
      </w:r>
      <w:r w:rsidR="00497815" w:rsidRPr="00503747">
        <w:rPr>
          <w:lang w:val="fr-CH"/>
        </w:rPr>
        <w:t>%</w:t>
      </w:r>
      <w:r w:rsidRPr="00503747">
        <w:rPr>
          <w:lang w:val="fr-CH"/>
        </w:rPr>
        <w:t xml:space="preserve"> des cas, contre 12,1</w:t>
      </w:r>
      <w:r w:rsidR="00497815" w:rsidRPr="00503747">
        <w:rPr>
          <w:lang w:val="fr-CH"/>
        </w:rPr>
        <w:t>%</w:t>
      </w:r>
      <w:r w:rsidRPr="00503747">
        <w:rPr>
          <w:lang w:val="fr-CH"/>
        </w:rPr>
        <w:t xml:space="preserve"> en 2002. En vertu de l</w:t>
      </w:r>
      <w:r w:rsidR="004823CE" w:rsidRPr="00503747">
        <w:rPr>
          <w:lang w:val="fr-CH"/>
        </w:rPr>
        <w:t>’</w:t>
      </w:r>
      <w:r w:rsidRPr="00503747">
        <w:rPr>
          <w:lang w:val="fr-CH"/>
        </w:rPr>
        <w:t xml:space="preserve">amendement </w:t>
      </w:r>
      <w:r w:rsidR="00086224" w:rsidRPr="00503747">
        <w:rPr>
          <w:lang w:val="fr-CH"/>
        </w:rPr>
        <w:t>n</w:t>
      </w:r>
      <w:r w:rsidR="00086224" w:rsidRPr="00503747">
        <w:rPr>
          <w:vertAlign w:val="superscript"/>
          <w:lang w:val="fr-CH"/>
        </w:rPr>
        <w:t>o</w:t>
      </w:r>
      <w:r w:rsidR="00086224" w:rsidRPr="00503747">
        <w:rPr>
          <w:lang w:val="fr-CH"/>
        </w:rPr>
        <w:t> </w:t>
      </w:r>
      <w:r w:rsidRPr="00503747">
        <w:rPr>
          <w:lang w:val="fr-CH"/>
        </w:rPr>
        <w:t>14 à la loi sur la</w:t>
      </w:r>
      <w:r w:rsidRPr="00503747">
        <w:rPr>
          <w:lang w:val="fr-CH"/>
        </w:rPr>
        <w:tab/>
        <w:t xml:space="preserve"> jeunesse, une personne ayant commis une infraction ne peut pas être poursuivie si elle était encore mineure au moment des faits. Le même amendement dispose que, lors du prononcé du verdict ou de toute décision dans une affaire impliquant un mineur, la présence de ce dernier est impérative, il doit être représenté et il doit être dûment tenu compte de son intérêt supérieur </w:t>
      </w:r>
      <w:r w:rsidR="006E3297" w:rsidRPr="00503747">
        <w:rPr>
          <w:lang w:val="fr-CH"/>
        </w:rPr>
        <w:t>(art. </w:t>
      </w:r>
      <w:r w:rsidRPr="00503747">
        <w:rPr>
          <w:lang w:val="fr-CH"/>
        </w:rPr>
        <w:t>17 de la loi sur la jeunesse) (voir plus loin les recommandations du Comité Rotlevi et leur mise en œuvre).</w:t>
      </w:r>
    </w:p>
    <w:p w:rsidR="009256EA" w:rsidRPr="00503747" w:rsidRDefault="009256EA" w:rsidP="00086224">
      <w:pPr>
        <w:pStyle w:val="H23G"/>
        <w:rPr>
          <w:lang w:val="fr-CH"/>
        </w:rPr>
      </w:pPr>
      <w:r w:rsidRPr="00503747">
        <w:rPr>
          <w:lang w:val="fr-CH"/>
        </w:rPr>
        <w:tab/>
      </w:r>
      <w:r w:rsidRPr="00503747">
        <w:rPr>
          <w:lang w:val="fr-CH"/>
        </w:rPr>
        <w:tab/>
        <w:t xml:space="preserve">Traitement réservé </w:t>
      </w:r>
      <w:r w:rsidR="00D67085" w:rsidRPr="00503747">
        <w:rPr>
          <w:lang w:val="fr-CH"/>
        </w:rPr>
        <w:t>aux enfants</w:t>
      </w:r>
      <w:r w:rsidRPr="00503747">
        <w:rPr>
          <w:lang w:val="fr-CH"/>
        </w:rPr>
        <w:t xml:space="preserve"> privés de liberté, y compris </w:t>
      </w:r>
      <w:r w:rsidR="00D67085" w:rsidRPr="00503747">
        <w:rPr>
          <w:lang w:val="fr-CH"/>
        </w:rPr>
        <w:t>les enfants</w:t>
      </w:r>
      <w:r w:rsidRPr="00503747">
        <w:rPr>
          <w:lang w:val="fr-CH"/>
        </w:rPr>
        <w:t xml:space="preserve"> soumis à toute forme de détention, d</w:t>
      </w:r>
      <w:r w:rsidR="004823CE" w:rsidRPr="00503747">
        <w:rPr>
          <w:lang w:val="fr-CH"/>
        </w:rPr>
        <w:t>’</w:t>
      </w:r>
      <w:r w:rsidRPr="00503747">
        <w:rPr>
          <w:lang w:val="fr-CH"/>
        </w:rPr>
        <w:t xml:space="preserve">emprisonnement ou de placement dans un établissement surveillé </w:t>
      </w:r>
    </w:p>
    <w:p w:rsidR="009256EA" w:rsidRPr="00503747" w:rsidRDefault="009256EA" w:rsidP="00086224">
      <w:pPr>
        <w:pStyle w:val="H4G"/>
        <w:rPr>
          <w:rtl/>
          <w:lang w:val="fr-CH"/>
        </w:rPr>
      </w:pPr>
      <w:r w:rsidRPr="00503747">
        <w:rPr>
          <w:lang w:val="fr-CH"/>
        </w:rPr>
        <w:tab/>
      </w:r>
      <w:r w:rsidRPr="00503747">
        <w:rPr>
          <w:lang w:val="fr-CH"/>
        </w:rPr>
        <w:tab/>
        <w:t xml:space="preserve">Éléments pris en considération dans les décisions des tribunaux visant à priver un mineur de sa liberté </w:t>
      </w:r>
    </w:p>
    <w:p w:rsidR="009256EA" w:rsidRPr="00503747" w:rsidRDefault="009256EA" w:rsidP="00086224">
      <w:pPr>
        <w:pStyle w:val="SingleTxtG"/>
        <w:rPr>
          <w:lang w:val="fr-CH"/>
        </w:rPr>
      </w:pPr>
      <w:r w:rsidRPr="00503747">
        <w:rPr>
          <w:lang w:val="fr-CH"/>
        </w:rPr>
        <w:t>781.</w:t>
      </w:r>
      <w:r w:rsidRPr="00503747">
        <w:rPr>
          <w:lang w:val="fr-CH"/>
        </w:rPr>
        <w:tab/>
        <w:t>Le Tribunal du district de Tel-Aviv a jugé qu</w:t>
      </w:r>
      <w:r w:rsidR="004823CE" w:rsidRPr="00503747">
        <w:rPr>
          <w:lang w:val="fr-CH"/>
        </w:rPr>
        <w:t>’</w:t>
      </w:r>
      <w:r w:rsidRPr="00503747">
        <w:rPr>
          <w:lang w:val="fr-CH"/>
        </w:rPr>
        <w:t>en raison de la gravité des infractions sexuelles commises par le prévenu, un mineur âgé de 14</w:t>
      </w:r>
      <w:r w:rsidR="00250093" w:rsidRPr="00503747">
        <w:rPr>
          <w:lang w:val="fr-CH"/>
        </w:rPr>
        <w:t> ans</w:t>
      </w:r>
      <w:r w:rsidRPr="00503747">
        <w:rPr>
          <w:lang w:val="fr-CH"/>
        </w:rPr>
        <w:t xml:space="preserve"> au moment des faits, contre une fillette âgée de six</w:t>
      </w:r>
      <w:r w:rsidR="00250093" w:rsidRPr="00503747">
        <w:rPr>
          <w:lang w:val="fr-CH"/>
        </w:rPr>
        <w:t> ans</w:t>
      </w:r>
      <w:r w:rsidRPr="00503747">
        <w:rPr>
          <w:lang w:val="fr-CH"/>
        </w:rPr>
        <w:t>, il était obligé d</w:t>
      </w:r>
      <w:r w:rsidR="004823CE" w:rsidRPr="00503747">
        <w:rPr>
          <w:lang w:val="fr-CH"/>
        </w:rPr>
        <w:t>’</w:t>
      </w:r>
      <w:r w:rsidRPr="00503747">
        <w:rPr>
          <w:lang w:val="fr-CH"/>
        </w:rPr>
        <w:t>infliger une peine d</w:t>
      </w:r>
      <w:r w:rsidR="004823CE" w:rsidRPr="00503747">
        <w:rPr>
          <w:lang w:val="fr-CH"/>
        </w:rPr>
        <w:t>’</w:t>
      </w:r>
      <w:r w:rsidRPr="00503747">
        <w:rPr>
          <w:lang w:val="fr-CH"/>
        </w:rPr>
        <w:t>emprisonnement ferme, ce en dépit de la nécessité de trouver un compromis entre les règles générales applicables en matière de sanction, en vertu desquelles il est tenu compte de la gravité de l</w:t>
      </w:r>
      <w:r w:rsidR="004823CE" w:rsidRPr="00503747">
        <w:rPr>
          <w:lang w:val="fr-CH"/>
        </w:rPr>
        <w:t>’</w:t>
      </w:r>
      <w:r w:rsidRPr="00503747">
        <w:rPr>
          <w:lang w:val="fr-CH"/>
        </w:rPr>
        <w:t>infraction, de sa nature, du besoin de dissuasion et de la situation personnelle de l</w:t>
      </w:r>
      <w:r w:rsidR="004823CE" w:rsidRPr="00503747">
        <w:rPr>
          <w:lang w:val="fr-CH"/>
        </w:rPr>
        <w:t>’</w:t>
      </w:r>
      <w:r w:rsidRPr="00503747">
        <w:rPr>
          <w:lang w:val="fr-CH"/>
        </w:rPr>
        <w:t>auteur de l</w:t>
      </w:r>
      <w:r w:rsidR="004823CE" w:rsidRPr="00503747">
        <w:rPr>
          <w:lang w:val="fr-CH"/>
        </w:rPr>
        <w:t>’</w:t>
      </w:r>
      <w:r w:rsidRPr="00503747">
        <w:rPr>
          <w:lang w:val="fr-CH"/>
        </w:rPr>
        <w:t>infraction, et le fait que ce dernier était mineur au moment des faits.</w:t>
      </w:r>
    </w:p>
    <w:p w:rsidR="009256EA" w:rsidRPr="00503747" w:rsidRDefault="009256EA" w:rsidP="00086224">
      <w:pPr>
        <w:pStyle w:val="SingleTxtG"/>
        <w:rPr>
          <w:lang w:val="fr-CH"/>
        </w:rPr>
      </w:pPr>
      <w:r w:rsidRPr="00503747">
        <w:rPr>
          <w:lang w:val="fr-CH"/>
        </w:rPr>
        <w:t>782.</w:t>
      </w:r>
      <w:r w:rsidRPr="00503747">
        <w:rPr>
          <w:lang w:val="fr-CH"/>
        </w:rPr>
        <w:tab/>
        <w:t>Le Tribunal a souligné la différence qui existait entre la déclaration de culpabilité et la condamnation d</w:t>
      </w:r>
      <w:r w:rsidR="004823CE" w:rsidRPr="00503747">
        <w:rPr>
          <w:lang w:val="fr-CH"/>
        </w:rPr>
        <w:t>’</w:t>
      </w:r>
      <w:r w:rsidRPr="00503747">
        <w:rPr>
          <w:lang w:val="fr-CH"/>
        </w:rPr>
        <w:t>un mineur et celles d</w:t>
      </w:r>
      <w:r w:rsidR="004823CE" w:rsidRPr="00503747">
        <w:rPr>
          <w:lang w:val="fr-CH"/>
        </w:rPr>
        <w:t>’</w:t>
      </w:r>
      <w:r w:rsidRPr="00503747">
        <w:rPr>
          <w:lang w:val="fr-CH"/>
        </w:rPr>
        <w:t>un adulte. Il a reconnu qu</w:t>
      </w:r>
      <w:r w:rsidR="004823CE" w:rsidRPr="00503747">
        <w:rPr>
          <w:lang w:val="fr-CH"/>
        </w:rPr>
        <w:t>’</w:t>
      </w:r>
      <w:r w:rsidRPr="00503747">
        <w:rPr>
          <w:lang w:val="fr-CH"/>
        </w:rPr>
        <w:t>au moment de prononcer la peine à infliger à un mineur, la dimension de la réhabilitation devrait être examinée plus favorablement. Cela étant, il arrivait que les considérations relatives à la dissuasion, à la prévention et à la punition priment celles relatives à la réhabilitation, même dans le cas d</w:t>
      </w:r>
      <w:r w:rsidR="004823CE" w:rsidRPr="00503747">
        <w:rPr>
          <w:lang w:val="fr-CH"/>
        </w:rPr>
        <w:t>’</w:t>
      </w:r>
      <w:r w:rsidRPr="00503747">
        <w:rPr>
          <w:lang w:val="fr-CH"/>
        </w:rPr>
        <w:t>un mineur. En conséquence, le mineur a été déclaré coupable de viol avec sodomie et d</w:t>
      </w:r>
      <w:r w:rsidR="004823CE" w:rsidRPr="00503747">
        <w:rPr>
          <w:lang w:val="fr-CH"/>
        </w:rPr>
        <w:t>’</w:t>
      </w:r>
      <w:r w:rsidRPr="00503747">
        <w:rPr>
          <w:lang w:val="fr-CH"/>
        </w:rPr>
        <w:t xml:space="preserve">attentats à la pudeur avec circonstances aggravantes, infractions prévues par </w:t>
      </w:r>
      <w:r w:rsidR="00726B52" w:rsidRPr="00503747">
        <w:rPr>
          <w:lang w:val="fr-CH"/>
        </w:rPr>
        <w:t>l’article </w:t>
      </w:r>
      <w:r w:rsidRPr="00503747">
        <w:rPr>
          <w:lang w:val="fr-CH"/>
        </w:rPr>
        <w:t xml:space="preserve">347 b) à rapprocher de </w:t>
      </w:r>
      <w:r w:rsidR="00726B52" w:rsidRPr="00503747">
        <w:rPr>
          <w:lang w:val="fr-CH"/>
        </w:rPr>
        <w:t>l’article </w:t>
      </w:r>
      <w:r w:rsidRPr="00503747">
        <w:rPr>
          <w:lang w:val="fr-CH"/>
        </w:rPr>
        <w:t xml:space="preserve">345 a) 3), et par </w:t>
      </w:r>
      <w:r w:rsidR="00726B52" w:rsidRPr="00503747">
        <w:rPr>
          <w:lang w:val="fr-CH"/>
        </w:rPr>
        <w:t>l’article </w:t>
      </w:r>
      <w:r w:rsidRPr="00503747">
        <w:rPr>
          <w:lang w:val="fr-CH"/>
        </w:rPr>
        <w:t xml:space="preserve">348 à rapprocher de </w:t>
      </w:r>
      <w:r w:rsidR="00726B52" w:rsidRPr="00503747">
        <w:rPr>
          <w:lang w:val="fr-CH"/>
        </w:rPr>
        <w:t>l’article </w:t>
      </w:r>
      <w:r w:rsidRPr="00503747">
        <w:rPr>
          <w:lang w:val="fr-CH"/>
        </w:rPr>
        <w:t>345 a) 3) de la loi pénale. Le mineur a été condamné à une peine d</w:t>
      </w:r>
      <w:r w:rsidR="004823CE" w:rsidRPr="00503747">
        <w:rPr>
          <w:lang w:val="fr-CH"/>
        </w:rPr>
        <w:t>’</w:t>
      </w:r>
      <w:r w:rsidRPr="00503747">
        <w:rPr>
          <w:lang w:val="fr-CH"/>
        </w:rPr>
        <w:t>emprisonnement de deux</w:t>
      </w:r>
      <w:r w:rsidR="00250093" w:rsidRPr="00503747">
        <w:rPr>
          <w:lang w:val="fr-CH"/>
        </w:rPr>
        <w:t> ans</w:t>
      </w:r>
      <w:r w:rsidRPr="00503747">
        <w:rPr>
          <w:lang w:val="fr-CH"/>
        </w:rPr>
        <w:t>, dont six</w:t>
      </w:r>
      <w:r w:rsidR="001747C5" w:rsidRPr="00503747">
        <w:rPr>
          <w:lang w:val="fr-CH"/>
        </w:rPr>
        <w:t> mois</w:t>
      </w:r>
      <w:r w:rsidRPr="00503747">
        <w:rPr>
          <w:lang w:val="fr-CH"/>
        </w:rPr>
        <w:t xml:space="preserve"> pourraient être purgés sous forme de travaux d</w:t>
      </w:r>
      <w:r w:rsidR="004823CE" w:rsidRPr="00503747">
        <w:rPr>
          <w:lang w:val="fr-CH"/>
        </w:rPr>
        <w:t>’</w:t>
      </w:r>
      <w:r w:rsidRPr="00503747">
        <w:rPr>
          <w:lang w:val="fr-CH"/>
        </w:rPr>
        <w:t>intérêt général si une évaluation positive était présentée par le responsable de ces travaux. En outre, il a été condamné à une peine de 18</w:t>
      </w:r>
      <w:r w:rsidR="001747C5" w:rsidRPr="00503747">
        <w:rPr>
          <w:lang w:val="fr-CH"/>
        </w:rPr>
        <w:t> mois</w:t>
      </w:r>
      <w:r w:rsidRPr="00503747">
        <w:rPr>
          <w:lang w:val="fr-CH"/>
        </w:rPr>
        <w:t xml:space="preserve"> d</w:t>
      </w:r>
      <w:r w:rsidR="004823CE" w:rsidRPr="00503747">
        <w:rPr>
          <w:lang w:val="fr-CH"/>
        </w:rPr>
        <w:t>’</w:t>
      </w:r>
      <w:r w:rsidRPr="00503747">
        <w:rPr>
          <w:lang w:val="fr-CH"/>
        </w:rPr>
        <w:t>emprisonnement avec sursis sous réserve qu</w:t>
      </w:r>
      <w:r w:rsidR="004823CE" w:rsidRPr="00503747">
        <w:rPr>
          <w:lang w:val="fr-CH"/>
        </w:rPr>
        <w:t>’</w:t>
      </w:r>
      <w:r w:rsidRPr="00503747">
        <w:rPr>
          <w:lang w:val="fr-CH"/>
        </w:rPr>
        <w:t>il ne commette pas d</w:t>
      </w:r>
      <w:r w:rsidR="004823CE" w:rsidRPr="00503747">
        <w:rPr>
          <w:lang w:val="fr-CH"/>
        </w:rPr>
        <w:t>’</w:t>
      </w:r>
      <w:r w:rsidRPr="00503747">
        <w:rPr>
          <w:lang w:val="fr-CH"/>
        </w:rPr>
        <w:t>infractions sexuelles pendant trois</w:t>
      </w:r>
      <w:r w:rsidR="00250093" w:rsidRPr="00503747">
        <w:rPr>
          <w:lang w:val="fr-CH"/>
        </w:rPr>
        <w:t> ans</w:t>
      </w:r>
      <w:r w:rsidRPr="00503747">
        <w:rPr>
          <w:lang w:val="fr-CH"/>
        </w:rPr>
        <w:t xml:space="preserve"> (S.Cr.C 204/02 </w:t>
      </w:r>
      <w:r w:rsidRPr="00503747">
        <w:rPr>
          <w:i/>
          <w:lang w:val="fr-CH"/>
        </w:rPr>
        <w:t>État d</w:t>
      </w:r>
      <w:r w:rsidR="004823CE" w:rsidRPr="00503747">
        <w:rPr>
          <w:i/>
          <w:lang w:val="fr-CH"/>
        </w:rPr>
        <w:t>’</w:t>
      </w:r>
      <w:r w:rsidRPr="00503747">
        <w:rPr>
          <w:i/>
          <w:lang w:val="fr-CH"/>
        </w:rPr>
        <w:t xml:space="preserve">Israël </w:t>
      </w:r>
      <w:r w:rsidRPr="00503747">
        <w:rPr>
          <w:iCs/>
          <w:lang w:val="fr-CH"/>
        </w:rPr>
        <w:t>c</w:t>
      </w:r>
      <w:r w:rsidRPr="00503747">
        <w:rPr>
          <w:i/>
          <w:lang w:val="fr-CH"/>
        </w:rPr>
        <w:t>. Anonyme (mineur)</w:t>
      </w:r>
      <w:r w:rsidRPr="00503747">
        <w:rPr>
          <w:lang w:val="fr-CH"/>
        </w:rPr>
        <w:t xml:space="preserve"> (10</w:t>
      </w:r>
      <w:r w:rsidR="00086224" w:rsidRPr="00503747">
        <w:rPr>
          <w:lang w:val="fr-CH"/>
        </w:rPr>
        <w:t xml:space="preserve"> avril </w:t>
      </w:r>
      <w:r w:rsidRPr="00503747">
        <w:rPr>
          <w:lang w:val="fr-CH"/>
        </w:rPr>
        <w:t>2003)).</w:t>
      </w:r>
    </w:p>
    <w:p w:rsidR="009256EA" w:rsidRPr="00503747" w:rsidRDefault="009256EA" w:rsidP="00086224">
      <w:pPr>
        <w:pStyle w:val="SingleTxtG"/>
        <w:rPr>
          <w:lang w:val="fr-CH"/>
        </w:rPr>
      </w:pPr>
      <w:r w:rsidRPr="00503747">
        <w:rPr>
          <w:lang w:val="fr-CH"/>
        </w:rPr>
        <w:t>783.</w:t>
      </w:r>
      <w:r w:rsidRPr="00503747">
        <w:rPr>
          <w:lang w:val="fr-CH"/>
        </w:rPr>
        <w:tab/>
        <w:t>Dans une autre affaire, le prévenu, un mineur qui était âgé de 13 ou 14</w:t>
      </w:r>
      <w:r w:rsidR="00250093" w:rsidRPr="00503747">
        <w:rPr>
          <w:lang w:val="fr-CH"/>
        </w:rPr>
        <w:t> ans</w:t>
      </w:r>
      <w:r w:rsidRPr="00503747">
        <w:rPr>
          <w:lang w:val="fr-CH"/>
        </w:rPr>
        <w:t xml:space="preserve"> au moment de commettre les infractions sexuelles en question contre quatre garçons mineurs, avait été lui-même victime d</w:t>
      </w:r>
      <w:r w:rsidR="004823CE" w:rsidRPr="00503747">
        <w:rPr>
          <w:lang w:val="fr-CH"/>
        </w:rPr>
        <w:t>’</w:t>
      </w:r>
      <w:r w:rsidRPr="00503747">
        <w:rPr>
          <w:lang w:val="fr-CH"/>
        </w:rPr>
        <w:t>abus sexuels à l</w:t>
      </w:r>
      <w:r w:rsidR="004823CE" w:rsidRPr="00503747">
        <w:rPr>
          <w:lang w:val="fr-CH"/>
        </w:rPr>
        <w:t>’</w:t>
      </w:r>
      <w:r w:rsidRPr="00503747">
        <w:rPr>
          <w:lang w:val="fr-CH"/>
        </w:rPr>
        <w:t>âge de neuf</w:t>
      </w:r>
      <w:r w:rsidR="00250093" w:rsidRPr="00503747">
        <w:rPr>
          <w:lang w:val="fr-CH"/>
        </w:rPr>
        <w:t> ans</w:t>
      </w:r>
      <w:r w:rsidRPr="00503747">
        <w:rPr>
          <w:lang w:val="fr-CH"/>
        </w:rPr>
        <w:t>. Le Tribunal du district de Nazareth a mis en balance la possibilité d</w:t>
      </w:r>
      <w:r w:rsidR="004823CE" w:rsidRPr="00503747">
        <w:rPr>
          <w:lang w:val="fr-CH"/>
        </w:rPr>
        <w:t>’</w:t>
      </w:r>
      <w:r w:rsidRPr="00503747">
        <w:rPr>
          <w:lang w:val="fr-CH"/>
        </w:rPr>
        <w:t>infliger au mineur une peine d</w:t>
      </w:r>
      <w:r w:rsidR="004823CE" w:rsidRPr="00503747">
        <w:rPr>
          <w:lang w:val="fr-CH"/>
        </w:rPr>
        <w:t>’</w:t>
      </w:r>
      <w:r w:rsidRPr="00503747">
        <w:rPr>
          <w:lang w:val="fr-CH"/>
        </w:rPr>
        <w:t>emprisonnement avec celle de sa réhabilitation. Il a souligné que le mineur avait déjà suivi une longue réhabilitation et était déterminé à faire de véritables progrès. Il a déclaré, d</w:t>
      </w:r>
      <w:r w:rsidR="004823CE" w:rsidRPr="00503747">
        <w:rPr>
          <w:lang w:val="fr-CH"/>
        </w:rPr>
        <w:t>’</w:t>
      </w:r>
      <w:r w:rsidRPr="00503747">
        <w:rPr>
          <w:lang w:val="fr-CH"/>
        </w:rPr>
        <w:t>une part, que le fait d</w:t>
      </w:r>
      <w:r w:rsidR="004823CE" w:rsidRPr="00503747">
        <w:rPr>
          <w:lang w:val="fr-CH"/>
        </w:rPr>
        <w:t>’</w:t>
      </w:r>
      <w:r w:rsidRPr="00503747">
        <w:rPr>
          <w:lang w:val="fr-CH"/>
        </w:rPr>
        <w:t>envoyer le prévenu en prison nuirait au processus de réhabilitation, qui était la finalité principale de la condamnation des mineurs – la prévention de la récidive –, et, d</w:t>
      </w:r>
      <w:r w:rsidR="004823CE" w:rsidRPr="00503747">
        <w:rPr>
          <w:lang w:val="fr-CH"/>
        </w:rPr>
        <w:t>’</w:t>
      </w:r>
      <w:r w:rsidRPr="00503747">
        <w:rPr>
          <w:lang w:val="fr-CH"/>
        </w:rPr>
        <w:t>autre part, que, vu leur gravité, les infractions commises exigeaient qu</w:t>
      </w:r>
      <w:r w:rsidR="004823CE" w:rsidRPr="00503747">
        <w:rPr>
          <w:lang w:val="fr-CH"/>
        </w:rPr>
        <w:t>’</w:t>
      </w:r>
      <w:r w:rsidRPr="00503747">
        <w:rPr>
          <w:lang w:val="fr-CH"/>
        </w:rPr>
        <w:t>une peine d</w:t>
      </w:r>
      <w:r w:rsidR="004823CE" w:rsidRPr="00503747">
        <w:rPr>
          <w:lang w:val="fr-CH"/>
        </w:rPr>
        <w:t>’</w:t>
      </w:r>
      <w:r w:rsidRPr="00503747">
        <w:rPr>
          <w:lang w:val="fr-CH"/>
        </w:rPr>
        <w:t>emprisonnement soit infligée au mineur.</w:t>
      </w:r>
    </w:p>
    <w:p w:rsidR="009256EA" w:rsidRPr="00503747" w:rsidRDefault="009256EA" w:rsidP="00086224">
      <w:pPr>
        <w:pStyle w:val="SingleTxtG"/>
        <w:rPr>
          <w:lang w:val="fr-CH"/>
        </w:rPr>
      </w:pPr>
      <w:r w:rsidRPr="00503747">
        <w:rPr>
          <w:lang w:val="fr-CH"/>
        </w:rPr>
        <w:t>784.</w:t>
      </w:r>
      <w:r w:rsidRPr="00503747">
        <w:rPr>
          <w:lang w:val="fr-CH"/>
        </w:rPr>
        <w:tab/>
        <w:t>Le Tribunal a décidé de condamner le mineur à une peine de trois</w:t>
      </w:r>
      <w:r w:rsidR="00250093" w:rsidRPr="00503747">
        <w:rPr>
          <w:lang w:val="fr-CH"/>
        </w:rPr>
        <w:t> ans</w:t>
      </w:r>
      <w:r w:rsidRPr="00503747">
        <w:rPr>
          <w:lang w:val="fr-CH"/>
        </w:rPr>
        <w:t xml:space="preserve"> d</w:t>
      </w:r>
      <w:r w:rsidR="004823CE" w:rsidRPr="00503747">
        <w:rPr>
          <w:lang w:val="fr-CH"/>
        </w:rPr>
        <w:t>’</w:t>
      </w:r>
      <w:r w:rsidRPr="00503747">
        <w:rPr>
          <w:lang w:val="fr-CH"/>
        </w:rPr>
        <w:t>emprisonnement avec sursis pour l</w:t>
      </w:r>
      <w:r w:rsidR="004823CE" w:rsidRPr="00503747">
        <w:rPr>
          <w:lang w:val="fr-CH"/>
        </w:rPr>
        <w:t>’</w:t>
      </w:r>
      <w:r w:rsidRPr="00503747">
        <w:rPr>
          <w:lang w:val="fr-CH"/>
        </w:rPr>
        <w:t>ensemble des infractions sexuelles commises et à une peine de 18</w:t>
      </w:r>
      <w:r w:rsidR="001747C5" w:rsidRPr="00503747">
        <w:rPr>
          <w:lang w:val="fr-CH"/>
        </w:rPr>
        <w:t> mois</w:t>
      </w:r>
      <w:r w:rsidRPr="00503747">
        <w:rPr>
          <w:lang w:val="fr-CH"/>
        </w:rPr>
        <w:t xml:space="preserve"> d</w:t>
      </w:r>
      <w:r w:rsidR="004823CE" w:rsidRPr="00503747">
        <w:rPr>
          <w:lang w:val="fr-CH"/>
        </w:rPr>
        <w:t>’</w:t>
      </w:r>
      <w:r w:rsidRPr="00503747">
        <w:rPr>
          <w:lang w:val="fr-CH"/>
        </w:rPr>
        <w:t>emprisonnement avec sursis pour les autres infractions dont il avait été déclaré coupable. En outre, il a délivré une ordonnance de probation d</w:t>
      </w:r>
      <w:r w:rsidR="004823CE" w:rsidRPr="00503747">
        <w:rPr>
          <w:lang w:val="fr-CH"/>
        </w:rPr>
        <w:t>’</w:t>
      </w:r>
      <w:r w:rsidRPr="00503747">
        <w:rPr>
          <w:lang w:val="fr-CH"/>
        </w:rPr>
        <w:t>une durée de deux</w:t>
      </w:r>
      <w:r w:rsidR="00250093" w:rsidRPr="00503747">
        <w:rPr>
          <w:lang w:val="fr-CH"/>
        </w:rPr>
        <w:t> ans</w:t>
      </w:r>
      <w:r w:rsidRPr="00503747">
        <w:rPr>
          <w:lang w:val="fr-CH"/>
        </w:rPr>
        <w:t xml:space="preserve"> et demi en vertu de laquelle le mineur était tenu de suivre des programmes de traitement pour jeunes délinquants sexuels et de résider dans un établissement surveillé pour jeunes délinquants. De plus, le mineur et sa famille auraient à indemniser chacune des victimes à hauteur de 15 000 nouveaux shékels (4 054</w:t>
      </w:r>
      <w:r w:rsidR="00727867" w:rsidRPr="00503747">
        <w:rPr>
          <w:lang w:val="fr-CH"/>
        </w:rPr>
        <w:t> dollars</w:t>
      </w:r>
      <w:r w:rsidRPr="00503747">
        <w:rPr>
          <w:lang w:val="fr-CH"/>
        </w:rPr>
        <w:t>), dont la moitié serait acquittée par le mineur lui-même et l</w:t>
      </w:r>
      <w:r w:rsidR="004823CE" w:rsidRPr="00503747">
        <w:rPr>
          <w:lang w:val="fr-CH"/>
        </w:rPr>
        <w:t>’</w:t>
      </w:r>
      <w:r w:rsidRPr="00503747">
        <w:rPr>
          <w:lang w:val="fr-CH"/>
        </w:rPr>
        <w:t xml:space="preserve">autre moitié par sa famille (S.Cr.C 108/06 </w:t>
      </w:r>
      <w:r w:rsidRPr="00503747">
        <w:rPr>
          <w:i/>
          <w:lang w:val="fr-CH"/>
        </w:rPr>
        <w:t>État d</w:t>
      </w:r>
      <w:r w:rsidR="004823CE" w:rsidRPr="00503747">
        <w:rPr>
          <w:i/>
          <w:lang w:val="fr-CH"/>
        </w:rPr>
        <w:t>’</w:t>
      </w:r>
      <w:r w:rsidRPr="00503747">
        <w:rPr>
          <w:i/>
          <w:lang w:val="fr-CH"/>
        </w:rPr>
        <w:t xml:space="preserve">Israël </w:t>
      </w:r>
      <w:r w:rsidRPr="00503747">
        <w:rPr>
          <w:iCs/>
          <w:lang w:val="fr-CH"/>
        </w:rPr>
        <w:t>c</w:t>
      </w:r>
      <w:r w:rsidRPr="00503747">
        <w:rPr>
          <w:i/>
          <w:lang w:val="fr-CH"/>
        </w:rPr>
        <w:t>. Anonyme</w:t>
      </w:r>
      <w:r w:rsidRPr="00503747">
        <w:rPr>
          <w:lang w:val="fr-CH"/>
        </w:rPr>
        <w:t xml:space="preserve"> (15</w:t>
      </w:r>
      <w:r w:rsidR="00086224" w:rsidRPr="00503747">
        <w:rPr>
          <w:lang w:val="fr-CH"/>
        </w:rPr>
        <w:t xml:space="preserve"> mai </w:t>
      </w:r>
      <w:r w:rsidRPr="00503747">
        <w:rPr>
          <w:lang w:val="fr-CH"/>
        </w:rPr>
        <w:t>2008)).</w:t>
      </w:r>
    </w:p>
    <w:p w:rsidR="009256EA" w:rsidRPr="00503747" w:rsidRDefault="009256EA" w:rsidP="00086224">
      <w:pPr>
        <w:pStyle w:val="H4G"/>
        <w:rPr>
          <w:lang w:val="fr-CH"/>
        </w:rPr>
      </w:pPr>
      <w:r w:rsidRPr="00503747">
        <w:rPr>
          <w:lang w:val="fr-CH"/>
        </w:rPr>
        <w:tab/>
      </w:r>
      <w:r w:rsidRPr="00503747">
        <w:rPr>
          <w:lang w:val="fr-CH"/>
        </w:rPr>
        <w:tab/>
        <w:t>Détention jusqu</w:t>
      </w:r>
      <w:r w:rsidR="004823CE" w:rsidRPr="00503747">
        <w:rPr>
          <w:lang w:val="fr-CH"/>
        </w:rPr>
        <w:t>’</w:t>
      </w:r>
      <w:r w:rsidRPr="00503747">
        <w:rPr>
          <w:lang w:val="fr-CH"/>
        </w:rPr>
        <w:t>à l</w:t>
      </w:r>
      <w:r w:rsidR="004823CE" w:rsidRPr="00503747">
        <w:rPr>
          <w:lang w:val="fr-CH"/>
        </w:rPr>
        <w:t>’</w:t>
      </w:r>
      <w:r w:rsidRPr="00503747">
        <w:rPr>
          <w:lang w:val="fr-CH"/>
        </w:rPr>
        <w:t xml:space="preserve">issue de la procédure </w:t>
      </w:r>
    </w:p>
    <w:p w:rsidR="009256EA" w:rsidRPr="00503747" w:rsidRDefault="009256EA" w:rsidP="00086224">
      <w:pPr>
        <w:pStyle w:val="H56G"/>
        <w:rPr>
          <w:lang w:val="fr-CH"/>
        </w:rPr>
      </w:pPr>
      <w:r w:rsidRPr="00503747">
        <w:rPr>
          <w:lang w:val="fr-CH"/>
        </w:rPr>
        <w:tab/>
      </w:r>
      <w:r w:rsidRPr="00503747">
        <w:rPr>
          <w:lang w:val="fr-CH"/>
        </w:rPr>
        <w:tab/>
        <w:t xml:space="preserve">Jurisprudence </w:t>
      </w:r>
    </w:p>
    <w:p w:rsidR="009256EA" w:rsidRPr="00503747" w:rsidRDefault="009256EA" w:rsidP="00086224">
      <w:pPr>
        <w:pStyle w:val="SingleTxtG"/>
        <w:rPr>
          <w:lang w:val="fr-CH"/>
        </w:rPr>
      </w:pPr>
      <w:r w:rsidRPr="00503747">
        <w:rPr>
          <w:lang w:val="fr-CH"/>
        </w:rPr>
        <w:t>785.</w:t>
      </w:r>
      <w:r w:rsidRPr="00503747">
        <w:rPr>
          <w:lang w:val="fr-CH"/>
        </w:rPr>
        <w:tab/>
        <w:t>Le 21 novembre 2001, le Tribunal du district de Tel-Aviv a condamné un prévenu à une peine de six années d</w:t>
      </w:r>
      <w:r w:rsidR="004823CE" w:rsidRPr="00503747">
        <w:rPr>
          <w:lang w:val="fr-CH"/>
        </w:rPr>
        <w:t>’</w:t>
      </w:r>
      <w:r w:rsidRPr="00503747">
        <w:rPr>
          <w:lang w:val="fr-CH"/>
        </w:rPr>
        <w:t>emprisonnement dont 12</w:t>
      </w:r>
      <w:r w:rsidR="001747C5" w:rsidRPr="00503747">
        <w:rPr>
          <w:lang w:val="fr-CH"/>
        </w:rPr>
        <w:t> mois</w:t>
      </w:r>
      <w:r w:rsidRPr="00503747">
        <w:rPr>
          <w:lang w:val="fr-CH"/>
        </w:rPr>
        <w:t xml:space="preserve"> seraient purgés en même temps que la peine d</w:t>
      </w:r>
      <w:r w:rsidR="004823CE" w:rsidRPr="00503747">
        <w:rPr>
          <w:lang w:val="fr-CH"/>
        </w:rPr>
        <w:t>’</w:t>
      </w:r>
      <w:r w:rsidRPr="00503747">
        <w:rPr>
          <w:lang w:val="fr-CH"/>
        </w:rPr>
        <w:t>emprisonnement qu</w:t>
      </w:r>
      <w:r w:rsidR="004823CE" w:rsidRPr="00503747">
        <w:rPr>
          <w:lang w:val="fr-CH"/>
        </w:rPr>
        <w:t>’</w:t>
      </w:r>
      <w:r w:rsidRPr="00503747">
        <w:rPr>
          <w:lang w:val="fr-CH"/>
        </w:rPr>
        <w:t>il purgeait au moment de cette condamnation. En outre, le Tribunal l</w:t>
      </w:r>
      <w:r w:rsidR="004823CE" w:rsidRPr="00503747">
        <w:rPr>
          <w:lang w:val="fr-CH"/>
        </w:rPr>
        <w:t>’</w:t>
      </w:r>
      <w:r w:rsidRPr="00503747">
        <w:rPr>
          <w:lang w:val="fr-CH"/>
        </w:rPr>
        <w:t>a condamné à une peine d</w:t>
      </w:r>
      <w:r w:rsidR="004823CE" w:rsidRPr="00503747">
        <w:rPr>
          <w:lang w:val="fr-CH"/>
        </w:rPr>
        <w:t>’</w:t>
      </w:r>
      <w:r w:rsidRPr="00503747">
        <w:rPr>
          <w:lang w:val="fr-CH"/>
        </w:rPr>
        <w:t>emprisonnement conditionnelle de 18</w:t>
      </w:r>
      <w:r w:rsidR="001747C5" w:rsidRPr="00503747">
        <w:rPr>
          <w:lang w:val="fr-CH"/>
        </w:rPr>
        <w:t> mois</w:t>
      </w:r>
      <w:r w:rsidRPr="00503747">
        <w:rPr>
          <w:lang w:val="fr-CH"/>
        </w:rPr>
        <w:t xml:space="preserve"> sous réserve qu</w:t>
      </w:r>
      <w:r w:rsidR="004823CE" w:rsidRPr="00503747">
        <w:rPr>
          <w:lang w:val="fr-CH"/>
        </w:rPr>
        <w:t>’</w:t>
      </w:r>
      <w:r w:rsidRPr="00503747">
        <w:rPr>
          <w:lang w:val="fr-CH"/>
        </w:rPr>
        <w:t>il ne commette pas d</w:t>
      </w:r>
      <w:r w:rsidR="004823CE" w:rsidRPr="00503747">
        <w:rPr>
          <w:lang w:val="fr-CH"/>
        </w:rPr>
        <w:t>’</w:t>
      </w:r>
      <w:r w:rsidRPr="00503747">
        <w:rPr>
          <w:lang w:val="fr-CH"/>
        </w:rPr>
        <w:t>infractions sexuelles pendant les trois années qui suivraient sa libération. Cette décision a été prise dans le cadre d</w:t>
      </w:r>
      <w:r w:rsidR="004823CE" w:rsidRPr="00503747">
        <w:rPr>
          <w:lang w:val="fr-CH"/>
        </w:rPr>
        <w:t>’</w:t>
      </w:r>
      <w:r w:rsidRPr="00503747">
        <w:rPr>
          <w:lang w:val="fr-CH"/>
        </w:rPr>
        <w:t>une transaction pénale.</w:t>
      </w:r>
    </w:p>
    <w:p w:rsidR="009256EA" w:rsidRPr="00503747" w:rsidRDefault="009256EA" w:rsidP="00086224">
      <w:pPr>
        <w:pStyle w:val="SingleTxtG"/>
        <w:rPr>
          <w:lang w:val="fr-CH"/>
        </w:rPr>
      </w:pPr>
      <w:r w:rsidRPr="00503747">
        <w:rPr>
          <w:lang w:val="fr-CH"/>
        </w:rPr>
        <w:t>786.</w:t>
      </w:r>
      <w:r w:rsidRPr="00503747">
        <w:rPr>
          <w:lang w:val="fr-CH"/>
        </w:rPr>
        <w:tab/>
        <w:t xml:space="preserve">Le prévenu était un mineur détenu dans le quartier des mineurs de la prison de </w:t>
      </w:r>
      <w:r w:rsidR="006E3297" w:rsidRPr="00503747">
        <w:rPr>
          <w:lang w:val="fr-CH"/>
        </w:rPr>
        <w:t>«</w:t>
      </w:r>
      <w:r w:rsidRPr="00503747">
        <w:rPr>
          <w:lang w:val="fr-CH"/>
        </w:rPr>
        <w:t>Hasharon</w:t>
      </w:r>
      <w:r w:rsidR="006E3297" w:rsidRPr="00503747">
        <w:rPr>
          <w:lang w:val="fr-CH"/>
        </w:rPr>
        <w:t>»</w:t>
      </w:r>
      <w:r w:rsidRPr="00503747">
        <w:rPr>
          <w:lang w:val="fr-CH"/>
        </w:rPr>
        <w:t>, où il a agressé sexuellement un codétenu mineur. Il a été inculpé de sodomie et d</w:t>
      </w:r>
      <w:r w:rsidR="004823CE" w:rsidRPr="00503747">
        <w:rPr>
          <w:lang w:val="fr-CH"/>
        </w:rPr>
        <w:t>’</w:t>
      </w:r>
      <w:r w:rsidRPr="00503747">
        <w:rPr>
          <w:lang w:val="fr-CH"/>
        </w:rPr>
        <w:t>attentats à la pudeur sur la personne d</w:t>
      </w:r>
      <w:r w:rsidR="004823CE" w:rsidRPr="00503747">
        <w:rPr>
          <w:lang w:val="fr-CH"/>
        </w:rPr>
        <w:t>’</w:t>
      </w:r>
      <w:r w:rsidRPr="00503747">
        <w:rPr>
          <w:lang w:val="fr-CH"/>
        </w:rPr>
        <w:t>un mineur âgé de moins de 16</w:t>
      </w:r>
      <w:r w:rsidR="00250093" w:rsidRPr="00503747">
        <w:rPr>
          <w:lang w:val="fr-CH"/>
        </w:rPr>
        <w:t> ans</w:t>
      </w:r>
      <w:r w:rsidRPr="00503747">
        <w:rPr>
          <w:lang w:val="fr-CH"/>
        </w:rPr>
        <w:t>, ce qui, en vertu de la loi pénale, constitue une infraction analogue au viol.</w:t>
      </w:r>
    </w:p>
    <w:p w:rsidR="009256EA" w:rsidRPr="00503747" w:rsidRDefault="009256EA" w:rsidP="00086224">
      <w:pPr>
        <w:pStyle w:val="SingleTxtG"/>
        <w:rPr>
          <w:lang w:val="fr-CH"/>
        </w:rPr>
      </w:pPr>
      <w:r w:rsidRPr="00503747">
        <w:rPr>
          <w:lang w:val="fr-CH"/>
        </w:rPr>
        <w:t>787.</w:t>
      </w:r>
      <w:r w:rsidRPr="00503747">
        <w:rPr>
          <w:lang w:val="fr-CH"/>
        </w:rPr>
        <w:tab/>
        <w:t>Le Tribunal a souligné que les actes du mineur étaient graves et qu</w:t>
      </w:r>
      <w:r w:rsidR="004823CE" w:rsidRPr="00503747">
        <w:rPr>
          <w:lang w:val="fr-CH"/>
        </w:rPr>
        <w:t>’</w:t>
      </w:r>
      <w:r w:rsidRPr="00503747">
        <w:rPr>
          <w:lang w:val="fr-CH"/>
        </w:rPr>
        <w:t>il avait déjà été inculpé d</w:t>
      </w:r>
      <w:r w:rsidR="004823CE" w:rsidRPr="00503747">
        <w:rPr>
          <w:lang w:val="fr-CH"/>
        </w:rPr>
        <w:t>’</w:t>
      </w:r>
      <w:r w:rsidRPr="00503747">
        <w:rPr>
          <w:lang w:val="fr-CH"/>
        </w:rPr>
        <w:t>infractions similaires ainsi que d</w:t>
      </w:r>
      <w:r w:rsidR="004823CE" w:rsidRPr="00503747">
        <w:rPr>
          <w:lang w:val="fr-CH"/>
        </w:rPr>
        <w:t>’</w:t>
      </w:r>
      <w:r w:rsidRPr="00503747">
        <w:rPr>
          <w:lang w:val="fr-CH"/>
        </w:rPr>
        <w:t>infractions commises avec violence. Il a également rappelé qu</w:t>
      </w:r>
      <w:r w:rsidR="004823CE" w:rsidRPr="00503747">
        <w:rPr>
          <w:lang w:val="fr-CH"/>
        </w:rPr>
        <w:t>’</w:t>
      </w:r>
      <w:r w:rsidRPr="00503747">
        <w:rPr>
          <w:lang w:val="fr-CH"/>
        </w:rPr>
        <w:t>il lui incombait de protéger non seulement le public, mais aussi les détenus, car ils avaient tous le droit à la protection contre les violences sexuelles et physiques. C</w:t>
      </w:r>
      <w:r w:rsidR="004823CE" w:rsidRPr="00503747">
        <w:rPr>
          <w:lang w:val="fr-CH"/>
        </w:rPr>
        <w:t>’</w:t>
      </w:r>
      <w:r w:rsidRPr="00503747">
        <w:rPr>
          <w:lang w:val="fr-CH"/>
        </w:rPr>
        <w:t>était tout particulièrement vrai en ce qui concerne les détenus mineurs. Le prévenu aurait dû comprendre que le corps et la dignité d</w:t>
      </w:r>
      <w:r w:rsidR="004823CE" w:rsidRPr="00503747">
        <w:rPr>
          <w:lang w:val="fr-CH"/>
        </w:rPr>
        <w:t>’</w:t>
      </w:r>
      <w:r w:rsidRPr="00503747">
        <w:rPr>
          <w:lang w:val="fr-CH"/>
        </w:rPr>
        <w:t>un codétenu étaient des réalités irréfutables, même si le codétenu en question avait été lui-même reconnu coupable d</w:t>
      </w:r>
      <w:r w:rsidR="004823CE" w:rsidRPr="00503747">
        <w:rPr>
          <w:lang w:val="fr-CH"/>
        </w:rPr>
        <w:t>’</w:t>
      </w:r>
      <w:r w:rsidRPr="00503747">
        <w:rPr>
          <w:lang w:val="fr-CH"/>
        </w:rPr>
        <w:t xml:space="preserve">actes similaires (S.Cr.C. 1071/01 </w:t>
      </w:r>
      <w:r w:rsidRPr="00503747">
        <w:rPr>
          <w:i/>
          <w:lang w:val="fr-CH"/>
        </w:rPr>
        <w:t>État d</w:t>
      </w:r>
      <w:r w:rsidR="004823CE" w:rsidRPr="00503747">
        <w:rPr>
          <w:i/>
          <w:lang w:val="fr-CH"/>
        </w:rPr>
        <w:t>’</w:t>
      </w:r>
      <w:r w:rsidRPr="00503747">
        <w:rPr>
          <w:i/>
          <w:lang w:val="fr-CH"/>
        </w:rPr>
        <w:t xml:space="preserve">Israël </w:t>
      </w:r>
      <w:r w:rsidRPr="00503747">
        <w:rPr>
          <w:iCs/>
          <w:lang w:val="fr-CH"/>
        </w:rPr>
        <w:t>c</w:t>
      </w:r>
      <w:r w:rsidRPr="00503747">
        <w:rPr>
          <w:i/>
          <w:lang w:val="fr-CH"/>
        </w:rPr>
        <w:t>. Mishady-Moshe Naga</w:t>
      </w:r>
      <w:r w:rsidR="004823CE" w:rsidRPr="00503747">
        <w:rPr>
          <w:i/>
          <w:lang w:val="fr-CH"/>
        </w:rPr>
        <w:t>’</w:t>
      </w:r>
      <w:r w:rsidRPr="00503747">
        <w:rPr>
          <w:i/>
          <w:lang w:val="fr-CH"/>
        </w:rPr>
        <w:t>fob</w:t>
      </w:r>
      <w:r w:rsidRPr="00503747">
        <w:rPr>
          <w:lang w:val="fr-CH"/>
        </w:rPr>
        <w:t xml:space="preserve"> (21</w:t>
      </w:r>
      <w:r w:rsidR="00086224" w:rsidRPr="00503747">
        <w:rPr>
          <w:lang w:val="fr-CH"/>
        </w:rPr>
        <w:t xml:space="preserve"> novembre </w:t>
      </w:r>
      <w:r w:rsidRPr="00503747">
        <w:rPr>
          <w:lang w:val="fr-CH"/>
        </w:rPr>
        <w:t xml:space="preserve">2001)). </w:t>
      </w:r>
    </w:p>
    <w:p w:rsidR="009256EA" w:rsidRPr="00503747" w:rsidRDefault="009256EA" w:rsidP="00224C9D">
      <w:pPr>
        <w:pStyle w:val="H23G"/>
        <w:rPr>
          <w:lang w:val="fr-CH"/>
        </w:rPr>
      </w:pPr>
      <w:r w:rsidRPr="00503747">
        <w:rPr>
          <w:lang w:val="fr-CH"/>
        </w:rPr>
        <w:tab/>
      </w:r>
      <w:r w:rsidRPr="00503747">
        <w:rPr>
          <w:lang w:val="fr-CH"/>
        </w:rPr>
        <w:tab/>
        <w:t xml:space="preserve">Conditions de détention et de placement dans des résidences fermées ou ouvertes </w:t>
      </w:r>
    </w:p>
    <w:p w:rsidR="009256EA" w:rsidRPr="00503747" w:rsidRDefault="009256EA" w:rsidP="00224C9D">
      <w:pPr>
        <w:pStyle w:val="SingleTxtG"/>
        <w:rPr>
          <w:lang w:val="fr-CH"/>
        </w:rPr>
      </w:pPr>
      <w:r w:rsidRPr="00503747">
        <w:rPr>
          <w:lang w:val="fr-CH"/>
        </w:rPr>
        <w:t>788.</w:t>
      </w:r>
      <w:r w:rsidRPr="00503747">
        <w:rPr>
          <w:lang w:val="fr-CH"/>
        </w:rPr>
        <w:tab/>
        <w:t>Certaines des critiques formulées au sujet de la protection des droits des mineurs impliqués dans des procédures pénales ont porté sur leurs conditions de détention. On a fait valoir que les centres de détention étaient engorgés et que les conditions matérielles y étaient inadaptées. L</w:t>
      </w:r>
      <w:r w:rsidR="004823CE" w:rsidRPr="00503747">
        <w:rPr>
          <w:lang w:val="fr-CH"/>
        </w:rPr>
        <w:t>’</w:t>
      </w:r>
      <w:r w:rsidRPr="00503747">
        <w:rPr>
          <w:lang w:val="fr-CH"/>
        </w:rPr>
        <w:t xml:space="preserve">amendement </w:t>
      </w:r>
      <w:r w:rsidR="005E14DE" w:rsidRPr="00503747">
        <w:rPr>
          <w:lang w:val="fr-CH"/>
        </w:rPr>
        <w:t>n</w:t>
      </w:r>
      <w:r w:rsidR="005E14DE" w:rsidRPr="00503747">
        <w:rPr>
          <w:vertAlign w:val="superscript"/>
          <w:lang w:val="fr-CH"/>
        </w:rPr>
        <w:t>o</w:t>
      </w:r>
      <w:r w:rsidR="005E14DE" w:rsidRPr="00503747">
        <w:rPr>
          <w:lang w:val="fr-CH"/>
        </w:rPr>
        <w:t> </w:t>
      </w:r>
      <w:r w:rsidRPr="00503747">
        <w:rPr>
          <w:lang w:val="fr-CH"/>
        </w:rPr>
        <w:t>14 à la loi sur la jeunesse a remédié à certains de ces défauts. Il a notamment procédé aux ajustements suivants</w:t>
      </w:r>
      <w:r w:rsidR="00497815" w:rsidRPr="00503747">
        <w:rPr>
          <w:lang w:val="fr-CH"/>
        </w:rPr>
        <w:t>:</w:t>
      </w:r>
    </w:p>
    <w:p w:rsidR="009256EA" w:rsidRPr="00503747" w:rsidRDefault="00224C9D" w:rsidP="00925AAA">
      <w:pPr>
        <w:pStyle w:val="SingleTxtG"/>
        <w:rPr>
          <w:lang w:val="fr-CH"/>
        </w:rPr>
      </w:pPr>
      <w:r w:rsidRPr="00503747">
        <w:rPr>
          <w:lang w:val="fr-CH"/>
        </w:rPr>
        <w:tab/>
      </w:r>
      <w:r w:rsidR="009256EA" w:rsidRPr="00503747">
        <w:rPr>
          <w:lang w:val="fr-CH"/>
        </w:rPr>
        <w:t>1)</w:t>
      </w:r>
      <w:r w:rsidR="009256EA" w:rsidRPr="00503747">
        <w:rPr>
          <w:lang w:val="fr-CH"/>
        </w:rPr>
        <w:tab/>
        <w:t>Un agent de service peut placer un détenu dans une cellule individuelle pour garantir sa sécurité. Cette mesure de sécurité est prise lorsqu</w:t>
      </w:r>
      <w:r w:rsidR="004823CE" w:rsidRPr="00503747">
        <w:rPr>
          <w:lang w:val="fr-CH"/>
        </w:rPr>
        <w:t>’</w:t>
      </w:r>
      <w:r w:rsidR="009256EA" w:rsidRPr="00503747">
        <w:rPr>
          <w:lang w:val="fr-CH"/>
        </w:rPr>
        <w:t>un détenu est un danger pour lui-même ou pour autrui ou si son intérêt supérieur le commande</w:t>
      </w:r>
      <w:r w:rsidR="00930418" w:rsidRPr="00503747">
        <w:rPr>
          <w:lang w:val="fr-CH"/>
        </w:rPr>
        <w:t>;</w:t>
      </w:r>
    </w:p>
    <w:p w:rsidR="009256EA" w:rsidRPr="00503747" w:rsidRDefault="00224C9D" w:rsidP="00925AAA">
      <w:pPr>
        <w:pStyle w:val="SingleTxtG"/>
        <w:rPr>
          <w:lang w:val="fr-CH"/>
        </w:rPr>
      </w:pPr>
      <w:r w:rsidRPr="00503747">
        <w:rPr>
          <w:lang w:val="fr-CH"/>
        </w:rPr>
        <w:tab/>
      </w:r>
      <w:r w:rsidR="009256EA" w:rsidRPr="00503747">
        <w:rPr>
          <w:lang w:val="fr-CH"/>
        </w:rPr>
        <w:t>2)</w:t>
      </w:r>
      <w:r w:rsidR="009256EA" w:rsidRPr="00503747">
        <w:rPr>
          <w:lang w:val="fr-CH"/>
        </w:rPr>
        <w:tab/>
        <w:t>Un détenu mineur doit être détenu dans des conditions adaptées à son âge et à ses besoins personnels et faire l</w:t>
      </w:r>
      <w:r w:rsidR="004823CE" w:rsidRPr="00503747">
        <w:rPr>
          <w:lang w:val="fr-CH"/>
        </w:rPr>
        <w:t>’</w:t>
      </w:r>
      <w:r w:rsidR="009256EA" w:rsidRPr="00503747">
        <w:rPr>
          <w:lang w:val="fr-CH"/>
        </w:rPr>
        <w:t>objet d</w:t>
      </w:r>
      <w:r w:rsidR="004823CE" w:rsidRPr="00503747">
        <w:rPr>
          <w:lang w:val="fr-CH"/>
        </w:rPr>
        <w:t>’</w:t>
      </w:r>
      <w:r w:rsidR="009256EA" w:rsidRPr="00503747">
        <w:rPr>
          <w:lang w:val="fr-CH"/>
        </w:rPr>
        <w:t>une surveillance qui soit compatible avec son bien-être physique et psychologique</w:t>
      </w:r>
      <w:r w:rsidR="00930418" w:rsidRPr="00503747">
        <w:rPr>
          <w:lang w:val="fr-CH"/>
        </w:rPr>
        <w:t>;</w:t>
      </w:r>
    </w:p>
    <w:p w:rsidR="009256EA" w:rsidRPr="00503747" w:rsidRDefault="00224C9D" w:rsidP="00925AAA">
      <w:pPr>
        <w:pStyle w:val="SingleTxtG"/>
        <w:rPr>
          <w:lang w:val="fr-CH"/>
        </w:rPr>
      </w:pPr>
      <w:r w:rsidRPr="00503747">
        <w:rPr>
          <w:lang w:val="fr-CH"/>
        </w:rPr>
        <w:tab/>
      </w:r>
      <w:r w:rsidR="009256EA" w:rsidRPr="00503747">
        <w:rPr>
          <w:lang w:val="fr-CH"/>
        </w:rPr>
        <w:t>3)</w:t>
      </w:r>
      <w:r w:rsidR="009256EA" w:rsidRPr="00503747">
        <w:rPr>
          <w:lang w:val="fr-CH"/>
        </w:rPr>
        <w:tab/>
        <w:t>Le détenu bénéficie de services éducatifs et dispose de temps libre. Les Ministres de la sécurité publique, des affaires sociales et des services sociaux, et de l</w:t>
      </w:r>
      <w:r w:rsidR="004823CE" w:rsidRPr="00503747">
        <w:rPr>
          <w:lang w:val="fr-CH"/>
        </w:rPr>
        <w:t>’</w:t>
      </w:r>
      <w:r w:rsidR="009256EA" w:rsidRPr="00503747">
        <w:rPr>
          <w:lang w:val="fr-CH"/>
        </w:rPr>
        <w:t>éducation établissent le contenu de ces services, qui visent à atténuer les difficultés d</w:t>
      </w:r>
      <w:r w:rsidR="004823CE" w:rsidRPr="00503747">
        <w:rPr>
          <w:lang w:val="fr-CH"/>
        </w:rPr>
        <w:t>’</w:t>
      </w:r>
      <w:r w:rsidR="009256EA" w:rsidRPr="00503747">
        <w:rPr>
          <w:lang w:val="fr-CH"/>
        </w:rPr>
        <w:t>ordre physique et psychologique découlant du placement de mineurs dans des centres de détention.</w:t>
      </w:r>
    </w:p>
    <w:p w:rsidR="009256EA" w:rsidRPr="00503747" w:rsidRDefault="009256EA" w:rsidP="00224C9D">
      <w:pPr>
        <w:pStyle w:val="SingleTxtG"/>
        <w:rPr>
          <w:lang w:val="fr-CH"/>
        </w:rPr>
      </w:pPr>
      <w:r w:rsidRPr="00503747">
        <w:rPr>
          <w:lang w:val="fr-CH"/>
        </w:rPr>
        <w:t>789.</w:t>
      </w:r>
      <w:r w:rsidRPr="00503747">
        <w:rPr>
          <w:lang w:val="fr-CH"/>
        </w:rPr>
        <w:tab/>
        <w:t>Les dispositions de la loi sur la procédure pénale (détention) créent des structures différentes pour les adultes, mais un détenu mineur qui n</w:t>
      </w:r>
      <w:r w:rsidR="004823CE" w:rsidRPr="00503747">
        <w:rPr>
          <w:lang w:val="fr-CH"/>
        </w:rPr>
        <w:t>’</w:t>
      </w:r>
      <w:r w:rsidRPr="00503747">
        <w:rPr>
          <w:lang w:val="fr-CH"/>
        </w:rPr>
        <w:t>a pas encore été mis en examen a le droit de recevoir la visite de membres de sa famille proche et d</w:t>
      </w:r>
      <w:r w:rsidR="004823CE" w:rsidRPr="00503747">
        <w:rPr>
          <w:lang w:val="fr-CH"/>
        </w:rPr>
        <w:t>’</w:t>
      </w:r>
      <w:r w:rsidRPr="00503747">
        <w:rPr>
          <w:lang w:val="fr-CH"/>
        </w:rPr>
        <w:t>effectuer et de recevoir des appels téléphoniques. Il a également le droit d</w:t>
      </w:r>
      <w:r w:rsidR="004823CE" w:rsidRPr="00503747">
        <w:rPr>
          <w:lang w:val="fr-CH"/>
        </w:rPr>
        <w:t>’</w:t>
      </w:r>
      <w:r w:rsidRPr="00503747">
        <w:rPr>
          <w:lang w:val="fr-CH"/>
        </w:rPr>
        <w:t>envoyer et de recevoir du courrier. La décision de placer des mineurs ensemble dans un centre de détention est prise en fonction du bien-être des mineurs, de la différence d</w:t>
      </w:r>
      <w:r w:rsidR="004823CE" w:rsidRPr="00503747">
        <w:rPr>
          <w:lang w:val="fr-CH"/>
        </w:rPr>
        <w:t>’</w:t>
      </w:r>
      <w:r w:rsidRPr="00503747">
        <w:rPr>
          <w:lang w:val="fr-CH"/>
        </w:rPr>
        <w:t>âge entre ces mineurs, de l</w:t>
      </w:r>
      <w:r w:rsidR="004823CE" w:rsidRPr="00503747">
        <w:rPr>
          <w:lang w:val="fr-CH"/>
        </w:rPr>
        <w:t>’</w:t>
      </w:r>
      <w:r w:rsidRPr="00503747">
        <w:rPr>
          <w:lang w:val="fr-CH"/>
        </w:rPr>
        <w:t>infraction que chacun d</w:t>
      </w:r>
      <w:r w:rsidR="004823CE" w:rsidRPr="00503747">
        <w:rPr>
          <w:lang w:val="fr-CH"/>
        </w:rPr>
        <w:t>’</w:t>
      </w:r>
      <w:r w:rsidRPr="00503747">
        <w:rPr>
          <w:lang w:val="fr-CH"/>
        </w:rPr>
        <w:t>entre eux est soupçonné d</w:t>
      </w:r>
      <w:r w:rsidR="004823CE" w:rsidRPr="00503747">
        <w:rPr>
          <w:lang w:val="fr-CH"/>
        </w:rPr>
        <w:t>’</w:t>
      </w:r>
      <w:r w:rsidRPr="00503747">
        <w:rPr>
          <w:lang w:val="fr-CH"/>
        </w:rPr>
        <w:t>avoir commise, de leur casier judiciaire et de la violence susceptible de surgir entre eux.</w:t>
      </w:r>
    </w:p>
    <w:p w:rsidR="009256EA" w:rsidRPr="00503747" w:rsidRDefault="009256EA" w:rsidP="00A70118">
      <w:pPr>
        <w:pStyle w:val="SingleTxtG"/>
        <w:rPr>
          <w:lang w:val="fr-CH"/>
        </w:rPr>
      </w:pPr>
      <w:r w:rsidRPr="00503747">
        <w:rPr>
          <w:lang w:val="fr-CH"/>
        </w:rPr>
        <w:t>790.</w:t>
      </w:r>
      <w:r w:rsidRPr="00503747">
        <w:rPr>
          <w:lang w:val="fr-CH"/>
        </w:rPr>
        <w:tab/>
        <w:t>Au paragraphe 63 b) de ses observations finales, le Comité des droits de l</w:t>
      </w:r>
      <w:r w:rsidR="004823CE" w:rsidRPr="00503747">
        <w:rPr>
          <w:lang w:val="fr-CH"/>
        </w:rPr>
        <w:t>’</w:t>
      </w:r>
      <w:r w:rsidRPr="00503747">
        <w:rPr>
          <w:lang w:val="fr-CH"/>
        </w:rPr>
        <w:t>enfant recommande à l</w:t>
      </w:r>
      <w:r w:rsidR="004823CE" w:rsidRPr="00503747">
        <w:rPr>
          <w:lang w:val="fr-CH"/>
        </w:rPr>
        <w:t>’</w:t>
      </w:r>
      <w:r w:rsidRPr="00503747">
        <w:rPr>
          <w:lang w:val="fr-CH"/>
        </w:rPr>
        <w:t>État partie de veiller à ce que les mineurs de 18</w:t>
      </w:r>
      <w:r w:rsidR="00250093" w:rsidRPr="00503747">
        <w:rPr>
          <w:lang w:val="fr-CH"/>
        </w:rPr>
        <w:t> ans</w:t>
      </w:r>
      <w:r w:rsidRPr="00503747">
        <w:rPr>
          <w:lang w:val="fr-CH"/>
        </w:rPr>
        <w:t xml:space="preserve"> ne soient pas détenus en compagnie d</w:t>
      </w:r>
      <w:r w:rsidR="004823CE" w:rsidRPr="00503747">
        <w:rPr>
          <w:lang w:val="fr-CH"/>
        </w:rPr>
        <w:t>’</w:t>
      </w:r>
      <w:r w:rsidRPr="00503747">
        <w:rPr>
          <w:lang w:val="fr-CH"/>
        </w:rPr>
        <w:t xml:space="preserve">adultes. En vertu de </w:t>
      </w:r>
      <w:r w:rsidR="00726B52" w:rsidRPr="00503747">
        <w:rPr>
          <w:lang w:val="fr-CH"/>
        </w:rPr>
        <w:t>l’article </w:t>
      </w:r>
      <w:r w:rsidRPr="00503747">
        <w:rPr>
          <w:lang w:val="fr-CH"/>
        </w:rPr>
        <w:t xml:space="preserve">25 e) de la loi sur la jeunesse, </w:t>
      </w:r>
      <w:r w:rsidR="006E3297" w:rsidRPr="00503747">
        <w:rPr>
          <w:lang w:val="fr-CH"/>
        </w:rPr>
        <w:t>«</w:t>
      </w:r>
      <w:r w:rsidRPr="00503747">
        <w:rPr>
          <w:lang w:val="fr-CH"/>
        </w:rPr>
        <w:t>un mineur qui a été condamné à une peine de prison ne doit pas être emprisonné avec une personne qui n</w:t>
      </w:r>
      <w:r w:rsidR="004823CE" w:rsidRPr="00503747">
        <w:rPr>
          <w:lang w:val="fr-CH"/>
        </w:rPr>
        <w:t>’</w:t>
      </w:r>
      <w:r w:rsidRPr="00503747">
        <w:rPr>
          <w:lang w:val="fr-CH"/>
        </w:rPr>
        <w:t>est pas mineure</w:t>
      </w:r>
      <w:r w:rsidR="006E3297" w:rsidRPr="00503747">
        <w:rPr>
          <w:lang w:val="fr-CH"/>
        </w:rPr>
        <w:t>»</w:t>
      </w:r>
      <w:r w:rsidRPr="00503747">
        <w:rPr>
          <w:sz w:val="22"/>
          <w:lang w:val="fr-CH"/>
        </w:rPr>
        <w:t xml:space="preserve">. </w:t>
      </w:r>
      <w:r w:rsidRPr="00503747">
        <w:rPr>
          <w:lang w:val="fr-CH"/>
        </w:rPr>
        <w:t xml:space="preserve">En Israël, les mineurs sont détenus dans une seule prison, dans un bâtiment spécial éloigné des autres bâtiments. </w:t>
      </w:r>
      <w:r w:rsidR="00952DBA" w:rsidRPr="00503747">
        <w:rPr>
          <w:lang w:val="fr-CH"/>
        </w:rPr>
        <w:t>L</w:t>
      </w:r>
      <w:r w:rsidR="004823CE" w:rsidRPr="00503747">
        <w:rPr>
          <w:lang w:val="fr-CH"/>
        </w:rPr>
        <w:t>’</w:t>
      </w:r>
      <w:r w:rsidR="00952DBA" w:rsidRPr="00503747">
        <w:rPr>
          <w:lang w:val="fr-CH"/>
        </w:rPr>
        <w:t>article </w:t>
      </w:r>
      <w:r w:rsidRPr="00503747">
        <w:rPr>
          <w:lang w:val="fr-CH"/>
        </w:rPr>
        <w:t>13 de la même loi exige la séparation des détenus mineurs et adultes.</w:t>
      </w:r>
    </w:p>
    <w:p w:rsidR="009256EA" w:rsidRPr="00503747" w:rsidRDefault="009256EA" w:rsidP="00A70118">
      <w:pPr>
        <w:pStyle w:val="SingleTxtG"/>
        <w:rPr>
          <w:lang w:val="fr-CH"/>
        </w:rPr>
      </w:pPr>
      <w:r w:rsidRPr="00503747">
        <w:rPr>
          <w:lang w:val="fr-CH"/>
        </w:rPr>
        <w:t>791.</w:t>
      </w:r>
      <w:r w:rsidRPr="00503747">
        <w:rPr>
          <w:lang w:val="fr-CH"/>
        </w:rPr>
        <w:tab/>
        <w:t>Un mineur qui a été condamné à une peine de prison ne doit pas être emprisonné avec une personne qui n</w:t>
      </w:r>
      <w:r w:rsidR="004823CE" w:rsidRPr="00503747">
        <w:rPr>
          <w:lang w:val="fr-CH"/>
        </w:rPr>
        <w:t>’</w:t>
      </w:r>
      <w:r w:rsidRPr="00503747">
        <w:rPr>
          <w:lang w:val="fr-CH"/>
        </w:rPr>
        <w:t>est pas mineure. Les autorités doivent veiller à ce que le quartier des mineurs soit séparé du quartier des adultes et soit complètement sécurisé. Lorsque les cellules sont occupées au maximum de leur capacité d</w:t>
      </w:r>
      <w:r w:rsidR="004823CE" w:rsidRPr="00503747">
        <w:rPr>
          <w:lang w:val="fr-CH"/>
        </w:rPr>
        <w:t>’</w:t>
      </w:r>
      <w:r w:rsidRPr="00503747">
        <w:rPr>
          <w:lang w:val="fr-CH"/>
        </w:rPr>
        <w:t>accueil, les mineurs doivent au moins être placés dans un quartier différent. Le quartier des mineurs est aménagé de façon qu</w:t>
      </w:r>
      <w:r w:rsidR="004823CE" w:rsidRPr="00503747">
        <w:rPr>
          <w:lang w:val="fr-CH"/>
        </w:rPr>
        <w:t>’</w:t>
      </w:r>
      <w:r w:rsidRPr="00503747">
        <w:rPr>
          <w:lang w:val="fr-CH"/>
        </w:rPr>
        <w:t>aucune possibilité de rencontre ou de contact visuel ne puisse exister entre les adultes et les mineurs. Un mineur qui atteint l</w:t>
      </w:r>
      <w:r w:rsidR="004823CE" w:rsidRPr="00503747">
        <w:rPr>
          <w:lang w:val="fr-CH"/>
        </w:rPr>
        <w:t>’</w:t>
      </w:r>
      <w:r w:rsidRPr="00503747">
        <w:rPr>
          <w:lang w:val="fr-CH"/>
        </w:rPr>
        <w:t>âge de 18</w:t>
      </w:r>
      <w:r w:rsidR="00250093" w:rsidRPr="00503747">
        <w:rPr>
          <w:lang w:val="fr-CH"/>
        </w:rPr>
        <w:t> ans</w:t>
      </w:r>
      <w:r w:rsidRPr="00503747">
        <w:rPr>
          <w:lang w:val="fr-CH"/>
        </w:rPr>
        <w:t>, mais pas celui de 21</w:t>
      </w:r>
      <w:r w:rsidR="00250093" w:rsidRPr="00503747">
        <w:rPr>
          <w:lang w:val="fr-CH"/>
        </w:rPr>
        <w:t> ans</w:t>
      </w:r>
      <w:r w:rsidRPr="00503747">
        <w:rPr>
          <w:lang w:val="fr-CH"/>
        </w:rPr>
        <w:t>, pendant sa détention peut être placé dans la même cellule qu</w:t>
      </w:r>
      <w:r w:rsidR="004823CE" w:rsidRPr="00503747">
        <w:rPr>
          <w:lang w:val="fr-CH"/>
        </w:rPr>
        <w:t>’</w:t>
      </w:r>
      <w:r w:rsidRPr="00503747">
        <w:rPr>
          <w:lang w:val="fr-CH"/>
        </w:rPr>
        <w:t>un autre mineur dès l</w:t>
      </w:r>
      <w:r w:rsidR="004823CE" w:rsidRPr="00503747">
        <w:rPr>
          <w:lang w:val="fr-CH"/>
        </w:rPr>
        <w:t>’</w:t>
      </w:r>
      <w:r w:rsidRPr="00503747">
        <w:rPr>
          <w:lang w:val="fr-CH"/>
        </w:rPr>
        <w:t>instant que ce dernier a au moins 17</w:t>
      </w:r>
      <w:r w:rsidR="00250093" w:rsidRPr="00503747">
        <w:rPr>
          <w:lang w:val="fr-CH"/>
        </w:rPr>
        <w:t> ans</w:t>
      </w:r>
      <w:r w:rsidRPr="00503747">
        <w:rPr>
          <w:lang w:val="fr-CH"/>
        </w:rPr>
        <w:t>. Le placement d</w:t>
      </w:r>
      <w:r w:rsidR="004823CE" w:rsidRPr="00503747">
        <w:rPr>
          <w:lang w:val="fr-CH"/>
        </w:rPr>
        <w:t>’</w:t>
      </w:r>
      <w:r w:rsidRPr="00503747">
        <w:rPr>
          <w:lang w:val="fr-CH"/>
        </w:rPr>
        <w:t>un détenu adulte (âgé de moins de 21</w:t>
      </w:r>
      <w:r w:rsidR="00250093" w:rsidRPr="00503747">
        <w:rPr>
          <w:lang w:val="fr-CH"/>
        </w:rPr>
        <w:t> ans</w:t>
      </w:r>
      <w:r w:rsidRPr="00503747">
        <w:rPr>
          <w:lang w:val="fr-CH"/>
        </w:rPr>
        <w:t>) avec un détenu de 17</w:t>
      </w:r>
      <w:r w:rsidR="00250093" w:rsidRPr="00503747">
        <w:rPr>
          <w:lang w:val="fr-CH"/>
        </w:rPr>
        <w:t> ans</w:t>
      </w:r>
      <w:r w:rsidRPr="00503747">
        <w:rPr>
          <w:lang w:val="fr-CH"/>
        </w:rPr>
        <w:t xml:space="preserve"> est déterminé compte tenu de l</w:t>
      </w:r>
      <w:r w:rsidR="004823CE" w:rsidRPr="00503747">
        <w:rPr>
          <w:lang w:val="fr-CH"/>
        </w:rPr>
        <w:t>’</w:t>
      </w:r>
      <w:r w:rsidRPr="00503747">
        <w:rPr>
          <w:lang w:val="fr-CH"/>
        </w:rPr>
        <w:t>intérêt supérieur de l</w:t>
      </w:r>
      <w:r w:rsidR="004823CE" w:rsidRPr="00503747">
        <w:rPr>
          <w:lang w:val="fr-CH"/>
        </w:rPr>
        <w:t>’</w:t>
      </w:r>
      <w:r w:rsidRPr="00503747">
        <w:rPr>
          <w:lang w:val="fr-CH"/>
        </w:rPr>
        <w:t>enfant. Le mineur a le droit de donner son avis sur la question avant que ne soit prise la décision de le placer avec un adulte.</w:t>
      </w:r>
    </w:p>
    <w:p w:rsidR="009256EA" w:rsidRPr="00503747" w:rsidRDefault="009256EA" w:rsidP="00A70118">
      <w:pPr>
        <w:pStyle w:val="SingleTxtG"/>
        <w:rPr>
          <w:lang w:val="fr-CH"/>
        </w:rPr>
      </w:pPr>
      <w:r w:rsidRPr="00503747">
        <w:rPr>
          <w:lang w:val="fr-CH"/>
        </w:rPr>
        <w:t>792.</w:t>
      </w:r>
      <w:r w:rsidRPr="00503747">
        <w:rPr>
          <w:lang w:val="fr-CH"/>
        </w:rPr>
        <w:tab/>
        <w:t>Un mineur peut être détenu avec un adulte pendant qu</w:t>
      </w:r>
      <w:r w:rsidR="004823CE" w:rsidRPr="00503747">
        <w:rPr>
          <w:lang w:val="fr-CH"/>
        </w:rPr>
        <w:t>’</w:t>
      </w:r>
      <w:r w:rsidRPr="00503747">
        <w:rPr>
          <w:lang w:val="fr-CH"/>
        </w:rPr>
        <w:t>il attend d</w:t>
      </w:r>
      <w:r w:rsidR="004823CE" w:rsidRPr="00503747">
        <w:rPr>
          <w:lang w:val="fr-CH"/>
        </w:rPr>
        <w:t>’</w:t>
      </w:r>
      <w:r w:rsidRPr="00503747">
        <w:rPr>
          <w:lang w:val="fr-CH"/>
        </w:rPr>
        <w:t>être présenté à un juge, soit 24</w:t>
      </w:r>
      <w:r w:rsidR="00D93387" w:rsidRPr="00503747">
        <w:rPr>
          <w:lang w:val="fr-CH"/>
        </w:rPr>
        <w:t> heures</w:t>
      </w:r>
      <w:r w:rsidRPr="00503747">
        <w:rPr>
          <w:lang w:val="fr-CH"/>
        </w:rPr>
        <w:t xml:space="preserve"> au maximum. Les autorités pénitentiaires qui détiennent le mineur dans ces circonstances doivent faire respecter l</w:t>
      </w:r>
      <w:r w:rsidR="004823CE" w:rsidRPr="00503747">
        <w:rPr>
          <w:lang w:val="fr-CH"/>
        </w:rPr>
        <w:t>’</w:t>
      </w:r>
      <w:r w:rsidRPr="00503747">
        <w:rPr>
          <w:lang w:val="fr-CH"/>
        </w:rPr>
        <w:t>interdiction de toute rencontre et/ou contact visuel entre les adultes et un détenu mineur dans toute la mesure possible. Un mineur peut être détenu pendant 72</w:t>
      </w:r>
      <w:r w:rsidR="00D93387" w:rsidRPr="00503747">
        <w:rPr>
          <w:lang w:val="fr-CH"/>
        </w:rPr>
        <w:t> heures</w:t>
      </w:r>
      <w:r w:rsidRPr="00503747">
        <w:rPr>
          <w:lang w:val="fr-CH"/>
        </w:rPr>
        <w:t xml:space="preserve"> au maximum si l</w:t>
      </w:r>
      <w:r w:rsidR="004823CE" w:rsidRPr="00503747">
        <w:rPr>
          <w:lang w:val="fr-CH"/>
        </w:rPr>
        <w:t>’</w:t>
      </w:r>
      <w:r w:rsidRPr="00503747">
        <w:rPr>
          <w:lang w:val="fr-CH"/>
        </w:rPr>
        <w:t>audience est fixée pour un samedi ou un jour férié ou si la décision concernant la détention et/ou la mise en examen du mineur n</w:t>
      </w:r>
      <w:r w:rsidR="004823CE" w:rsidRPr="00503747">
        <w:rPr>
          <w:lang w:val="fr-CH"/>
        </w:rPr>
        <w:t>’</w:t>
      </w:r>
      <w:r w:rsidRPr="00503747">
        <w:rPr>
          <w:lang w:val="fr-CH"/>
        </w:rPr>
        <w:t>a pas encore été prise.</w:t>
      </w:r>
    </w:p>
    <w:p w:rsidR="009256EA" w:rsidRPr="00503747" w:rsidRDefault="009256EA" w:rsidP="00A70118">
      <w:pPr>
        <w:pStyle w:val="SingleTxtG"/>
        <w:rPr>
          <w:lang w:val="fr-CH"/>
        </w:rPr>
      </w:pPr>
      <w:r w:rsidRPr="00503747">
        <w:rPr>
          <w:lang w:val="fr-CH"/>
        </w:rPr>
        <w:t>793.</w:t>
      </w:r>
      <w:r w:rsidRPr="00503747">
        <w:rPr>
          <w:lang w:val="fr-CH"/>
        </w:rPr>
        <w:tab/>
        <w:t xml:space="preserve">En vertu de </w:t>
      </w:r>
      <w:r w:rsidR="00726B52" w:rsidRPr="00503747">
        <w:rPr>
          <w:lang w:val="fr-CH"/>
        </w:rPr>
        <w:t>l’article </w:t>
      </w:r>
      <w:r w:rsidRPr="00503747">
        <w:rPr>
          <w:lang w:val="fr-CH"/>
        </w:rPr>
        <w:t>42 de la loi sur la jeunesse, un mineur envoyé dans une résidence ouverte ou fermée qui s</w:t>
      </w:r>
      <w:r w:rsidR="004823CE" w:rsidRPr="00503747">
        <w:rPr>
          <w:lang w:val="fr-CH"/>
        </w:rPr>
        <w:t>’</w:t>
      </w:r>
      <w:r w:rsidRPr="00503747">
        <w:rPr>
          <w:lang w:val="fr-CH"/>
        </w:rPr>
        <w:t>en échappe, ou dont la libération de la résidence a été annulée, ou dont le permis de sortie a expiré, peut être arrêté par un policier sans mandat d</w:t>
      </w:r>
      <w:r w:rsidR="004823CE" w:rsidRPr="00503747">
        <w:rPr>
          <w:lang w:val="fr-CH"/>
        </w:rPr>
        <w:t>’</w:t>
      </w:r>
      <w:r w:rsidRPr="00503747">
        <w:rPr>
          <w:lang w:val="fr-CH"/>
        </w:rPr>
        <w:t>arrêt (étant donné qu</w:t>
      </w:r>
      <w:r w:rsidR="004823CE" w:rsidRPr="00503747">
        <w:rPr>
          <w:lang w:val="fr-CH"/>
        </w:rPr>
        <w:t>’</w:t>
      </w:r>
      <w:r w:rsidRPr="00503747">
        <w:rPr>
          <w:lang w:val="fr-CH"/>
        </w:rPr>
        <w:t>il s</w:t>
      </w:r>
      <w:r w:rsidR="004823CE" w:rsidRPr="00503747">
        <w:rPr>
          <w:lang w:val="fr-CH"/>
        </w:rPr>
        <w:t>’</w:t>
      </w:r>
      <w:r w:rsidRPr="00503747">
        <w:rPr>
          <w:lang w:val="fr-CH"/>
        </w:rPr>
        <w:t>est échappé alors qu</w:t>
      </w:r>
      <w:r w:rsidR="004823CE" w:rsidRPr="00503747">
        <w:rPr>
          <w:lang w:val="fr-CH"/>
        </w:rPr>
        <w:t>’</w:t>
      </w:r>
      <w:r w:rsidRPr="00503747">
        <w:rPr>
          <w:lang w:val="fr-CH"/>
        </w:rPr>
        <w:t>il se trouvait en détention légale, ce qui constitue un motif d</w:t>
      </w:r>
      <w:r w:rsidR="004823CE" w:rsidRPr="00503747">
        <w:rPr>
          <w:lang w:val="fr-CH"/>
        </w:rPr>
        <w:t>’</w:t>
      </w:r>
      <w:r w:rsidRPr="00503747">
        <w:rPr>
          <w:lang w:val="fr-CH"/>
        </w:rPr>
        <w:t>arrestation sans mandat) et maintenu en état d</w:t>
      </w:r>
      <w:r w:rsidR="004823CE" w:rsidRPr="00503747">
        <w:rPr>
          <w:lang w:val="fr-CH"/>
        </w:rPr>
        <w:t>’</w:t>
      </w:r>
      <w:r w:rsidRPr="00503747">
        <w:rPr>
          <w:lang w:val="fr-CH"/>
        </w:rPr>
        <w:t>arrestation jusqu</w:t>
      </w:r>
      <w:r w:rsidR="004823CE" w:rsidRPr="00503747">
        <w:rPr>
          <w:lang w:val="fr-CH"/>
        </w:rPr>
        <w:t>’</w:t>
      </w:r>
      <w:r w:rsidRPr="00503747">
        <w:rPr>
          <w:lang w:val="fr-CH"/>
        </w:rPr>
        <w:t>à son renvoi à la résidence. La police doit immédiatement notifier cette arrestation au surintendant des résidences et agir en vue d</w:t>
      </w:r>
      <w:r w:rsidR="004823CE" w:rsidRPr="00503747">
        <w:rPr>
          <w:lang w:val="fr-CH"/>
        </w:rPr>
        <w:t>’</w:t>
      </w:r>
      <w:r w:rsidRPr="00503747">
        <w:rPr>
          <w:lang w:val="fr-CH"/>
        </w:rPr>
        <w:t>assurer le retour rapide du mineur à la résidence.</w:t>
      </w:r>
    </w:p>
    <w:p w:rsidR="009256EA" w:rsidRPr="00503747" w:rsidRDefault="009256EA" w:rsidP="00A70118">
      <w:pPr>
        <w:pStyle w:val="SingleTxtG"/>
        <w:rPr>
          <w:lang w:val="fr-CH"/>
        </w:rPr>
      </w:pPr>
      <w:r w:rsidRPr="00503747">
        <w:rPr>
          <w:lang w:val="fr-CH"/>
        </w:rPr>
        <w:t>794.</w:t>
      </w:r>
      <w:r w:rsidRPr="00503747">
        <w:rPr>
          <w:lang w:val="fr-CH"/>
        </w:rPr>
        <w:tab/>
        <w:t>Parallèlement, un mineur envoyé dans une résidence ouverte ou fermée qui s</w:t>
      </w:r>
      <w:r w:rsidR="004823CE" w:rsidRPr="00503747">
        <w:rPr>
          <w:lang w:val="fr-CH"/>
        </w:rPr>
        <w:t>’</w:t>
      </w:r>
      <w:r w:rsidRPr="00503747">
        <w:rPr>
          <w:lang w:val="fr-CH"/>
        </w:rPr>
        <w:t>en échappe ou dont le permis de sortie a été annulé ou a expiré est considéré comme un mineur qui s</w:t>
      </w:r>
      <w:r w:rsidR="004823CE" w:rsidRPr="00503747">
        <w:rPr>
          <w:lang w:val="fr-CH"/>
        </w:rPr>
        <w:t>’</w:t>
      </w:r>
      <w:r w:rsidRPr="00503747">
        <w:rPr>
          <w:lang w:val="fr-CH"/>
        </w:rPr>
        <w:t>est échappé alors qu</w:t>
      </w:r>
      <w:r w:rsidR="004823CE" w:rsidRPr="00503747">
        <w:rPr>
          <w:lang w:val="fr-CH"/>
        </w:rPr>
        <w:t>’</w:t>
      </w:r>
      <w:r w:rsidRPr="00503747">
        <w:rPr>
          <w:lang w:val="fr-CH"/>
        </w:rPr>
        <w:t>il se trouvait en détention légale (à moins qu</w:t>
      </w:r>
      <w:r w:rsidR="004823CE" w:rsidRPr="00503747">
        <w:rPr>
          <w:lang w:val="fr-CH"/>
        </w:rPr>
        <w:t>’</w:t>
      </w:r>
      <w:r w:rsidRPr="00503747">
        <w:rPr>
          <w:lang w:val="fr-CH"/>
        </w:rPr>
        <w:t>il ne soit arrêté et placé en détention). En pareil cas, le tribunal peut ordonner, à la demande du surintendant des résidences ou du mineur lui-même, d</w:t>
      </w:r>
      <w:r w:rsidR="004823CE" w:rsidRPr="00503747">
        <w:rPr>
          <w:lang w:val="fr-CH"/>
        </w:rPr>
        <w:t>’</w:t>
      </w:r>
      <w:r w:rsidRPr="00503747">
        <w:rPr>
          <w:lang w:val="fr-CH"/>
        </w:rPr>
        <w:t>imputer sur l</w:t>
      </w:r>
      <w:r w:rsidR="004823CE" w:rsidRPr="00503747">
        <w:rPr>
          <w:lang w:val="fr-CH"/>
        </w:rPr>
        <w:t>’</w:t>
      </w:r>
      <w:r w:rsidRPr="00503747">
        <w:rPr>
          <w:lang w:val="fr-CH"/>
        </w:rPr>
        <w:t xml:space="preserve">exécution de la peine la période durant laquelle celui-ci a été absent </w:t>
      </w:r>
      <w:r w:rsidR="006E3297" w:rsidRPr="00503747">
        <w:rPr>
          <w:lang w:val="fr-CH"/>
        </w:rPr>
        <w:t>(art. </w:t>
      </w:r>
      <w:r w:rsidRPr="00503747">
        <w:rPr>
          <w:lang w:val="fr-CH"/>
        </w:rPr>
        <w:t>42 c) de la loi sur la jeunesse). Un mineur peut obtenir un permis de sortie alors qu</w:t>
      </w:r>
      <w:r w:rsidR="004823CE" w:rsidRPr="00503747">
        <w:rPr>
          <w:lang w:val="fr-CH"/>
        </w:rPr>
        <w:t>’</w:t>
      </w:r>
      <w:r w:rsidRPr="00503747">
        <w:rPr>
          <w:lang w:val="fr-CH"/>
        </w:rPr>
        <w:t>il se trouve en détention légale dans une résidence fermée ou ouverte lorsqu</w:t>
      </w:r>
      <w:r w:rsidR="004823CE" w:rsidRPr="00503747">
        <w:rPr>
          <w:lang w:val="fr-CH"/>
        </w:rPr>
        <w:t>’</w:t>
      </w:r>
      <w:r w:rsidRPr="00503747">
        <w:rPr>
          <w:lang w:val="fr-CH"/>
        </w:rPr>
        <w:t>il doit aussi par ailleurs s</w:t>
      </w:r>
      <w:r w:rsidR="004823CE" w:rsidRPr="00503747">
        <w:rPr>
          <w:lang w:val="fr-CH"/>
        </w:rPr>
        <w:t>’</w:t>
      </w:r>
      <w:r w:rsidRPr="00503747">
        <w:rPr>
          <w:lang w:val="fr-CH"/>
        </w:rPr>
        <w:t>intégrer dans une structure éducative ou d</w:t>
      </w:r>
      <w:r w:rsidR="004823CE" w:rsidRPr="00503747">
        <w:rPr>
          <w:lang w:val="fr-CH"/>
        </w:rPr>
        <w:t>’</w:t>
      </w:r>
      <w:r w:rsidRPr="00503747">
        <w:rPr>
          <w:lang w:val="fr-CH"/>
        </w:rPr>
        <w:t xml:space="preserve">emploi. Un permis de sortie peut également être envisagé aux fins de réinsertion dans la société. </w:t>
      </w:r>
      <w:r w:rsidR="00952DBA" w:rsidRPr="00503747">
        <w:rPr>
          <w:lang w:val="fr-CH"/>
        </w:rPr>
        <w:t>L</w:t>
      </w:r>
      <w:r w:rsidR="004823CE" w:rsidRPr="00503747">
        <w:rPr>
          <w:lang w:val="fr-CH"/>
        </w:rPr>
        <w:t>’</w:t>
      </w:r>
      <w:r w:rsidR="00952DBA" w:rsidRPr="00503747">
        <w:rPr>
          <w:lang w:val="fr-CH"/>
        </w:rPr>
        <w:t>article </w:t>
      </w:r>
      <w:r w:rsidRPr="00503747">
        <w:rPr>
          <w:lang w:val="fr-CH"/>
        </w:rPr>
        <w:t>37 de la loi sur la jeunesse prescrit un permis de sortie d</w:t>
      </w:r>
      <w:r w:rsidR="004823CE" w:rsidRPr="00503747">
        <w:rPr>
          <w:lang w:val="fr-CH"/>
        </w:rPr>
        <w:t>’</w:t>
      </w:r>
      <w:r w:rsidRPr="00503747">
        <w:rPr>
          <w:lang w:val="fr-CH"/>
        </w:rPr>
        <w:t>une durée maximale de 30</w:t>
      </w:r>
      <w:r w:rsidR="006B2E66" w:rsidRPr="00503747">
        <w:rPr>
          <w:lang w:val="fr-CH"/>
        </w:rPr>
        <w:t> jours</w:t>
      </w:r>
      <w:r w:rsidRPr="00503747">
        <w:rPr>
          <w:lang w:val="fr-CH"/>
        </w:rPr>
        <w:t xml:space="preserve"> dans des circonstances particulières. L</w:t>
      </w:r>
      <w:r w:rsidR="004823CE" w:rsidRPr="00503747">
        <w:rPr>
          <w:lang w:val="fr-CH"/>
        </w:rPr>
        <w:t>’</w:t>
      </w:r>
      <w:r w:rsidRPr="00503747">
        <w:rPr>
          <w:lang w:val="fr-CH"/>
        </w:rPr>
        <w:t xml:space="preserve">amendement </w:t>
      </w:r>
      <w:r w:rsidR="005E14DE" w:rsidRPr="00503747">
        <w:rPr>
          <w:lang w:val="fr-CH"/>
        </w:rPr>
        <w:t>n</w:t>
      </w:r>
      <w:r w:rsidR="005E14DE" w:rsidRPr="00503747">
        <w:rPr>
          <w:vertAlign w:val="superscript"/>
          <w:lang w:val="fr-CH"/>
        </w:rPr>
        <w:t>o</w:t>
      </w:r>
      <w:r w:rsidR="005E14DE" w:rsidRPr="00503747">
        <w:rPr>
          <w:lang w:val="fr-CH"/>
        </w:rPr>
        <w:t> </w:t>
      </w:r>
      <w:r w:rsidRPr="00503747">
        <w:rPr>
          <w:lang w:val="fr-CH"/>
        </w:rPr>
        <w:t>14 prolonge la durée du permis spécial accordé à un mineur dans le cas où le président du comité de libération conditionnelle juge cette prolongation conforme à l</w:t>
      </w:r>
      <w:r w:rsidR="004823CE" w:rsidRPr="00503747">
        <w:rPr>
          <w:lang w:val="fr-CH"/>
        </w:rPr>
        <w:t>’</w:t>
      </w:r>
      <w:r w:rsidRPr="00503747">
        <w:rPr>
          <w:lang w:val="fr-CH"/>
        </w:rPr>
        <w:t>intérêt supérieur de celui-ci. Le président peut également accorder un permis de sortie au titre de la poursuite du traitement ou de la formation professionnelle suivi par le mineur. Si le comité le juge approprié, 30</w:t>
      </w:r>
      <w:r w:rsidR="006B2E66" w:rsidRPr="00503747">
        <w:rPr>
          <w:lang w:val="fr-CH"/>
        </w:rPr>
        <w:t> jours</w:t>
      </w:r>
      <w:r w:rsidRPr="00503747">
        <w:rPr>
          <w:lang w:val="fr-CH"/>
        </w:rPr>
        <w:t xml:space="preserve"> supplémentaires peuvent être accordés.</w:t>
      </w:r>
    </w:p>
    <w:p w:rsidR="009256EA" w:rsidRPr="00503747" w:rsidRDefault="009256EA" w:rsidP="00A70118">
      <w:pPr>
        <w:pStyle w:val="H23G"/>
        <w:rPr>
          <w:lang w:val="fr-CH"/>
        </w:rPr>
      </w:pPr>
      <w:r w:rsidRPr="00503747">
        <w:rPr>
          <w:lang w:val="fr-CH"/>
        </w:rPr>
        <w:tab/>
      </w:r>
      <w:r w:rsidRPr="00503747">
        <w:rPr>
          <w:lang w:val="fr-CH"/>
        </w:rPr>
        <w:tab/>
        <w:t xml:space="preserve">Moyens de contrainte </w:t>
      </w:r>
    </w:p>
    <w:p w:rsidR="009256EA" w:rsidRPr="00503747" w:rsidRDefault="009256EA" w:rsidP="00A70118">
      <w:pPr>
        <w:pStyle w:val="SingleTxtG"/>
        <w:rPr>
          <w:lang w:val="fr-CH"/>
        </w:rPr>
      </w:pPr>
      <w:r w:rsidRPr="00503747">
        <w:rPr>
          <w:lang w:val="fr-CH"/>
        </w:rPr>
        <w:t>795.</w:t>
      </w:r>
      <w:r w:rsidRPr="00503747">
        <w:rPr>
          <w:lang w:val="fr-CH"/>
        </w:rPr>
        <w:tab/>
        <w:t>L</w:t>
      </w:r>
      <w:r w:rsidR="004823CE" w:rsidRPr="00503747">
        <w:rPr>
          <w:lang w:val="fr-CH"/>
        </w:rPr>
        <w:t>’</w:t>
      </w:r>
      <w:r w:rsidRPr="00503747">
        <w:rPr>
          <w:lang w:val="fr-CH"/>
        </w:rPr>
        <w:t xml:space="preserve">amendement </w:t>
      </w:r>
      <w:r w:rsidR="00A70118" w:rsidRPr="00503747">
        <w:rPr>
          <w:lang w:val="fr-CH"/>
        </w:rPr>
        <w:t>n</w:t>
      </w:r>
      <w:r w:rsidR="00A70118" w:rsidRPr="00503747">
        <w:rPr>
          <w:vertAlign w:val="superscript"/>
          <w:lang w:val="fr-CH"/>
        </w:rPr>
        <w:t>o</w:t>
      </w:r>
      <w:r w:rsidR="00A70118" w:rsidRPr="00503747">
        <w:rPr>
          <w:lang w:val="fr-CH"/>
        </w:rPr>
        <w:t> </w:t>
      </w:r>
      <w:r w:rsidRPr="00503747">
        <w:rPr>
          <w:lang w:val="fr-CH"/>
        </w:rPr>
        <w:t>14 énonce les moyens de contrainte qui peuvent être utilisés contre les mineurs envoyés dans une résidence ouverte ou fermée. Un pourvoyeur de soins principal est autorisé à prendre des mesures raisonnables de contrainte contre les mineurs afin de les empêcher de s</w:t>
      </w:r>
      <w:r w:rsidR="004823CE" w:rsidRPr="00503747">
        <w:rPr>
          <w:lang w:val="fr-CH"/>
        </w:rPr>
        <w:t>’</w:t>
      </w:r>
      <w:r w:rsidRPr="00503747">
        <w:rPr>
          <w:lang w:val="fr-CH"/>
        </w:rPr>
        <w:t>évader ou de causer un préjudice physique à eux-mêmes, aux biens ou à autrui (le menottage est interdit). Les moyens de contrainte sont utilisables dans une mesure limitée, c</w:t>
      </w:r>
      <w:r w:rsidR="004823CE" w:rsidRPr="00503747">
        <w:rPr>
          <w:lang w:val="fr-CH"/>
        </w:rPr>
        <w:t>’</w:t>
      </w:r>
      <w:r w:rsidRPr="00503747">
        <w:rPr>
          <w:lang w:val="fr-CH"/>
        </w:rPr>
        <w:t>est-à-dire strictement nécessaire pour atteindre le but recherché. Les moyens de contrainte utilisés contre les mineurs doivent être immédiatement signalés au surintendant des résidences.</w:t>
      </w:r>
    </w:p>
    <w:p w:rsidR="009256EA" w:rsidRPr="00503747" w:rsidRDefault="009256EA" w:rsidP="00A70118">
      <w:pPr>
        <w:pStyle w:val="SingleTxtG"/>
        <w:rPr>
          <w:lang w:val="fr-CH"/>
        </w:rPr>
      </w:pPr>
      <w:r w:rsidRPr="00503747">
        <w:rPr>
          <w:lang w:val="fr-CH"/>
        </w:rPr>
        <w:t>796.</w:t>
      </w:r>
      <w:r w:rsidRPr="00503747">
        <w:rPr>
          <w:lang w:val="fr-CH"/>
        </w:rPr>
        <w:tab/>
        <w:t>L</w:t>
      </w:r>
      <w:r w:rsidR="004823CE" w:rsidRPr="00503747">
        <w:rPr>
          <w:lang w:val="fr-CH"/>
        </w:rPr>
        <w:t>’</w:t>
      </w:r>
      <w:r w:rsidRPr="00503747">
        <w:rPr>
          <w:lang w:val="fr-CH"/>
        </w:rPr>
        <w:t>une des méthodes utilisées pour maîtriser un mineur et/ou l</w:t>
      </w:r>
      <w:r w:rsidR="004823CE" w:rsidRPr="00503747">
        <w:rPr>
          <w:lang w:val="fr-CH"/>
        </w:rPr>
        <w:t>’</w:t>
      </w:r>
      <w:r w:rsidRPr="00503747">
        <w:rPr>
          <w:lang w:val="fr-CH"/>
        </w:rPr>
        <w:t>empêcher de s</w:t>
      </w:r>
      <w:r w:rsidR="004823CE" w:rsidRPr="00503747">
        <w:rPr>
          <w:lang w:val="fr-CH"/>
        </w:rPr>
        <w:t>’</w:t>
      </w:r>
      <w:r w:rsidRPr="00503747">
        <w:rPr>
          <w:lang w:val="fr-CH"/>
        </w:rPr>
        <w:t>évader consiste à le placer dans une pièce séparée pendant une durée maximale de 20 minutes à chaque fois. Cette méthode fait partie intégrante d</w:t>
      </w:r>
      <w:r w:rsidR="004823CE" w:rsidRPr="00503747">
        <w:rPr>
          <w:lang w:val="fr-CH"/>
        </w:rPr>
        <w:t>’</w:t>
      </w:r>
      <w:r w:rsidRPr="00503747">
        <w:rPr>
          <w:lang w:val="fr-CH"/>
        </w:rPr>
        <w:t>un plan complet de traitement pour inconduite. Le règlement précise que cette technique éducative doit être mise en œuvre pendant une durée maximale de deux</w:t>
      </w:r>
      <w:r w:rsidR="00D93387" w:rsidRPr="00503747">
        <w:rPr>
          <w:lang w:val="fr-CH"/>
        </w:rPr>
        <w:t> heures</w:t>
      </w:r>
      <w:r w:rsidRPr="00503747">
        <w:rPr>
          <w:lang w:val="fr-CH"/>
        </w:rPr>
        <w:t>.</w:t>
      </w:r>
    </w:p>
    <w:p w:rsidR="009256EA" w:rsidRPr="00503747" w:rsidRDefault="009256EA" w:rsidP="00A70118">
      <w:pPr>
        <w:pStyle w:val="SingleTxtG"/>
        <w:rPr>
          <w:lang w:val="fr-CH"/>
        </w:rPr>
      </w:pPr>
      <w:r w:rsidRPr="00503747">
        <w:rPr>
          <w:lang w:val="fr-CH"/>
        </w:rPr>
        <w:t>797.</w:t>
      </w:r>
      <w:r w:rsidRPr="00503747">
        <w:rPr>
          <w:lang w:val="fr-CH"/>
        </w:rPr>
        <w:tab/>
        <w:t>La mise en œuvre des techniques de contrainte incombe à la fois à l</w:t>
      </w:r>
      <w:r w:rsidR="004823CE" w:rsidRPr="00503747">
        <w:rPr>
          <w:lang w:val="fr-CH"/>
        </w:rPr>
        <w:t>’</w:t>
      </w:r>
      <w:r w:rsidRPr="00503747">
        <w:rPr>
          <w:lang w:val="fr-CH"/>
        </w:rPr>
        <w:t>instructeur et à la personne responsable des programmes éducatifs de la résidence. Les mineurs envoyés dans une pièce fermée sont étroitement surveillés, et toute réaction, difficulté ou changement de comportement est signalé. La technique éducative de l</w:t>
      </w:r>
      <w:r w:rsidR="004823CE" w:rsidRPr="00503747">
        <w:rPr>
          <w:lang w:val="fr-CH"/>
        </w:rPr>
        <w:t>’</w:t>
      </w:r>
      <w:r w:rsidRPr="00503747">
        <w:rPr>
          <w:lang w:val="fr-CH"/>
        </w:rPr>
        <w:t>isolement ne peut être utilisée qu</w:t>
      </w:r>
      <w:r w:rsidR="004823CE" w:rsidRPr="00503747">
        <w:rPr>
          <w:lang w:val="fr-CH"/>
        </w:rPr>
        <w:t>’</w:t>
      </w:r>
      <w:r w:rsidRPr="00503747">
        <w:rPr>
          <w:lang w:val="fr-CH"/>
        </w:rPr>
        <w:t>en l</w:t>
      </w:r>
      <w:r w:rsidR="004823CE" w:rsidRPr="00503747">
        <w:rPr>
          <w:lang w:val="fr-CH"/>
        </w:rPr>
        <w:t>’</w:t>
      </w:r>
      <w:r w:rsidRPr="00503747">
        <w:rPr>
          <w:lang w:val="fr-CH"/>
        </w:rPr>
        <w:t>absence de toute autre mesure moins restrictive. Le Ministre des affaires sociales et des services sociaux a, après avoir consulté le Ministre de la justice et la Commission de la Constitution, des lois et de la justice de la Knesset, établi des directives applicables aux techniques de contrainte susvisées. Ces directives prescrivent les conditions dans lesquelles l</w:t>
      </w:r>
      <w:r w:rsidR="004823CE" w:rsidRPr="00503747">
        <w:rPr>
          <w:lang w:val="fr-CH"/>
        </w:rPr>
        <w:t>’</w:t>
      </w:r>
      <w:r w:rsidRPr="00503747">
        <w:rPr>
          <w:lang w:val="fr-CH"/>
        </w:rPr>
        <w:t>utilisation de ces techniques doit être signalée et les règles à observer en matière de conservation d</w:t>
      </w:r>
      <w:r w:rsidR="004823CE" w:rsidRPr="00503747">
        <w:rPr>
          <w:lang w:val="fr-CH"/>
        </w:rPr>
        <w:t>’</w:t>
      </w:r>
      <w:r w:rsidRPr="00503747">
        <w:rPr>
          <w:lang w:val="fr-CH"/>
        </w:rPr>
        <w:t>une trace écrite.</w:t>
      </w:r>
    </w:p>
    <w:p w:rsidR="009256EA" w:rsidRPr="00503747" w:rsidRDefault="00A70118" w:rsidP="00A70118">
      <w:pPr>
        <w:pStyle w:val="H23G"/>
        <w:rPr>
          <w:lang w:val="fr-CH"/>
        </w:rPr>
      </w:pPr>
      <w:r w:rsidRPr="00503747">
        <w:rPr>
          <w:lang w:val="fr-CH"/>
        </w:rPr>
        <w:tab/>
      </w:r>
      <w:r w:rsidRPr="00503747">
        <w:rPr>
          <w:lang w:val="fr-CH"/>
        </w:rPr>
        <w:tab/>
      </w:r>
      <w:r w:rsidR="009256EA" w:rsidRPr="00503747">
        <w:rPr>
          <w:lang w:val="fr-CH"/>
        </w:rPr>
        <w:t xml:space="preserve">Peines imposées aux mineurs et réclusion perpétuelle </w:t>
      </w:r>
    </w:p>
    <w:p w:rsidR="009256EA" w:rsidRPr="00503747" w:rsidRDefault="009256EA" w:rsidP="00A70118">
      <w:pPr>
        <w:pStyle w:val="SingleTxtG"/>
        <w:rPr>
          <w:lang w:val="fr-CH"/>
        </w:rPr>
      </w:pPr>
      <w:r w:rsidRPr="00503747">
        <w:rPr>
          <w:lang w:val="fr-CH"/>
        </w:rPr>
        <w:t>798.</w:t>
      </w:r>
      <w:r w:rsidRPr="00503747">
        <w:rPr>
          <w:lang w:val="fr-CH"/>
        </w:rPr>
        <w:tab/>
        <w:t>La loi de procédure pénale [version refondue et unifiée] et la loi pénale s</w:t>
      </w:r>
      <w:r w:rsidR="004823CE" w:rsidRPr="00503747">
        <w:rPr>
          <w:lang w:val="fr-CH"/>
        </w:rPr>
        <w:t>’</w:t>
      </w:r>
      <w:r w:rsidRPr="00503747">
        <w:rPr>
          <w:lang w:val="fr-CH"/>
        </w:rPr>
        <w:t>appliquent à tous les procès visant des mineurs, sauf disposition expresse à l</w:t>
      </w:r>
      <w:r w:rsidR="004823CE" w:rsidRPr="00503747">
        <w:rPr>
          <w:lang w:val="fr-CH"/>
        </w:rPr>
        <w:t>’</w:t>
      </w:r>
      <w:r w:rsidRPr="00503747">
        <w:rPr>
          <w:lang w:val="fr-CH"/>
        </w:rPr>
        <w:t xml:space="preserve">effet du contraire stipulée par la loi sur la jeunesse. En vertu de </w:t>
      </w:r>
      <w:r w:rsidR="00726B52" w:rsidRPr="00503747">
        <w:rPr>
          <w:lang w:val="fr-CH"/>
        </w:rPr>
        <w:t>l’article </w:t>
      </w:r>
      <w:r w:rsidRPr="00503747">
        <w:rPr>
          <w:lang w:val="fr-CH"/>
        </w:rPr>
        <w:t>25 d) de cette dernière loi, un tribunal ne peut pas imposer une peine d</w:t>
      </w:r>
      <w:r w:rsidR="004823CE" w:rsidRPr="00503747">
        <w:rPr>
          <w:lang w:val="fr-CH"/>
        </w:rPr>
        <w:t>’</w:t>
      </w:r>
      <w:r w:rsidRPr="00503747">
        <w:rPr>
          <w:lang w:val="fr-CH"/>
        </w:rPr>
        <w:t>emprisonnement à un mineur qui, au moment de la fixation de cette peine, est âgé de moins de 14</w:t>
      </w:r>
      <w:r w:rsidR="00250093" w:rsidRPr="00503747">
        <w:rPr>
          <w:lang w:val="fr-CH"/>
        </w:rPr>
        <w:t> ans</w:t>
      </w:r>
      <w:r w:rsidRPr="00503747">
        <w:rPr>
          <w:lang w:val="fr-CH"/>
        </w:rPr>
        <w:t>. Il n</w:t>
      </w:r>
      <w:r w:rsidR="004823CE" w:rsidRPr="00503747">
        <w:rPr>
          <w:lang w:val="fr-CH"/>
        </w:rPr>
        <w:t>’</w:t>
      </w:r>
      <w:r w:rsidRPr="00503747">
        <w:rPr>
          <w:lang w:val="fr-CH"/>
        </w:rPr>
        <w:t>est pas tenu d</w:t>
      </w:r>
      <w:r w:rsidR="004823CE" w:rsidRPr="00503747">
        <w:rPr>
          <w:lang w:val="fr-CH"/>
        </w:rPr>
        <w:t>’</w:t>
      </w:r>
      <w:r w:rsidRPr="00503747">
        <w:rPr>
          <w:lang w:val="fr-CH"/>
        </w:rPr>
        <w:t>imposer une peine de réclusion</w:t>
      </w:r>
      <w:r w:rsidR="004021E2" w:rsidRPr="00503747">
        <w:rPr>
          <w:lang w:val="fr-CH"/>
        </w:rPr>
        <w:t xml:space="preserve"> </w:t>
      </w:r>
      <w:r w:rsidRPr="00503747">
        <w:rPr>
          <w:lang w:val="fr-CH"/>
        </w:rPr>
        <w:t>perpétuelle, une peine de sûreté ou une sanction minimale à un mineur.</w:t>
      </w:r>
    </w:p>
    <w:p w:rsidR="009256EA" w:rsidRPr="00503747" w:rsidRDefault="00A70118" w:rsidP="00A70118">
      <w:pPr>
        <w:pStyle w:val="H23G"/>
        <w:rPr>
          <w:lang w:val="fr-CH"/>
        </w:rPr>
      </w:pPr>
      <w:r w:rsidRPr="00503747">
        <w:rPr>
          <w:lang w:val="fr-CH"/>
        </w:rPr>
        <w:tab/>
      </w:r>
      <w:r w:rsidRPr="00503747">
        <w:rPr>
          <w:lang w:val="fr-CH"/>
        </w:rPr>
        <w:tab/>
      </w:r>
      <w:r w:rsidR="009256EA" w:rsidRPr="00503747">
        <w:rPr>
          <w:lang w:val="fr-CH"/>
        </w:rPr>
        <w:t xml:space="preserve">Peine capitale </w:t>
      </w:r>
    </w:p>
    <w:p w:rsidR="009256EA" w:rsidRPr="00503747" w:rsidRDefault="009256EA" w:rsidP="00A70118">
      <w:pPr>
        <w:pStyle w:val="SingleTxtG"/>
        <w:rPr>
          <w:lang w:val="fr-CH"/>
        </w:rPr>
      </w:pPr>
      <w:r w:rsidRPr="00503747">
        <w:rPr>
          <w:lang w:val="fr-CH"/>
        </w:rPr>
        <w:t>799.</w:t>
      </w:r>
      <w:r w:rsidRPr="00503747">
        <w:rPr>
          <w:lang w:val="fr-CH"/>
        </w:rPr>
        <w:tab/>
        <w:t>La peine capitale ne peut pas être prononcée contre une personne qui était mineure à l</w:t>
      </w:r>
      <w:r w:rsidR="004823CE" w:rsidRPr="00503747">
        <w:rPr>
          <w:lang w:val="fr-CH"/>
        </w:rPr>
        <w:t>’</w:t>
      </w:r>
      <w:r w:rsidRPr="00503747">
        <w:rPr>
          <w:lang w:val="fr-CH"/>
        </w:rPr>
        <w:t>époque des faits qui lui sont reprochés.</w:t>
      </w:r>
    </w:p>
    <w:p w:rsidR="009256EA" w:rsidRPr="00503747" w:rsidRDefault="00A70118" w:rsidP="00A70118">
      <w:pPr>
        <w:pStyle w:val="H23G"/>
        <w:rPr>
          <w:lang w:val="fr-CH"/>
        </w:rPr>
      </w:pPr>
      <w:r w:rsidRPr="00503747">
        <w:rPr>
          <w:lang w:val="fr-CH"/>
        </w:rPr>
        <w:tab/>
      </w:r>
      <w:r w:rsidRPr="00503747">
        <w:rPr>
          <w:lang w:val="fr-CH"/>
        </w:rPr>
        <w:tab/>
      </w:r>
      <w:r w:rsidR="009256EA" w:rsidRPr="00503747">
        <w:rPr>
          <w:lang w:val="fr-CH"/>
        </w:rPr>
        <w:t>Un lit pour chaque détenu</w:t>
      </w:r>
    </w:p>
    <w:p w:rsidR="009256EA" w:rsidRPr="00503747" w:rsidRDefault="009256EA" w:rsidP="00A70118">
      <w:pPr>
        <w:pStyle w:val="SingleTxtG"/>
        <w:rPr>
          <w:lang w:val="fr-CH"/>
        </w:rPr>
      </w:pPr>
      <w:r w:rsidRPr="00503747">
        <w:rPr>
          <w:lang w:val="fr-CH"/>
        </w:rPr>
        <w:t>800.</w:t>
      </w:r>
      <w:r w:rsidRPr="00503747">
        <w:rPr>
          <w:lang w:val="fr-CH"/>
        </w:rPr>
        <w:tab/>
        <w:t>Le 12 février 2007, la Cour suprême a déclaré que l</w:t>
      </w:r>
      <w:r w:rsidR="004823CE" w:rsidRPr="00503747">
        <w:rPr>
          <w:lang w:val="fr-CH"/>
        </w:rPr>
        <w:t>’</w:t>
      </w:r>
      <w:r w:rsidRPr="00503747">
        <w:rPr>
          <w:lang w:val="fr-CH"/>
        </w:rPr>
        <w:t>État devait fournir un lit à chaque personne détenue dans une prison israélienne. Elle a ordonné que cette obligation soit pleinement exécutée au plus tard le 1er juillet de cette année-là. Dans sa décision, elle a précisé que le droit de dormir dans un lit était une norme de vie et de dignité minimale, conformément au droit à la dignité consacré par la loi fondamentale sur la dignité et la liberté de la personne.</w:t>
      </w:r>
    </w:p>
    <w:p w:rsidR="009256EA" w:rsidRPr="00503747" w:rsidRDefault="009256EA" w:rsidP="00A70118">
      <w:pPr>
        <w:pStyle w:val="SingleTxtG"/>
        <w:rPr>
          <w:lang w:val="fr-CH"/>
        </w:rPr>
      </w:pPr>
      <w:r w:rsidRPr="00503747">
        <w:rPr>
          <w:lang w:val="fr-CH"/>
        </w:rPr>
        <w:t>801.</w:t>
      </w:r>
      <w:r w:rsidRPr="00503747">
        <w:rPr>
          <w:lang w:val="fr-CH"/>
        </w:rPr>
        <w:tab/>
        <w:t>Le Bureau des avocats commis d</w:t>
      </w:r>
      <w:r w:rsidR="004823CE" w:rsidRPr="00503747">
        <w:rPr>
          <w:lang w:val="fr-CH"/>
        </w:rPr>
        <w:t>’</w:t>
      </w:r>
      <w:r w:rsidRPr="00503747">
        <w:rPr>
          <w:lang w:val="fr-CH"/>
        </w:rPr>
        <w:t>office affirmait que la détérioration des conditions de sécurité en Israël depuis octobre 2000 entraînait une augmentation du nombre de détenus dans les prisons israéliennes, et que le Service pénitentiaire israélien ne pouvait donc pas fournir un lit à chaque détenu. À la place, il n</w:t>
      </w:r>
      <w:r w:rsidR="004823CE" w:rsidRPr="00503747">
        <w:rPr>
          <w:lang w:val="fr-CH"/>
        </w:rPr>
        <w:t>’</w:t>
      </w:r>
      <w:r w:rsidRPr="00503747">
        <w:rPr>
          <w:lang w:val="fr-CH"/>
        </w:rPr>
        <w:t>était fourni qu</w:t>
      </w:r>
      <w:r w:rsidR="004823CE" w:rsidRPr="00503747">
        <w:rPr>
          <w:lang w:val="fr-CH"/>
        </w:rPr>
        <w:t>’</w:t>
      </w:r>
      <w:r w:rsidRPr="00503747">
        <w:rPr>
          <w:lang w:val="fr-CH"/>
        </w:rPr>
        <w:t>un matelas posé à même le sol, en raison d</w:t>
      </w:r>
      <w:r w:rsidR="004823CE" w:rsidRPr="00503747">
        <w:rPr>
          <w:lang w:val="fr-CH"/>
        </w:rPr>
        <w:t>’</w:t>
      </w:r>
      <w:r w:rsidRPr="00503747">
        <w:rPr>
          <w:lang w:val="fr-CH"/>
        </w:rPr>
        <w:t>une grave pénurie de locaux pénitentiaires. Néanmoins, l</w:t>
      </w:r>
      <w:r w:rsidR="004823CE" w:rsidRPr="00503747">
        <w:rPr>
          <w:lang w:val="fr-CH"/>
        </w:rPr>
        <w:t>’</w:t>
      </w:r>
      <w:r w:rsidRPr="00503747">
        <w:rPr>
          <w:lang w:val="fr-CH"/>
        </w:rPr>
        <w:t>État n</w:t>
      </w:r>
      <w:r w:rsidR="004823CE" w:rsidRPr="00503747">
        <w:rPr>
          <w:lang w:val="fr-CH"/>
        </w:rPr>
        <w:t>’</w:t>
      </w:r>
      <w:r w:rsidRPr="00503747">
        <w:rPr>
          <w:lang w:val="fr-CH"/>
        </w:rPr>
        <w:t>avait pas d</w:t>
      </w:r>
      <w:r w:rsidR="004823CE" w:rsidRPr="00503747">
        <w:rPr>
          <w:lang w:val="fr-CH"/>
        </w:rPr>
        <w:t>’</w:t>
      </w:r>
      <w:r w:rsidRPr="00503747">
        <w:rPr>
          <w:lang w:val="fr-CH"/>
        </w:rPr>
        <w:t>objections à formuler au sujet de l</w:t>
      </w:r>
      <w:r w:rsidR="004823CE" w:rsidRPr="00503747">
        <w:rPr>
          <w:lang w:val="fr-CH"/>
        </w:rPr>
        <w:t>’</w:t>
      </w:r>
      <w:r w:rsidRPr="00503747">
        <w:rPr>
          <w:lang w:val="fr-CH"/>
        </w:rPr>
        <w:t>argument des requérants faisant valoir que le droit d</w:t>
      </w:r>
      <w:r w:rsidR="004823CE" w:rsidRPr="00503747">
        <w:rPr>
          <w:lang w:val="fr-CH"/>
        </w:rPr>
        <w:t>’</w:t>
      </w:r>
      <w:r w:rsidRPr="00503747">
        <w:rPr>
          <w:lang w:val="fr-CH"/>
        </w:rPr>
        <w:t>un détenu de dormir dans un lit faisait partie intégrante de son droit fondamental à la dignité, mais il demandait que la Cour reconnaisse d</w:t>
      </w:r>
      <w:r w:rsidR="004823CE" w:rsidRPr="00503747">
        <w:rPr>
          <w:lang w:val="fr-CH"/>
        </w:rPr>
        <w:t>’</w:t>
      </w:r>
      <w:r w:rsidRPr="00503747">
        <w:rPr>
          <w:lang w:val="fr-CH"/>
        </w:rPr>
        <w:t>éventuelles limites qui pourraient empêcher l</w:t>
      </w:r>
      <w:r w:rsidR="004823CE" w:rsidRPr="00503747">
        <w:rPr>
          <w:lang w:val="fr-CH"/>
        </w:rPr>
        <w:t>’</w:t>
      </w:r>
      <w:r w:rsidRPr="00503747">
        <w:rPr>
          <w:lang w:val="fr-CH"/>
        </w:rPr>
        <w:t>application intégrale du principe «un lit pour chaque détenu», plus particulièrement dans des périodes d</w:t>
      </w:r>
      <w:r w:rsidR="004823CE" w:rsidRPr="00503747">
        <w:rPr>
          <w:lang w:val="fr-CH"/>
        </w:rPr>
        <w:t>’</w:t>
      </w:r>
      <w:r w:rsidRPr="00503747">
        <w:rPr>
          <w:lang w:val="fr-CH"/>
        </w:rPr>
        <w:t>urgence imprévues. La Cour a dit que «lorsqu</w:t>
      </w:r>
      <w:r w:rsidR="004823CE" w:rsidRPr="00503747">
        <w:rPr>
          <w:lang w:val="fr-CH"/>
        </w:rPr>
        <w:t>’</w:t>
      </w:r>
      <w:r w:rsidRPr="00503747">
        <w:rPr>
          <w:lang w:val="fr-CH"/>
        </w:rPr>
        <w:t>il y a d</w:t>
      </w:r>
      <w:r w:rsidR="004823CE" w:rsidRPr="00503747">
        <w:rPr>
          <w:lang w:val="fr-CH"/>
        </w:rPr>
        <w:t>’</w:t>
      </w:r>
      <w:r w:rsidRPr="00503747">
        <w:rPr>
          <w:lang w:val="fr-CH"/>
        </w:rPr>
        <w:t>un côté de l</w:t>
      </w:r>
      <w:r w:rsidR="004823CE" w:rsidRPr="00503747">
        <w:rPr>
          <w:lang w:val="fr-CH"/>
        </w:rPr>
        <w:t>’</w:t>
      </w:r>
      <w:r w:rsidRPr="00503747">
        <w:rPr>
          <w:lang w:val="fr-CH"/>
        </w:rPr>
        <w:t>équation le droit d</w:t>
      </w:r>
      <w:r w:rsidR="004823CE" w:rsidRPr="00503747">
        <w:rPr>
          <w:lang w:val="fr-CH"/>
        </w:rPr>
        <w:t>’</w:t>
      </w:r>
      <w:r w:rsidRPr="00503747">
        <w:rPr>
          <w:lang w:val="fr-CH"/>
        </w:rPr>
        <w:t>une personne à des conditions de vie minimales quand elle est détenue en prison, une valeur contradictoire d</w:t>
      </w:r>
      <w:r w:rsidR="004823CE" w:rsidRPr="00503747">
        <w:rPr>
          <w:lang w:val="fr-CH"/>
        </w:rPr>
        <w:t>’</w:t>
      </w:r>
      <w:r w:rsidRPr="00503747">
        <w:rPr>
          <w:lang w:val="fr-CH"/>
        </w:rPr>
        <w:t xml:space="preserve">une importance particulière est nécessaire pour justifier une atteinte à ce droit fondamental» (HCJ 4634/04 </w:t>
      </w:r>
      <w:r w:rsidRPr="00503747">
        <w:rPr>
          <w:i/>
          <w:lang w:val="fr-CH"/>
        </w:rPr>
        <w:t>Médecins pour les droits de l</w:t>
      </w:r>
      <w:r w:rsidR="004823CE" w:rsidRPr="00503747">
        <w:rPr>
          <w:i/>
          <w:lang w:val="fr-CH"/>
        </w:rPr>
        <w:t>’</w:t>
      </w:r>
      <w:r w:rsidRPr="00503747">
        <w:rPr>
          <w:i/>
          <w:lang w:val="fr-CH"/>
        </w:rPr>
        <w:t xml:space="preserve">homme et consorts </w:t>
      </w:r>
      <w:r w:rsidRPr="00503747">
        <w:rPr>
          <w:lang w:val="fr-CH"/>
        </w:rPr>
        <w:t>c.</w:t>
      </w:r>
      <w:r w:rsidRPr="00503747">
        <w:rPr>
          <w:i/>
          <w:lang w:val="fr-CH"/>
        </w:rPr>
        <w:t xml:space="preserve"> Le Ministre de la sécurité publique et consorts</w:t>
      </w:r>
      <w:r w:rsidRPr="00503747">
        <w:rPr>
          <w:iCs/>
          <w:lang w:val="fr-CH"/>
        </w:rPr>
        <w:t>)</w:t>
      </w:r>
      <w:r w:rsidRPr="00503747">
        <w:rPr>
          <w:lang w:val="fr-CH"/>
        </w:rPr>
        <w:t>.</w:t>
      </w:r>
    </w:p>
    <w:p w:rsidR="009256EA" w:rsidRPr="00503747" w:rsidRDefault="009256EA" w:rsidP="00A70118">
      <w:pPr>
        <w:pStyle w:val="H23G"/>
        <w:rPr>
          <w:lang w:val="fr-CH"/>
        </w:rPr>
      </w:pPr>
      <w:r w:rsidRPr="00503747">
        <w:rPr>
          <w:lang w:val="fr-CH"/>
        </w:rPr>
        <w:tab/>
      </w:r>
      <w:r w:rsidRPr="00503747">
        <w:rPr>
          <w:lang w:val="fr-CH"/>
        </w:rPr>
        <w:tab/>
        <w:t>Données chiffrées relatives à l</w:t>
      </w:r>
      <w:r w:rsidR="004823CE" w:rsidRPr="00503747">
        <w:rPr>
          <w:lang w:val="fr-CH"/>
        </w:rPr>
        <w:t>’</w:t>
      </w:r>
      <w:r w:rsidRPr="00503747">
        <w:rPr>
          <w:lang w:val="fr-CH"/>
        </w:rPr>
        <w:t xml:space="preserve">arrestation de mineurs </w:t>
      </w:r>
    </w:p>
    <w:p w:rsidR="009256EA" w:rsidRPr="00503747" w:rsidRDefault="009256EA" w:rsidP="00A70118">
      <w:pPr>
        <w:pStyle w:val="SingleTxtG"/>
        <w:rPr>
          <w:lang w:val="fr-CH"/>
        </w:rPr>
      </w:pPr>
      <w:r w:rsidRPr="00503747">
        <w:rPr>
          <w:lang w:val="fr-CH"/>
        </w:rPr>
        <w:t>802.</w:t>
      </w:r>
      <w:r w:rsidRPr="00503747">
        <w:rPr>
          <w:lang w:val="fr-CH"/>
        </w:rPr>
        <w:tab/>
        <w:t>En 2008, 6 705 mineurs ont été arrêtés, dont 1 068 ont été assignés à résidence. Dans 60</w:t>
      </w:r>
      <w:r w:rsidR="00497815" w:rsidRPr="00503747">
        <w:rPr>
          <w:lang w:val="fr-CH"/>
        </w:rPr>
        <w:t>%</w:t>
      </w:r>
      <w:r w:rsidRPr="00503747">
        <w:rPr>
          <w:lang w:val="fr-CH"/>
        </w:rPr>
        <w:t xml:space="preserve"> des cas, l</w:t>
      </w:r>
      <w:r w:rsidR="004823CE" w:rsidRPr="00503747">
        <w:rPr>
          <w:lang w:val="fr-CH"/>
        </w:rPr>
        <w:t>’</w:t>
      </w:r>
      <w:r w:rsidRPr="00503747">
        <w:rPr>
          <w:lang w:val="fr-CH"/>
        </w:rPr>
        <w:t>arrestation n</w:t>
      </w:r>
      <w:r w:rsidR="004823CE" w:rsidRPr="00503747">
        <w:rPr>
          <w:lang w:val="fr-CH"/>
        </w:rPr>
        <w:t>’</w:t>
      </w:r>
      <w:r w:rsidRPr="00503747">
        <w:rPr>
          <w:lang w:val="fr-CH"/>
        </w:rPr>
        <w:t>a pas duré plus de quelques jours; 16</w:t>
      </w:r>
      <w:r w:rsidR="00497815" w:rsidRPr="00503747">
        <w:rPr>
          <w:lang w:val="fr-CH"/>
        </w:rPr>
        <w:t>%</w:t>
      </w:r>
      <w:r w:rsidRPr="00503747">
        <w:rPr>
          <w:lang w:val="fr-CH"/>
        </w:rPr>
        <w:t xml:space="preserve"> des personnes arrêtées ont été assignées à résidence et 10</w:t>
      </w:r>
      <w:r w:rsidR="00497815" w:rsidRPr="00503747">
        <w:rPr>
          <w:lang w:val="fr-CH"/>
        </w:rPr>
        <w:t>%</w:t>
      </w:r>
      <w:r w:rsidRPr="00503747">
        <w:rPr>
          <w:lang w:val="fr-CH"/>
        </w:rPr>
        <w:t xml:space="preserve"> des arrestations se sont prolongées jusqu</w:t>
      </w:r>
      <w:r w:rsidR="004823CE" w:rsidRPr="00503747">
        <w:rPr>
          <w:lang w:val="fr-CH"/>
        </w:rPr>
        <w:t>’</w:t>
      </w:r>
      <w:r w:rsidRPr="00503747">
        <w:rPr>
          <w:lang w:val="fr-CH"/>
        </w:rPr>
        <w:t>à la fin de la procédure. Dans deux tiers des cas, les mineurs arrêtés étaient âgés de 16 ou 17</w:t>
      </w:r>
      <w:r w:rsidR="00250093" w:rsidRPr="00503747">
        <w:rPr>
          <w:lang w:val="fr-CH"/>
        </w:rPr>
        <w:t> ans</w:t>
      </w:r>
      <w:r w:rsidRPr="00503747">
        <w:rPr>
          <w:lang w:val="fr-CH"/>
        </w:rPr>
        <w:t>.</w:t>
      </w:r>
    </w:p>
    <w:p w:rsidR="009256EA" w:rsidRPr="00503747" w:rsidRDefault="00A70118" w:rsidP="00A70118">
      <w:pPr>
        <w:pStyle w:val="H23G"/>
        <w:rPr>
          <w:lang w:val="fr-CH"/>
        </w:rPr>
      </w:pPr>
      <w:r w:rsidRPr="00503747">
        <w:rPr>
          <w:lang w:val="fr-CH"/>
        </w:rPr>
        <w:tab/>
      </w:r>
      <w:r w:rsidRPr="00503747">
        <w:rPr>
          <w:lang w:val="fr-CH"/>
        </w:rPr>
        <w:tab/>
      </w:r>
      <w:r w:rsidR="009256EA" w:rsidRPr="00503747">
        <w:rPr>
          <w:b w:val="0"/>
          <w:lang w:val="fr-CH"/>
        </w:rPr>
        <w:t>Tableau 51</w:t>
      </w:r>
      <w:r w:rsidRPr="00503747">
        <w:rPr>
          <w:b w:val="0"/>
          <w:lang w:val="fr-CH"/>
        </w:rPr>
        <w:br/>
      </w:r>
      <w:r w:rsidR="009256EA" w:rsidRPr="00503747">
        <w:rPr>
          <w:lang w:val="fr-CH"/>
        </w:rPr>
        <w:t>Arrestation de mineurs et type d</w:t>
      </w:r>
      <w:r w:rsidR="004823CE" w:rsidRPr="00503747">
        <w:rPr>
          <w:lang w:val="fr-CH"/>
        </w:rPr>
        <w:t>’</w:t>
      </w:r>
      <w:r w:rsidR="009256EA" w:rsidRPr="00503747">
        <w:rPr>
          <w:lang w:val="fr-CH"/>
        </w:rPr>
        <w:t>arrestation en 2008, selon l</w:t>
      </w:r>
      <w:r w:rsidR="004823CE" w:rsidRPr="00503747">
        <w:rPr>
          <w:lang w:val="fr-CH"/>
        </w:rPr>
        <w:t>’</w:t>
      </w:r>
      <w:r w:rsidR="009256EA" w:rsidRPr="00503747">
        <w:rPr>
          <w:lang w:val="fr-CH"/>
        </w:rPr>
        <w:t>âge (nombres)</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966"/>
        <w:gridCol w:w="1200"/>
        <w:gridCol w:w="1600"/>
        <w:gridCol w:w="1600"/>
        <w:gridCol w:w="1100"/>
        <w:gridCol w:w="904"/>
      </w:tblGrid>
      <w:tr w:rsidR="009256EA" w:rsidRPr="00503747" w:rsidTr="009256EA">
        <w:trPr>
          <w:tblHeader/>
        </w:trPr>
        <w:tc>
          <w:tcPr>
            <w:tcW w:w="966" w:type="dxa"/>
            <w:vMerge w:val="restart"/>
            <w:tcBorders>
              <w:top w:val="single" w:sz="4" w:space="0" w:color="auto"/>
              <w:bottom w:val="single" w:sz="12" w:space="0" w:color="auto"/>
            </w:tcBorders>
            <w:shd w:val="clear" w:color="000000" w:fill="auto"/>
            <w:vAlign w:val="bottom"/>
          </w:tcPr>
          <w:p w:rsidR="009256EA" w:rsidRPr="00503747" w:rsidRDefault="009256EA" w:rsidP="00CA1544">
            <w:pPr>
              <w:keepNext/>
              <w:keepLines/>
              <w:suppressAutoHyphens w:val="0"/>
              <w:spacing w:before="80" w:after="80" w:line="200" w:lineRule="exact"/>
              <w:rPr>
                <w:i/>
                <w:sz w:val="16"/>
                <w:szCs w:val="16"/>
              </w:rPr>
            </w:pPr>
            <w:r w:rsidRPr="00503747">
              <w:rPr>
                <w:i/>
                <w:sz w:val="16"/>
                <w:szCs w:val="16"/>
              </w:rPr>
              <w:t>Âge</w:t>
            </w:r>
          </w:p>
        </w:tc>
        <w:tc>
          <w:tcPr>
            <w:tcW w:w="5500" w:type="dxa"/>
            <w:gridSpan w:val="4"/>
            <w:tcBorders>
              <w:top w:val="single" w:sz="4" w:space="0" w:color="auto"/>
              <w:bottom w:val="single" w:sz="4" w:space="0" w:color="auto"/>
            </w:tcBorders>
            <w:shd w:val="clear" w:color="000000" w:fill="auto"/>
            <w:vAlign w:val="bottom"/>
          </w:tcPr>
          <w:p w:rsidR="009256EA" w:rsidRPr="00503747" w:rsidRDefault="009256EA" w:rsidP="00CA1544">
            <w:pPr>
              <w:keepNext/>
              <w:keepLines/>
              <w:suppressAutoHyphens w:val="0"/>
              <w:spacing w:before="80" w:after="80" w:line="200" w:lineRule="exact"/>
              <w:jc w:val="center"/>
              <w:rPr>
                <w:i/>
                <w:sz w:val="16"/>
                <w:szCs w:val="16"/>
              </w:rPr>
            </w:pPr>
            <w:r w:rsidRPr="00503747">
              <w:rPr>
                <w:i/>
                <w:sz w:val="16"/>
                <w:szCs w:val="16"/>
              </w:rPr>
              <w:t>Type d</w:t>
            </w:r>
            <w:r w:rsidR="004823CE" w:rsidRPr="00503747">
              <w:rPr>
                <w:i/>
                <w:sz w:val="16"/>
                <w:szCs w:val="16"/>
              </w:rPr>
              <w:t>’</w:t>
            </w:r>
            <w:r w:rsidRPr="00503747">
              <w:rPr>
                <w:i/>
                <w:sz w:val="16"/>
                <w:szCs w:val="16"/>
              </w:rPr>
              <w:t>arrestation</w:t>
            </w:r>
          </w:p>
        </w:tc>
        <w:tc>
          <w:tcPr>
            <w:tcW w:w="904" w:type="dxa"/>
            <w:vMerge w:val="restart"/>
            <w:tcBorders>
              <w:top w:val="single" w:sz="4" w:space="0" w:color="auto"/>
            </w:tcBorders>
            <w:shd w:val="clear" w:color="000000" w:fill="auto"/>
            <w:vAlign w:val="bottom"/>
          </w:tcPr>
          <w:p w:rsidR="009256EA" w:rsidRPr="00503747" w:rsidRDefault="009256EA" w:rsidP="00CA1544">
            <w:pPr>
              <w:keepNext/>
              <w:keepLines/>
              <w:spacing w:before="80" w:after="80" w:line="200" w:lineRule="exact"/>
              <w:jc w:val="right"/>
              <w:rPr>
                <w:i/>
                <w:sz w:val="16"/>
                <w:szCs w:val="16"/>
              </w:rPr>
            </w:pPr>
            <w:r w:rsidRPr="00503747">
              <w:rPr>
                <w:b/>
                <w:i/>
                <w:sz w:val="16"/>
                <w:szCs w:val="16"/>
              </w:rPr>
              <w:t>Total</w:t>
            </w:r>
          </w:p>
        </w:tc>
      </w:tr>
      <w:tr w:rsidR="009256EA" w:rsidRPr="00503747" w:rsidTr="009256EA">
        <w:trPr>
          <w:tblHeader/>
        </w:trPr>
        <w:tc>
          <w:tcPr>
            <w:tcW w:w="966" w:type="dxa"/>
            <w:vMerge/>
            <w:tcBorders>
              <w:top w:val="single" w:sz="12" w:space="0" w:color="auto"/>
              <w:bottom w:val="single" w:sz="12" w:space="0" w:color="auto"/>
            </w:tcBorders>
            <w:shd w:val="clear" w:color="000000" w:fill="auto"/>
            <w:vAlign w:val="bottom"/>
          </w:tcPr>
          <w:p w:rsidR="009256EA" w:rsidRPr="00503747" w:rsidRDefault="009256EA" w:rsidP="00CA1544">
            <w:pPr>
              <w:keepNext/>
              <w:keepLines/>
              <w:suppressAutoHyphens w:val="0"/>
              <w:spacing w:before="80" w:after="80" w:line="200" w:lineRule="exact"/>
              <w:rPr>
                <w:i/>
                <w:sz w:val="16"/>
                <w:szCs w:val="16"/>
              </w:rPr>
            </w:pPr>
          </w:p>
        </w:tc>
        <w:tc>
          <w:tcPr>
            <w:tcW w:w="1200" w:type="dxa"/>
            <w:tcBorders>
              <w:top w:val="single" w:sz="4" w:space="0" w:color="auto"/>
              <w:bottom w:val="single" w:sz="12" w:space="0" w:color="auto"/>
            </w:tcBorders>
            <w:shd w:val="clear" w:color="000000" w:fill="auto"/>
            <w:vAlign w:val="bottom"/>
          </w:tcPr>
          <w:p w:rsidR="009256EA" w:rsidRPr="00503747" w:rsidRDefault="009256EA" w:rsidP="00CA1544">
            <w:pPr>
              <w:keepNext/>
              <w:keepLines/>
              <w:suppressAutoHyphens w:val="0"/>
              <w:spacing w:before="80" w:after="80" w:line="200" w:lineRule="exact"/>
              <w:jc w:val="right"/>
              <w:rPr>
                <w:i/>
                <w:sz w:val="16"/>
                <w:szCs w:val="16"/>
              </w:rPr>
            </w:pPr>
            <w:r w:rsidRPr="00503747">
              <w:rPr>
                <w:i/>
                <w:sz w:val="16"/>
                <w:szCs w:val="16"/>
              </w:rPr>
              <w:t>Jours</w:t>
            </w:r>
          </w:p>
        </w:tc>
        <w:tc>
          <w:tcPr>
            <w:tcW w:w="1600" w:type="dxa"/>
            <w:tcBorders>
              <w:top w:val="single" w:sz="4" w:space="0" w:color="auto"/>
              <w:bottom w:val="single" w:sz="12" w:space="0" w:color="auto"/>
            </w:tcBorders>
            <w:shd w:val="clear" w:color="000000" w:fill="auto"/>
            <w:vAlign w:val="bottom"/>
          </w:tcPr>
          <w:p w:rsidR="009256EA" w:rsidRPr="00503747" w:rsidRDefault="009256EA" w:rsidP="00CA1544">
            <w:pPr>
              <w:keepNext/>
              <w:keepLines/>
              <w:suppressAutoHyphens w:val="0"/>
              <w:spacing w:before="80" w:after="80" w:line="200" w:lineRule="exact"/>
              <w:jc w:val="right"/>
              <w:rPr>
                <w:i/>
                <w:sz w:val="16"/>
                <w:szCs w:val="16"/>
              </w:rPr>
            </w:pPr>
            <w:r w:rsidRPr="00503747">
              <w:rPr>
                <w:i/>
                <w:sz w:val="16"/>
                <w:szCs w:val="16"/>
              </w:rPr>
              <w:t>Jusqu</w:t>
            </w:r>
            <w:r w:rsidR="004823CE" w:rsidRPr="00503747">
              <w:rPr>
                <w:i/>
                <w:sz w:val="16"/>
                <w:szCs w:val="16"/>
              </w:rPr>
              <w:t>’</w:t>
            </w:r>
            <w:r w:rsidRPr="00503747">
              <w:rPr>
                <w:i/>
                <w:sz w:val="16"/>
                <w:szCs w:val="16"/>
              </w:rPr>
              <w:t>à une autre décision</w:t>
            </w:r>
          </w:p>
        </w:tc>
        <w:tc>
          <w:tcPr>
            <w:tcW w:w="1600" w:type="dxa"/>
            <w:tcBorders>
              <w:top w:val="single" w:sz="4" w:space="0" w:color="auto"/>
              <w:bottom w:val="single" w:sz="12" w:space="0" w:color="auto"/>
            </w:tcBorders>
            <w:shd w:val="clear" w:color="000000" w:fill="auto"/>
            <w:vAlign w:val="bottom"/>
          </w:tcPr>
          <w:p w:rsidR="009256EA" w:rsidRPr="00503747" w:rsidRDefault="009256EA" w:rsidP="00CA1544">
            <w:pPr>
              <w:keepNext/>
              <w:keepLines/>
              <w:suppressAutoHyphens w:val="0"/>
              <w:spacing w:before="80" w:after="80" w:line="200" w:lineRule="exact"/>
              <w:jc w:val="right"/>
              <w:rPr>
                <w:i/>
                <w:sz w:val="16"/>
                <w:szCs w:val="16"/>
              </w:rPr>
            </w:pPr>
            <w:r w:rsidRPr="00503747">
              <w:rPr>
                <w:i/>
                <w:sz w:val="16"/>
                <w:szCs w:val="16"/>
              </w:rPr>
              <w:t>Jusqu</w:t>
            </w:r>
            <w:r w:rsidR="004823CE" w:rsidRPr="00503747">
              <w:rPr>
                <w:i/>
                <w:sz w:val="16"/>
                <w:szCs w:val="16"/>
              </w:rPr>
              <w:t>’</w:t>
            </w:r>
            <w:r w:rsidRPr="00503747">
              <w:rPr>
                <w:i/>
                <w:sz w:val="16"/>
                <w:szCs w:val="16"/>
              </w:rPr>
              <w:t>à la fin de la procédure</w:t>
            </w:r>
          </w:p>
        </w:tc>
        <w:tc>
          <w:tcPr>
            <w:tcW w:w="1100" w:type="dxa"/>
            <w:tcBorders>
              <w:top w:val="single" w:sz="4" w:space="0" w:color="auto"/>
              <w:bottom w:val="single" w:sz="12" w:space="0" w:color="auto"/>
            </w:tcBorders>
            <w:shd w:val="clear" w:color="000000" w:fill="auto"/>
            <w:vAlign w:val="bottom"/>
          </w:tcPr>
          <w:p w:rsidR="009256EA" w:rsidRPr="00503747" w:rsidRDefault="009256EA" w:rsidP="00CA1544">
            <w:pPr>
              <w:keepNext/>
              <w:keepLines/>
              <w:suppressAutoHyphens w:val="0"/>
              <w:spacing w:before="80" w:after="80" w:line="200" w:lineRule="exact"/>
              <w:jc w:val="right"/>
              <w:rPr>
                <w:i/>
                <w:sz w:val="16"/>
                <w:szCs w:val="16"/>
              </w:rPr>
            </w:pPr>
            <w:r w:rsidRPr="00503747">
              <w:rPr>
                <w:i/>
                <w:sz w:val="16"/>
                <w:szCs w:val="16"/>
              </w:rPr>
              <w:t>Assignation à résidence</w:t>
            </w:r>
          </w:p>
        </w:tc>
        <w:tc>
          <w:tcPr>
            <w:tcW w:w="904" w:type="dxa"/>
            <w:vMerge/>
            <w:tcBorders>
              <w:bottom w:val="single" w:sz="12" w:space="0" w:color="auto"/>
            </w:tcBorders>
            <w:shd w:val="clear" w:color="000000" w:fill="auto"/>
            <w:vAlign w:val="bottom"/>
          </w:tcPr>
          <w:p w:rsidR="009256EA" w:rsidRPr="00503747" w:rsidRDefault="009256EA" w:rsidP="00CA1544">
            <w:pPr>
              <w:keepNext/>
              <w:keepLines/>
              <w:suppressAutoHyphens w:val="0"/>
              <w:spacing w:before="80" w:after="80" w:line="200" w:lineRule="exact"/>
              <w:jc w:val="right"/>
              <w:rPr>
                <w:b/>
                <w:i/>
                <w:sz w:val="16"/>
                <w:szCs w:val="16"/>
              </w:rPr>
            </w:pPr>
          </w:p>
        </w:tc>
      </w:tr>
      <w:tr w:rsidR="009256EA" w:rsidRPr="00503747" w:rsidTr="009256EA">
        <w:tc>
          <w:tcPr>
            <w:tcW w:w="966" w:type="dxa"/>
            <w:tcBorders>
              <w:top w:val="single" w:sz="12" w:space="0" w:color="auto"/>
            </w:tcBorders>
            <w:shd w:val="clear" w:color="000000" w:fill="auto"/>
            <w:vAlign w:val="bottom"/>
          </w:tcPr>
          <w:p w:rsidR="009256EA" w:rsidRPr="00503747" w:rsidRDefault="009256EA" w:rsidP="00CA1544">
            <w:pPr>
              <w:suppressAutoHyphens w:val="0"/>
              <w:spacing w:before="40" w:after="40" w:line="220" w:lineRule="exact"/>
              <w:rPr>
                <w:sz w:val="18"/>
                <w:szCs w:val="20"/>
              </w:rPr>
            </w:pPr>
            <w:r w:rsidRPr="00503747">
              <w:rPr>
                <w:sz w:val="18"/>
                <w:szCs w:val="20"/>
              </w:rPr>
              <w:t>12</w:t>
            </w:r>
          </w:p>
        </w:tc>
        <w:tc>
          <w:tcPr>
            <w:tcW w:w="1200" w:type="dxa"/>
            <w:tcBorders>
              <w:top w:val="single" w:sz="12" w:space="0" w:color="auto"/>
            </w:tcBorders>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44</w:t>
            </w:r>
          </w:p>
        </w:tc>
        <w:tc>
          <w:tcPr>
            <w:tcW w:w="1600" w:type="dxa"/>
            <w:tcBorders>
              <w:top w:val="single" w:sz="12" w:space="0" w:color="auto"/>
            </w:tcBorders>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11</w:t>
            </w:r>
          </w:p>
        </w:tc>
        <w:tc>
          <w:tcPr>
            <w:tcW w:w="1600" w:type="dxa"/>
            <w:tcBorders>
              <w:top w:val="single" w:sz="12" w:space="0" w:color="auto"/>
            </w:tcBorders>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5</w:t>
            </w:r>
          </w:p>
        </w:tc>
        <w:tc>
          <w:tcPr>
            <w:tcW w:w="1100" w:type="dxa"/>
            <w:tcBorders>
              <w:top w:val="single" w:sz="12" w:space="0" w:color="auto"/>
            </w:tcBorders>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9</w:t>
            </w:r>
          </w:p>
        </w:tc>
        <w:tc>
          <w:tcPr>
            <w:tcW w:w="904" w:type="dxa"/>
            <w:tcBorders>
              <w:top w:val="single" w:sz="12" w:space="0" w:color="auto"/>
            </w:tcBorders>
            <w:shd w:val="clear" w:color="000000" w:fill="auto"/>
            <w:vAlign w:val="bottom"/>
          </w:tcPr>
          <w:p w:rsidR="009256EA" w:rsidRPr="00503747" w:rsidRDefault="009256EA" w:rsidP="00CA1544">
            <w:pPr>
              <w:suppressAutoHyphens w:val="0"/>
              <w:spacing w:before="40" w:after="40" w:line="220" w:lineRule="exact"/>
              <w:jc w:val="right"/>
              <w:rPr>
                <w:b/>
                <w:sz w:val="18"/>
                <w:szCs w:val="20"/>
              </w:rPr>
            </w:pPr>
            <w:r w:rsidRPr="00503747">
              <w:rPr>
                <w:b/>
                <w:sz w:val="18"/>
                <w:szCs w:val="20"/>
              </w:rPr>
              <w:t>69</w:t>
            </w:r>
          </w:p>
        </w:tc>
      </w:tr>
      <w:tr w:rsidR="009256EA" w:rsidRPr="00503747" w:rsidTr="009256EA">
        <w:tc>
          <w:tcPr>
            <w:tcW w:w="966" w:type="dxa"/>
            <w:shd w:val="clear" w:color="000000" w:fill="auto"/>
            <w:vAlign w:val="bottom"/>
          </w:tcPr>
          <w:p w:rsidR="009256EA" w:rsidRPr="00503747" w:rsidRDefault="009256EA" w:rsidP="00CA1544">
            <w:pPr>
              <w:suppressAutoHyphens w:val="0"/>
              <w:spacing w:before="40" w:after="40" w:line="220" w:lineRule="exact"/>
              <w:rPr>
                <w:sz w:val="18"/>
                <w:szCs w:val="20"/>
              </w:rPr>
            </w:pPr>
            <w:r w:rsidRPr="00503747">
              <w:rPr>
                <w:sz w:val="18"/>
                <w:szCs w:val="20"/>
              </w:rPr>
              <w:t>13</w:t>
            </w:r>
          </w:p>
        </w:tc>
        <w:tc>
          <w:tcPr>
            <w:tcW w:w="1200" w:type="dxa"/>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104</w:t>
            </w:r>
          </w:p>
        </w:tc>
        <w:tc>
          <w:tcPr>
            <w:tcW w:w="1600" w:type="dxa"/>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39</w:t>
            </w:r>
          </w:p>
        </w:tc>
        <w:tc>
          <w:tcPr>
            <w:tcW w:w="1600" w:type="dxa"/>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12</w:t>
            </w:r>
          </w:p>
        </w:tc>
        <w:tc>
          <w:tcPr>
            <w:tcW w:w="1100" w:type="dxa"/>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40</w:t>
            </w:r>
          </w:p>
        </w:tc>
        <w:tc>
          <w:tcPr>
            <w:tcW w:w="904" w:type="dxa"/>
            <w:shd w:val="clear" w:color="000000" w:fill="auto"/>
            <w:vAlign w:val="bottom"/>
          </w:tcPr>
          <w:p w:rsidR="009256EA" w:rsidRPr="00503747" w:rsidRDefault="009256EA" w:rsidP="00CA1544">
            <w:pPr>
              <w:suppressAutoHyphens w:val="0"/>
              <w:spacing w:before="40" w:after="40" w:line="220" w:lineRule="exact"/>
              <w:jc w:val="right"/>
              <w:rPr>
                <w:b/>
                <w:sz w:val="18"/>
                <w:szCs w:val="20"/>
              </w:rPr>
            </w:pPr>
            <w:r w:rsidRPr="00503747">
              <w:rPr>
                <w:b/>
                <w:sz w:val="18"/>
                <w:szCs w:val="20"/>
              </w:rPr>
              <w:t>195</w:t>
            </w:r>
          </w:p>
        </w:tc>
      </w:tr>
      <w:tr w:rsidR="009256EA" w:rsidRPr="00503747" w:rsidTr="009256EA">
        <w:tc>
          <w:tcPr>
            <w:tcW w:w="966" w:type="dxa"/>
            <w:shd w:val="clear" w:color="000000" w:fill="auto"/>
            <w:vAlign w:val="bottom"/>
          </w:tcPr>
          <w:p w:rsidR="009256EA" w:rsidRPr="00503747" w:rsidRDefault="009256EA" w:rsidP="00CA1544">
            <w:pPr>
              <w:suppressAutoHyphens w:val="0"/>
              <w:spacing w:before="40" w:after="40" w:line="220" w:lineRule="exact"/>
              <w:rPr>
                <w:sz w:val="18"/>
                <w:szCs w:val="20"/>
              </w:rPr>
            </w:pPr>
            <w:r w:rsidRPr="00503747">
              <w:rPr>
                <w:sz w:val="18"/>
                <w:szCs w:val="20"/>
              </w:rPr>
              <w:t>14</w:t>
            </w:r>
          </w:p>
        </w:tc>
        <w:tc>
          <w:tcPr>
            <w:tcW w:w="1200" w:type="dxa"/>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400</w:t>
            </w:r>
          </w:p>
        </w:tc>
        <w:tc>
          <w:tcPr>
            <w:tcW w:w="1600" w:type="dxa"/>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119</w:t>
            </w:r>
          </w:p>
        </w:tc>
        <w:tc>
          <w:tcPr>
            <w:tcW w:w="1600" w:type="dxa"/>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68</w:t>
            </w:r>
          </w:p>
        </w:tc>
        <w:tc>
          <w:tcPr>
            <w:tcW w:w="1100" w:type="dxa"/>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140</w:t>
            </w:r>
          </w:p>
        </w:tc>
        <w:tc>
          <w:tcPr>
            <w:tcW w:w="904" w:type="dxa"/>
            <w:shd w:val="clear" w:color="000000" w:fill="auto"/>
            <w:vAlign w:val="bottom"/>
          </w:tcPr>
          <w:p w:rsidR="009256EA" w:rsidRPr="00503747" w:rsidRDefault="009256EA" w:rsidP="00CA1544">
            <w:pPr>
              <w:suppressAutoHyphens w:val="0"/>
              <w:spacing w:before="40" w:after="40" w:line="220" w:lineRule="exact"/>
              <w:jc w:val="right"/>
              <w:rPr>
                <w:b/>
                <w:sz w:val="18"/>
                <w:szCs w:val="20"/>
              </w:rPr>
            </w:pPr>
            <w:r w:rsidRPr="00503747">
              <w:rPr>
                <w:b/>
                <w:sz w:val="18"/>
                <w:szCs w:val="20"/>
              </w:rPr>
              <w:t>727</w:t>
            </w:r>
          </w:p>
        </w:tc>
      </w:tr>
      <w:tr w:rsidR="009256EA" w:rsidRPr="00503747" w:rsidTr="009256EA">
        <w:tc>
          <w:tcPr>
            <w:tcW w:w="966" w:type="dxa"/>
            <w:shd w:val="clear" w:color="000000" w:fill="auto"/>
            <w:vAlign w:val="bottom"/>
          </w:tcPr>
          <w:p w:rsidR="009256EA" w:rsidRPr="00503747" w:rsidRDefault="009256EA" w:rsidP="00CA1544">
            <w:pPr>
              <w:suppressAutoHyphens w:val="0"/>
              <w:spacing w:before="40" w:after="40" w:line="220" w:lineRule="exact"/>
              <w:rPr>
                <w:sz w:val="18"/>
                <w:szCs w:val="20"/>
              </w:rPr>
            </w:pPr>
            <w:r w:rsidRPr="00503747">
              <w:rPr>
                <w:sz w:val="18"/>
                <w:szCs w:val="20"/>
              </w:rPr>
              <w:t>15</w:t>
            </w:r>
          </w:p>
        </w:tc>
        <w:tc>
          <w:tcPr>
            <w:tcW w:w="1200" w:type="dxa"/>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832</w:t>
            </w:r>
          </w:p>
        </w:tc>
        <w:tc>
          <w:tcPr>
            <w:tcW w:w="1600" w:type="dxa"/>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177</w:t>
            </w:r>
          </w:p>
        </w:tc>
        <w:tc>
          <w:tcPr>
            <w:tcW w:w="1600" w:type="dxa"/>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140</w:t>
            </w:r>
          </w:p>
        </w:tc>
        <w:tc>
          <w:tcPr>
            <w:tcW w:w="1100" w:type="dxa"/>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218</w:t>
            </w:r>
          </w:p>
        </w:tc>
        <w:tc>
          <w:tcPr>
            <w:tcW w:w="904" w:type="dxa"/>
            <w:shd w:val="clear" w:color="000000" w:fill="auto"/>
            <w:vAlign w:val="bottom"/>
          </w:tcPr>
          <w:p w:rsidR="009256EA" w:rsidRPr="00503747" w:rsidRDefault="009256EA" w:rsidP="00CA1544">
            <w:pPr>
              <w:suppressAutoHyphens w:val="0"/>
              <w:spacing w:before="40" w:after="40" w:line="220" w:lineRule="exact"/>
              <w:jc w:val="right"/>
              <w:rPr>
                <w:b/>
                <w:sz w:val="18"/>
                <w:szCs w:val="20"/>
              </w:rPr>
            </w:pPr>
            <w:r w:rsidRPr="00503747">
              <w:rPr>
                <w:b/>
                <w:sz w:val="18"/>
                <w:szCs w:val="20"/>
              </w:rPr>
              <w:t>1 367</w:t>
            </w:r>
          </w:p>
        </w:tc>
      </w:tr>
      <w:tr w:rsidR="009256EA" w:rsidRPr="00503747" w:rsidTr="009256EA">
        <w:tc>
          <w:tcPr>
            <w:tcW w:w="966" w:type="dxa"/>
            <w:shd w:val="clear" w:color="000000" w:fill="auto"/>
            <w:vAlign w:val="bottom"/>
          </w:tcPr>
          <w:p w:rsidR="009256EA" w:rsidRPr="00503747" w:rsidRDefault="009256EA" w:rsidP="00CA1544">
            <w:pPr>
              <w:suppressAutoHyphens w:val="0"/>
              <w:spacing w:before="40" w:after="40" w:line="220" w:lineRule="exact"/>
              <w:rPr>
                <w:sz w:val="18"/>
                <w:szCs w:val="20"/>
              </w:rPr>
            </w:pPr>
            <w:r w:rsidRPr="00503747">
              <w:rPr>
                <w:sz w:val="18"/>
                <w:szCs w:val="20"/>
              </w:rPr>
              <w:t>16</w:t>
            </w:r>
          </w:p>
        </w:tc>
        <w:tc>
          <w:tcPr>
            <w:tcW w:w="1200" w:type="dxa"/>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1 156</w:t>
            </w:r>
          </w:p>
        </w:tc>
        <w:tc>
          <w:tcPr>
            <w:tcW w:w="1600" w:type="dxa"/>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257</w:t>
            </w:r>
          </w:p>
        </w:tc>
        <w:tc>
          <w:tcPr>
            <w:tcW w:w="1600" w:type="dxa"/>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225</w:t>
            </w:r>
          </w:p>
        </w:tc>
        <w:tc>
          <w:tcPr>
            <w:tcW w:w="1100" w:type="dxa"/>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301</w:t>
            </w:r>
          </w:p>
        </w:tc>
        <w:tc>
          <w:tcPr>
            <w:tcW w:w="904" w:type="dxa"/>
            <w:shd w:val="clear" w:color="000000" w:fill="auto"/>
            <w:vAlign w:val="bottom"/>
          </w:tcPr>
          <w:p w:rsidR="009256EA" w:rsidRPr="00503747" w:rsidRDefault="009256EA" w:rsidP="00CA1544">
            <w:pPr>
              <w:suppressAutoHyphens w:val="0"/>
              <w:spacing w:before="40" w:after="40" w:line="220" w:lineRule="exact"/>
              <w:jc w:val="right"/>
              <w:rPr>
                <w:b/>
                <w:sz w:val="18"/>
                <w:szCs w:val="20"/>
              </w:rPr>
            </w:pPr>
            <w:r w:rsidRPr="00503747">
              <w:rPr>
                <w:b/>
                <w:sz w:val="18"/>
                <w:szCs w:val="20"/>
              </w:rPr>
              <w:t>1 939</w:t>
            </w:r>
          </w:p>
        </w:tc>
      </w:tr>
      <w:tr w:rsidR="009256EA" w:rsidRPr="00503747" w:rsidTr="009256EA">
        <w:tc>
          <w:tcPr>
            <w:tcW w:w="966" w:type="dxa"/>
            <w:tcBorders>
              <w:bottom w:val="single" w:sz="4" w:space="0" w:color="auto"/>
            </w:tcBorders>
            <w:shd w:val="clear" w:color="000000" w:fill="auto"/>
            <w:vAlign w:val="bottom"/>
          </w:tcPr>
          <w:p w:rsidR="009256EA" w:rsidRPr="00503747" w:rsidRDefault="009256EA" w:rsidP="00CA1544">
            <w:pPr>
              <w:suppressAutoHyphens w:val="0"/>
              <w:spacing w:before="40" w:after="40" w:line="220" w:lineRule="exact"/>
              <w:rPr>
                <w:sz w:val="18"/>
                <w:szCs w:val="20"/>
              </w:rPr>
            </w:pPr>
            <w:r w:rsidRPr="00503747">
              <w:rPr>
                <w:sz w:val="18"/>
                <w:szCs w:val="20"/>
              </w:rPr>
              <w:t>17</w:t>
            </w:r>
          </w:p>
        </w:tc>
        <w:tc>
          <w:tcPr>
            <w:tcW w:w="1200" w:type="dxa"/>
            <w:tcBorders>
              <w:bottom w:val="single" w:sz="4" w:space="0" w:color="auto"/>
            </w:tcBorders>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1 518</w:t>
            </w:r>
          </w:p>
        </w:tc>
        <w:tc>
          <w:tcPr>
            <w:tcW w:w="1600" w:type="dxa"/>
            <w:tcBorders>
              <w:bottom w:val="single" w:sz="4" w:space="0" w:color="auto"/>
            </w:tcBorders>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273</w:t>
            </w:r>
          </w:p>
        </w:tc>
        <w:tc>
          <w:tcPr>
            <w:tcW w:w="1600" w:type="dxa"/>
            <w:tcBorders>
              <w:bottom w:val="single" w:sz="4" w:space="0" w:color="auto"/>
            </w:tcBorders>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246</w:t>
            </w:r>
          </w:p>
        </w:tc>
        <w:tc>
          <w:tcPr>
            <w:tcW w:w="1100" w:type="dxa"/>
            <w:tcBorders>
              <w:bottom w:val="single" w:sz="4" w:space="0" w:color="auto"/>
            </w:tcBorders>
            <w:shd w:val="clear" w:color="000000" w:fill="auto"/>
            <w:vAlign w:val="bottom"/>
          </w:tcPr>
          <w:p w:rsidR="009256EA" w:rsidRPr="00503747" w:rsidRDefault="009256EA" w:rsidP="00CA1544">
            <w:pPr>
              <w:suppressAutoHyphens w:val="0"/>
              <w:spacing w:before="40" w:after="40" w:line="220" w:lineRule="exact"/>
              <w:jc w:val="right"/>
              <w:rPr>
                <w:sz w:val="18"/>
                <w:szCs w:val="20"/>
              </w:rPr>
            </w:pPr>
            <w:r w:rsidRPr="00503747">
              <w:rPr>
                <w:sz w:val="18"/>
                <w:szCs w:val="20"/>
              </w:rPr>
              <w:t>360</w:t>
            </w:r>
          </w:p>
        </w:tc>
        <w:tc>
          <w:tcPr>
            <w:tcW w:w="904" w:type="dxa"/>
            <w:tcBorders>
              <w:bottom w:val="single" w:sz="4" w:space="0" w:color="auto"/>
            </w:tcBorders>
            <w:shd w:val="clear" w:color="000000" w:fill="auto"/>
            <w:vAlign w:val="bottom"/>
          </w:tcPr>
          <w:p w:rsidR="009256EA" w:rsidRPr="00503747" w:rsidRDefault="009256EA" w:rsidP="00CA1544">
            <w:pPr>
              <w:suppressAutoHyphens w:val="0"/>
              <w:spacing w:before="40" w:after="40" w:line="220" w:lineRule="exact"/>
              <w:jc w:val="right"/>
              <w:rPr>
                <w:b/>
                <w:sz w:val="18"/>
                <w:szCs w:val="20"/>
              </w:rPr>
            </w:pPr>
            <w:r w:rsidRPr="00503747">
              <w:rPr>
                <w:b/>
                <w:sz w:val="18"/>
                <w:szCs w:val="20"/>
              </w:rPr>
              <w:t>2 397</w:t>
            </w:r>
          </w:p>
        </w:tc>
      </w:tr>
      <w:tr w:rsidR="009256EA" w:rsidRPr="00503747" w:rsidTr="009256EA">
        <w:tc>
          <w:tcPr>
            <w:tcW w:w="966" w:type="dxa"/>
            <w:tcBorders>
              <w:top w:val="single" w:sz="4" w:space="0" w:color="auto"/>
              <w:left w:val="nil"/>
              <w:bottom w:val="single" w:sz="12" w:space="0" w:color="auto"/>
              <w:right w:val="nil"/>
            </w:tcBorders>
            <w:shd w:val="clear" w:color="000000" w:fill="auto"/>
            <w:vAlign w:val="bottom"/>
          </w:tcPr>
          <w:p w:rsidR="009256EA" w:rsidRPr="00503747" w:rsidRDefault="009256EA" w:rsidP="00CA1544">
            <w:pPr>
              <w:suppressAutoHyphens w:val="0"/>
              <w:spacing w:before="80" w:after="80" w:line="220" w:lineRule="exact"/>
              <w:ind w:left="284"/>
              <w:rPr>
                <w:b/>
                <w:sz w:val="18"/>
                <w:szCs w:val="20"/>
              </w:rPr>
            </w:pPr>
            <w:r w:rsidRPr="00503747">
              <w:rPr>
                <w:b/>
                <w:sz w:val="18"/>
                <w:szCs w:val="20"/>
              </w:rPr>
              <w:t>Total</w:t>
            </w:r>
          </w:p>
        </w:tc>
        <w:tc>
          <w:tcPr>
            <w:tcW w:w="1200" w:type="dxa"/>
            <w:tcBorders>
              <w:top w:val="single" w:sz="4" w:space="0" w:color="auto"/>
              <w:left w:val="nil"/>
              <w:bottom w:val="single" w:sz="12" w:space="0" w:color="auto"/>
              <w:right w:val="nil"/>
            </w:tcBorders>
            <w:shd w:val="clear" w:color="000000" w:fill="auto"/>
            <w:vAlign w:val="bottom"/>
          </w:tcPr>
          <w:p w:rsidR="009256EA" w:rsidRPr="00503747" w:rsidRDefault="009256EA" w:rsidP="00CA1544">
            <w:pPr>
              <w:suppressAutoHyphens w:val="0"/>
              <w:spacing w:before="80" w:after="80" w:line="220" w:lineRule="exact"/>
              <w:jc w:val="right"/>
              <w:rPr>
                <w:b/>
                <w:sz w:val="18"/>
                <w:szCs w:val="20"/>
              </w:rPr>
            </w:pPr>
            <w:r w:rsidRPr="00503747">
              <w:rPr>
                <w:b/>
                <w:sz w:val="18"/>
                <w:szCs w:val="20"/>
              </w:rPr>
              <w:t>4 054</w:t>
            </w:r>
          </w:p>
        </w:tc>
        <w:tc>
          <w:tcPr>
            <w:tcW w:w="1600" w:type="dxa"/>
            <w:tcBorders>
              <w:top w:val="single" w:sz="4" w:space="0" w:color="auto"/>
              <w:left w:val="nil"/>
              <w:bottom w:val="single" w:sz="12" w:space="0" w:color="auto"/>
              <w:right w:val="nil"/>
            </w:tcBorders>
            <w:shd w:val="clear" w:color="000000" w:fill="auto"/>
            <w:vAlign w:val="bottom"/>
          </w:tcPr>
          <w:p w:rsidR="009256EA" w:rsidRPr="00503747" w:rsidRDefault="009256EA" w:rsidP="00CA1544">
            <w:pPr>
              <w:suppressAutoHyphens w:val="0"/>
              <w:spacing w:before="80" w:after="80" w:line="220" w:lineRule="exact"/>
              <w:jc w:val="right"/>
              <w:rPr>
                <w:b/>
                <w:sz w:val="18"/>
                <w:szCs w:val="20"/>
              </w:rPr>
            </w:pPr>
            <w:r w:rsidRPr="00503747">
              <w:rPr>
                <w:b/>
                <w:sz w:val="18"/>
                <w:szCs w:val="20"/>
              </w:rPr>
              <w:t>876</w:t>
            </w:r>
          </w:p>
        </w:tc>
        <w:tc>
          <w:tcPr>
            <w:tcW w:w="1600" w:type="dxa"/>
            <w:tcBorders>
              <w:top w:val="single" w:sz="4" w:space="0" w:color="auto"/>
              <w:left w:val="nil"/>
              <w:bottom w:val="single" w:sz="12" w:space="0" w:color="auto"/>
              <w:right w:val="nil"/>
            </w:tcBorders>
            <w:shd w:val="clear" w:color="000000" w:fill="auto"/>
            <w:vAlign w:val="bottom"/>
          </w:tcPr>
          <w:p w:rsidR="009256EA" w:rsidRPr="00503747" w:rsidRDefault="009256EA" w:rsidP="00CA1544">
            <w:pPr>
              <w:suppressAutoHyphens w:val="0"/>
              <w:spacing w:before="80" w:after="80" w:line="220" w:lineRule="exact"/>
              <w:jc w:val="right"/>
              <w:rPr>
                <w:b/>
                <w:sz w:val="18"/>
                <w:szCs w:val="20"/>
              </w:rPr>
            </w:pPr>
            <w:r w:rsidRPr="00503747">
              <w:rPr>
                <w:b/>
                <w:sz w:val="18"/>
                <w:szCs w:val="20"/>
              </w:rPr>
              <w:t>696</w:t>
            </w:r>
          </w:p>
        </w:tc>
        <w:tc>
          <w:tcPr>
            <w:tcW w:w="1100" w:type="dxa"/>
            <w:tcBorders>
              <w:top w:val="single" w:sz="4" w:space="0" w:color="auto"/>
              <w:left w:val="nil"/>
              <w:bottom w:val="single" w:sz="12" w:space="0" w:color="auto"/>
              <w:right w:val="nil"/>
            </w:tcBorders>
            <w:shd w:val="clear" w:color="000000" w:fill="auto"/>
            <w:vAlign w:val="bottom"/>
          </w:tcPr>
          <w:p w:rsidR="009256EA" w:rsidRPr="00503747" w:rsidRDefault="009256EA" w:rsidP="00CA1544">
            <w:pPr>
              <w:suppressAutoHyphens w:val="0"/>
              <w:spacing w:before="80" w:after="80" w:line="220" w:lineRule="exact"/>
              <w:jc w:val="right"/>
              <w:rPr>
                <w:b/>
                <w:sz w:val="18"/>
                <w:szCs w:val="20"/>
              </w:rPr>
            </w:pPr>
            <w:r w:rsidRPr="00503747">
              <w:rPr>
                <w:b/>
                <w:sz w:val="18"/>
                <w:szCs w:val="20"/>
              </w:rPr>
              <w:t>1 068</w:t>
            </w:r>
          </w:p>
        </w:tc>
        <w:tc>
          <w:tcPr>
            <w:tcW w:w="904" w:type="dxa"/>
            <w:tcBorders>
              <w:top w:val="single" w:sz="4" w:space="0" w:color="auto"/>
              <w:left w:val="nil"/>
              <w:bottom w:val="single" w:sz="12" w:space="0" w:color="auto"/>
              <w:right w:val="nil"/>
            </w:tcBorders>
            <w:shd w:val="clear" w:color="000000" w:fill="auto"/>
            <w:vAlign w:val="bottom"/>
          </w:tcPr>
          <w:p w:rsidR="009256EA" w:rsidRPr="00503747" w:rsidRDefault="009256EA" w:rsidP="00CA1544">
            <w:pPr>
              <w:suppressAutoHyphens w:val="0"/>
              <w:spacing w:before="80" w:after="80" w:line="220" w:lineRule="exact"/>
              <w:jc w:val="right"/>
              <w:rPr>
                <w:b/>
                <w:sz w:val="18"/>
                <w:szCs w:val="20"/>
              </w:rPr>
            </w:pPr>
            <w:r w:rsidRPr="00503747">
              <w:rPr>
                <w:b/>
                <w:sz w:val="18"/>
                <w:szCs w:val="20"/>
              </w:rPr>
              <w:t>6 705</w:t>
            </w:r>
          </w:p>
        </w:tc>
      </w:tr>
    </w:tbl>
    <w:p w:rsidR="009256EA" w:rsidRPr="00503747" w:rsidRDefault="009256EA" w:rsidP="00A83EBD">
      <w:pPr>
        <w:pStyle w:val="Source2"/>
      </w:pPr>
      <w:r w:rsidRPr="00503747">
        <w:rPr>
          <w:i/>
        </w:rPr>
        <w:t>Source</w:t>
      </w:r>
      <w:r w:rsidR="00497815" w:rsidRPr="00503747">
        <w:rPr>
          <w:i/>
        </w:rPr>
        <w:t>:</w:t>
      </w:r>
      <w:r w:rsidRPr="00503747">
        <w:t xml:space="preserve"> Système d</w:t>
      </w:r>
      <w:r w:rsidR="004823CE" w:rsidRPr="00503747">
        <w:t>’</w:t>
      </w:r>
      <w:r w:rsidRPr="00503747">
        <w:t>administration de la justice, 2008.</w:t>
      </w:r>
    </w:p>
    <w:p w:rsidR="009256EA" w:rsidRPr="00503747" w:rsidRDefault="009256EA" w:rsidP="00CA1544">
      <w:pPr>
        <w:pStyle w:val="H23G"/>
        <w:rPr>
          <w:lang w:val="fr-CH"/>
        </w:rPr>
      </w:pPr>
      <w:r w:rsidRPr="00503747">
        <w:rPr>
          <w:lang w:val="fr-CH"/>
        </w:rPr>
        <w:tab/>
      </w:r>
      <w:r w:rsidRPr="00503747">
        <w:rPr>
          <w:lang w:val="fr-CH"/>
        </w:rPr>
        <w:tab/>
        <w:t xml:space="preserve">Résidences ouvertes et fermées </w:t>
      </w:r>
    </w:p>
    <w:p w:rsidR="009256EA" w:rsidRPr="00503747" w:rsidRDefault="009256EA" w:rsidP="00CA1544">
      <w:pPr>
        <w:pStyle w:val="H4G"/>
        <w:rPr>
          <w:lang w:val="fr-CH"/>
        </w:rPr>
      </w:pPr>
      <w:r w:rsidRPr="00503747">
        <w:rPr>
          <w:lang w:val="fr-CH"/>
        </w:rPr>
        <w:tab/>
      </w:r>
      <w:r w:rsidRPr="00503747">
        <w:rPr>
          <w:lang w:val="fr-CH"/>
        </w:rPr>
        <w:tab/>
        <w:t xml:space="preserve">Jurisprudence </w:t>
      </w:r>
    </w:p>
    <w:p w:rsidR="009256EA" w:rsidRPr="00503747" w:rsidRDefault="009256EA" w:rsidP="00CA1544">
      <w:pPr>
        <w:pStyle w:val="SingleTxtG"/>
        <w:rPr>
          <w:lang w:val="fr-CH"/>
        </w:rPr>
      </w:pPr>
      <w:r w:rsidRPr="00503747">
        <w:rPr>
          <w:lang w:val="fr-CH"/>
        </w:rPr>
        <w:t>803.</w:t>
      </w:r>
      <w:r w:rsidRPr="00503747">
        <w:rPr>
          <w:lang w:val="fr-CH"/>
        </w:rPr>
        <w:tab/>
        <w:t>Le 2 décembre 2007, le Tribunal du district de Haïfa, siégeant en tant que tribunal pour mineurs, a déclaré un prévenu âgé de 13</w:t>
      </w:r>
      <w:r w:rsidR="00250093" w:rsidRPr="00503747">
        <w:rPr>
          <w:lang w:val="fr-CH"/>
        </w:rPr>
        <w:t> ans</w:t>
      </w:r>
      <w:r w:rsidRPr="00503747">
        <w:rPr>
          <w:lang w:val="fr-CH"/>
        </w:rPr>
        <w:t xml:space="preserve"> coupable d</w:t>
      </w:r>
      <w:r w:rsidR="004823CE" w:rsidRPr="00503747">
        <w:rPr>
          <w:lang w:val="fr-CH"/>
        </w:rPr>
        <w:t>’</w:t>
      </w:r>
      <w:r w:rsidRPr="00503747">
        <w:rPr>
          <w:lang w:val="fr-CH"/>
        </w:rPr>
        <w:t>actes de sodomie, d</w:t>
      </w:r>
      <w:r w:rsidR="004823CE" w:rsidRPr="00503747">
        <w:rPr>
          <w:lang w:val="fr-CH"/>
        </w:rPr>
        <w:t>’</w:t>
      </w:r>
      <w:r w:rsidRPr="00503747">
        <w:rPr>
          <w:lang w:val="fr-CH"/>
        </w:rPr>
        <w:t>agression et de violence commis contre un mineur et d</w:t>
      </w:r>
      <w:r w:rsidR="004823CE" w:rsidRPr="00503747">
        <w:rPr>
          <w:lang w:val="fr-CH"/>
        </w:rPr>
        <w:t>’</w:t>
      </w:r>
      <w:r w:rsidRPr="00503747">
        <w:rPr>
          <w:lang w:val="fr-CH"/>
        </w:rPr>
        <w:t>avoir attenté à sa pudeur alors qu</w:t>
      </w:r>
      <w:r w:rsidR="004823CE" w:rsidRPr="00503747">
        <w:rPr>
          <w:lang w:val="fr-CH"/>
        </w:rPr>
        <w:t>’</w:t>
      </w:r>
      <w:r w:rsidRPr="00503747">
        <w:rPr>
          <w:lang w:val="fr-CH"/>
        </w:rPr>
        <w:t>il n</w:t>
      </w:r>
      <w:r w:rsidR="004823CE" w:rsidRPr="00503747">
        <w:rPr>
          <w:lang w:val="fr-CH"/>
        </w:rPr>
        <w:t>’</w:t>
      </w:r>
      <w:r w:rsidRPr="00503747">
        <w:rPr>
          <w:lang w:val="fr-CH"/>
        </w:rPr>
        <w:t>avait que quatre</w:t>
      </w:r>
      <w:r w:rsidR="00250093" w:rsidRPr="00503747">
        <w:rPr>
          <w:lang w:val="fr-CH"/>
        </w:rPr>
        <w:t> ans</w:t>
      </w:r>
      <w:r w:rsidR="00CA1544" w:rsidRPr="00503747">
        <w:rPr>
          <w:lang w:val="fr-CH"/>
        </w:rPr>
        <w:t xml:space="preserve">. </w:t>
      </w:r>
    </w:p>
    <w:p w:rsidR="009256EA" w:rsidRPr="00503747" w:rsidRDefault="009256EA" w:rsidP="00CA1544">
      <w:pPr>
        <w:pStyle w:val="SingleTxtG"/>
        <w:rPr>
          <w:lang w:val="fr-CH"/>
        </w:rPr>
      </w:pPr>
      <w:r w:rsidRPr="00503747">
        <w:rPr>
          <w:lang w:val="fr-CH"/>
        </w:rPr>
        <w:t>804.</w:t>
      </w:r>
      <w:r w:rsidRPr="00503747">
        <w:rPr>
          <w:lang w:val="fr-CH"/>
        </w:rPr>
        <w:tab/>
        <w:t>Le Tribunal a estimé qu</w:t>
      </w:r>
      <w:r w:rsidR="004823CE" w:rsidRPr="00503747">
        <w:rPr>
          <w:lang w:val="fr-CH"/>
        </w:rPr>
        <w:t>’</w:t>
      </w:r>
      <w:r w:rsidRPr="00503747">
        <w:rPr>
          <w:lang w:val="fr-CH"/>
        </w:rPr>
        <w:t>au moment de prononcer une peine contre un mineur, le juge a trois possibilités</w:t>
      </w:r>
      <w:r w:rsidR="00497815" w:rsidRPr="00503747">
        <w:rPr>
          <w:lang w:val="fr-CH"/>
        </w:rPr>
        <w:t>:</w:t>
      </w:r>
      <w:r w:rsidRPr="00503747">
        <w:rPr>
          <w:lang w:val="fr-CH"/>
        </w:rPr>
        <w:t xml:space="preserve"> l</w:t>
      </w:r>
      <w:r w:rsidR="004823CE" w:rsidRPr="00503747">
        <w:rPr>
          <w:lang w:val="fr-CH"/>
        </w:rPr>
        <w:t>’</w:t>
      </w:r>
      <w:r w:rsidRPr="00503747">
        <w:rPr>
          <w:lang w:val="fr-CH"/>
        </w:rPr>
        <w:t>envoyer dans une résidence ouverte, dans laquelle il pourra participer aux activités et, éventuellement, prendre des vacances; l</w:t>
      </w:r>
      <w:r w:rsidR="004823CE" w:rsidRPr="00503747">
        <w:rPr>
          <w:lang w:val="fr-CH"/>
        </w:rPr>
        <w:t>’</w:t>
      </w:r>
      <w:r w:rsidRPr="00503747">
        <w:rPr>
          <w:lang w:val="fr-CH"/>
        </w:rPr>
        <w:t>envoyer dans une résidence fermée, dans laquelle il sera intégré à une structure éducative plus stricte, la surveillance et la sécurité seront renforcées, et le tribunal pourra fixer des limites supplémentaires en matière de vacances; l</w:t>
      </w:r>
      <w:r w:rsidR="004823CE" w:rsidRPr="00503747">
        <w:rPr>
          <w:lang w:val="fr-CH"/>
        </w:rPr>
        <w:t>’</w:t>
      </w:r>
      <w:r w:rsidRPr="00503747">
        <w:rPr>
          <w:lang w:val="fr-CH"/>
        </w:rPr>
        <w:t>envoyer en prison, où il sera détenu dans un quartier réservé aux mineurs. Le Tribunal a souligné qu</w:t>
      </w:r>
      <w:r w:rsidR="004823CE" w:rsidRPr="00503747">
        <w:rPr>
          <w:lang w:val="fr-CH"/>
        </w:rPr>
        <w:t>’</w:t>
      </w:r>
      <w:r w:rsidRPr="00503747">
        <w:rPr>
          <w:lang w:val="fr-CH"/>
        </w:rPr>
        <w:t>en règle générale, dans les cas où il est approprié d</w:t>
      </w:r>
      <w:r w:rsidR="004823CE" w:rsidRPr="00503747">
        <w:rPr>
          <w:lang w:val="fr-CH"/>
        </w:rPr>
        <w:t>’</w:t>
      </w:r>
      <w:r w:rsidRPr="00503747">
        <w:rPr>
          <w:lang w:val="fr-CH"/>
        </w:rPr>
        <w:t>imposer à un mineur une sanction qui comprend une peine d</w:t>
      </w:r>
      <w:r w:rsidR="004823CE" w:rsidRPr="00503747">
        <w:rPr>
          <w:lang w:val="fr-CH"/>
        </w:rPr>
        <w:t>’</w:t>
      </w:r>
      <w:r w:rsidRPr="00503747">
        <w:rPr>
          <w:lang w:val="fr-CH"/>
        </w:rPr>
        <w:t>emprisonnement, il est préférable de l</w:t>
      </w:r>
      <w:r w:rsidR="004823CE" w:rsidRPr="00503747">
        <w:rPr>
          <w:lang w:val="fr-CH"/>
        </w:rPr>
        <w:t>’</w:t>
      </w:r>
      <w:r w:rsidRPr="00503747">
        <w:rPr>
          <w:lang w:val="fr-CH"/>
        </w:rPr>
        <w:t>envoyer dans un établissement fermé. Si, toutefois, le mineur n</w:t>
      </w:r>
      <w:r w:rsidR="004823CE" w:rsidRPr="00503747">
        <w:rPr>
          <w:lang w:val="fr-CH"/>
        </w:rPr>
        <w:t>’</w:t>
      </w:r>
      <w:r w:rsidRPr="00503747">
        <w:rPr>
          <w:lang w:val="fr-CH"/>
        </w:rPr>
        <w:t>accepte pas le traitement appliqué dans ce type d</w:t>
      </w:r>
      <w:r w:rsidR="004823CE" w:rsidRPr="00503747">
        <w:rPr>
          <w:lang w:val="fr-CH"/>
        </w:rPr>
        <w:t>’</w:t>
      </w:r>
      <w:r w:rsidRPr="00503747">
        <w:rPr>
          <w:lang w:val="fr-CH"/>
        </w:rPr>
        <w:t>établissement ou si l</w:t>
      </w:r>
      <w:r w:rsidR="004823CE" w:rsidRPr="00503747">
        <w:rPr>
          <w:lang w:val="fr-CH"/>
        </w:rPr>
        <w:t>’</w:t>
      </w:r>
      <w:r w:rsidR="00CA1544" w:rsidRPr="00503747">
        <w:rPr>
          <w:lang w:val="fr-CH"/>
        </w:rPr>
        <w:t xml:space="preserve">agent de </w:t>
      </w:r>
      <w:r w:rsidRPr="00503747">
        <w:rPr>
          <w:lang w:val="fr-CH"/>
        </w:rPr>
        <w:t>probation n</w:t>
      </w:r>
      <w:r w:rsidR="004823CE" w:rsidRPr="00503747">
        <w:rPr>
          <w:lang w:val="fr-CH"/>
        </w:rPr>
        <w:t>’</w:t>
      </w:r>
      <w:r w:rsidRPr="00503747">
        <w:rPr>
          <w:lang w:val="fr-CH"/>
        </w:rPr>
        <w:t>a pas recommandé d</w:t>
      </w:r>
      <w:r w:rsidR="004823CE" w:rsidRPr="00503747">
        <w:rPr>
          <w:lang w:val="fr-CH"/>
        </w:rPr>
        <w:t>’</w:t>
      </w:r>
      <w:r w:rsidRPr="00503747">
        <w:rPr>
          <w:lang w:val="fr-CH"/>
        </w:rPr>
        <w:t>y intégrer le mineur, la seule solution est de l</w:t>
      </w:r>
      <w:r w:rsidR="004823CE" w:rsidRPr="00503747">
        <w:rPr>
          <w:lang w:val="fr-CH"/>
        </w:rPr>
        <w:t>’</w:t>
      </w:r>
      <w:r w:rsidRPr="00503747">
        <w:rPr>
          <w:lang w:val="fr-CH"/>
        </w:rPr>
        <w:t>envoyer en prison. Toutefois, tel ne peut pas être le cas lorsque la question de l</w:t>
      </w:r>
      <w:r w:rsidR="004823CE" w:rsidRPr="00503747">
        <w:rPr>
          <w:lang w:val="fr-CH"/>
        </w:rPr>
        <w:t>’</w:t>
      </w:r>
      <w:r w:rsidRPr="00503747">
        <w:rPr>
          <w:lang w:val="fr-CH"/>
        </w:rPr>
        <w:t>emprisonnement est abordée sous l</w:t>
      </w:r>
      <w:r w:rsidR="004823CE" w:rsidRPr="00503747">
        <w:rPr>
          <w:lang w:val="fr-CH"/>
        </w:rPr>
        <w:t>’</w:t>
      </w:r>
      <w:r w:rsidRPr="00503747">
        <w:rPr>
          <w:lang w:val="fr-CH"/>
        </w:rPr>
        <w:t xml:space="preserve">angle de </w:t>
      </w:r>
      <w:r w:rsidR="00726B52" w:rsidRPr="00503747">
        <w:rPr>
          <w:lang w:val="fr-CH"/>
        </w:rPr>
        <w:t>l’article </w:t>
      </w:r>
      <w:r w:rsidRPr="00503747">
        <w:rPr>
          <w:lang w:val="fr-CH"/>
        </w:rPr>
        <w:t xml:space="preserve">24 1) à la lumière de </w:t>
      </w:r>
      <w:r w:rsidR="00726B52" w:rsidRPr="00503747">
        <w:rPr>
          <w:lang w:val="fr-CH"/>
        </w:rPr>
        <w:t>l’article </w:t>
      </w:r>
      <w:r w:rsidRPr="00503747">
        <w:rPr>
          <w:lang w:val="fr-CH"/>
        </w:rPr>
        <w:t>25 1) de la loi. En d</w:t>
      </w:r>
      <w:r w:rsidR="004823CE" w:rsidRPr="00503747">
        <w:rPr>
          <w:lang w:val="fr-CH"/>
        </w:rPr>
        <w:t>’</w:t>
      </w:r>
      <w:r w:rsidRPr="00503747">
        <w:rPr>
          <w:lang w:val="fr-CH"/>
        </w:rPr>
        <w:t>autres termes, une peine d</w:t>
      </w:r>
      <w:r w:rsidR="004823CE" w:rsidRPr="00503747">
        <w:rPr>
          <w:lang w:val="fr-CH"/>
        </w:rPr>
        <w:t>’</w:t>
      </w:r>
      <w:r w:rsidRPr="00503747">
        <w:rPr>
          <w:lang w:val="fr-CH"/>
        </w:rPr>
        <w:t>emprisonnement imposée par un tribunal ne peut pas se substituer à l</w:t>
      </w:r>
      <w:r w:rsidR="004823CE" w:rsidRPr="00503747">
        <w:rPr>
          <w:lang w:val="fr-CH"/>
        </w:rPr>
        <w:t>’</w:t>
      </w:r>
      <w:r w:rsidRPr="00503747">
        <w:rPr>
          <w:lang w:val="fr-CH"/>
        </w:rPr>
        <w:t>envoi dans un établissement fermé</w:t>
      </w:r>
      <w:r w:rsidR="00497815" w:rsidRPr="00503747">
        <w:rPr>
          <w:lang w:val="fr-CH"/>
        </w:rPr>
        <w:t>:</w:t>
      </w:r>
      <w:r w:rsidRPr="00503747">
        <w:rPr>
          <w:lang w:val="fr-CH"/>
        </w:rPr>
        <w:t xml:space="preserve"> c</w:t>
      </w:r>
      <w:r w:rsidR="004823CE" w:rsidRPr="00503747">
        <w:rPr>
          <w:lang w:val="fr-CH"/>
        </w:rPr>
        <w:t>’</w:t>
      </w:r>
      <w:r w:rsidRPr="00503747">
        <w:rPr>
          <w:lang w:val="fr-CH"/>
        </w:rPr>
        <w:t>est ce dernier établissement qui est une solution pouvant se substituer à une peine d</w:t>
      </w:r>
      <w:r w:rsidR="004823CE" w:rsidRPr="00503747">
        <w:rPr>
          <w:lang w:val="fr-CH"/>
        </w:rPr>
        <w:t>’</w:t>
      </w:r>
      <w:r w:rsidRPr="00503747">
        <w:rPr>
          <w:lang w:val="fr-CH"/>
        </w:rPr>
        <w:t>emprisonnement.</w:t>
      </w:r>
    </w:p>
    <w:p w:rsidR="009256EA" w:rsidRPr="00503747" w:rsidRDefault="009256EA" w:rsidP="00CA1544">
      <w:pPr>
        <w:pStyle w:val="SingleTxtG"/>
        <w:rPr>
          <w:lang w:val="fr-CH"/>
        </w:rPr>
      </w:pPr>
      <w:r w:rsidRPr="00503747">
        <w:rPr>
          <w:lang w:val="fr-CH"/>
        </w:rPr>
        <w:t>805.</w:t>
      </w:r>
      <w:r w:rsidRPr="00503747">
        <w:rPr>
          <w:lang w:val="fr-CH"/>
        </w:rPr>
        <w:tab/>
        <w:t>Le Tribunal a décidé, par deux voix contre une, qu</w:t>
      </w:r>
      <w:r w:rsidR="004823CE" w:rsidRPr="00503747">
        <w:rPr>
          <w:lang w:val="fr-CH"/>
        </w:rPr>
        <w:t>’</w:t>
      </w:r>
      <w:r w:rsidRPr="00503747">
        <w:rPr>
          <w:lang w:val="fr-CH"/>
        </w:rPr>
        <w:t>en raison de la minorité du prévenu, de la possibilité de réhabilitation et de la gravité des infractions, il serait placé dans un établissement fermé pour une période de trois</w:t>
      </w:r>
      <w:r w:rsidR="00250093" w:rsidRPr="00503747">
        <w:rPr>
          <w:lang w:val="fr-CH"/>
        </w:rPr>
        <w:t> ans</w:t>
      </w:r>
      <w:r w:rsidRPr="00503747">
        <w:rPr>
          <w:lang w:val="fr-CH"/>
        </w:rPr>
        <w:t xml:space="preserve"> et était condamné à 18</w:t>
      </w:r>
      <w:r w:rsidR="001747C5" w:rsidRPr="00503747">
        <w:rPr>
          <w:lang w:val="fr-CH"/>
        </w:rPr>
        <w:t> mois</w:t>
      </w:r>
      <w:r w:rsidRPr="00503747">
        <w:rPr>
          <w:lang w:val="fr-CH"/>
        </w:rPr>
        <w:t xml:space="preserve"> d</w:t>
      </w:r>
      <w:r w:rsidR="004823CE" w:rsidRPr="00503747">
        <w:rPr>
          <w:lang w:val="fr-CH"/>
        </w:rPr>
        <w:t>’</w:t>
      </w:r>
      <w:r w:rsidRPr="00503747">
        <w:rPr>
          <w:lang w:val="fr-CH"/>
        </w:rPr>
        <w:t xml:space="preserve">emprisonnement avec sursis (S.Cr.C (Haifa) 306/06 </w:t>
      </w:r>
      <w:r w:rsidRPr="00503747">
        <w:rPr>
          <w:i/>
          <w:lang w:val="fr-CH"/>
        </w:rPr>
        <w:t>L</w:t>
      </w:r>
      <w:r w:rsidR="004823CE" w:rsidRPr="00503747">
        <w:rPr>
          <w:i/>
          <w:lang w:val="fr-CH"/>
        </w:rPr>
        <w:t>’</w:t>
      </w:r>
      <w:r w:rsidRPr="00503747">
        <w:rPr>
          <w:i/>
          <w:lang w:val="fr-CH"/>
        </w:rPr>
        <w:t>État d</w:t>
      </w:r>
      <w:r w:rsidR="004823CE" w:rsidRPr="00503747">
        <w:rPr>
          <w:i/>
          <w:lang w:val="fr-CH"/>
        </w:rPr>
        <w:t>’</w:t>
      </w:r>
      <w:r w:rsidRPr="00503747">
        <w:rPr>
          <w:i/>
          <w:lang w:val="fr-CH"/>
        </w:rPr>
        <w:t xml:space="preserve">Israël </w:t>
      </w:r>
      <w:r w:rsidRPr="00503747">
        <w:rPr>
          <w:iCs/>
          <w:lang w:val="fr-CH"/>
        </w:rPr>
        <w:t>c</w:t>
      </w:r>
      <w:r w:rsidRPr="00503747">
        <w:rPr>
          <w:i/>
          <w:lang w:val="fr-CH"/>
        </w:rPr>
        <w:t>. Anonyme</w:t>
      </w:r>
      <w:r w:rsidRPr="00503747">
        <w:rPr>
          <w:lang w:val="fr-CH"/>
        </w:rPr>
        <w:t xml:space="preserve"> (</w:t>
      </w:r>
      <w:r w:rsidR="00CA1544" w:rsidRPr="00503747">
        <w:rPr>
          <w:lang w:val="fr-CH"/>
        </w:rPr>
        <w:t xml:space="preserve">2 décembre </w:t>
      </w:r>
      <w:r w:rsidRPr="00503747">
        <w:rPr>
          <w:lang w:val="fr-CH"/>
        </w:rPr>
        <w:t>2007)).</w:t>
      </w:r>
    </w:p>
    <w:p w:rsidR="009256EA" w:rsidRPr="00503747" w:rsidRDefault="009256EA" w:rsidP="00CA1544">
      <w:pPr>
        <w:pStyle w:val="SingleTxtG"/>
        <w:rPr>
          <w:lang w:val="fr-CH"/>
        </w:rPr>
      </w:pPr>
      <w:r w:rsidRPr="00503747">
        <w:rPr>
          <w:lang w:val="fr-CH"/>
        </w:rPr>
        <w:t>806.</w:t>
      </w:r>
      <w:r w:rsidRPr="00503747">
        <w:rPr>
          <w:lang w:val="fr-CH"/>
        </w:rPr>
        <w:tab/>
        <w:t>Toutefois, dans une autre affaire au contexte analogue, la Cour suprême a jugé que la gravité de l</w:t>
      </w:r>
      <w:r w:rsidR="004823CE" w:rsidRPr="00503747">
        <w:rPr>
          <w:lang w:val="fr-CH"/>
        </w:rPr>
        <w:t>’</w:t>
      </w:r>
      <w:r w:rsidRPr="00503747">
        <w:rPr>
          <w:lang w:val="fr-CH"/>
        </w:rPr>
        <w:t>infraction était telle que le prévenu mineur devait être emprisonné.</w:t>
      </w:r>
      <w:r w:rsidR="004021E2" w:rsidRPr="00503747">
        <w:rPr>
          <w:lang w:val="fr-CH"/>
        </w:rPr>
        <w:t xml:space="preserve"> </w:t>
      </w:r>
      <w:r w:rsidRPr="00503747">
        <w:rPr>
          <w:lang w:val="fr-CH"/>
        </w:rPr>
        <w:t>Cela étant, étant donné que la possibilité de réhabilitation continuait d</w:t>
      </w:r>
      <w:r w:rsidR="004823CE" w:rsidRPr="00503747">
        <w:rPr>
          <w:lang w:val="fr-CH"/>
        </w:rPr>
        <w:t>’</w:t>
      </w:r>
      <w:r w:rsidRPr="00503747">
        <w:rPr>
          <w:lang w:val="fr-CH"/>
        </w:rPr>
        <w:t>exister et vu le jeune âge du prévenu au moment des faits, il a été jugé approprié de maintenir la possibilité d</w:t>
      </w:r>
      <w:r w:rsidR="004823CE" w:rsidRPr="00503747">
        <w:rPr>
          <w:lang w:val="fr-CH"/>
        </w:rPr>
        <w:t>’</w:t>
      </w:r>
      <w:r w:rsidRPr="00503747">
        <w:rPr>
          <w:lang w:val="fr-CH"/>
        </w:rPr>
        <w:t>un placement ultérieur du mineur dans un établissement fermé. En ce sens, la peine n</w:t>
      </w:r>
      <w:r w:rsidR="004823CE" w:rsidRPr="00503747">
        <w:rPr>
          <w:lang w:val="fr-CH"/>
        </w:rPr>
        <w:t>’</w:t>
      </w:r>
      <w:r w:rsidRPr="00503747">
        <w:rPr>
          <w:lang w:val="fr-CH"/>
        </w:rPr>
        <w:t>était pas impérative et le prévenu pourrait adresser une requête à la Cour, à condition que cela agrée à l</w:t>
      </w:r>
      <w:r w:rsidR="004823CE" w:rsidRPr="00503747">
        <w:rPr>
          <w:lang w:val="fr-CH"/>
        </w:rPr>
        <w:t>’</w:t>
      </w:r>
      <w:r w:rsidRPr="00503747">
        <w:rPr>
          <w:lang w:val="fr-CH"/>
        </w:rPr>
        <w:t xml:space="preserve">État et au Bureau de probation (Cr.A 9828/06 </w:t>
      </w:r>
      <w:r w:rsidRPr="00503747">
        <w:rPr>
          <w:i/>
          <w:lang w:val="fr-CH"/>
        </w:rPr>
        <w:t xml:space="preserve">Anonyme et consorts </w:t>
      </w:r>
      <w:r w:rsidRPr="00503747">
        <w:rPr>
          <w:iCs/>
          <w:lang w:val="fr-CH"/>
        </w:rPr>
        <w:t>c</w:t>
      </w:r>
      <w:r w:rsidRPr="00503747">
        <w:rPr>
          <w:i/>
          <w:lang w:val="fr-CH"/>
        </w:rPr>
        <w:t>. L</w:t>
      </w:r>
      <w:r w:rsidR="004823CE" w:rsidRPr="00503747">
        <w:rPr>
          <w:i/>
          <w:lang w:val="fr-CH"/>
        </w:rPr>
        <w:t>’</w:t>
      </w:r>
      <w:r w:rsidRPr="00503747">
        <w:rPr>
          <w:i/>
          <w:lang w:val="fr-CH"/>
        </w:rPr>
        <w:t>État d</w:t>
      </w:r>
      <w:r w:rsidR="004823CE" w:rsidRPr="00503747">
        <w:rPr>
          <w:i/>
          <w:lang w:val="fr-CH"/>
        </w:rPr>
        <w:t>’</w:t>
      </w:r>
      <w:r w:rsidRPr="00503747">
        <w:rPr>
          <w:i/>
          <w:lang w:val="fr-CH"/>
        </w:rPr>
        <w:t>Israël</w:t>
      </w:r>
      <w:r w:rsidRPr="00503747">
        <w:rPr>
          <w:lang w:val="fr-CH"/>
        </w:rPr>
        <w:t xml:space="preserve"> (10</w:t>
      </w:r>
      <w:r w:rsidR="00CA1544" w:rsidRPr="00503747">
        <w:rPr>
          <w:lang w:val="fr-CH"/>
        </w:rPr>
        <w:t xml:space="preserve"> juin </w:t>
      </w:r>
      <w:r w:rsidRPr="00503747">
        <w:rPr>
          <w:lang w:val="fr-CH"/>
        </w:rPr>
        <w:t>2007)).</w:t>
      </w:r>
    </w:p>
    <w:p w:rsidR="009256EA" w:rsidRPr="00503747" w:rsidRDefault="009256EA" w:rsidP="00CA1544">
      <w:pPr>
        <w:pStyle w:val="H4G"/>
        <w:rPr>
          <w:lang w:val="fr-CH"/>
        </w:rPr>
      </w:pPr>
      <w:r w:rsidRPr="00503747">
        <w:rPr>
          <w:lang w:val="fr-CH"/>
        </w:rPr>
        <w:tab/>
      </w:r>
      <w:r w:rsidRPr="00503747">
        <w:rPr>
          <w:lang w:val="fr-CH"/>
        </w:rPr>
        <w:tab/>
        <w:t>Conditions de vie et droits des mineurs placés dans des résidences</w:t>
      </w:r>
    </w:p>
    <w:p w:rsidR="009256EA" w:rsidRPr="00503747" w:rsidRDefault="009256EA" w:rsidP="00CA1544">
      <w:pPr>
        <w:pStyle w:val="H56G"/>
        <w:rPr>
          <w:lang w:val="fr-CH"/>
        </w:rPr>
      </w:pPr>
      <w:r w:rsidRPr="00503747">
        <w:rPr>
          <w:lang w:val="fr-CH"/>
        </w:rPr>
        <w:tab/>
      </w:r>
      <w:r w:rsidRPr="00503747">
        <w:rPr>
          <w:lang w:val="fr-CH"/>
        </w:rPr>
        <w:tab/>
        <w:t xml:space="preserve">Jurisprudence </w:t>
      </w:r>
    </w:p>
    <w:p w:rsidR="009256EA" w:rsidRPr="00503747" w:rsidRDefault="009256EA" w:rsidP="00CA1544">
      <w:pPr>
        <w:pStyle w:val="SingleTxtG"/>
        <w:rPr>
          <w:lang w:val="fr-CH"/>
        </w:rPr>
      </w:pPr>
      <w:r w:rsidRPr="00503747">
        <w:rPr>
          <w:lang w:val="fr-CH"/>
        </w:rPr>
        <w:t>807.</w:t>
      </w:r>
      <w:r w:rsidRPr="00503747">
        <w:rPr>
          <w:lang w:val="fr-CH"/>
        </w:rPr>
        <w:tab/>
        <w:t>Le 18 janvier 2006, la Cour suprême a rejeté le recours formé contre une peine de 25</w:t>
      </w:r>
      <w:r w:rsidR="00250093" w:rsidRPr="00503747">
        <w:rPr>
          <w:lang w:val="fr-CH"/>
        </w:rPr>
        <w:t> ans</w:t>
      </w:r>
      <w:r w:rsidRPr="00503747">
        <w:rPr>
          <w:lang w:val="fr-CH"/>
        </w:rPr>
        <w:t xml:space="preserve"> d</w:t>
      </w:r>
      <w:r w:rsidR="004823CE" w:rsidRPr="00503747">
        <w:rPr>
          <w:lang w:val="fr-CH"/>
        </w:rPr>
        <w:t>’</w:t>
      </w:r>
      <w:r w:rsidRPr="00503747">
        <w:rPr>
          <w:lang w:val="fr-CH"/>
        </w:rPr>
        <w:t>emprisonnement imposée à un mineur qui était âgé de 17</w:t>
      </w:r>
      <w:r w:rsidR="00250093" w:rsidRPr="00503747">
        <w:rPr>
          <w:lang w:val="fr-CH"/>
        </w:rPr>
        <w:t> ans</w:t>
      </w:r>
      <w:r w:rsidRPr="00503747">
        <w:rPr>
          <w:lang w:val="fr-CH"/>
        </w:rPr>
        <w:t xml:space="preserve"> et trois</w:t>
      </w:r>
      <w:r w:rsidR="001747C5" w:rsidRPr="00503747">
        <w:rPr>
          <w:lang w:val="fr-CH"/>
        </w:rPr>
        <w:t> mois</w:t>
      </w:r>
      <w:r w:rsidRPr="00503747">
        <w:rPr>
          <w:lang w:val="fr-CH"/>
        </w:rPr>
        <w:t xml:space="preserve"> au moment où il a assassiné son propre père. Le recours s</w:t>
      </w:r>
      <w:r w:rsidR="004823CE" w:rsidRPr="00503747">
        <w:rPr>
          <w:lang w:val="fr-CH"/>
        </w:rPr>
        <w:t>’</w:t>
      </w:r>
      <w:r w:rsidRPr="00503747">
        <w:rPr>
          <w:lang w:val="fr-CH"/>
        </w:rPr>
        <w:t xml:space="preserve">appuyait sur </w:t>
      </w:r>
      <w:r w:rsidR="00726B52" w:rsidRPr="00503747">
        <w:rPr>
          <w:lang w:val="fr-CH"/>
        </w:rPr>
        <w:t>l’article </w:t>
      </w:r>
      <w:r w:rsidRPr="00503747">
        <w:rPr>
          <w:lang w:val="fr-CH"/>
        </w:rPr>
        <w:t>25 b) de la loi sur la jeunesse, en vertu duquel il n</w:t>
      </w:r>
      <w:r w:rsidR="004823CE" w:rsidRPr="00503747">
        <w:rPr>
          <w:lang w:val="fr-CH"/>
        </w:rPr>
        <w:t>’</w:t>
      </w:r>
      <w:r w:rsidRPr="00503747">
        <w:rPr>
          <w:lang w:val="fr-CH"/>
        </w:rPr>
        <w:t>existe aucune obligation d</w:t>
      </w:r>
      <w:r w:rsidR="004823CE" w:rsidRPr="00503747">
        <w:rPr>
          <w:lang w:val="fr-CH"/>
        </w:rPr>
        <w:t>’</w:t>
      </w:r>
      <w:r w:rsidRPr="00503747">
        <w:rPr>
          <w:lang w:val="fr-CH"/>
        </w:rPr>
        <w:t xml:space="preserve">imposer une peine de réclusion perpétuelle, une peine de sûreté ou une sanction minimale à un mineur. Il se prévalait également de </w:t>
      </w:r>
      <w:r w:rsidR="00726B52" w:rsidRPr="00503747">
        <w:rPr>
          <w:lang w:val="fr-CH"/>
        </w:rPr>
        <w:t>l’article </w:t>
      </w:r>
      <w:r w:rsidRPr="00503747">
        <w:rPr>
          <w:lang w:val="fr-CH"/>
        </w:rPr>
        <w:t>41 de la loi pénale, qui dispose que, lorsqu</w:t>
      </w:r>
      <w:r w:rsidR="004823CE" w:rsidRPr="00503747">
        <w:rPr>
          <w:lang w:val="fr-CH"/>
        </w:rPr>
        <w:t>’</w:t>
      </w:r>
      <w:r w:rsidRPr="00503747">
        <w:rPr>
          <w:lang w:val="fr-CH"/>
        </w:rPr>
        <w:t>il s</w:t>
      </w:r>
      <w:r w:rsidR="004823CE" w:rsidRPr="00503747">
        <w:rPr>
          <w:lang w:val="fr-CH"/>
        </w:rPr>
        <w:t>’</w:t>
      </w:r>
      <w:r w:rsidRPr="00503747">
        <w:rPr>
          <w:lang w:val="fr-CH"/>
        </w:rPr>
        <w:t>agit de fixer la peine pour une infraction passible d</w:t>
      </w:r>
      <w:r w:rsidR="004823CE" w:rsidRPr="00503747">
        <w:rPr>
          <w:lang w:val="fr-CH"/>
        </w:rPr>
        <w:t>’</w:t>
      </w:r>
      <w:r w:rsidRPr="00503747">
        <w:rPr>
          <w:lang w:val="fr-CH"/>
        </w:rPr>
        <w:t>une peine de réclusion perpétuelle qui n</w:t>
      </w:r>
      <w:r w:rsidR="004823CE" w:rsidRPr="00503747">
        <w:rPr>
          <w:lang w:val="fr-CH"/>
        </w:rPr>
        <w:t>’</w:t>
      </w:r>
      <w:r w:rsidRPr="00503747">
        <w:rPr>
          <w:lang w:val="fr-CH"/>
        </w:rPr>
        <w:t>est pas prescrite par la loi, la peine imposée par le tribunal ne devrait pas dépasser 20</w:t>
      </w:r>
      <w:r w:rsidR="00250093" w:rsidRPr="00503747">
        <w:rPr>
          <w:lang w:val="fr-CH"/>
        </w:rPr>
        <w:t> ans</w:t>
      </w:r>
      <w:r w:rsidRPr="00503747">
        <w:rPr>
          <w:lang w:val="fr-CH"/>
        </w:rPr>
        <w:t xml:space="preserve"> d</w:t>
      </w:r>
      <w:r w:rsidR="004823CE" w:rsidRPr="00503747">
        <w:rPr>
          <w:lang w:val="fr-CH"/>
        </w:rPr>
        <w:t>’</w:t>
      </w:r>
      <w:r w:rsidRPr="00503747">
        <w:rPr>
          <w:lang w:val="fr-CH"/>
        </w:rPr>
        <w:t>emprisonnement.</w:t>
      </w:r>
    </w:p>
    <w:p w:rsidR="009256EA" w:rsidRPr="00503747" w:rsidRDefault="009256EA" w:rsidP="00CA1544">
      <w:pPr>
        <w:pStyle w:val="SingleTxtG"/>
        <w:rPr>
          <w:lang w:val="fr-CH"/>
        </w:rPr>
      </w:pPr>
      <w:r w:rsidRPr="00503747">
        <w:rPr>
          <w:lang w:val="fr-CH"/>
        </w:rPr>
        <w:t>808.</w:t>
      </w:r>
      <w:r w:rsidRPr="00503747">
        <w:rPr>
          <w:lang w:val="fr-CH"/>
        </w:rPr>
        <w:tab/>
        <w:t>Le requérant a fait valoir que le tribunal de district qui l</w:t>
      </w:r>
      <w:r w:rsidR="004823CE" w:rsidRPr="00503747">
        <w:rPr>
          <w:lang w:val="fr-CH"/>
        </w:rPr>
        <w:t>’</w:t>
      </w:r>
      <w:r w:rsidRPr="00503747">
        <w:rPr>
          <w:lang w:val="fr-CH"/>
        </w:rPr>
        <w:t>a condamné à 25</w:t>
      </w:r>
      <w:r w:rsidR="00250093" w:rsidRPr="00503747">
        <w:rPr>
          <w:lang w:val="fr-CH"/>
        </w:rPr>
        <w:t> ans</w:t>
      </w:r>
      <w:r w:rsidRPr="00503747">
        <w:rPr>
          <w:lang w:val="fr-CH"/>
        </w:rPr>
        <w:t xml:space="preserve"> d</w:t>
      </w:r>
      <w:r w:rsidR="004823CE" w:rsidRPr="00503747">
        <w:rPr>
          <w:lang w:val="fr-CH"/>
        </w:rPr>
        <w:t>’</w:t>
      </w:r>
      <w:r w:rsidRPr="00503747">
        <w:rPr>
          <w:lang w:val="fr-CH"/>
        </w:rPr>
        <w:t>emprisonnement n</w:t>
      </w:r>
      <w:r w:rsidR="004823CE" w:rsidRPr="00503747">
        <w:rPr>
          <w:lang w:val="fr-CH"/>
        </w:rPr>
        <w:t>’</w:t>
      </w:r>
      <w:r w:rsidRPr="00503747">
        <w:rPr>
          <w:lang w:val="fr-CH"/>
        </w:rPr>
        <w:t>était pas autorisé, au vu des articles susvisés, à lui infliger une peine d</w:t>
      </w:r>
      <w:r w:rsidR="004823CE" w:rsidRPr="00503747">
        <w:rPr>
          <w:lang w:val="fr-CH"/>
        </w:rPr>
        <w:t>’</w:t>
      </w:r>
      <w:r w:rsidRPr="00503747">
        <w:rPr>
          <w:lang w:val="fr-CH"/>
        </w:rPr>
        <w:t>une durée supérieure à 20</w:t>
      </w:r>
      <w:r w:rsidR="00250093" w:rsidRPr="00503747">
        <w:rPr>
          <w:lang w:val="fr-CH"/>
        </w:rPr>
        <w:t> ans</w:t>
      </w:r>
      <w:r w:rsidRPr="00503747">
        <w:rPr>
          <w:lang w:val="fr-CH"/>
        </w:rPr>
        <w:t>.</w:t>
      </w:r>
    </w:p>
    <w:p w:rsidR="009256EA" w:rsidRPr="00503747" w:rsidRDefault="009256EA" w:rsidP="00CA1544">
      <w:pPr>
        <w:pStyle w:val="SingleTxtG"/>
        <w:rPr>
          <w:lang w:val="fr-CH"/>
        </w:rPr>
      </w:pPr>
      <w:r w:rsidRPr="00503747">
        <w:rPr>
          <w:lang w:val="fr-CH"/>
        </w:rPr>
        <w:t>809.</w:t>
      </w:r>
      <w:r w:rsidRPr="00503747">
        <w:rPr>
          <w:lang w:val="fr-CH"/>
        </w:rPr>
        <w:tab/>
        <w:t xml:space="preserve">La Cour a confirmé les décisions antérieures en jugeant que </w:t>
      </w:r>
      <w:r w:rsidR="00726B52" w:rsidRPr="00503747">
        <w:rPr>
          <w:lang w:val="fr-CH"/>
        </w:rPr>
        <w:t>l’article </w:t>
      </w:r>
      <w:r w:rsidRPr="00503747">
        <w:rPr>
          <w:lang w:val="fr-CH"/>
        </w:rPr>
        <w:t>25 de la loi sur la jeunesse avait pour but de laisser à l</w:t>
      </w:r>
      <w:r w:rsidR="004823CE" w:rsidRPr="00503747">
        <w:rPr>
          <w:lang w:val="fr-CH"/>
        </w:rPr>
        <w:t>’</w:t>
      </w:r>
      <w:r w:rsidRPr="00503747">
        <w:rPr>
          <w:lang w:val="fr-CH"/>
        </w:rPr>
        <w:t>appréciation du tribunal la fixation de la peine à imposer aux délinquants mineurs. Elle a souligné qu</w:t>
      </w:r>
      <w:r w:rsidR="004823CE" w:rsidRPr="00503747">
        <w:rPr>
          <w:lang w:val="fr-CH"/>
        </w:rPr>
        <w:t>’</w:t>
      </w:r>
      <w:r w:rsidRPr="00503747">
        <w:rPr>
          <w:lang w:val="fr-CH"/>
        </w:rPr>
        <w:t xml:space="preserve">en adoptant </w:t>
      </w:r>
      <w:r w:rsidR="00726B52" w:rsidRPr="00503747">
        <w:rPr>
          <w:lang w:val="fr-CH"/>
        </w:rPr>
        <w:t>l’article </w:t>
      </w:r>
      <w:r w:rsidRPr="00503747">
        <w:rPr>
          <w:lang w:val="fr-CH"/>
        </w:rPr>
        <w:t>en question, le législateur avait cherché à élargir l</w:t>
      </w:r>
      <w:r w:rsidR="004823CE" w:rsidRPr="00503747">
        <w:rPr>
          <w:lang w:val="fr-CH"/>
        </w:rPr>
        <w:t>’</w:t>
      </w:r>
      <w:r w:rsidRPr="00503747">
        <w:rPr>
          <w:lang w:val="fr-CH"/>
        </w:rPr>
        <w:t>éventail des peines qu</w:t>
      </w:r>
      <w:r w:rsidR="004823CE" w:rsidRPr="00503747">
        <w:rPr>
          <w:lang w:val="fr-CH"/>
        </w:rPr>
        <w:t>’</w:t>
      </w:r>
      <w:r w:rsidRPr="00503747">
        <w:rPr>
          <w:lang w:val="fr-CH"/>
        </w:rPr>
        <w:t>un tribunal pouvait imposer à des mineurs, à l</w:t>
      </w:r>
      <w:r w:rsidR="004823CE" w:rsidRPr="00503747">
        <w:rPr>
          <w:lang w:val="fr-CH"/>
        </w:rPr>
        <w:t>’</w:t>
      </w:r>
      <w:r w:rsidRPr="00503747">
        <w:rPr>
          <w:lang w:val="fr-CH"/>
        </w:rPr>
        <w:t>exclusion de la peine capitale, qui ne pouvait pas être prononcée contre eux. Elle a donc débouté le requérant et maintenu la peine de 25</w:t>
      </w:r>
      <w:r w:rsidR="00250093" w:rsidRPr="00503747">
        <w:rPr>
          <w:lang w:val="fr-CH"/>
        </w:rPr>
        <w:t> ans</w:t>
      </w:r>
      <w:r w:rsidRPr="00503747">
        <w:rPr>
          <w:lang w:val="fr-CH"/>
        </w:rPr>
        <w:t xml:space="preserve"> d</w:t>
      </w:r>
      <w:r w:rsidR="004823CE" w:rsidRPr="00503747">
        <w:rPr>
          <w:lang w:val="fr-CH"/>
        </w:rPr>
        <w:t>’</w:t>
      </w:r>
      <w:r w:rsidR="009A49F7" w:rsidRPr="00503747">
        <w:rPr>
          <w:lang w:val="fr-CH"/>
        </w:rPr>
        <w:t>emprisonnement (Cr.A. </w:t>
      </w:r>
      <w:r w:rsidRPr="00503747">
        <w:rPr>
          <w:lang w:val="fr-CH"/>
        </w:rPr>
        <w:t xml:space="preserve">4379/02 </w:t>
      </w:r>
      <w:r w:rsidRPr="00503747">
        <w:rPr>
          <w:i/>
          <w:lang w:val="fr-CH"/>
        </w:rPr>
        <w:t xml:space="preserve">Anonyme </w:t>
      </w:r>
      <w:r w:rsidRPr="00503747">
        <w:rPr>
          <w:iCs/>
          <w:lang w:val="fr-CH"/>
        </w:rPr>
        <w:t>c</w:t>
      </w:r>
      <w:r w:rsidRPr="00503747">
        <w:rPr>
          <w:i/>
          <w:lang w:val="fr-CH"/>
        </w:rPr>
        <w:t>. L</w:t>
      </w:r>
      <w:r w:rsidR="004823CE" w:rsidRPr="00503747">
        <w:rPr>
          <w:i/>
          <w:lang w:val="fr-CH"/>
        </w:rPr>
        <w:t>’</w:t>
      </w:r>
      <w:r w:rsidRPr="00503747">
        <w:rPr>
          <w:i/>
          <w:lang w:val="fr-CH"/>
        </w:rPr>
        <w:t>État d</w:t>
      </w:r>
      <w:r w:rsidR="004823CE" w:rsidRPr="00503747">
        <w:rPr>
          <w:i/>
          <w:lang w:val="fr-CH"/>
        </w:rPr>
        <w:t>’</w:t>
      </w:r>
      <w:r w:rsidRPr="00503747">
        <w:rPr>
          <w:i/>
          <w:lang w:val="fr-CH"/>
        </w:rPr>
        <w:t>Israël</w:t>
      </w:r>
      <w:r w:rsidRPr="00503747">
        <w:rPr>
          <w:lang w:val="fr-CH"/>
        </w:rPr>
        <w:t xml:space="preserve"> (18</w:t>
      </w:r>
      <w:r w:rsidR="00CA1544" w:rsidRPr="00503747">
        <w:rPr>
          <w:lang w:val="fr-CH"/>
        </w:rPr>
        <w:t xml:space="preserve"> janvier </w:t>
      </w:r>
      <w:r w:rsidR="00A83EBD" w:rsidRPr="00503747">
        <w:rPr>
          <w:lang w:val="fr-CH"/>
        </w:rPr>
        <w:t>2006)). Voir également Cr.A </w:t>
      </w:r>
      <w:r w:rsidRPr="00503747">
        <w:rPr>
          <w:lang w:val="fr-CH"/>
        </w:rPr>
        <w:t xml:space="preserve">9937/01 </w:t>
      </w:r>
      <w:r w:rsidRPr="00503747">
        <w:rPr>
          <w:i/>
          <w:lang w:val="fr-CH"/>
        </w:rPr>
        <w:t xml:space="preserve">Roei Horev et consorts </w:t>
      </w:r>
      <w:r w:rsidRPr="00503747">
        <w:rPr>
          <w:iCs/>
          <w:lang w:val="fr-CH"/>
        </w:rPr>
        <w:t>c</w:t>
      </w:r>
      <w:r w:rsidRPr="00503747">
        <w:rPr>
          <w:i/>
          <w:lang w:val="fr-CH"/>
        </w:rPr>
        <w:t>. L</w:t>
      </w:r>
      <w:r w:rsidR="004823CE" w:rsidRPr="00503747">
        <w:rPr>
          <w:i/>
          <w:lang w:val="fr-CH"/>
        </w:rPr>
        <w:t>’</w:t>
      </w:r>
      <w:r w:rsidRPr="00503747">
        <w:rPr>
          <w:i/>
          <w:lang w:val="fr-CH"/>
        </w:rPr>
        <w:t>État d</w:t>
      </w:r>
      <w:r w:rsidR="004823CE" w:rsidRPr="00503747">
        <w:rPr>
          <w:i/>
          <w:lang w:val="fr-CH"/>
        </w:rPr>
        <w:t>’</w:t>
      </w:r>
      <w:r w:rsidRPr="00503747">
        <w:rPr>
          <w:i/>
          <w:lang w:val="fr-CH"/>
        </w:rPr>
        <w:t>Israël</w:t>
      </w:r>
      <w:r w:rsidRPr="00503747">
        <w:rPr>
          <w:lang w:val="fr-CH"/>
        </w:rPr>
        <w:t xml:space="preserve"> </w:t>
      </w:r>
      <w:r w:rsidRPr="00503747">
        <w:rPr>
          <w:i/>
          <w:lang w:val="fr-CH"/>
        </w:rPr>
        <w:t>(</w:t>
      </w:r>
      <w:r w:rsidR="00CA1544" w:rsidRPr="00503747">
        <w:rPr>
          <w:i/>
          <w:lang w:val="fr-CH"/>
        </w:rPr>
        <w:t xml:space="preserve">9 août </w:t>
      </w:r>
      <w:r w:rsidRPr="00503747">
        <w:rPr>
          <w:i/>
          <w:lang w:val="fr-CH"/>
        </w:rPr>
        <w:t>2004)</w:t>
      </w:r>
      <w:r w:rsidRPr="00503747">
        <w:rPr>
          <w:lang w:val="fr-CH"/>
        </w:rPr>
        <w:t>, chapitre IV, plus haut.</w:t>
      </w:r>
    </w:p>
    <w:p w:rsidR="009256EA" w:rsidRPr="00503747" w:rsidRDefault="009256EA" w:rsidP="009A49F7">
      <w:pPr>
        <w:pStyle w:val="H1G"/>
      </w:pPr>
      <w:bookmarkStart w:id="119" w:name="_Toc263065204"/>
      <w:r w:rsidRPr="00503747">
        <w:tab/>
        <w:t>B.</w:t>
      </w:r>
      <w:r w:rsidRPr="00503747">
        <w:tab/>
        <w:t>Articles 32 à 36</w:t>
      </w:r>
      <w:r w:rsidR="009A49F7" w:rsidRPr="00503747">
        <w:br/>
      </w:r>
      <w:r w:rsidRPr="00503747">
        <w:t>Enfants en situation d</w:t>
      </w:r>
      <w:r w:rsidR="004823CE" w:rsidRPr="00503747">
        <w:t>’</w:t>
      </w:r>
      <w:r w:rsidRPr="00503747">
        <w:t>exploitation, y compris leur réadaptation physique et psychologique et leur réinsertion sociale</w:t>
      </w:r>
      <w:bookmarkEnd w:id="119"/>
    </w:p>
    <w:p w:rsidR="009256EA" w:rsidRPr="00503747" w:rsidRDefault="009256EA" w:rsidP="009A49F7">
      <w:pPr>
        <w:pStyle w:val="H23G"/>
        <w:rPr>
          <w:lang w:val="fr-CH"/>
        </w:rPr>
      </w:pPr>
      <w:r w:rsidRPr="00503747">
        <w:rPr>
          <w:lang w:val="fr-CH"/>
        </w:rPr>
        <w:tab/>
      </w:r>
      <w:r w:rsidRPr="00503747">
        <w:rPr>
          <w:lang w:val="fr-CH"/>
        </w:rPr>
        <w:tab/>
        <w:t>Instruments internationaux</w:t>
      </w:r>
    </w:p>
    <w:p w:rsidR="009256EA" w:rsidRPr="00503747" w:rsidRDefault="009256EA" w:rsidP="009A49F7">
      <w:pPr>
        <w:pStyle w:val="SingleTxtG"/>
        <w:rPr>
          <w:lang w:val="fr-CH"/>
        </w:rPr>
      </w:pPr>
      <w:r w:rsidRPr="00503747">
        <w:rPr>
          <w:lang w:val="fr-CH"/>
        </w:rPr>
        <w:t>810.</w:t>
      </w:r>
      <w:r w:rsidRPr="00503747">
        <w:rPr>
          <w:lang w:val="fr-CH"/>
        </w:rPr>
        <w:tab/>
        <w:t xml:space="preserve">Depuis la présentation de son rapport initial, Israël est devenu partie à plusieurs instruments internationaux majeurs se rapportant </w:t>
      </w:r>
      <w:r w:rsidR="00D67085" w:rsidRPr="00503747">
        <w:rPr>
          <w:lang w:val="fr-CH"/>
        </w:rPr>
        <w:t>aux enfants</w:t>
      </w:r>
      <w:r w:rsidRPr="00503747">
        <w:rPr>
          <w:lang w:val="fr-CH"/>
        </w:rPr>
        <w:t xml:space="preserve">. Le 15 mars 2005, il est devenu partie à la Convention </w:t>
      </w:r>
      <w:r w:rsidR="005E14DE" w:rsidRPr="00503747">
        <w:rPr>
          <w:lang w:val="fr-CH"/>
        </w:rPr>
        <w:t>n</w:t>
      </w:r>
      <w:r w:rsidR="005E14DE" w:rsidRPr="00503747">
        <w:rPr>
          <w:vertAlign w:val="superscript"/>
          <w:lang w:val="fr-CH"/>
        </w:rPr>
        <w:t>o</w:t>
      </w:r>
      <w:r w:rsidR="005E14DE" w:rsidRPr="00503747">
        <w:rPr>
          <w:lang w:val="fr-CH"/>
        </w:rPr>
        <w:t> </w:t>
      </w:r>
      <w:r w:rsidRPr="00503747">
        <w:rPr>
          <w:lang w:val="fr-CH"/>
        </w:rPr>
        <w:t>182 de l</w:t>
      </w:r>
      <w:r w:rsidR="004823CE" w:rsidRPr="00503747">
        <w:rPr>
          <w:lang w:val="fr-CH"/>
        </w:rPr>
        <w:t>’</w:t>
      </w:r>
      <w:r w:rsidRPr="00503747">
        <w:rPr>
          <w:lang w:val="fr-CH"/>
        </w:rPr>
        <w:t xml:space="preserve">OIT sur les pires formes de travail </w:t>
      </w:r>
      <w:r w:rsidR="00D67085" w:rsidRPr="00503747">
        <w:rPr>
          <w:lang w:val="fr-CH"/>
        </w:rPr>
        <w:t>des enfants</w:t>
      </w:r>
      <w:r w:rsidRPr="00503747">
        <w:rPr>
          <w:lang w:val="fr-CH"/>
        </w:rPr>
        <w:t xml:space="preserve"> (1999). En outre, le 14 décembre 2006, il est devenu partie à la Convention des Nations Unies contre la criminalité transnationale organisée</w:t>
      </w:r>
      <w:r w:rsidR="004021E2" w:rsidRPr="00503747">
        <w:rPr>
          <w:lang w:val="fr-CH"/>
        </w:rPr>
        <w:t xml:space="preserve"> </w:t>
      </w:r>
      <w:r w:rsidRPr="00503747">
        <w:rPr>
          <w:lang w:val="fr-CH"/>
        </w:rPr>
        <w:t>(2000). Le 23 juillet 2008, il est devenu partie au Protocole facultatif à la Convention relative aux droits de l</w:t>
      </w:r>
      <w:r w:rsidR="004823CE" w:rsidRPr="00503747">
        <w:rPr>
          <w:lang w:val="fr-CH"/>
        </w:rPr>
        <w:t>’</w:t>
      </w:r>
      <w:r w:rsidRPr="00503747">
        <w:rPr>
          <w:lang w:val="fr-CH"/>
        </w:rPr>
        <w:t>enfant, concernant la vente d</w:t>
      </w:r>
      <w:r w:rsidR="004823CE" w:rsidRPr="00503747">
        <w:rPr>
          <w:lang w:val="fr-CH"/>
        </w:rPr>
        <w:t>’</w:t>
      </w:r>
      <w:r w:rsidRPr="00503747">
        <w:rPr>
          <w:lang w:val="fr-CH"/>
        </w:rPr>
        <w:t xml:space="preserve">enfants, la prostitution </w:t>
      </w:r>
      <w:r w:rsidR="00D67085" w:rsidRPr="00503747">
        <w:rPr>
          <w:lang w:val="fr-CH"/>
        </w:rPr>
        <w:t>des enfants</w:t>
      </w:r>
      <w:r w:rsidRPr="00503747">
        <w:rPr>
          <w:lang w:val="fr-CH"/>
        </w:rPr>
        <w:t xml:space="preserve"> et la pornographie mettant en scène </w:t>
      </w:r>
      <w:r w:rsidR="00D67085" w:rsidRPr="00503747">
        <w:rPr>
          <w:lang w:val="fr-CH"/>
        </w:rPr>
        <w:t>des enfants</w:t>
      </w:r>
      <w:r w:rsidRPr="00503747">
        <w:rPr>
          <w:lang w:val="fr-CH"/>
        </w:rPr>
        <w:t xml:space="preserve"> (2002) et au Protocole additionnel à la Convention des Nations Unies contre la criminalité transnationale organisée visant à prévenir, réprimer et punir la traite des personnes, en particulier des femmes et </w:t>
      </w:r>
      <w:r w:rsidR="00D67085" w:rsidRPr="00503747">
        <w:rPr>
          <w:lang w:val="fr-CH"/>
        </w:rPr>
        <w:t>des enfants</w:t>
      </w:r>
      <w:r w:rsidRPr="00503747">
        <w:rPr>
          <w:lang w:val="fr-CH"/>
        </w:rPr>
        <w:t xml:space="preserve"> (2000).</w:t>
      </w:r>
    </w:p>
    <w:p w:rsidR="009256EA" w:rsidRPr="00503747" w:rsidRDefault="009256EA" w:rsidP="009A49F7">
      <w:pPr>
        <w:pStyle w:val="H23G"/>
        <w:rPr>
          <w:lang w:val="fr-CH"/>
        </w:rPr>
      </w:pPr>
      <w:r w:rsidRPr="00503747">
        <w:rPr>
          <w:lang w:val="fr-CH"/>
        </w:rPr>
        <w:tab/>
      </w:r>
      <w:r w:rsidRPr="00503747">
        <w:rPr>
          <w:lang w:val="fr-CH"/>
        </w:rPr>
        <w:tab/>
        <w:t xml:space="preserve">La situation juridique </w:t>
      </w:r>
    </w:p>
    <w:p w:rsidR="009256EA" w:rsidRPr="00503747" w:rsidRDefault="009A49F7" w:rsidP="009A49F7">
      <w:pPr>
        <w:pStyle w:val="H4G"/>
        <w:rPr>
          <w:lang w:val="fr-CH"/>
        </w:rPr>
      </w:pPr>
      <w:r w:rsidRPr="00503747">
        <w:rPr>
          <w:lang w:val="fr-CH"/>
        </w:rPr>
        <w:tab/>
      </w:r>
      <w:r w:rsidRPr="00503747">
        <w:rPr>
          <w:lang w:val="fr-CH"/>
        </w:rPr>
        <w:tab/>
      </w:r>
      <w:r w:rsidR="009256EA" w:rsidRPr="00503747">
        <w:rPr>
          <w:lang w:val="fr-CH"/>
        </w:rPr>
        <w:t xml:space="preserve">Heures de travail et de repos </w:t>
      </w:r>
    </w:p>
    <w:p w:rsidR="009256EA" w:rsidRPr="00503747" w:rsidRDefault="009256EA" w:rsidP="009A49F7">
      <w:pPr>
        <w:pStyle w:val="SingleTxtG"/>
        <w:rPr>
          <w:lang w:val="fr-CH"/>
        </w:rPr>
      </w:pPr>
      <w:r w:rsidRPr="00503747">
        <w:rPr>
          <w:lang w:val="fr-CH"/>
        </w:rPr>
        <w:t>811.</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25 de la loi sur l</w:t>
      </w:r>
      <w:r w:rsidR="004823CE" w:rsidRPr="00503747">
        <w:rPr>
          <w:lang w:val="fr-CH"/>
        </w:rPr>
        <w:t>’</w:t>
      </w:r>
      <w:r w:rsidRPr="00503747">
        <w:rPr>
          <w:lang w:val="fr-CH"/>
        </w:rPr>
        <w:t>emploi des mineurs dispose que le Ministre de l</w:t>
      </w:r>
      <w:r w:rsidR="004823CE" w:rsidRPr="00503747">
        <w:rPr>
          <w:lang w:val="fr-CH"/>
        </w:rPr>
        <w:t>’</w:t>
      </w:r>
      <w:r w:rsidRPr="00503747">
        <w:rPr>
          <w:lang w:val="fr-CH"/>
        </w:rPr>
        <w:t>industrie, du commerce et du travail peut autoriser l</w:t>
      </w:r>
      <w:r w:rsidR="004823CE" w:rsidRPr="00503747">
        <w:rPr>
          <w:lang w:val="fr-CH"/>
        </w:rPr>
        <w:t>’</w:t>
      </w:r>
      <w:r w:rsidRPr="00503747">
        <w:rPr>
          <w:lang w:val="fr-CH"/>
        </w:rPr>
        <w:t>emploi d</w:t>
      </w:r>
      <w:r w:rsidR="004823CE" w:rsidRPr="00503747">
        <w:rPr>
          <w:lang w:val="fr-CH"/>
        </w:rPr>
        <w:t>’</w:t>
      </w:r>
      <w:r w:rsidRPr="00503747">
        <w:rPr>
          <w:lang w:val="fr-CH"/>
        </w:rPr>
        <w:t>un mineur jusqu</w:t>
      </w:r>
      <w:r w:rsidR="004823CE" w:rsidRPr="00503747">
        <w:rPr>
          <w:lang w:val="fr-CH"/>
        </w:rPr>
        <w:t>’</w:t>
      </w:r>
      <w:r w:rsidRPr="00503747">
        <w:rPr>
          <w:lang w:val="fr-CH"/>
        </w:rPr>
        <w:t>à 23</w:t>
      </w:r>
      <w:r w:rsidR="00D93387" w:rsidRPr="00503747">
        <w:rPr>
          <w:lang w:val="fr-CH"/>
        </w:rPr>
        <w:t> heures</w:t>
      </w:r>
      <w:r w:rsidRPr="00503747">
        <w:rPr>
          <w:lang w:val="fr-CH"/>
        </w:rPr>
        <w:t xml:space="preserve"> dans le cadre d</w:t>
      </w:r>
      <w:r w:rsidR="004823CE" w:rsidRPr="00503747">
        <w:rPr>
          <w:lang w:val="fr-CH"/>
        </w:rPr>
        <w:t>’</w:t>
      </w:r>
      <w:r w:rsidRPr="00503747">
        <w:rPr>
          <w:lang w:val="fr-CH"/>
        </w:rPr>
        <w:t>un travail posté (voir chapitre I, Introduction, plus haut).</w:t>
      </w:r>
    </w:p>
    <w:p w:rsidR="009256EA" w:rsidRPr="00503747" w:rsidRDefault="009256EA" w:rsidP="009A49F7">
      <w:pPr>
        <w:pStyle w:val="SingleTxtG"/>
        <w:rPr>
          <w:lang w:val="fr-CH"/>
        </w:rPr>
      </w:pPr>
      <w:r w:rsidRPr="00503747">
        <w:rPr>
          <w:lang w:val="fr-CH"/>
        </w:rPr>
        <w:t>812.</w:t>
      </w:r>
      <w:r w:rsidRPr="00503747">
        <w:rPr>
          <w:lang w:val="fr-CH"/>
        </w:rPr>
        <w:tab/>
        <w:t>En vertu de l</w:t>
      </w:r>
      <w:r w:rsidR="004823CE" w:rsidRPr="00503747">
        <w:rPr>
          <w:lang w:val="fr-CH"/>
        </w:rPr>
        <w:t>’</w:t>
      </w:r>
      <w:r w:rsidRPr="00503747">
        <w:rPr>
          <w:lang w:val="fr-CH"/>
        </w:rPr>
        <w:t xml:space="preserve">amendement </w:t>
      </w:r>
      <w:r w:rsidR="005E14DE" w:rsidRPr="00503747">
        <w:rPr>
          <w:lang w:val="fr-CH"/>
        </w:rPr>
        <w:t>n</w:t>
      </w:r>
      <w:r w:rsidR="005E14DE" w:rsidRPr="00503747">
        <w:rPr>
          <w:vertAlign w:val="superscript"/>
          <w:lang w:val="fr-CH"/>
        </w:rPr>
        <w:t>o</w:t>
      </w:r>
      <w:r w:rsidR="005E14DE" w:rsidRPr="00503747">
        <w:rPr>
          <w:lang w:val="fr-CH"/>
        </w:rPr>
        <w:t> </w:t>
      </w:r>
      <w:r w:rsidRPr="00503747">
        <w:rPr>
          <w:lang w:val="fr-CH"/>
        </w:rPr>
        <w:t>11 à la loi susvisée, adopté le 6 février 2007, si l</w:t>
      </w:r>
      <w:r w:rsidR="004823CE" w:rsidRPr="00503747">
        <w:rPr>
          <w:lang w:val="fr-CH"/>
        </w:rPr>
        <w:t>’</w:t>
      </w:r>
      <w:r w:rsidRPr="00503747">
        <w:rPr>
          <w:lang w:val="fr-CH"/>
        </w:rPr>
        <w:t>état d</w:t>
      </w:r>
      <w:r w:rsidR="004823CE" w:rsidRPr="00503747">
        <w:rPr>
          <w:lang w:val="fr-CH"/>
        </w:rPr>
        <w:t>’</w:t>
      </w:r>
      <w:r w:rsidRPr="00503747">
        <w:rPr>
          <w:lang w:val="fr-CH"/>
        </w:rPr>
        <w:t>urgence était déclaré, le Ministre pourrait autoriser l</w:t>
      </w:r>
      <w:r w:rsidR="004823CE" w:rsidRPr="00503747">
        <w:rPr>
          <w:lang w:val="fr-CH"/>
        </w:rPr>
        <w:t>’</w:t>
      </w:r>
      <w:r w:rsidRPr="00503747">
        <w:rPr>
          <w:lang w:val="fr-CH"/>
        </w:rPr>
        <w:t>emploi de mineurs après 23</w:t>
      </w:r>
      <w:r w:rsidR="00D93387" w:rsidRPr="00503747">
        <w:rPr>
          <w:lang w:val="fr-CH"/>
        </w:rPr>
        <w:t> heures</w:t>
      </w:r>
      <w:r w:rsidRPr="00503747">
        <w:rPr>
          <w:lang w:val="fr-CH"/>
        </w:rPr>
        <w:t>, à condition que le lieu de travail considéré fonctionne selon le principe du travail posté ou que le mineur ait besoin de cet emploi en raison de l</w:t>
      </w:r>
      <w:r w:rsidR="004823CE" w:rsidRPr="00503747">
        <w:rPr>
          <w:lang w:val="fr-CH"/>
        </w:rPr>
        <w:t>’</w:t>
      </w:r>
      <w:r w:rsidRPr="00503747">
        <w:rPr>
          <w:lang w:val="fr-CH"/>
        </w:rPr>
        <w:t>état d</w:t>
      </w:r>
      <w:r w:rsidR="004823CE" w:rsidRPr="00503747">
        <w:rPr>
          <w:lang w:val="fr-CH"/>
        </w:rPr>
        <w:t>’</w:t>
      </w:r>
      <w:r w:rsidRPr="00503747">
        <w:rPr>
          <w:lang w:val="fr-CH"/>
        </w:rPr>
        <w:t>urgence. Le Ministre doit recevoir des garanties selon lesquelles l</w:t>
      </w:r>
      <w:r w:rsidR="004823CE" w:rsidRPr="00503747">
        <w:rPr>
          <w:lang w:val="fr-CH"/>
        </w:rPr>
        <w:t>’</w:t>
      </w:r>
      <w:r w:rsidRPr="00503747">
        <w:rPr>
          <w:lang w:val="fr-CH"/>
        </w:rPr>
        <w:t>employeur continue d</w:t>
      </w:r>
      <w:r w:rsidR="004823CE" w:rsidRPr="00503747">
        <w:rPr>
          <w:lang w:val="fr-CH"/>
        </w:rPr>
        <w:t>’</w:t>
      </w:r>
      <w:r w:rsidRPr="00503747">
        <w:rPr>
          <w:lang w:val="fr-CH"/>
        </w:rPr>
        <w:t>assurer des conditions permettant de préserver la santé et le bien-être des mineurs. L</w:t>
      </w:r>
      <w:r w:rsidR="004823CE" w:rsidRPr="00503747">
        <w:rPr>
          <w:lang w:val="fr-CH"/>
        </w:rPr>
        <w:t>’</w:t>
      </w:r>
      <w:r w:rsidRPr="00503747">
        <w:rPr>
          <w:lang w:val="fr-CH"/>
        </w:rPr>
        <w:t>autorisation du Ministre prend fin avec la levée de l</w:t>
      </w:r>
      <w:r w:rsidR="004823CE" w:rsidRPr="00503747">
        <w:rPr>
          <w:lang w:val="fr-CH"/>
        </w:rPr>
        <w:t>’</w:t>
      </w:r>
      <w:r w:rsidRPr="00503747">
        <w:rPr>
          <w:lang w:val="fr-CH"/>
        </w:rPr>
        <w:t>état d</w:t>
      </w:r>
      <w:r w:rsidR="004823CE" w:rsidRPr="00503747">
        <w:rPr>
          <w:lang w:val="fr-CH"/>
        </w:rPr>
        <w:t>’</w:t>
      </w:r>
      <w:r w:rsidRPr="00503747">
        <w:rPr>
          <w:lang w:val="fr-CH"/>
        </w:rPr>
        <w:t>urgence. Celui-ci peut comporter la proclamation d</w:t>
      </w:r>
      <w:r w:rsidR="004823CE" w:rsidRPr="00503747">
        <w:rPr>
          <w:lang w:val="fr-CH"/>
        </w:rPr>
        <w:t>’</w:t>
      </w:r>
      <w:r w:rsidRPr="00503747">
        <w:rPr>
          <w:lang w:val="fr-CH"/>
        </w:rPr>
        <w:t xml:space="preserve">une situation particulière au sein de la population civile en vertu de </w:t>
      </w:r>
      <w:r w:rsidR="00726B52" w:rsidRPr="00503747">
        <w:rPr>
          <w:lang w:val="fr-CH"/>
        </w:rPr>
        <w:t>l’article </w:t>
      </w:r>
      <w:r w:rsidRPr="00503747">
        <w:rPr>
          <w:lang w:val="fr-CH"/>
        </w:rPr>
        <w:t>9 C de la loi 5711-1951 sur la défense civile, l</w:t>
      </w:r>
      <w:r w:rsidR="004823CE" w:rsidRPr="00503747">
        <w:rPr>
          <w:lang w:val="fr-CH"/>
        </w:rPr>
        <w:t>’</w:t>
      </w:r>
      <w:r w:rsidRPr="00503747">
        <w:rPr>
          <w:lang w:val="fr-CH"/>
        </w:rPr>
        <w:t xml:space="preserve">appel aux réservistes en vertu de </w:t>
      </w:r>
      <w:r w:rsidR="00726B52" w:rsidRPr="00503747">
        <w:rPr>
          <w:lang w:val="fr-CH"/>
        </w:rPr>
        <w:t>l’article </w:t>
      </w:r>
      <w:r w:rsidRPr="00503747">
        <w:rPr>
          <w:lang w:val="fr-CH"/>
        </w:rPr>
        <w:t xml:space="preserve">8 de la loi 5746-1986 sur le service militaire (la </w:t>
      </w:r>
      <w:r w:rsidR="006E3297" w:rsidRPr="00503747">
        <w:rPr>
          <w:lang w:val="fr-CH"/>
        </w:rPr>
        <w:t>«</w:t>
      </w:r>
      <w:r w:rsidRPr="00503747">
        <w:rPr>
          <w:lang w:val="fr-CH"/>
        </w:rPr>
        <w:t>loi sur le service militaire</w:t>
      </w:r>
      <w:r w:rsidR="006E3297" w:rsidRPr="00503747">
        <w:rPr>
          <w:lang w:val="fr-CH"/>
        </w:rPr>
        <w:t>»</w:t>
      </w:r>
      <w:r w:rsidRPr="00503747">
        <w:rPr>
          <w:lang w:val="fr-CH"/>
        </w:rPr>
        <w:t xml:space="preserve">) ou une proclamation concernant une catastrophe de grande envergure en vertu de </w:t>
      </w:r>
      <w:r w:rsidR="00726B52" w:rsidRPr="00503747">
        <w:rPr>
          <w:lang w:val="fr-CH"/>
        </w:rPr>
        <w:t>l’article </w:t>
      </w:r>
      <w:r w:rsidRPr="00503747">
        <w:rPr>
          <w:lang w:val="fr-CH"/>
        </w:rPr>
        <w:t>90 B de l</w:t>
      </w:r>
      <w:r w:rsidR="004823CE" w:rsidRPr="00503747">
        <w:rPr>
          <w:lang w:val="fr-CH"/>
        </w:rPr>
        <w:t>’</w:t>
      </w:r>
      <w:r w:rsidRPr="00503747">
        <w:rPr>
          <w:lang w:val="fr-CH"/>
        </w:rPr>
        <w:t>ordonnance 5731-1971 sur la police (nouvelle version).</w:t>
      </w:r>
    </w:p>
    <w:p w:rsidR="009256EA" w:rsidRPr="00503747" w:rsidRDefault="009256EA" w:rsidP="009A49F7">
      <w:pPr>
        <w:pStyle w:val="SingleTxtG"/>
        <w:rPr>
          <w:lang w:val="fr-CH"/>
        </w:rPr>
      </w:pPr>
      <w:r w:rsidRPr="00503747">
        <w:rPr>
          <w:lang w:val="fr-CH"/>
        </w:rPr>
        <w:t>813.</w:t>
      </w:r>
      <w:r w:rsidRPr="00503747">
        <w:rPr>
          <w:lang w:val="fr-CH"/>
        </w:rPr>
        <w:tab/>
        <w:t>Le Tribunal du travail national a rejeté le recours formé par Alonail, la société qui exploite les succursales de McDonald</w:t>
      </w:r>
      <w:r w:rsidR="004823CE" w:rsidRPr="00503747">
        <w:rPr>
          <w:lang w:val="fr-CH"/>
        </w:rPr>
        <w:t>’</w:t>
      </w:r>
      <w:r w:rsidRPr="00503747">
        <w:rPr>
          <w:lang w:val="fr-CH"/>
        </w:rPr>
        <w:t>s en Israël, et son directeur par intérim et actionnaire contre leur condamnation. La société et son directeur ont été reconnus coupables d</w:t>
      </w:r>
      <w:r w:rsidR="004823CE" w:rsidRPr="00503747">
        <w:rPr>
          <w:lang w:val="fr-CH"/>
        </w:rPr>
        <w:t>’</w:t>
      </w:r>
      <w:r w:rsidRPr="00503747">
        <w:rPr>
          <w:lang w:val="fr-CH"/>
        </w:rPr>
        <w:t xml:space="preserve">employer des mineurs juifs le jour du sabbat, qui est considéré comme leur jour de repos, ce qui contrevient à </w:t>
      </w:r>
      <w:r w:rsidR="00726B52" w:rsidRPr="00503747">
        <w:rPr>
          <w:lang w:val="fr-CH"/>
        </w:rPr>
        <w:t>l’article </w:t>
      </w:r>
      <w:r w:rsidRPr="00503747">
        <w:rPr>
          <w:lang w:val="fr-CH"/>
        </w:rPr>
        <w:t>21 de la loi sur l</w:t>
      </w:r>
      <w:r w:rsidR="004823CE" w:rsidRPr="00503747">
        <w:rPr>
          <w:lang w:val="fr-CH"/>
        </w:rPr>
        <w:t>’</w:t>
      </w:r>
      <w:r w:rsidRPr="00503747">
        <w:rPr>
          <w:lang w:val="fr-CH"/>
        </w:rPr>
        <w:t>emploi des mineurs. La société et son directeur se sont vu infliger une amende de 30 000 nouveaux shékelss (8 108</w:t>
      </w:r>
      <w:r w:rsidR="00727867" w:rsidRPr="00503747">
        <w:rPr>
          <w:lang w:val="fr-CH"/>
        </w:rPr>
        <w:t> dollars</w:t>
      </w:r>
      <w:r w:rsidRPr="00503747">
        <w:rPr>
          <w:lang w:val="fr-CH"/>
        </w:rPr>
        <w:t>) et de 50 000 nouveaux shékelss (13 513</w:t>
      </w:r>
      <w:r w:rsidR="00727867" w:rsidRPr="00503747">
        <w:rPr>
          <w:lang w:val="fr-CH"/>
        </w:rPr>
        <w:t> dollars</w:t>
      </w:r>
      <w:r w:rsidRPr="00503747">
        <w:rPr>
          <w:lang w:val="fr-CH"/>
        </w:rPr>
        <w:t xml:space="preserve">), respectivement (Cr.A 1004/00 </w:t>
      </w:r>
      <w:r w:rsidRPr="00503747">
        <w:rPr>
          <w:i/>
          <w:lang w:val="fr-CH"/>
        </w:rPr>
        <w:t xml:space="preserve">Alonail </w:t>
      </w:r>
      <w:r w:rsidRPr="00503747">
        <w:rPr>
          <w:lang w:val="fr-CH"/>
        </w:rPr>
        <w:t>c.</w:t>
      </w:r>
      <w:r w:rsidRPr="00503747">
        <w:rPr>
          <w:i/>
          <w:lang w:val="fr-CH"/>
        </w:rPr>
        <w:t xml:space="preserve"> l</w:t>
      </w:r>
      <w:r w:rsidR="004823CE" w:rsidRPr="00503747">
        <w:rPr>
          <w:i/>
          <w:lang w:val="fr-CH"/>
        </w:rPr>
        <w:t>’</w:t>
      </w:r>
      <w:r w:rsidRPr="00503747">
        <w:rPr>
          <w:i/>
          <w:lang w:val="fr-CH"/>
        </w:rPr>
        <w:t>État d</w:t>
      </w:r>
      <w:r w:rsidR="004823CE" w:rsidRPr="00503747">
        <w:rPr>
          <w:i/>
          <w:lang w:val="fr-CH"/>
        </w:rPr>
        <w:t>’</w:t>
      </w:r>
      <w:r w:rsidRPr="00503747">
        <w:rPr>
          <w:i/>
          <w:lang w:val="fr-CH"/>
        </w:rPr>
        <w:t>Israël</w:t>
      </w:r>
      <w:r w:rsidRPr="00503747">
        <w:rPr>
          <w:lang w:val="fr-CH"/>
        </w:rPr>
        <w:t xml:space="preserve"> (</w:t>
      </w:r>
      <w:r w:rsidR="009A49F7" w:rsidRPr="00503747">
        <w:rPr>
          <w:lang w:val="fr-CH"/>
        </w:rPr>
        <w:t xml:space="preserve">9 février </w:t>
      </w:r>
      <w:r w:rsidRPr="00503747">
        <w:rPr>
          <w:lang w:val="fr-CH"/>
        </w:rPr>
        <w:t>2003)).</w:t>
      </w:r>
    </w:p>
    <w:p w:rsidR="009256EA" w:rsidRPr="00503747" w:rsidRDefault="009A49F7" w:rsidP="009A49F7">
      <w:pPr>
        <w:pStyle w:val="H4G"/>
        <w:rPr>
          <w:lang w:val="fr-CH"/>
        </w:rPr>
      </w:pPr>
      <w:r w:rsidRPr="00503747">
        <w:rPr>
          <w:lang w:val="fr-CH"/>
        </w:rPr>
        <w:tab/>
      </w:r>
      <w:r w:rsidRPr="00503747">
        <w:rPr>
          <w:lang w:val="fr-CH"/>
        </w:rPr>
        <w:tab/>
      </w:r>
      <w:r w:rsidR="009256EA" w:rsidRPr="00503747">
        <w:rPr>
          <w:lang w:val="fr-CH"/>
        </w:rPr>
        <w:t xml:space="preserve">Salaire minimal </w:t>
      </w:r>
    </w:p>
    <w:p w:rsidR="009256EA" w:rsidRPr="00503747" w:rsidRDefault="009256EA" w:rsidP="009A49F7">
      <w:pPr>
        <w:pStyle w:val="SingleTxtG"/>
        <w:rPr>
          <w:lang w:val="fr-CH"/>
        </w:rPr>
      </w:pPr>
      <w:r w:rsidRPr="00503747">
        <w:rPr>
          <w:lang w:val="fr-CH"/>
        </w:rPr>
        <w:t>814.</w:t>
      </w:r>
      <w:r w:rsidRPr="00503747">
        <w:rPr>
          <w:lang w:val="fr-CH"/>
        </w:rPr>
        <w:tab/>
        <w:t>Dans une affaire portée devant le Tribunal du travail du district de Haïfa, ce dernier a ordonné l</w:t>
      </w:r>
      <w:r w:rsidR="004823CE" w:rsidRPr="00503747">
        <w:rPr>
          <w:lang w:val="fr-CH"/>
        </w:rPr>
        <w:t>’</w:t>
      </w:r>
      <w:r w:rsidRPr="00503747">
        <w:rPr>
          <w:lang w:val="fr-CH"/>
        </w:rPr>
        <w:t>indemnisation de trois employées qui avaient été licenciées par un atelier de couture. Ces employées avaient commencé à travailler dans cet atelier alors qu</w:t>
      </w:r>
      <w:r w:rsidR="004823CE" w:rsidRPr="00503747">
        <w:rPr>
          <w:lang w:val="fr-CH"/>
        </w:rPr>
        <w:t>’</w:t>
      </w:r>
      <w:r w:rsidRPr="00503747">
        <w:rPr>
          <w:lang w:val="fr-CH"/>
        </w:rPr>
        <w:t>elles étaient mineures; l</w:t>
      </w:r>
      <w:r w:rsidR="004823CE" w:rsidRPr="00503747">
        <w:rPr>
          <w:lang w:val="fr-CH"/>
        </w:rPr>
        <w:t>’</w:t>
      </w:r>
      <w:r w:rsidRPr="00503747">
        <w:rPr>
          <w:lang w:val="fr-CH"/>
        </w:rPr>
        <w:t>une d</w:t>
      </w:r>
      <w:r w:rsidR="004823CE" w:rsidRPr="00503747">
        <w:rPr>
          <w:lang w:val="fr-CH"/>
        </w:rPr>
        <w:t>’</w:t>
      </w:r>
      <w:r w:rsidRPr="00503747">
        <w:rPr>
          <w:lang w:val="fr-CH"/>
        </w:rPr>
        <w:t>elles avait été employée en tant que mineure pendant cinq</w:t>
      </w:r>
      <w:r w:rsidR="00250093" w:rsidRPr="00503747">
        <w:rPr>
          <w:lang w:val="fr-CH"/>
        </w:rPr>
        <w:t> ans</w:t>
      </w:r>
      <w:r w:rsidRPr="00503747">
        <w:rPr>
          <w:lang w:val="fr-CH"/>
        </w:rPr>
        <w:t>. Ces employées n</w:t>
      </w:r>
      <w:r w:rsidR="004823CE" w:rsidRPr="00503747">
        <w:rPr>
          <w:lang w:val="fr-CH"/>
        </w:rPr>
        <w:t>’</w:t>
      </w:r>
      <w:r w:rsidRPr="00503747">
        <w:rPr>
          <w:lang w:val="fr-CH"/>
        </w:rPr>
        <w:t>avaient pas touché le salaire minimal auquel elles avaient droit; leurs</w:t>
      </w:r>
      <w:r w:rsidR="00D93387" w:rsidRPr="00503747">
        <w:rPr>
          <w:lang w:val="fr-CH"/>
        </w:rPr>
        <w:t> heures</w:t>
      </w:r>
      <w:r w:rsidRPr="00503747">
        <w:rPr>
          <w:lang w:val="fr-CH"/>
        </w:rPr>
        <w:t xml:space="preserve"> supplémentaires ne leur avaient pas été payées; le versement de leur salaire avait été retardé chaque</w:t>
      </w:r>
      <w:r w:rsidR="001747C5" w:rsidRPr="00503747">
        <w:rPr>
          <w:lang w:val="fr-CH"/>
        </w:rPr>
        <w:t> mois</w:t>
      </w:r>
      <w:r w:rsidRPr="00503747">
        <w:rPr>
          <w:lang w:val="fr-CH"/>
        </w:rPr>
        <w:t>, et elles avaient été licenciées sans préavis et sans indemnités de licenciement.</w:t>
      </w:r>
    </w:p>
    <w:p w:rsidR="009256EA" w:rsidRPr="00503747" w:rsidRDefault="009256EA" w:rsidP="009A49F7">
      <w:pPr>
        <w:pStyle w:val="SingleTxtG"/>
        <w:rPr>
          <w:lang w:val="fr-CH"/>
        </w:rPr>
      </w:pPr>
      <w:r w:rsidRPr="00503747">
        <w:rPr>
          <w:lang w:val="fr-CH"/>
        </w:rPr>
        <w:t>815.</w:t>
      </w:r>
      <w:r w:rsidRPr="00503747">
        <w:rPr>
          <w:lang w:val="fr-CH"/>
        </w:rPr>
        <w:tab/>
        <w:t>Le Tribunal a estimé que ces employées avaient été employées à plein temps, contrairement aux allégations de l</w:t>
      </w:r>
      <w:r w:rsidR="004823CE" w:rsidRPr="00503747">
        <w:rPr>
          <w:lang w:val="fr-CH"/>
        </w:rPr>
        <w:t>’</w:t>
      </w:r>
      <w:r w:rsidRPr="00503747">
        <w:rPr>
          <w:lang w:val="fr-CH"/>
        </w:rPr>
        <w:t>atelier, et qu</w:t>
      </w:r>
      <w:r w:rsidR="004823CE" w:rsidRPr="00503747">
        <w:rPr>
          <w:lang w:val="fr-CH"/>
        </w:rPr>
        <w:t>’</w:t>
      </w:r>
      <w:r w:rsidRPr="00503747">
        <w:rPr>
          <w:lang w:val="fr-CH"/>
        </w:rPr>
        <w:t>elles avaient donc le droit de toucher un complément de salaire s</w:t>
      </w:r>
      <w:r w:rsidR="004823CE" w:rsidRPr="00503747">
        <w:rPr>
          <w:lang w:val="fr-CH"/>
        </w:rPr>
        <w:t>’</w:t>
      </w:r>
      <w:r w:rsidRPr="00503747">
        <w:rPr>
          <w:lang w:val="fr-CH"/>
        </w:rPr>
        <w:t>ajoutant au salaire minimal ainsi que des indemnités de licenciement. Au total, il a ordonné que les trois employées soient indemnisées de la façon suivante</w:t>
      </w:r>
      <w:r w:rsidR="00497815" w:rsidRPr="00503747">
        <w:rPr>
          <w:lang w:val="fr-CH"/>
        </w:rPr>
        <w:t>:</w:t>
      </w:r>
      <w:r w:rsidRPr="00503747">
        <w:rPr>
          <w:lang w:val="fr-CH"/>
        </w:rPr>
        <w:t xml:space="preserve"> la première employée devait recevoir 20 500 nouveaux shékels (5 540</w:t>
      </w:r>
      <w:r w:rsidR="00727867" w:rsidRPr="00503747">
        <w:rPr>
          <w:lang w:val="fr-CH"/>
        </w:rPr>
        <w:t> dollars</w:t>
      </w:r>
      <w:r w:rsidRPr="00503747">
        <w:rPr>
          <w:lang w:val="fr-CH"/>
        </w:rPr>
        <w:t>), la deuxième 13 356 nouveaux shékels (3 609</w:t>
      </w:r>
      <w:r w:rsidR="00727867" w:rsidRPr="00503747">
        <w:rPr>
          <w:lang w:val="fr-CH"/>
        </w:rPr>
        <w:t> dollars</w:t>
      </w:r>
      <w:r w:rsidRPr="00503747">
        <w:rPr>
          <w:lang w:val="fr-CH"/>
        </w:rPr>
        <w:t>) et la troisième 22 738 nouveaux shékels (6 145</w:t>
      </w:r>
      <w:r w:rsidR="00727867" w:rsidRPr="00503747">
        <w:rPr>
          <w:lang w:val="fr-CH"/>
        </w:rPr>
        <w:t> dollars</w:t>
      </w:r>
      <w:r w:rsidRPr="00503747">
        <w:rPr>
          <w:lang w:val="fr-CH"/>
        </w:rPr>
        <w:t xml:space="preserve">) (La.C 5595/98 </w:t>
      </w:r>
      <w:r w:rsidRPr="00503747">
        <w:rPr>
          <w:i/>
          <w:lang w:val="fr-CH"/>
        </w:rPr>
        <w:t xml:space="preserve">Lobna Hassan et consorts </w:t>
      </w:r>
      <w:r w:rsidRPr="00503747">
        <w:rPr>
          <w:lang w:val="fr-CH"/>
        </w:rPr>
        <w:t>c.</w:t>
      </w:r>
      <w:r w:rsidRPr="00503747">
        <w:rPr>
          <w:i/>
          <w:lang w:val="fr-CH"/>
        </w:rPr>
        <w:t xml:space="preserve"> Crown Jolies Textile Inc.</w:t>
      </w:r>
      <w:r w:rsidRPr="00503747">
        <w:rPr>
          <w:lang w:val="fr-CH"/>
        </w:rPr>
        <w:t xml:space="preserve"> (19</w:t>
      </w:r>
      <w:r w:rsidR="009A49F7" w:rsidRPr="00503747">
        <w:rPr>
          <w:lang w:val="fr-CH"/>
        </w:rPr>
        <w:t xml:space="preserve"> juillet </w:t>
      </w:r>
      <w:r w:rsidRPr="00503747">
        <w:rPr>
          <w:lang w:val="fr-CH"/>
        </w:rPr>
        <w:t>2002)).</w:t>
      </w:r>
    </w:p>
    <w:p w:rsidR="009256EA" w:rsidRPr="00503747" w:rsidRDefault="009A49F7" w:rsidP="009A49F7">
      <w:pPr>
        <w:pStyle w:val="H4G"/>
        <w:rPr>
          <w:lang w:val="fr-CH"/>
        </w:rPr>
      </w:pPr>
      <w:r w:rsidRPr="00503747">
        <w:rPr>
          <w:lang w:val="fr-CH"/>
        </w:rPr>
        <w:tab/>
      </w:r>
      <w:r w:rsidRPr="00503747">
        <w:rPr>
          <w:lang w:val="fr-CH"/>
        </w:rPr>
        <w:tab/>
      </w:r>
      <w:r w:rsidR="009256EA" w:rsidRPr="00503747">
        <w:rPr>
          <w:lang w:val="fr-CH"/>
        </w:rPr>
        <w:t>Infractions administratives</w:t>
      </w:r>
    </w:p>
    <w:p w:rsidR="009256EA" w:rsidRPr="00503747" w:rsidRDefault="009256EA" w:rsidP="009A49F7">
      <w:pPr>
        <w:pStyle w:val="SingleTxtG"/>
        <w:rPr>
          <w:lang w:val="fr-CH"/>
        </w:rPr>
      </w:pPr>
      <w:r w:rsidRPr="00503747">
        <w:rPr>
          <w:lang w:val="fr-CH"/>
        </w:rPr>
        <w:t>816.</w:t>
      </w:r>
      <w:r w:rsidRPr="00503747">
        <w:rPr>
          <w:lang w:val="fr-CH"/>
        </w:rPr>
        <w:tab/>
        <w:t>En vertu d</w:t>
      </w:r>
      <w:r w:rsidR="004823CE" w:rsidRPr="00503747">
        <w:rPr>
          <w:lang w:val="fr-CH"/>
        </w:rPr>
        <w:t>’</w:t>
      </w:r>
      <w:r w:rsidRPr="00503747">
        <w:rPr>
          <w:lang w:val="fr-CH"/>
        </w:rPr>
        <w:t>un amendement de 2002 au règlement 5754-1994 sur les infractions administratives (amende administrative et emploi des mineurs), une violation des articles 33, 33A à D et 33H de la loi sur l</w:t>
      </w:r>
      <w:r w:rsidR="004823CE" w:rsidRPr="00503747">
        <w:rPr>
          <w:lang w:val="fr-CH"/>
        </w:rPr>
        <w:t>’</w:t>
      </w:r>
      <w:r w:rsidRPr="00503747">
        <w:rPr>
          <w:lang w:val="fr-CH"/>
        </w:rPr>
        <w:t>emploi des mineurs constitue une infraction administrative. Ces articles portent sur l</w:t>
      </w:r>
      <w:r w:rsidR="004823CE" w:rsidRPr="00503747">
        <w:rPr>
          <w:lang w:val="fr-CH"/>
        </w:rPr>
        <w:t>’</w:t>
      </w:r>
      <w:r w:rsidRPr="00503747">
        <w:rPr>
          <w:lang w:val="fr-CH"/>
        </w:rPr>
        <w:t>interdiction d</w:t>
      </w:r>
      <w:r w:rsidR="004823CE" w:rsidRPr="00503747">
        <w:rPr>
          <w:lang w:val="fr-CH"/>
        </w:rPr>
        <w:t>’</w:t>
      </w:r>
      <w:r w:rsidRPr="00503747">
        <w:rPr>
          <w:lang w:val="fr-CH"/>
        </w:rPr>
        <w:t>employer des mineurs âgés de moins de 15</w:t>
      </w:r>
      <w:r w:rsidR="00250093" w:rsidRPr="00503747">
        <w:rPr>
          <w:lang w:val="fr-CH"/>
        </w:rPr>
        <w:t> ans</w:t>
      </w:r>
      <w:r w:rsidRPr="00503747">
        <w:rPr>
          <w:lang w:val="fr-CH"/>
        </w:rPr>
        <w:t>, l</w:t>
      </w:r>
      <w:r w:rsidR="004823CE" w:rsidRPr="00503747">
        <w:rPr>
          <w:lang w:val="fr-CH"/>
        </w:rPr>
        <w:t>’</w:t>
      </w:r>
      <w:r w:rsidRPr="00503747">
        <w:rPr>
          <w:lang w:val="fr-CH"/>
        </w:rPr>
        <w:t>interdiction/limitation de l</w:t>
      </w:r>
      <w:r w:rsidR="004823CE" w:rsidRPr="00503747">
        <w:rPr>
          <w:lang w:val="fr-CH"/>
        </w:rPr>
        <w:t>’</w:t>
      </w:r>
      <w:r w:rsidRPr="00503747">
        <w:rPr>
          <w:lang w:val="fr-CH"/>
        </w:rPr>
        <w:t>emploi de mineurs pour des travaux dangereux, l</w:t>
      </w:r>
      <w:r w:rsidR="004823CE" w:rsidRPr="00503747">
        <w:rPr>
          <w:lang w:val="fr-CH"/>
        </w:rPr>
        <w:t>’</w:t>
      </w:r>
      <w:r w:rsidRPr="00503747">
        <w:rPr>
          <w:lang w:val="fr-CH"/>
        </w:rPr>
        <w:t>interdiction d</w:t>
      </w:r>
      <w:r w:rsidR="004823CE" w:rsidRPr="00503747">
        <w:rPr>
          <w:lang w:val="fr-CH"/>
        </w:rPr>
        <w:t>’</w:t>
      </w:r>
      <w:r w:rsidRPr="00503747">
        <w:rPr>
          <w:lang w:val="fr-CH"/>
        </w:rPr>
        <w:t>employer des mineurs le jour du repos hebdomadaire ou de leur faire faire des</w:t>
      </w:r>
      <w:r w:rsidR="009A49F7" w:rsidRPr="00503747">
        <w:rPr>
          <w:lang w:val="fr-CH"/>
        </w:rPr>
        <w:t xml:space="preserve"> </w:t>
      </w:r>
      <w:r w:rsidR="00D93387" w:rsidRPr="00503747">
        <w:rPr>
          <w:lang w:val="fr-CH"/>
        </w:rPr>
        <w:t>heures</w:t>
      </w:r>
      <w:r w:rsidRPr="00503747">
        <w:rPr>
          <w:lang w:val="fr-CH"/>
        </w:rPr>
        <w:t xml:space="preserve"> supplémentaires, l</w:t>
      </w:r>
      <w:r w:rsidR="004823CE" w:rsidRPr="00503747">
        <w:rPr>
          <w:lang w:val="fr-CH"/>
        </w:rPr>
        <w:t>’</w:t>
      </w:r>
      <w:r w:rsidRPr="00503747">
        <w:rPr>
          <w:lang w:val="fr-CH"/>
        </w:rPr>
        <w:t>interdiction d</w:t>
      </w:r>
      <w:r w:rsidR="004823CE" w:rsidRPr="00503747">
        <w:rPr>
          <w:lang w:val="fr-CH"/>
        </w:rPr>
        <w:t>’</w:t>
      </w:r>
      <w:r w:rsidRPr="00503747">
        <w:rPr>
          <w:lang w:val="fr-CH"/>
        </w:rPr>
        <w:t>employer des mineurs sans exiger d</w:t>
      </w:r>
      <w:r w:rsidR="004823CE" w:rsidRPr="00503747">
        <w:rPr>
          <w:lang w:val="fr-CH"/>
        </w:rPr>
        <w:t>’</w:t>
      </w:r>
      <w:r w:rsidRPr="00503747">
        <w:rPr>
          <w:lang w:val="fr-CH"/>
        </w:rPr>
        <w:t>examen médical, etc. Une amende administrative d</w:t>
      </w:r>
      <w:r w:rsidR="004823CE" w:rsidRPr="00503747">
        <w:rPr>
          <w:lang w:val="fr-CH"/>
        </w:rPr>
        <w:t>’</w:t>
      </w:r>
      <w:r w:rsidRPr="00503747">
        <w:rPr>
          <w:lang w:val="fr-CH"/>
        </w:rPr>
        <w:t>un monta</w:t>
      </w:r>
      <w:r w:rsidR="009A49F7" w:rsidRPr="00503747">
        <w:rPr>
          <w:lang w:val="fr-CH"/>
        </w:rPr>
        <w:t>nt compris entre 1 500 et 5 000 </w:t>
      </w:r>
      <w:r w:rsidRPr="00503747">
        <w:rPr>
          <w:lang w:val="fr-CH"/>
        </w:rPr>
        <w:t>nouveaux shékels (4 055,40</w:t>
      </w:r>
      <w:r w:rsidR="00727867" w:rsidRPr="00503747">
        <w:rPr>
          <w:lang w:val="fr-CH"/>
        </w:rPr>
        <w:t> dollars</w:t>
      </w:r>
      <w:r w:rsidRPr="00503747">
        <w:rPr>
          <w:lang w:val="fr-CH"/>
        </w:rPr>
        <w:t>) doit être imposée en cas de violation de ces articles.</w:t>
      </w:r>
    </w:p>
    <w:p w:rsidR="009256EA" w:rsidRPr="00503747" w:rsidRDefault="009A49F7" w:rsidP="009A49F7">
      <w:pPr>
        <w:pStyle w:val="H4G"/>
        <w:rPr>
          <w:lang w:val="fr-CH"/>
        </w:rPr>
      </w:pPr>
      <w:r w:rsidRPr="00503747">
        <w:rPr>
          <w:lang w:val="fr-CH"/>
        </w:rPr>
        <w:tab/>
      </w:r>
      <w:r w:rsidRPr="00503747">
        <w:rPr>
          <w:lang w:val="fr-CH"/>
        </w:rPr>
        <w:tab/>
      </w:r>
      <w:r w:rsidR="009256EA" w:rsidRPr="00503747">
        <w:rPr>
          <w:lang w:val="fr-CH"/>
        </w:rPr>
        <w:t xml:space="preserve">Harcèlement sexuel </w:t>
      </w:r>
    </w:p>
    <w:p w:rsidR="009256EA" w:rsidRPr="00503747" w:rsidRDefault="009256EA" w:rsidP="009A49F7">
      <w:pPr>
        <w:pStyle w:val="SingleTxtG"/>
        <w:rPr>
          <w:lang w:val="fr-CH"/>
        </w:rPr>
      </w:pPr>
      <w:r w:rsidRPr="00503747">
        <w:rPr>
          <w:lang w:val="fr-CH"/>
        </w:rPr>
        <w:t>817.</w:t>
      </w:r>
      <w:r w:rsidRPr="00503747">
        <w:rPr>
          <w:lang w:val="fr-CH"/>
        </w:rPr>
        <w:tab/>
        <w:t xml:space="preserve">En vertu de la loi 5758-1998 sur la prévention du harcèlement sexuel (la </w:t>
      </w:r>
      <w:r w:rsidR="006E3297" w:rsidRPr="00503747">
        <w:rPr>
          <w:lang w:val="fr-CH"/>
        </w:rPr>
        <w:t>«</w:t>
      </w:r>
      <w:r w:rsidRPr="00503747">
        <w:rPr>
          <w:lang w:val="fr-CH"/>
        </w:rPr>
        <w:t>loi sur le harcèlement sexuel</w:t>
      </w:r>
      <w:r w:rsidR="006E3297" w:rsidRPr="00503747">
        <w:rPr>
          <w:lang w:val="fr-CH"/>
        </w:rPr>
        <w:t>»</w:t>
      </w:r>
      <w:r w:rsidRPr="00503747">
        <w:rPr>
          <w:lang w:val="fr-CH"/>
        </w:rPr>
        <w:t>), les avances sexuelles répétées faites à une personne ou des allusions répétées à la sexualité d</w:t>
      </w:r>
      <w:r w:rsidR="004823CE" w:rsidRPr="00503747">
        <w:rPr>
          <w:lang w:val="fr-CH"/>
        </w:rPr>
        <w:t>’</w:t>
      </w:r>
      <w:r w:rsidRPr="00503747">
        <w:rPr>
          <w:lang w:val="fr-CH"/>
        </w:rPr>
        <w:t>une personne qui a indiqué à la personne qui la harcèle que ses avances ou allusions ne l</w:t>
      </w:r>
      <w:r w:rsidR="004823CE" w:rsidRPr="00503747">
        <w:rPr>
          <w:lang w:val="fr-CH"/>
        </w:rPr>
        <w:t>’</w:t>
      </w:r>
      <w:r w:rsidRPr="00503747">
        <w:rPr>
          <w:lang w:val="fr-CH"/>
        </w:rPr>
        <w:t>intéressent pas, ainsi que l</w:t>
      </w:r>
      <w:r w:rsidR="004823CE" w:rsidRPr="00503747">
        <w:rPr>
          <w:lang w:val="fr-CH"/>
        </w:rPr>
        <w:t>’</w:t>
      </w:r>
      <w:r w:rsidRPr="00503747">
        <w:rPr>
          <w:lang w:val="fr-CH"/>
        </w:rPr>
        <w:t>extorsion de faveurs sexuelles et les attentats à la pudeur sont des formes de harcèlement sexuel.</w:t>
      </w:r>
    </w:p>
    <w:p w:rsidR="009256EA" w:rsidRPr="00503747" w:rsidRDefault="009256EA" w:rsidP="009A49F7">
      <w:pPr>
        <w:pStyle w:val="SingleTxtG"/>
        <w:rPr>
          <w:lang w:val="fr-CH"/>
        </w:rPr>
      </w:pPr>
      <w:r w:rsidRPr="00503747">
        <w:rPr>
          <w:lang w:val="fr-CH"/>
        </w:rPr>
        <w:t>818.</w:t>
      </w:r>
      <w:r w:rsidRPr="00503747">
        <w:rPr>
          <w:lang w:val="fr-CH"/>
        </w:rPr>
        <w:tab/>
        <w:t>Conformément à un amendement de 2007 à la loi susvisée, les avances ou allusions susmentionnées seront considérées comme des formes de harcèlement sexuel lorsqu</w:t>
      </w:r>
      <w:r w:rsidR="004823CE" w:rsidRPr="00503747">
        <w:rPr>
          <w:lang w:val="fr-CH"/>
        </w:rPr>
        <w:t>’</w:t>
      </w:r>
      <w:r w:rsidRPr="00503747">
        <w:rPr>
          <w:lang w:val="fr-CH"/>
        </w:rPr>
        <w:t>elles visent une personne mineure ou sans défense en exploitant un rapport d</w:t>
      </w:r>
      <w:r w:rsidR="004823CE" w:rsidRPr="00503747">
        <w:rPr>
          <w:lang w:val="fr-CH"/>
        </w:rPr>
        <w:t>’</w:t>
      </w:r>
      <w:r w:rsidRPr="00503747">
        <w:rPr>
          <w:lang w:val="fr-CH"/>
        </w:rPr>
        <w:t>autorité, de dépendance, d</w:t>
      </w:r>
      <w:r w:rsidR="004823CE" w:rsidRPr="00503747">
        <w:rPr>
          <w:lang w:val="fr-CH"/>
        </w:rPr>
        <w:t>’</w:t>
      </w:r>
      <w:r w:rsidRPr="00503747">
        <w:rPr>
          <w:lang w:val="fr-CH"/>
        </w:rPr>
        <w:t>éducation ou de traitement, même si la personne mineure n</w:t>
      </w:r>
      <w:r w:rsidR="004823CE" w:rsidRPr="00503747">
        <w:rPr>
          <w:lang w:val="fr-CH"/>
        </w:rPr>
        <w:t>’</w:t>
      </w:r>
      <w:r w:rsidRPr="00503747">
        <w:rPr>
          <w:lang w:val="fr-CH"/>
        </w:rPr>
        <w:t>a pas indiqué que ces avances ou allusions ne l</w:t>
      </w:r>
      <w:r w:rsidR="004823CE" w:rsidRPr="00503747">
        <w:rPr>
          <w:lang w:val="fr-CH"/>
        </w:rPr>
        <w:t>’</w:t>
      </w:r>
      <w:r w:rsidRPr="00503747">
        <w:rPr>
          <w:lang w:val="fr-CH"/>
        </w:rPr>
        <w:t>intéressaient pas. Si la personne mineure était âgée de moins de 15</w:t>
      </w:r>
      <w:r w:rsidR="00250093" w:rsidRPr="00503747">
        <w:rPr>
          <w:lang w:val="fr-CH"/>
        </w:rPr>
        <w:t> ans</w:t>
      </w:r>
      <w:r w:rsidRPr="00503747">
        <w:rPr>
          <w:lang w:val="fr-CH"/>
        </w:rPr>
        <w:t>, ces avances et allusions seront considérées comme une forme de harcèlement sexuel même si leur auteur n</w:t>
      </w:r>
      <w:r w:rsidR="004823CE" w:rsidRPr="00503747">
        <w:rPr>
          <w:lang w:val="fr-CH"/>
        </w:rPr>
        <w:t>’</w:t>
      </w:r>
      <w:r w:rsidRPr="00503747">
        <w:rPr>
          <w:lang w:val="fr-CH"/>
        </w:rPr>
        <w:t>exploitait pas le rapport qui existait entre lui et cette personne, pour autant qu</w:t>
      </w:r>
      <w:r w:rsidR="004823CE" w:rsidRPr="00503747">
        <w:rPr>
          <w:lang w:val="fr-CH"/>
        </w:rPr>
        <w:t>’</w:t>
      </w:r>
      <w:r w:rsidRPr="00503747">
        <w:rPr>
          <w:lang w:val="fr-CH"/>
        </w:rPr>
        <w:t>il n</w:t>
      </w:r>
      <w:r w:rsidR="004823CE" w:rsidRPr="00503747">
        <w:rPr>
          <w:lang w:val="fr-CH"/>
        </w:rPr>
        <w:t>’</w:t>
      </w:r>
      <w:r w:rsidRPr="00503747">
        <w:rPr>
          <w:lang w:val="fr-CH"/>
        </w:rPr>
        <w:t xml:space="preserve">était pas mineur lui-même. </w:t>
      </w:r>
    </w:p>
    <w:p w:rsidR="009256EA" w:rsidRPr="00503747" w:rsidRDefault="009A49F7" w:rsidP="009A49F7">
      <w:pPr>
        <w:pStyle w:val="H4G"/>
        <w:rPr>
          <w:lang w:val="fr-CH"/>
        </w:rPr>
      </w:pPr>
      <w:r w:rsidRPr="00503747">
        <w:rPr>
          <w:lang w:val="fr-CH"/>
        </w:rPr>
        <w:tab/>
      </w:r>
      <w:r w:rsidRPr="00503747">
        <w:rPr>
          <w:lang w:val="fr-CH"/>
        </w:rPr>
        <w:tab/>
      </w:r>
      <w:r w:rsidR="009256EA" w:rsidRPr="00503747">
        <w:rPr>
          <w:lang w:val="fr-CH"/>
        </w:rPr>
        <w:t xml:space="preserve">Conservation des données </w:t>
      </w:r>
    </w:p>
    <w:p w:rsidR="009256EA" w:rsidRPr="00503747" w:rsidRDefault="009256EA" w:rsidP="009A49F7">
      <w:pPr>
        <w:pStyle w:val="SingleTxtG"/>
        <w:rPr>
          <w:lang w:val="fr-CH"/>
        </w:rPr>
      </w:pPr>
      <w:r w:rsidRPr="00503747">
        <w:rPr>
          <w:lang w:val="fr-CH"/>
        </w:rPr>
        <w:t>819.</w:t>
      </w:r>
      <w:r w:rsidRPr="00503747">
        <w:rPr>
          <w:lang w:val="fr-CH"/>
        </w:rPr>
        <w:tab/>
        <w:t>En vertu d</w:t>
      </w:r>
      <w:r w:rsidR="004823CE" w:rsidRPr="00503747">
        <w:rPr>
          <w:lang w:val="fr-CH"/>
        </w:rPr>
        <w:t>’</w:t>
      </w:r>
      <w:r w:rsidRPr="00503747">
        <w:rPr>
          <w:lang w:val="fr-CH"/>
        </w:rPr>
        <w:t>un amendement de 2004 à la loi sur l</w:t>
      </w:r>
      <w:r w:rsidR="004823CE" w:rsidRPr="00503747">
        <w:rPr>
          <w:lang w:val="fr-CH"/>
        </w:rPr>
        <w:t>’</w:t>
      </w:r>
      <w:r w:rsidRPr="00503747">
        <w:rPr>
          <w:lang w:val="fr-CH"/>
        </w:rPr>
        <w:t>emploi des mineurs, un employeur doit consigner dans un carnet qu</w:t>
      </w:r>
      <w:r w:rsidR="004823CE" w:rsidRPr="00503747">
        <w:rPr>
          <w:lang w:val="fr-CH"/>
        </w:rPr>
        <w:t>’</w:t>
      </w:r>
      <w:r w:rsidRPr="00503747">
        <w:rPr>
          <w:lang w:val="fr-CH"/>
        </w:rPr>
        <w:t>il conserve sur le lieu de travail les renseignements suivants</w:t>
      </w:r>
      <w:r w:rsidR="00497815" w:rsidRPr="00503747">
        <w:rPr>
          <w:lang w:val="fr-CH"/>
        </w:rPr>
        <w:t>:</w:t>
      </w:r>
      <w:r w:rsidRPr="00503747">
        <w:rPr>
          <w:lang w:val="fr-CH"/>
        </w:rPr>
        <w:t xml:space="preserve"> le nom des parents de l</w:t>
      </w:r>
      <w:r w:rsidR="004823CE" w:rsidRPr="00503747">
        <w:rPr>
          <w:lang w:val="fr-CH"/>
        </w:rPr>
        <w:t>’</w:t>
      </w:r>
      <w:r w:rsidRPr="00503747">
        <w:rPr>
          <w:lang w:val="fr-CH"/>
        </w:rPr>
        <w:t>employé mineur, la date de naissance, le numéro d</w:t>
      </w:r>
      <w:r w:rsidR="004823CE" w:rsidRPr="00503747">
        <w:rPr>
          <w:lang w:val="fr-CH"/>
        </w:rPr>
        <w:t>’</w:t>
      </w:r>
      <w:r w:rsidRPr="00503747">
        <w:rPr>
          <w:lang w:val="fr-CH"/>
        </w:rPr>
        <w:t>identité, l</w:t>
      </w:r>
      <w:r w:rsidR="004823CE" w:rsidRPr="00503747">
        <w:rPr>
          <w:lang w:val="fr-CH"/>
        </w:rPr>
        <w:t>’</w:t>
      </w:r>
      <w:r w:rsidRPr="00503747">
        <w:rPr>
          <w:lang w:val="fr-CH"/>
        </w:rPr>
        <w:t>adresse et la date de début de l</w:t>
      </w:r>
      <w:r w:rsidR="004823CE" w:rsidRPr="00503747">
        <w:rPr>
          <w:lang w:val="fr-CH"/>
        </w:rPr>
        <w:t>’</w:t>
      </w:r>
      <w:r w:rsidRPr="00503747">
        <w:rPr>
          <w:lang w:val="fr-CH"/>
        </w:rPr>
        <w:t>emploi du mineur, les dates des congés annuels et des jours de maladie qu</w:t>
      </w:r>
      <w:r w:rsidR="004823CE" w:rsidRPr="00503747">
        <w:rPr>
          <w:lang w:val="fr-CH"/>
        </w:rPr>
        <w:t>’</w:t>
      </w:r>
      <w:r w:rsidRPr="00503747">
        <w:rPr>
          <w:lang w:val="fr-CH"/>
        </w:rPr>
        <w:t>il a pris, ainsi que des informations détaillées sur la journée et la semaine de travail, y compris les</w:t>
      </w:r>
      <w:r w:rsidR="00D93387" w:rsidRPr="00503747">
        <w:rPr>
          <w:lang w:val="fr-CH"/>
        </w:rPr>
        <w:t> heures</w:t>
      </w:r>
      <w:r w:rsidRPr="00503747">
        <w:rPr>
          <w:lang w:val="fr-CH"/>
        </w:rPr>
        <w:t xml:space="preserve"> de travail effectives et les pauses. Si les</w:t>
      </w:r>
      <w:r w:rsidR="00D93387" w:rsidRPr="00503747">
        <w:rPr>
          <w:lang w:val="fr-CH"/>
        </w:rPr>
        <w:t> heures</w:t>
      </w:r>
      <w:r w:rsidRPr="00503747">
        <w:rPr>
          <w:lang w:val="fr-CH"/>
        </w:rPr>
        <w:t xml:space="preserve"> sont consignées manuellement dans le carnet, l</w:t>
      </w:r>
      <w:r w:rsidR="004823CE" w:rsidRPr="00503747">
        <w:rPr>
          <w:lang w:val="fr-CH"/>
        </w:rPr>
        <w:t>’</w:t>
      </w:r>
      <w:r w:rsidRPr="00503747">
        <w:rPr>
          <w:lang w:val="fr-CH"/>
        </w:rPr>
        <w:t>employé qui en est chargé doit signer après le nombre d</w:t>
      </w:r>
      <w:r w:rsidR="004823CE" w:rsidRPr="00503747">
        <w:rPr>
          <w:lang w:val="fr-CH"/>
        </w:rPr>
        <w:t>’</w:t>
      </w:r>
      <w:r w:rsidRPr="00503747">
        <w:rPr>
          <w:lang w:val="fr-CH"/>
        </w:rPr>
        <w:t>heures enregistrées.</w:t>
      </w:r>
    </w:p>
    <w:p w:rsidR="009256EA" w:rsidRPr="00503747" w:rsidRDefault="009256EA" w:rsidP="009A49F7">
      <w:pPr>
        <w:pStyle w:val="SingleTxtG"/>
        <w:rPr>
          <w:lang w:val="fr-CH"/>
        </w:rPr>
      </w:pPr>
      <w:r w:rsidRPr="00503747">
        <w:rPr>
          <w:lang w:val="fr-CH"/>
        </w:rPr>
        <w:t>820.</w:t>
      </w:r>
      <w:r w:rsidRPr="00503747">
        <w:rPr>
          <w:lang w:val="fr-CH"/>
        </w:rPr>
        <w:tab/>
        <w:t>Le Tribunal du travail du district de Jérusalem a ordonné à Pizza Hut (Israel) Inc. d</w:t>
      </w:r>
      <w:r w:rsidR="004823CE" w:rsidRPr="00503747">
        <w:rPr>
          <w:lang w:val="fr-CH"/>
        </w:rPr>
        <w:t>’</w:t>
      </w:r>
      <w:r w:rsidRPr="00503747">
        <w:rPr>
          <w:lang w:val="fr-CH"/>
        </w:rPr>
        <w:t>indemniser un employé mineur à hauteur de 3 043 nouveaux shékels (822</w:t>
      </w:r>
      <w:r w:rsidR="00727867" w:rsidRPr="00503747">
        <w:rPr>
          <w:lang w:val="fr-CH"/>
        </w:rPr>
        <w:t> dollars</w:t>
      </w:r>
      <w:r w:rsidRPr="00503747">
        <w:rPr>
          <w:lang w:val="fr-CH"/>
        </w:rPr>
        <w:t>) au titre d</w:t>
      </w:r>
      <w:r w:rsidR="004823CE" w:rsidRPr="00503747">
        <w:rPr>
          <w:lang w:val="fr-CH"/>
        </w:rPr>
        <w:t>’</w:t>
      </w:r>
      <w:r w:rsidRPr="00503747">
        <w:rPr>
          <w:lang w:val="fr-CH"/>
        </w:rPr>
        <w:t>heures supplémentaires effectuées et de 842 nouveaux shékels (210</w:t>
      </w:r>
      <w:r w:rsidR="00727867" w:rsidRPr="00503747">
        <w:rPr>
          <w:lang w:val="fr-CH"/>
        </w:rPr>
        <w:t> dollars</w:t>
      </w:r>
      <w:r w:rsidRPr="00503747">
        <w:rPr>
          <w:lang w:val="fr-CH"/>
        </w:rPr>
        <w:t>) en compensation de congés non pris, ainsi que de 215 nouveaux shékels (58</w:t>
      </w:r>
      <w:r w:rsidR="00727867" w:rsidRPr="00503747">
        <w:rPr>
          <w:lang w:val="fr-CH"/>
        </w:rPr>
        <w:t> dollars</w:t>
      </w:r>
      <w:r w:rsidRPr="00503747">
        <w:rPr>
          <w:lang w:val="fr-CH"/>
        </w:rPr>
        <w:t>) représentant une indemnité de compensation. Le Tribunal a souligné que le prévenu avait systématiquement privé ses employés de leurs droits et enfreint ouvertement la législation du travail. Par ailleurs, étant donné qu</w:t>
      </w:r>
      <w:r w:rsidR="004823CE" w:rsidRPr="00503747">
        <w:rPr>
          <w:lang w:val="fr-CH"/>
        </w:rPr>
        <w:t>’</w:t>
      </w:r>
      <w:r w:rsidRPr="00503747">
        <w:rPr>
          <w:lang w:val="fr-CH"/>
        </w:rPr>
        <w:t>un grand nombre de ses employés étaient des mineurs, qui ne connaissaient pas les droits que la loi leur reconnaissait, on pouvait présumer que seul un faible pourcentage de ces employés avaient porté plainte contre la société lorsque celle-ci avait mis fin à leur emploi. La situation était d</w:t>
      </w:r>
      <w:r w:rsidR="004823CE" w:rsidRPr="00503747">
        <w:rPr>
          <w:lang w:val="fr-CH"/>
        </w:rPr>
        <w:t>’</w:t>
      </w:r>
      <w:r w:rsidRPr="00503747">
        <w:rPr>
          <w:lang w:val="fr-CH"/>
        </w:rPr>
        <w:t>autant plus grave que cette société avait de nombreuses succursales dans tout le pays, qui employaient un grand nombre de personnes, et qu</w:t>
      </w:r>
      <w:r w:rsidR="004823CE" w:rsidRPr="00503747">
        <w:rPr>
          <w:lang w:val="fr-CH"/>
        </w:rPr>
        <w:t>’</w:t>
      </w:r>
      <w:r w:rsidRPr="00503747">
        <w:rPr>
          <w:lang w:val="fr-CH"/>
        </w:rPr>
        <w:t>elle avait illicitement accumulé beaucoup d</w:t>
      </w:r>
      <w:r w:rsidR="004823CE" w:rsidRPr="00503747">
        <w:rPr>
          <w:lang w:val="fr-CH"/>
        </w:rPr>
        <w:t>’</w:t>
      </w:r>
      <w:r w:rsidRPr="00503747">
        <w:rPr>
          <w:lang w:val="fr-CH"/>
        </w:rPr>
        <w:t>argent en ne réglant pas à ses employés les sommes auxquelles ils avaient légalement droit. En conséquence, le Tribunal a ordonné au prévenu de verser l</w:t>
      </w:r>
      <w:r w:rsidR="004823CE" w:rsidRPr="00503747">
        <w:rPr>
          <w:lang w:val="fr-CH"/>
        </w:rPr>
        <w:t>’</w:t>
      </w:r>
      <w:r w:rsidRPr="00503747">
        <w:rPr>
          <w:lang w:val="fr-CH"/>
        </w:rPr>
        <w:t>intégralité des sommes impayées depuis le moment où il avait mis fin à l</w:t>
      </w:r>
      <w:r w:rsidR="004823CE" w:rsidRPr="00503747">
        <w:rPr>
          <w:lang w:val="fr-CH"/>
        </w:rPr>
        <w:t>’</w:t>
      </w:r>
      <w:r w:rsidRPr="00503747">
        <w:rPr>
          <w:lang w:val="fr-CH"/>
        </w:rPr>
        <w:t>emploi de ces personnes jusqu</w:t>
      </w:r>
      <w:r w:rsidR="004823CE" w:rsidRPr="00503747">
        <w:rPr>
          <w:lang w:val="fr-CH"/>
        </w:rPr>
        <w:t>’</w:t>
      </w:r>
      <w:r w:rsidRPr="00503747">
        <w:rPr>
          <w:lang w:val="fr-CH"/>
        </w:rPr>
        <w:t xml:space="preserve">à la date effective de paiement (Su.P. 1588/01 </w:t>
      </w:r>
      <w:r w:rsidRPr="00503747">
        <w:rPr>
          <w:i/>
          <w:lang w:val="fr-CH"/>
        </w:rPr>
        <w:t>Ze</w:t>
      </w:r>
      <w:r w:rsidR="004823CE" w:rsidRPr="00503747">
        <w:rPr>
          <w:i/>
          <w:lang w:val="fr-CH"/>
        </w:rPr>
        <w:t>’</w:t>
      </w:r>
      <w:r w:rsidRPr="00503747">
        <w:rPr>
          <w:i/>
          <w:lang w:val="fr-CH"/>
        </w:rPr>
        <w:t xml:space="preserve">ev Shalman </w:t>
      </w:r>
      <w:r w:rsidRPr="00503747">
        <w:rPr>
          <w:iCs/>
          <w:lang w:val="fr-CH"/>
        </w:rPr>
        <w:t>c</w:t>
      </w:r>
      <w:r w:rsidRPr="00503747">
        <w:rPr>
          <w:i/>
          <w:lang w:val="fr-CH"/>
        </w:rPr>
        <w:t>. Pizza Hut (Israel) Inc.</w:t>
      </w:r>
      <w:r w:rsidRPr="00503747">
        <w:rPr>
          <w:lang w:val="fr-CH"/>
        </w:rPr>
        <w:t xml:space="preserve"> (</w:t>
      </w:r>
      <w:r w:rsidR="009A49F7" w:rsidRPr="00503747">
        <w:rPr>
          <w:lang w:val="fr-CH"/>
        </w:rPr>
        <w:t xml:space="preserve">4 avril </w:t>
      </w:r>
      <w:r w:rsidRPr="00503747">
        <w:rPr>
          <w:lang w:val="fr-CH"/>
        </w:rPr>
        <w:t>02)).</w:t>
      </w:r>
    </w:p>
    <w:p w:rsidR="009256EA" w:rsidRPr="00503747" w:rsidRDefault="009256EA" w:rsidP="009A49F7">
      <w:pPr>
        <w:pStyle w:val="SingleTxtG"/>
        <w:rPr>
          <w:lang w:val="fr-CH"/>
        </w:rPr>
      </w:pPr>
      <w:r w:rsidRPr="00503747">
        <w:rPr>
          <w:lang w:val="fr-CH"/>
        </w:rPr>
        <w:t>821.</w:t>
      </w:r>
      <w:r w:rsidRPr="00503747">
        <w:rPr>
          <w:lang w:val="fr-CH"/>
        </w:rPr>
        <w:tab/>
        <w:t>En vertu de l</w:t>
      </w:r>
      <w:r w:rsidR="004823CE" w:rsidRPr="00503747">
        <w:rPr>
          <w:lang w:val="fr-CH"/>
        </w:rPr>
        <w:t>’</w:t>
      </w:r>
      <w:r w:rsidRPr="00503747">
        <w:rPr>
          <w:lang w:val="fr-CH"/>
        </w:rPr>
        <w:t>ordonnance sur les impôts, un mineur est tenu de déposer une déclaration d</w:t>
      </w:r>
      <w:r w:rsidR="004823CE" w:rsidRPr="00503747">
        <w:rPr>
          <w:lang w:val="fr-CH"/>
        </w:rPr>
        <w:t>’</w:t>
      </w:r>
      <w:r w:rsidRPr="00503747">
        <w:rPr>
          <w:lang w:val="fr-CH"/>
        </w:rPr>
        <w:t>impôt et d</w:t>
      </w:r>
      <w:r w:rsidR="004823CE" w:rsidRPr="00503747">
        <w:rPr>
          <w:lang w:val="fr-CH"/>
        </w:rPr>
        <w:t>’</w:t>
      </w:r>
      <w:r w:rsidRPr="00503747">
        <w:rPr>
          <w:lang w:val="fr-CH"/>
        </w:rPr>
        <w:t>acquitter un impôt sur le revenu, à condition d</w:t>
      </w:r>
      <w:r w:rsidR="004823CE" w:rsidRPr="00503747">
        <w:rPr>
          <w:lang w:val="fr-CH"/>
        </w:rPr>
        <w:t>’</w:t>
      </w:r>
      <w:r w:rsidRPr="00503747">
        <w:rPr>
          <w:lang w:val="fr-CH"/>
        </w:rPr>
        <w:t>avoir gagné au moins 59 900 nouveaux shékels (16 189</w:t>
      </w:r>
      <w:r w:rsidR="00727867" w:rsidRPr="00503747">
        <w:rPr>
          <w:lang w:val="fr-CH"/>
        </w:rPr>
        <w:t> dollars</w:t>
      </w:r>
      <w:r w:rsidRPr="00503747">
        <w:rPr>
          <w:lang w:val="fr-CH"/>
        </w:rPr>
        <w:t>) en 2007 (contre 44 460 nouveaux shékels (12 016</w:t>
      </w:r>
      <w:r w:rsidR="00727867" w:rsidRPr="00503747">
        <w:rPr>
          <w:lang w:val="fr-CH"/>
        </w:rPr>
        <w:t> dollars</w:t>
      </w:r>
      <w:r w:rsidRPr="00503747">
        <w:rPr>
          <w:lang w:val="fr-CH"/>
        </w:rPr>
        <w:t>) en 2001).</w:t>
      </w:r>
    </w:p>
    <w:p w:rsidR="009256EA" w:rsidRPr="00503747" w:rsidRDefault="009256EA" w:rsidP="009A49F7">
      <w:pPr>
        <w:pStyle w:val="H23G"/>
        <w:rPr>
          <w:lang w:val="fr-CH"/>
        </w:rPr>
      </w:pPr>
      <w:r w:rsidRPr="00503747">
        <w:rPr>
          <w:lang w:val="fr-CH"/>
        </w:rPr>
        <w:tab/>
      </w:r>
      <w:r w:rsidRPr="00503747">
        <w:rPr>
          <w:lang w:val="fr-CH"/>
        </w:rPr>
        <w:tab/>
        <w:t>Protection des mineurs</w:t>
      </w:r>
    </w:p>
    <w:p w:rsidR="009256EA" w:rsidRPr="00503747" w:rsidRDefault="009256EA" w:rsidP="009256EA">
      <w:pPr>
        <w:tabs>
          <w:tab w:val="left" w:pos="1764"/>
        </w:tabs>
        <w:spacing w:after="120"/>
        <w:ind w:left="1162" w:right="1134" w:hanging="14"/>
        <w:jc w:val="both"/>
        <w:rPr>
          <w:szCs w:val="20"/>
        </w:rPr>
      </w:pPr>
      <w:r w:rsidRPr="00503747">
        <w:rPr>
          <w:szCs w:val="20"/>
        </w:rPr>
        <w:t>822.</w:t>
      </w:r>
      <w:r w:rsidRPr="00503747">
        <w:rPr>
          <w:szCs w:val="20"/>
        </w:rPr>
        <w:tab/>
        <w:t>Comme l</w:t>
      </w:r>
      <w:r w:rsidR="004823CE" w:rsidRPr="00503747">
        <w:rPr>
          <w:szCs w:val="20"/>
        </w:rPr>
        <w:t>’</w:t>
      </w:r>
      <w:r w:rsidRPr="00503747">
        <w:rPr>
          <w:szCs w:val="20"/>
        </w:rPr>
        <w:t>indique le rapport initial, la loi sur l</w:t>
      </w:r>
      <w:r w:rsidR="004823CE" w:rsidRPr="00503747">
        <w:rPr>
          <w:szCs w:val="20"/>
        </w:rPr>
        <w:t>’</w:t>
      </w:r>
      <w:r w:rsidRPr="00503747">
        <w:rPr>
          <w:szCs w:val="20"/>
        </w:rPr>
        <w:t>emploi des mineurs interdit d</w:t>
      </w:r>
      <w:r w:rsidR="004823CE" w:rsidRPr="00503747">
        <w:rPr>
          <w:szCs w:val="20"/>
        </w:rPr>
        <w:t>’</w:t>
      </w:r>
      <w:r w:rsidRPr="00503747">
        <w:rPr>
          <w:szCs w:val="20"/>
        </w:rPr>
        <w:t>employer des personnes âgées de moins de 15</w:t>
      </w:r>
      <w:r w:rsidR="00250093" w:rsidRPr="00503747">
        <w:rPr>
          <w:szCs w:val="20"/>
        </w:rPr>
        <w:t> ans</w:t>
      </w:r>
      <w:r w:rsidRPr="00503747">
        <w:rPr>
          <w:szCs w:val="20"/>
        </w:rPr>
        <w:t>. En vertu de cette loi, un cadre dirigeant (qu</w:t>
      </w:r>
      <w:r w:rsidR="004823CE" w:rsidRPr="00503747">
        <w:rPr>
          <w:szCs w:val="20"/>
        </w:rPr>
        <w:t>’</w:t>
      </w:r>
      <w:r w:rsidRPr="00503747">
        <w:rPr>
          <w:szCs w:val="20"/>
        </w:rPr>
        <w:t>elle définit) d</w:t>
      </w:r>
      <w:r w:rsidR="004823CE" w:rsidRPr="00503747">
        <w:rPr>
          <w:szCs w:val="20"/>
        </w:rPr>
        <w:t>’</w:t>
      </w:r>
      <w:r w:rsidRPr="00503747">
        <w:rPr>
          <w:szCs w:val="20"/>
        </w:rPr>
        <w:t>une société a l</w:t>
      </w:r>
      <w:r w:rsidR="004823CE" w:rsidRPr="00503747">
        <w:rPr>
          <w:szCs w:val="20"/>
        </w:rPr>
        <w:t>’</w:t>
      </w:r>
      <w:r w:rsidRPr="00503747">
        <w:rPr>
          <w:szCs w:val="20"/>
        </w:rPr>
        <w:t>obligation de prendre toutes les mesures nécessaires pour prévenir toute infraction à la loi par la société ou l</w:t>
      </w:r>
      <w:r w:rsidR="004823CE" w:rsidRPr="00503747">
        <w:rPr>
          <w:szCs w:val="20"/>
        </w:rPr>
        <w:t>’</w:t>
      </w:r>
      <w:r w:rsidRPr="00503747">
        <w:rPr>
          <w:szCs w:val="20"/>
        </w:rPr>
        <w:t>un ou plusieurs de ses employés, et de suivre l</w:t>
      </w:r>
      <w:r w:rsidR="004823CE" w:rsidRPr="00503747">
        <w:rPr>
          <w:szCs w:val="20"/>
        </w:rPr>
        <w:t>’</w:t>
      </w:r>
      <w:r w:rsidRPr="00503747">
        <w:rPr>
          <w:szCs w:val="20"/>
        </w:rPr>
        <w:t>application de ces mesures. Un amendement de 2000 à cette loi a élargi cette obligation en investissant les cadres dirigeants des organismes publics de la responsabilité de veiller à ce que les prestataires extérieurs auxquels l</w:t>
      </w:r>
      <w:r w:rsidR="004823CE" w:rsidRPr="00503747">
        <w:rPr>
          <w:szCs w:val="20"/>
        </w:rPr>
        <w:t>’</w:t>
      </w:r>
      <w:r w:rsidRPr="00503747">
        <w:rPr>
          <w:szCs w:val="20"/>
        </w:rPr>
        <w:t>organisme public fait appel n</w:t>
      </w:r>
      <w:r w:rsidR="004823CE" w:rsidRPr="00503747">
        <w:rPr>
          <w:szCs w:val="20"/>
        </w:rPr>
        <w:t>’</w:t>
      </w:r>
      <w:r w:rsidRPr="00503747">
        <w:rPr>
          <w:szCs w:val="20"/>
        </w:rPr>
        <w:t>enfreignent pas la loi. Cet amendement énumère également les différentes mesures qu</w:t>
      </w:r>
      <w:r w:rsidR="004823CE" w:rsidRPr="00503747">
        <w:rPr>
          <w:szCs w:val="20"/>
        </w:rPr>
        <w:t>’</w:t>
      </w:r>
      <w:r w:rsidRPr="00503747">
        <w:rPr>
          <w:szCs w:val="20"/>
        </w:rPr>
        <w:t>un cadre dirigeant d</w:t>
      </w:r>
      <w:r w:rsidR="004823CE" w:rsidRPr="00503747">
        <w:rPr>
          <w:szCs w:val="20"/>
        </w:rPr>
        <w:t>’</w:t>
      </w:r>
      <w:r w:rsidRPr="00503747">
        <w:rPr>
          <w:szCs w:val="20"/>
        </w:rPr>
        <w:t>un organisme public doit prendre pour s</w:t>
      </w:r>
      <w:r w:rsidR="004823CE" w:rsidRPr="00503747">
        <w:rPr>
          <w:szCs w:val="20"/>
        </w:rPr>
        <w:t>’</w:t>
      </w:r>
      <w:r w:rsidRPr="00503747">
        <w:rPr>
          <w:szCs w:val="20"/>
        </w:rPr>
        <w:t>acquitter de cette obligation.</w:t>
      </w:r>
    </w:p>
    <w:p w:rsidR="009256EA" w:rsidRPr="00503747" w:rsidRDefault="009A49F7" w:rsidP="009A49F7">
      <w:pPr>
        <w:pStyle w:val="H4G"/>
        <w:rPr>
          <w:lang w:val="fr-CH"/>
        </w:rPr>
      </w:pPr>
      <w:r w:rsidRPr="00503747">
        <w:rPr>
          <w:lang w:val="fr-CH"/>
        </w:rPr>
        <w:tab/>
      </w:r>
      <w:r w:rsidRPr="00503747">
        <w:rPr>
          <w:lang w:val="fr-CH"/>
        </w:rPr>
        <w:tab/>
      </w:r>
      <w:r w:rsidR="009256EA" w:rsidRPr="00503747">
        <w:rPr>
          <w:lang w:val="fr-CH"/>
        </w:rPr>
        <w:t xml:space="preserve">Tabac </w:t>
      </w:r>
    </w:p>
    <w:p w:rsidR="009256EA" w:rsidRPr="00503747" w:rsidRDefault="009256EA" w:rsidP="009A49F7">
      <w:pPr>
        <w:pStyle w:val="SingleTxtG"/>
        <w:rPr>
          <w:lang w:val="fr-CH"/>
        </w:rPr>
      </w:pPr>
      <w:r w:rsidRPr="00503747">
        <w:rPr>
          <w:lang w:val="fr-CH"/>
        </w:rPr>
        <w:t>823.</w:t>
      </w:r>
      <w:r w:rsidRPr="00503747">
        <w:rPr>
          <w:lang w:val="fr-CH"/>
        </w:rPr>
        <w:tab/>
        <w:t>Un amendement de 2001 au règlement 5756-1995 régissant l</w:t>
      </w:r>
      <w:r w:rsidR="004823CE" w:rsidRPr="00503747">
        <w:rPr>
          <w:lang w:val="fr-CH"/>
        </w:rPr>
        <w:t>’</w:t>
      </w:r>
      <w:r w:rsidRPr="00503747">
        <w:rPr>
          <w:lang w:val="fr-CH"/>
        </w:rPr>
        <w:t>emploi des mineurs (emplois interdits et restrictions en matière d</w:t>
      </w:r>
      <w:r w:rsidR="004823CE" w:rsidRPr="00503747">
        <w:rPr>
          <w:lang w:val="fr-CH"/>
        </w:rPr>
        <w:t>’</w:t>
      </w:r>
      <w:r w:rsidRPr="00503747">
        <w:rPr>
          <w:lang w:val="fr-CH"/>
        </w:rPr>
        <w:t>emploi) étend l</w:t>
      </w:r>
      <w:r w:rsidR="004823CE" w:rsidRPr="00503747">
        <w:rPr>
          <w:lang w:val="fr-CH"/>
        </w:rPr>
        <w:t>’</w:t>
      </w:r>
      <w:r w:rsidRPr="00503747">
        <w:rPr>
          <w:lang w:val="fr-CH"/>
        </w:rPr>
        <w:t>interdiction d</w:t>
      </w:r>
      <w:r w:rsidR="004823CE" w:rsidRPr="00503747">
        <w:rPr>
          <w:lang w:val="fr-CH"/>
        </w:rPr>
        <w:t>’</w:t>
      </w:r>
      <w:r w:rsidRPr="00503747">
        <w:rPr>
          <w:lang w:val="fr-CH"/>
        </w:rPr>
        <w:t>employer des mineurs dans la fabrication des cigarettes et des cigares et la manipulation des feuilles de tabac aux emplois qui mettent l</w:t>
      </w:r>
      <w:r w:rsidR="004823CE" w:rsidRPr="00503747">
        <w:rPr>
          <w:lang w:val="fr-CH"/>
        </w:rPr>
        <w:t>’</w:t>
      </w:r>
      <w:r w:rsidRPr="00503747">
        <w:rPr>
          <w:lang w:val="fr-CH"/>
        </w:rPr>
        <w:t>employé en contact avec le formaldéhyde, l</w:t>
      </w:r>
      <w:r w:rsidR="004823CE" w:rsidRPr="00503747">
        <w:rPr>
          <w:lang w:val="fr-CH"/>
        </w:rPr>
        <w:t>’</w:t>
      </w:r>
      <w:r w:rsidRPr="00503747">
        <w:rPr>
          <w:lang w:val="fr-CH"/>
        </w:rPr>
        <w:t>oxyde d</w:t>
      </w:r>
      <w:r w:rsidR="004823CE" w:rsidRPr="00503747">
        <w:rPr>
          <w:lang w:val="fr-CH"/>
        </w:rPr>
        <w:t>’</w:t>
      </w:r>
      <w:r w:rsidRPr="00503747">
        <w:rPr>
          <w:lang w:val="fr-CH"/>
        </w:rPr>
        <w:t>éthylène et d</w:t>
      </w:r>
      <w:r w:rsidR="004823CE" w:rsidRPr="00503747">
        <w:rPr>
          <w:lang w:val="fr-CH"/>
        </w:rPr>
        <w:t>’</w:t>
      </w:r>
      <w:r w:rsidRPr="00503747">
        <w:rPr>
          <w:lang w:val="fr-CH"/>
        </w:rPr>
        <w:t>autres substances de ce type.</w:t>
      </w:r>
    </w:p>
    <w:p w:rsidR="009256EA" w:rsidRPr="00503747" w:rsidRDefault="009256EA" w:rsidP="009A49F7">
      <w:pPr>
        <w:pStyle w:val="SingleTxtG"/>
        <w:rPr>
          <w:lang w:val="fr-CH"/>
        </w:rPr>
      </w:pPr>
      <w:r w:rsidRPr="00503747">
        <w:rPr>
          <w:lang w:val="fr-CH"/>
        </w:rPr>
        <w:t>824.</w:t>
      </w:r>
      <w:r w:rsidRPr="00503747">
        <w:rPr>
          <w:lang w:val="fr-CH"/>
        </w:rPr>
        <w:tab/>
        <w:t>En outre, il est interdit de vendre des cigarettes et des produits du tabac à des mineurs depuis l</w:t>
      </w:r>
      <w:r w:rsidR="004823CE" w:rsidRPr="00503747">
        <w:rPr>
          <w:lang w:val="fr-CH"/>
        </w:rPr>
        <w:t>’</w:t>
      </w:r>
      <w:r w:rsidRPr="00503747">
        <w:rPr>
          <w:lang w:val="fr-CH"/>
        </w:rPr>
        <w:t xml:space="preserve">amendement de 2004 à la loi 5743-1983 sur la restriction de la publicité pour les produits du tabac à fumer. Adopté le 4 août 2004, cet amendement complète </w:t>
      </w:r>
      <w:r w:rsidR="00726B52" w:rsidRPr="00503747">
        <w:rPr>
          <w:lang w:val="fr-CH"/>
        </w:rPr>
        <w:t>l’article </w:t>
      </w:r>
      <w:r w:rsidRPr="00503747">
        <w:rPr>
          <w:lang w:val="fr-CH"/>
        </w:rPr>
        <w:t>8A de façon à interdire la vente de produits du tabac à des mineurs. Un commerçant qui vend des produits du tabac peut demander à voir la pièce d</w:t>
      </w:r>
      <w:r w:rsidR="004823CE" w:rsidRPr="00503747">
        <w:rPr>
          <w:lang w:val="fr-CH"/>
        </w:rPr>
        <w:t>’</w:t>
      </w:r>
      <w:r w:rsidRPr="00503747">
        <w:rPr>
          <w:lang w:val="fr-CH"/>
        </w:rPr>
        <w:t>identité de la personne qui veut acheter du tabac, afin de vérifier son âge, et il est tenu de placer bien en vue dans son magasin un panneau rappelant l</w:t>
      </w:r>
      <w:r w:rsidR="004823CE" w:rsidRPr="00503747">
        <w:rPr>
          <w:lang w:val="fr-CH"/>
        </w:rPr>
        <w:t>’</w:t>
      </w:r>
      <w:r w:rsidRPr="00503747">
        <w:rPr>
          <w:lang w:val="fr-CH"/>
        </w:rPr>
        <w:t>interdiction de vendre des cigarettes et des produits du tabac aux mineurs et précisant qu</w:t>
      </w:r>
      <w:r w:rsidR="004823CE" w:rsidRPr="00503747">
        <w:rPr>
          <w:lang w:val="fr-CH"/>
        </w:rPr>
        <w:t>’</w:t>
      </w:r>
      <w:r w:rsidRPr="00503747">
        <w:rPr>
          <w:lang w:val="fr-CH"/>
        </w:rPr>
        <w:t>il est habilité à demander à voir une pièce d</w:t>
      </w:r>
      <w:r w:rsidR="004823CE" w:rsidRPr="00503747">
        <w:rPr>
          <w:lang w:val="fr-CH"/>
        </w:rPr>
        <w:t>’</w:t>
      </w:r>
      <w:r w:rsidRPr="00503747">
        <w:rPr>
          <w:lang w:val="fr-CH"/>
        </w:rPr>
        <w:t>identité (art</w:t>
      </w:r>
      <w:r w:rsidR="009A49F7" w:rsidRPr="00503747">
        <w:rPr>
          <w:lang w:val="fr-CH"/>
        </w:rPr>
        <w:t>. </w:t>
      </w:r>
      <w:r w:rsidRPr="00503747">
        <w:rPr>
          <w:lang w:val="fr-CH"/>
        </w:rPr>
        <w:t>8A b) et c) de la loi susvisée). Outre l</w:t>
      </w:r>
      <w:r w:rsidR="004823CE" w:rsidRPr="00503747">
        <w:rPr>
          <w:lang w:val="fr-CH"/>
        </w:rPr>
        <w:t>’</w:t>
      </w:r>
      <w:r w:rsidRPr="00503747">
        <w:rPr>
          <w:lang w:val="fr-CH"/>
        </w:rPr>
        <w:t>interdiction de la vente de cigarettes et de produits du tabac, le champ d</w:t>
      </w:r>
      <w:r w:rsidR="004823CE" w:rsidRPr="00503747">
        <w:rPr>
          <w:lang w:val="fr-CH"/>
        </w:rPr>
        <w:t>’</w:t>
      </w:r>
      <w:r w:rsidRPr="00503747">
        <w:rPr>
          <w:lang w:val="fr-CH"/>
        </w:rPr>
        <w:t>application de l</w:t>
      </w:r>
      <w:r w:rsidR="004823CE" w:rsidRPr="00503747">
        <w:rPr>
          <w:lang w:val="fr-CH"/>
        </w:rPr>
        <w:t>’</w:t>
      </w:r>
      <w:r w:rsidRPr="00503747">
        <w:rPr>
          <w:lang w:val="fr-CH"/>
        </w:rPr>
        <w:t>interdiction a été modifié, de sorte que la vente, la location ou le prêt à des mineurs de produits utilisés pour fumer, tels que les pipes à eau, est illicite (amendement de 2008).</w:t>
      </w:r>
    </w:p>
    <w:p w:rsidR="009256EA" w:rsidRPr="00503747" w:rsidRDefault="009A49F7" w:rsidP="009A49F7">
      <w:pPr>
        <w:pStyle w:val="H4G"/>
        <w:rPr>
          <w:lang w:val="fr-CH"/>
        </w:rPr>
      </w:pPr>
      <w:r w:rsidRPr="00503747">
        <w:rPr>
          <w:lang w:val="fr-CH"/>
        </w:rPr>
        <w:tab/>
      </w:r>
      <w:r w:rsidRPr="00503747">
        <w:rPr>
          <w:lang w:val="fr-CH"/>
        </w:rPr>
        <w:tab/>
      </w:r>
      <w:r w:rsidR="009256EA" w:rsidRPr="00503747">
        <w:rPr>
          <w:lang w:val="fr-CH"/>
        </w:rPr>
        <w:t>Troubles de l</w:t>
      </w:r>
      <w:r w:rsidR="004823CE" w:rsidRPr="00503747">
        <w:rPr>
          <w:lang w:val="fr-CH"/>
        </w:rPr>
        <w:t>’</w:t>
      </w:r>
      <w:r w:rsidR="009256EA" w:rsidRPr="00503747">
        <w:rPr>
          <w:lang w:val="fr-CH"/>
        </w:rPr>
        <w:t xml:space="preserve">alimentation </w:t>
      </w:r>
    </w:p>
    <w:p w:rsidR="009256EA" w:rsidRPr="00503747" w:rsidRDefault="009256EA" w:rsidP="009A49F7">
      <w:pPr>
        <w:pStyle w:val="SingleTxtG"/>
        <w:rPr>
          <w:lang w:val="fr-CH"/>
        </w:rPr>
      </w:pPr>
      <w:r w:rsidRPr="00503747">
        <w:rPr>
          <w:lang w:val="fr-CH"/>
        </w:rPr>
        <w:t>825.</w:t>
      </w:r>
      <w:r w:rsidRPr="00503747">
        <w:rPr>
          <w:lang w:val="fr-CH"/>
        </w:rPr>
        <w:tab/>
        <w:t>Un projet a ouvert dans le nord d</w:t>
      </w:r>
      <w:r w:rsidR="004823CE" w:rsidRPr="00503747">
        <w:rPr>
          <w:lang w:val="fr-CH"/>
        </w:rPr>
        <w:t>’</w:t>
      </w:r>
      <w:r w:rsidRPr="00503747">
        <w:rPr>
          <w:lang w:val="fr-CH"/>
        </w:rPr>
        <w:t>Israël un foyer pour adolescentes souffrant de troubles de l</w:t>
      </w:r>
      <w:r w:rsidR="004823CE" w:rsidRPr="00503747">
        <w:rPr>
          <w:lang w:val="fr-CH"/>
        </w:rPr>
        <w:t>’</w:t>
      </w:r>
      <w:r w:rsidRPr="00503747">
        <w:rPr>
          <w:lang w:val="fr-CH"/>
        </w:rPr>
        <w:t>alimentation et se trouvant à un stade intermédiaire de la maladie. Ce projet a été lancé à l</w:t>
      </w:r>
      <w:r w:rsidR="004823CE" w:rsidRPr="00503747">
        <w:rPr>
          <w:lang w:val="fr-CH"/>
        </w:rPr>
        <w:t>’</w:t>
      </w:r>
      <w:r w:rsidRPr="00503747">
        <w:rPr>
          <w:lang w:val="fr-CH"/>
        </w:rPr>
        <w:t>initiative du directeur du service des troubles de l</w:t>
      </w:r>
      <w:r w:rsidR="004823CE" w:rsidRPr="00503747">
        <w:rPr>
          <w:lang w:val="fr-CH"/>
        </w:rPr>
        <w:t>’</w:t>
      </w:r>
      <w:r w:rsidRPr="00503747">
        <w:rPr>
          <w:lang w:val="fr-CH"/>
        </w:rPr>
        <w:t>alimentation de l</w:t>
      </w:r>
      <w:r w:rsidR="004823CE" w:rsidRPr="00503747">
        <w:rPr>
          <w:lang w:val="fr-CH"/>
        </w:rPr>
        <w:t>’</w:t>
      </w:r>
      <w:r w:rsidRPr="00503747">
        <w:rPr>
          <w:lang w:val="fr-CH"/>
        </w:rPr>
        <w:t>Hôpital Rambam à Haïfa, en coopération avec le Département des entreprises spéciales de l</w:t>
      </w:r>
      <w:r w:rsidR="004823CE" w:rsidRPr="00503747">
        <w:rPr>
          <w:lang w:val="fr-CH"/>
        </w:rPr>
        <w:t>’</w:t>
      </w:r>
      <w:r w:rsidRPr="00503747">
        <w:rPr>
          <w:lang w:val="fr-CH"/>
        </w:rPr>
        <w:t>Institut national d</w:t>
      </w:r>
      <w:r w:rsidR="004823CE" w:rsidRPr="00503747">
        <w:rPr>
          <w:lang w:val="fr-CH"/>
        </w:rPr>
        <w:t>’</w:t>
      </w:r>
      <w:r w:rsidRPr="00503747">
        <w:rPr>
          <w:lang w:val="fr-CH"/>
        </w:rPr>
        <w:t>assurance, qui assurera l</w:t>
      </w:r>
      <w:r w:rsidR="004823CE" w:rsidRPr="00503747">
        <w:rPr>
          <w:lang w:val="fr-CH"/>
        </w:rPr>
        <w:t>’</w:t>
      </w:r>
      <w:r w:rsidRPr="00503747">
        <w:rPr>
          <w:lang w:val="fr-CH"/>
        </w:rPr>
        <w:t>essentiel du financement du projet, et avec l</w:t>
      </w:r>
      <w:r w:rsidR="004823CE" w:rsidRPr="00503747">
        <w:rPr>
          <w:lang w:val="fr-CH"/>
        </w:rPr>
        <w:t>’</w:t>
      </w:r>
      <w:r w:rsidRPr="00503747">
        <w:rPr>
          <w:lang w:val="fr-CH"/>
        </w:rPr>
        <w:t>autorisation du Ministère des affaires sociales et des services sociaux.</w:t>
      </w:r>
    </w:p>
    <w:p w:rsidR="009256EA" w:rsidRPr="00503747" w:rsidRDefault="009256EA" w:rsidP="009A49F7">
      <w:pPr>
        <w:pStyle w:val="SingleTxtG"/>
        <w:rPr>
          <w:lang w:val="fr-CH"/>
        </w:rPr>
      </w:pPr>
      <w:r w:rsidRPr="00503747">
        <w:rPr>
          <w:lang w:val="fr-CH"/>
        </w:rPr>
        <w:t>826.</w:t>
      </w:r>
      <w:r w:rsidRPr="00503747">
        <w:rPr>
          <w:lang w:val="fr-CH"/>
        </w:rPr>
        <w:tab/>
        <w:t>Ce projet sera supervisé et appuyé par le personnel du service des troubles de l</w:t>
      </w:r>
      <w:r w:rsidR="004823CE" w:rsidRPr="00503747">
        <w:rPr>
          <w:lang w:val="fr-CH"/>
        </w:rPr>
        <w:t>’</w:t>
      </w:r>
      <w:r w:rsidRPr="00503747">
        <w:rPr>
          <w:lang w:val="fr-CH"/>
        </w:rPr>
        <w:t>alimentation et piloté par une organisation sans but lucratif. Son coût est estimé à 3,5</w:t>
      </w:r>
      <w:r w:rsidR="004C34A9" w:rsidRPr="00503747">
        <w:rPr>
          <w:lang w:val="fr-CH"/>
        </w:rPr>
        <w:t> million</w:t>
      </w:r>
      <w:r w:rsidR="00D51FE1" w:rsidRPr="00503747">
        <w:rPr>
          <w:lang w:val="fr-CH"/>
        </w:rPr>
        <w:t>s</w:t>
      </w:r>
      <w:r w:rsidRPr="00503747">
        <w:rPr>
          <w:lang w:val="fr-CH"/>
        </w:rPr>
        <w:t xml:space="preserve"> de nouveaux shékels (900 000</w:t>
      </w:r>
      <w:r w:rsidR="00727867" w:rsidRPr="00503747">
        <w:rPr>
          <w:lang w:val="fr-CH"/>
        </w:rPr>
        <w:t> dollars</w:t>
      </w:r>
      <w:r w:rsidRPr="00503747">
        <w:rPr>
          <w:lang w:val="fr-CH"/>
        </w:rPr>
        <w:t>) pour les trois années qui viennent, période durant laquelle son efficacité et ses résultats seront évalués. Le Ministère de la santé participera au financement d</w:t>
      </w:r>
      <w:r w:rsidR="004823CE" w:rsidRPr="00503747">
        <w:rPr>
          <w:lang w:val="fr-CH"/>
        </w:rPr>
        <w:t>’</w:t>
      </w:r>
      <w:r w:rsidRPr="00503747">
        <w:rPr>
          <w:lang w:val="fr-CH"/>
        </w:rPr>
        <w:t>une partie des traitements en fonction du nombre de jeunes filles auxquelles un traitement sera dispensé.</w:t>
      </w:r>
    </w:p>
    <w:p w:rsidR="009256EA" w:rsidRPr="00503747" w:rsidRDefault="009256EA" w:rsidP="009A49F7">
      <w:pPr>
        <w:pStyle w:val="SingleTxtG"/>
        <w:rPr>
          <w:lang w:val="fr-CH"/>
        </w:rPr>
      </w:pPr>
      <w:r w:rsidRPr="00503747">
        <w:rPr>
          <w:lang w:val="fr-CH"/>
        </w:rPr>
        <w:t>827.</w:t>
      </w:r>
      <w:r w:rsidRPr="00503747">
        <w:rPr>
          <w:lang w:val="fr-CH"/>
        </w:rPr>
        <w:tab/>
        <w:t>Ce projet a pour objectif de créer une phase intermédiaire, d</w:t>
      </w:r>
      <w:r w:rsidR="004823CE" w:rsidRPr="00503747">
        <w:rPr>
          <w:lang w:val="fr-CH"/>
        </w:rPr>
        <w:t>’</w:t>
      </w:r>
      <w:r w:rsidRPr="00503747">
        <w:rPr>
          <w:lang w:val="fr-CH"/>
        </w:rPr>
        <w:t>aider les jeunes filles qui ont entamé un processus de rétablissement à consolider ce processus et de faciliter leur réintégration dans la vie quotidienne. Il convient d</w:t>
      </w:r>
      <w:r w:rsidR="004823CE" w:rsidRPr="00503747">
        <w:rPr>
          <w:lang w:val="fr-CH"/>
        </w:rPr>
        <w:t>’</w:t>
      </w:r>
      <w:r w:rsidRPr="00503747">
        <w:rPr>
          <w:lang w:val="fr-CH"/>
        </w:rPr>
        <w:t>indiquer qu</w:t>
      </w:r>
      <w:r w:rsidR="004823CE" w:rsidRPr="00503747">
        <w:rPr>
          <w:lang w:val="fr-CH"/>
        </w:rPr>
        <w:t>’</w:t>
      </w:r>
      <w:r w:rsidRPr="00503747">
        <w:rPr>
          <w:lang w:val="fr-CH"/>
        </w:rPr>
        <w:t>en 2007, l</w:t>
      </w:r>
      <w:r w:rsidR="004823CE" w:rsidRPr="00503747">
        <w:rPr>
          <w:lang w:val="fr-CH"/>
        </w:rPr>
        <w:t>’</w:t>
      </w:r>
      <w:r w:rsidRPr="00503747">
        <w:rPr>
          <w:lang w:val="fr-CH"/>
        </w:rPr>
        <w:t>Institut national d</w:t>
      </w:r>
      <w:r w:rsidR="004823CE" w:rsidRPr="00503747">
        <w:rPr>
          <w:lang w:val="fr-CH"/>
        </w:rPr>
        <w:t>’</w:t>
      </w:r>
      <w:r w:rsidRPr="00503747">
        <w:rPr>
          <w:lang w:val="fr-CH"/>
        </w:rPr>
        <w:t>assurance a ouvert à Herzliya un foyer pour les jeunes filles dont la réadaptation était terminée, alors que le foyer à créer dans le nord est destiné aux jeunes filles qui n</w:t>
      </w:r>
      <w:r w:rsidR="004823CE" w:rsidRPr="00503747">
        <w:rPr>
          <w:lang w:val="fr-CH"/>
        </w:rPr>
        <w:t>’</w:t>
      </w:r>
      <w:r w:rsidRPr="00503747">
        <w:rPr>
          <w:lang w:val="fr-CH"/>
        </w:rPr>
        <w:t>ont pas encore achevé leur processus de réadaptation et pour lesquelles existe encore un risque de rechute.</w:t>
      </w:r>
    </w:p>
    <w:p w:rsidR="009256EA" w:rsidRPr="00503747" w:rsidRDefault="009A49F7" w:rsidP="009A49F7">
      <w:pPr>
        <w:pStyle w:val="H4G"/>
        <w:rPr>
          <w:lang w:val="fr-CH"/>
        </w:rPr>
      </w:pPr>
      <w:r w:rsidRPr="00503747">
        <w:rPr>
          <w:lang w:val="fr-CH"/>
        </w:rPr>
        <w:tab/>
      </w:r>
      <w:r w:rsidRPr="00503747">
        <w:rPr>
          <w:lang w:val="fr-CH"/>
        </w:rPr>
        <w:tab/>
      </w:r>
      <w:r w:rsidR="009256EA" w:rsidRPr="00503747">
        <w:rPr>
          <w:lang w:val="fr-CH"/>
        </w:rPr>
        <w:t xml:space="preserve">Représentations à des fins artistiques ou publicitaires </w:t>
      </w:r>
    </w:p>
    <w:p w:rsidR="009256EA" w:rsidRPr="00503747" w:rsidRDefault="009256EA" w:rsidP="009A49F7">
      <w:pPr>
        <w:pStyle w:val="SingleTxtG"/>
        <w:rPr>
          <w:lang w:val="fr-CH"/>
        </w:rPr>
      </w:pPr>
      <w:r w:rsidRPr="00503747">
        <w:rPr>
          <w:lang w:val="fr-CH"/>
        </w:rPr>
        <w:t>828.</w:t>
      </w:r>
      <w:r w:rsidRPr="00503747">
        <w:rPr>
          <w:lang w:val="fr-CH"/>
        </w:rPr>
        <w:tab/>
        <w:t>En vertu d</w:t>
      </w:r>
      <w:r w:rsidR="004823CE" w:rsidRPr="00503747">
        <w:rPr>
          <w:lang w:val="fr-CH"/>
        </w:rPr>
        <w:t>’</w:t>
      </w:r>
      <w:r w:rsidRPr="00503747">
        <w:rPr>
          <w:lang w:val="fr-CH"/>
        </w:rPr>
        <w:t>un amendement de 2001 au règlement 5759-1999 régissant l</w:t>
      </w:r>
      <w:r w:rsidR="004823CE" w:rsidRPr="00503747">
        <w:rPr>
          <w:lang w:val="fr-CH"/>
        </w:rPr>
        <w:t>’</w:t>
      </w:r>
      <w:r w:rsidRPr="00503747">
        <w:rPr>
          <w:lang w:val="fr-CH"/>
        </w:rPr>
        <w:t>emploi des mineurs (médiation pour l</w:t>
      </w:r>
      <w:r w:rsidR="004823CE" w:rsidRPr="00503747">
        <w:rPr>
          <w:lang w:val="fr-CH"/>
        </w:rPr>
        <w:t>’</w:t>
      </w:r>
      <w:r w:rsidRPr="00503747">
        <w:rPr>
          <w:lang w:val="fr-CH"/>
        </w:rPr>
        <w:t>emploi de mineurs appelés à participer à des représentations à des fins artistiques ou publicitaires), la taxe à acquitter au titre de la participation d</w:t>
      </w:r>
      <w:r w:rsidR="004823CE" w:rsidRPr="00503747">
        <w:rPr>
          <w:lang w:val="fr-CH"/>
        </w:rPr>
        <w:t>’</w:t>
      </w:r>
      <w:r w:rsidRPr="00503747">
        <w:rPr>
          <w:lang w:val="fr-CH"/>
        </w:rPr>
        <w:t>un enfant à une représentation à des fins artistiques ou publicitaires ne doit pas être supérieure à 20</w:t>
      </w:r>
      <w:r w:rsidR="00497815" w:rsidRPr="00503747">
        <w:rPr>
          <w:lang w:val="fr-CH"/>
        </w:rPr>
        <w:t>%</w:t>
      </w:r>
      <w:r w:rsidRPr="00503747">
        <w:rPr>
          <w:lang w:val="fr-CH"/>
        </w:rPr>
        <w:t xml:space="preserve"> de la rémunération versée par la personne autorisée à employer un enfant âgé de moins de 15</w:t>
      </w:r>
      <w:r w:rsidR="00250093" w:rsidRPr="00503747">
        <w:rPr>
          <w:lang w:val="fr-CH"/>
        </w:rPr>
        <w:t> ans</w:t>
      </w:r>
      <w:r w:rsidRPr="00503747">
        <w:rPr>
          <w:lang w:val="fr-CH"/>
        </w:rPr>
        <w:t>.</w:t>
      </w:r>
    </w:p>
    <w:p w:rsidR="009256EA" w:rsidRPr="00503747" w:rsidRDefault="009256EA" w:rsidP="009A49F7">
      <w:pPr>
        <w:pStyle w:val="SingleTxtG"/>
        <w:rPr>
          <w:lang w:val="fr-CH"/>
        </w:rPr>
      </w:pPr>
      <w:r w:rsidRPr="00503747">
        <w:rPr>
          <w:lang w:val="fr-CH"/>
        </w:rPr>
        <w:t>829.</w:t>
      </w:r>
      <w:r w:rsidRPr="00503747">
        <w:rPr>
          <w:lang w:val="fr-CH"/>
        </w:rPr>
        <w:tab/>
        <w:t>En outre, la personne demandant un permis pour la participation d</w:t>
      </w:r>
      <w:r w:rsidR="004823CE" w:rsidRPr="00503747">
        <w:rPr>
          <w:lang w:val="fr-CH"/>
        </w:rPr>
        <w:t>’</w:t>
      </w:r>
      <w:r w:rsidRPr="00503747">
        <w:rPr>
          <w:lang w:val="fr-CH"/>
        </w:rPr>
        <w:t>un enfant à ce type d</w:t>
      </w:r>
      <w:r w:rsidR="004823CE" w:rsidRPr="00503747">
        <w:rPr>
          <w:lang w:val="fr-CH"/>
        </w:rPr>
        <w:t>’</w:t>
      </w:r>
      <w:r w:rsidRPr="00503747">
        <w:rPr>
          <w:lang w:val="fr-CH"/>
        </w:rPr>
        <w:t>activités doit s</w:t>
      </w:r>
      <w:r w:rsidR="004823CE" w:rsidRPr="00503747">
        <w:rPr>
          <w:lang w:val="fr-CH"/>
        </w:rPr>
        <w:t>’</w:t>
      </w:r>
      <w:r w:rsidRPr="00503747">
        <w:rPr>
          <w:lang w:val="fr-CH"/>
        </w:rPr>
        <w:t>engager à respecter les lois et règlements applicables ainsi que les conditions prévues par le permis. Par ailleurs, elle autorise le Ministre de l</w:t>
      </w:r>
      <w:r w:rsidR="004823CE" w:rsidRPr="00503747">
        <w:rPr>
          <w:lang w:val="fr-CH"/>
        </w:rPr>
        <w:t>’</w:t>
      </w:r>
      <w:r w:rsidRPr="00503747">
        <w:rPr>
          <w:lang w:val="fr-CH"/>
        </w:rPr>
        <w:t xml:space="preserve">industrie, du commerce et du travail à recevoir du Service du casier judiciaire des renseignements la concernant, comme le dispose la loi </w:t>
      </w:r>
      <w:r w:rsidRPr="00503747">
        <w:rPr>
          <w:iCs/>
          <w:lang w:val="fr-CH"/>
        </w:rPr>
        <w:t>5741-1981 sur le casier judiciaire et la réhabilitation, ainsi que des informations sur les affaires pendantes dans lesquelles elle aurait été mise en examen</w:t>
      </w:r>
      <w:r w:rsidRPr="00503747">
        <w:rPr>
          <w:lang w:val="fr-CH"/>
        </w:rPr>
        <w:t>. Elle doit également insérer dans sa demande l</w:t>
      </w:r>
      <w:r w:rsidR="004823CE" w:rsidRPr="00503747">
        <w:rPr>
          <w:lang w:val="fr-CH"/>
        </w:rPr>
        <w:t>’</w:t>
      </w:r>
      <w:r w:rsidRPr="00503747">
        <w:rPr>
          <w:lang w:val="fr-CH"/>
        </w:rPr>
        <w:t>avis de l</w:t>
      </w:r>
      <w:r w:rsidR="004823CE" w:rsidRPr="00503747">
        <w:rPr>
          <w:lang w:val="fr-CH"/>
        </w:rPr>
        <w:t>’</w:t>
      </w:r>
      <w:r w:rsidRPr="00503747">
        <w:rPr>
          <w:lang w:val="fr-CH"/>
        </w:rPr>
        <w:t>enfant, s</w:t>
      </w:r>
      <w:r w:rsidR="004823CE" w:rsidRPr="00503747">
        <w:rPr>
          <w:lang w:val="fr-CH"/>
        </w:rPr>
        <w:t>’</w:t>
      </w:r>
      <w:r w:rsidRPr="00503747">
        <w:rPr>
          <w:lang w:val="fr-CH"/>
        </w:rPr>
        <w:t>il est capable de donner son opinion, et le consentement de ses parents.</w:t>
      </w:r>
    </w:p>
    <w:p w:rsidR="009256EA" w:rsidRPr="00503747" w:rsidRDefault="009A49F7" w:rsidP="009A49F7">
      <w:pPr>
        <w:pStyle w:val="H4G"/>
        <w:rPr>
          <w:lang w:val="fr-CH"/>
        </w:rPr>
      </w:pPr>
      <w:r w:rsidRPr="00503747">
        <w:rPr>
          <w:lang w:val="fr-CH"/>
        </w:rPr>
        <w:tab/>
      </w:r>
      <w:r w:rsidRPr="00503747">
        <w:rPr>
          <w:lang w:val="fr-CH"/>
        </w:rPr>
        <w:tab/>
      </w:r>
      <w:r w:rsidR="009256EA" w:rsidRPr="00503747">
        <w:rPr>
          <w:lang w:val="fr-CH"/>
        </w:rPr>
        <w:t xml:space="preserve">Données chiffrées sur les mineurs qui travaillent </w:t>
      </w:r>
    </w:p>
    <w:p w:rsidR="009256EA" w:rsidRPr="00503747" w:rsidRDefault="009256EA" w:rsidP="009A49F7">
      <w:pPr>
        <w:pStyle w:val="SingleTxtG"/>
        <w:rPr>
          <w:lang w:val="fr-CH"/>
        </w:rPr>
      </w:pPr>
      <w:r w:rsidRPr="00503747">
        <w:rPr>
          <w:lang w:val="fr-CH"/>
        </w:rPr>
        <w:t>830.</w:t>
      </w:r>
      <w:r w:rsidRPr="00503747">
        <w:rPr>
          <w:lang w:val="fr-CH"/>
        </w:rPr>
        <w:tab/>
        <w:t>Le tableau 52 (ci-après) montre que 6,9</w:t>
      </w:r>
      <w:r w:rsidR="00497815" w:rsidRPr="00503747">
        <w:rPr>
          <w:lang w:val="fr-CH"/>
        </w:rPr>
        <w:t>%</w:t>
      </w:r>
      <w:r w:rsidRPr="00503747">
        <w:rPr>
          <w:lang w:val="fr-CH"/>
        </w:rPr>
        <w:t xml:space="preserve"> des mineurs âgés de 15 à 17</w:t>
      </w:r>
      <w:r w:rsidR="00250093" w:rsidRPr="00503747">
        <w:rPr>
          <w:lang w:val="fr-CH"/>
        </w:rPr>
        <w:t> ans</w:t>
      </w:r>
      <w:r w:rsidRPr="00503747">
        <w:rPr>
          <w:lang w:val="fr-CH"/>
        </w:rPr>
        <w:t xml:space="preserve"> (7,6</w:t>
      </w:r>
      <w:r w:rsidR="00497815" w:rsidRPr="00503747">
        <w:rPr>
          <w:lang w:val="fr-CH"/>
        </w:rPr>
        <w:t>%</w:t>
      </w:r>
      <w:r w:rsidRPr="00503747">
        <w:rPr>
          <w:lang w:val="fr-CH"/>
        </w:rPr>
        <w:t xml:space="preserve"> des garçons et 6,1</w:t>
      </w:r>
      <w:r w:rsidR="00497815" w:rsidRPr="00503747">
        <w:rPr>
          <w:lang w:val="fr-CH"/>
        </w:rPr>
        <w:t>%</w:t>
      </w:r>
      <w:r w:rsidRPr="00503747">
        <w:rPr>
          <w:lang w:val="fr-CH"/>
        </w:rPr>
        <w:t xml:space="preserve"> des filles) travaillent. La proportion de garçons juifs qui travaillent est plus élevée que celle des garçons arabes. Toutefois, dans la population arabe, en particulier dans les communautés rurales, les mineurs ont, notamment dans le secteur de l</w:t>
      </w:r>
      <w:r w:rsidR="004823CE" w:rsidRPr="00503747">
        <w:rPr>
          <w:lang w:val="fr-CH"/>
        </w:rPr>
        <w:t>’</w:t>
      </w:r>
      <w:r w:rsidRPr="00503747">
        <w:rPr>
          <w:lang w:val="fr-CH"/>
        </w:rPr>
        <w:t>agriculture et des travaux ménagers, des emplois qui ne sont généralement pas signalés.</w:t>
      </w:r>
      <w:r w:rsidR="004021E2" w:rsidRPr="00503747">
        <w:rPr>
          <w:lang w:val="fr-CH"/>
        </w:rPr>
        <w:t xml:space="preserve"> </w:t>
      </w:r>
      <w:r w:rsidRPr="00503747">
        <w:rPr>
          <w:lang w:val="fr-CH"/>
        </w:rPr>
        <w:t>Compte tenu de cela et de la forte proportion d</w:t>
      </w:r>
      <w:r w:rsidR="004823CE" w:rsidRPr="00503747">
        <w:rPr>
          <w:lang w:val="fr-CH"/>
        </w:rPr>
        <w:t>’</w:t>
      </w:r>
      <w:r w:rsidRPr="00503747">
        <w:rPr>
          <w:lang w:val="fr-CH"/>
        </w:rPr>
        <w:t>analphabètes dans cette population, il se peut que les chiffres indiqués soient inférieurs au nombre de jeunes qui travaillent dans les localités arabes, et cela s</w:t>
      </w:r>
      <w:r w:rsidR="004823CE" w:rsidRPr="00503747">
        <w:rPr>
          <w:lang w:val="fr-CH"/>
        </w:rPr>
        <w:t>’</w:t>
      </w:r>
      <w:r w:rsidRPr="00503747">
        <w:rPr>
          <w:lang w:val="fr-CH"/>
        </w:rPr>
        <w:t>applique peut-être plus particulièrement aux filles.</w:t>
      </w:r>
    </w:p>
    <w:p w:rsidR="009256EA" w:rsidRPr="00503747" w:rsidRDefault="009256EA" w:rsidP="009A49F7">
      <w:pPr>
        <w:pStyle w:val="H23G"/>
        <w:rPr>
          <w:lang w:val="fr-CH"/>
        </w:rPr>
      </w:pPr>
      <w:r w:rsidRPr="00503747">
        <w:rPr>
          <w:lang w:val="fr-CH"/>
        </w:rPr>
        <w:tab/>
      </w:r>
      <w:r w:rsidRPr="00503747">
        <w:rPr>
          <w:lang w:val="fr-CH"/>
        </w:rPr>
        <w:tab/>
      </w:r>
      <w:r w:rsidRPr="00503747">
        <w:rPr>
          <w:b w:val="0"/>
          <w:lang w:val="fr-CH"/>
        </w:rPr>
        <w:t>Tableau 52</w:t>
      </w:r>
      <w:r w:rsidR="009A49F7" w:rsidRPr="00503747">
        <w:rPr>
          <w:b w:val="0"/>
          <w:lang w:val="fr-CH"/>
        </w:rPr>
        <w:br/>
      </w:r>
      <w:r w:rsidRPr="00503747">
        <w:rPr>
          <w:lang w:val="fr-CH"/>
        </w:rPr>
        <w:t>Travail et études parmi les jeunes âgés de 15 à 17</w:t>
      </w:r>
      <w:r w:rsidR="00250093" w:rsidRPr="00503747">
        <w:rPr>
          <w:lang w:val="fr-CH"/>
        </w:rPr>
        <w:t> ans</w:t>
      </w:r>
      <w:r w:rsidRPr="00503747">
        <w:rPr>
          <w:lang w:val="fr-CH"/>
        </w:rPr>
        <w:t>, par sexe et groupe de population, 2001-2007</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2118"/>
        <w:gridCol w:w="711"/>
        <w:gridCol w:w="703"/>
        <w:gridCol w:w="714"/>
        <w:gridCol w:w="718"/>
        <w:gridCol w:w="704"/>
        <w:gridCol w:w="710"/>
        <w:gridCol w:w="717"/>
        <w:gridCol w:w="704"/>
        <w:gridCol w:w="706"/>
      </w:tblGrid>
      <w:tr w:rsidR="009256EA" w:rsidRPr="00503747" w:rsidTr="009A49F7">
        <w:trPr>
          <w:tblHeader/>
        </w:trPr>
        <w:tc>
          <w:tcPr>
            <w:tcW w:w="1836" w:type="dxa"/>
            <w:vMerge w:val="restart"/>
            <w:tcBorders>
              <w:top w:val="single" w:sz="4" w:space="0" w:color="auto"/>
              <w:bottom w:val="single" w:sz="12" w:space="0" w:color="auto"/>
            </w:tcBorders>
            <w:shd w:val="clear" w:color="000000" w:fill="auto"/>
            <w:vAlign w:val="bottom"/>
          </w:tcPr>
          <w:p w:rsidR="009256EA" w:rsidRPr="00503747" w:rsidRDefault="009256EA" w:rsidP="009A49F7">
            <w:pPr>
              <w:keepNext/>
              <w:suppressAutoHyphens w:val="0"/>
              <w:spacing w:before="80" w:after="80" w:line="200" w:lineRule="exact"/>
              <w:rPr>
                <w:i/>
                <w:sz w:val="16"/>
                <w:szCs w:val="16"/>
              </w:rPr>
            </w:pPr>
          </w:p>
        </w:tc>
        <w:tc>
          <w:tcPr>
            <w:tcW w:w="1844" w:type="dxa"/>
            <w:gridSpan w:val="3"/>
            <w:tcBorders>
              <w:top w:val="single" w:sz="4" w:space="0" w:color="auto"/>
              <w:bottom w:val="single" w:sz="4" w:space="0" w:color="auto"/>
              <w:right w:val="single" w:sz="24" w:space="0" w:color="FFFFFF"/>
            </w:tcBorders>
            <w:shd w:val="clear" w:color="000000" w:fill="auto"/>
            <w:vAlign w:val="bottom"/>
          </w:tcPr>
          <w:p w:rsidR="009256EA" w:rsidRPr="00503747" w:rsidRDefault="009256EA" w:rsidP="009A49F7">
            <w:pPr>
              <w:keepNext/>
              <w:suppressAutoHyphens w:val="0"/>
              <w:spacing w:before="80" w:after="80" w:line="200" w:lineRule="exact"/>
              <w:jc w:val="center"/>
              <w:rPr>
                <w:i/>
                <w:sz w:val="16"/>
                <w:szCs w:val="16"/>
              </w:rPr>
            </w:pPr>
            <w:r w:rsidRPr="00503747">
              <w:rPr>
                <w:i/>
                <w:sz w:val="16"/>
                <w:szCs w:val="16"/>
              </w:rPr>
              <w:t>2001</w:t>
            </w:r>
          </w:p>
        </w:tc>
        <w:tc>
          <w:tcPr>
            <w:tcW w:w="1847"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9256EA" w:rsidRPr="00503747" w:rsidRDefault="009256EA" w:rsidP="009A49F7">
            <w:pPr>
              <w:keepNext/>
              <w:suppressAutoHyphens w:val="0"/>
              <w:spacing w:before="80" w:after="80" w:line="200" w:lineRule="exact"/>
              <w:jc w:val="center"/>
              <w:rPr>
                <w:i/>
                <w:sz w:val="16"/>
                <w:szCs w:val="16"/>
              </w:rPr>
            </w:pPr>
            <w:r w:rsidRPr="00503747">
              <w:rPr>
                <w:i/>
                <w:sz w:val="16"/>
                <w:szCs w:val="16"/>
              </w:rPr>
              <w:t>2006</w:t>
            </w:r>
          </w:p>
        </w:tc>
        <w:tc>
          <w:tcPr>
            <w:tcW w:w="1843" w:type="dxa"/>
            <w:gridSpan w:val="3"/>
            <w:tcBorders>
              <w:top w:val="single" w:sz="4" w:space="0" w:color="auto"/>
              <w:left w:val="single" w:sz="24" w:space="0" w:color="FFFFFF"/>
              <w:bottom w:val="single" w:sz="4" w:space="0" w:color="auto"/>
            </w:tcBorders>
            <w:shd w:val="clear" w:color="000000" w:fill="auto"/>
            <w:vAlign w:val="bottom"/>
          </w:tcPr>
          <w:p w:rsidR="009256EA" w:rsidRPr="00503747" w:rsidRDefault="009256EA" w:rsidP="009A49F7">
            <w:pPr>
              <w:keepNext/>
              <w:suppressAutoHyphens w:val="0"/>
              <w:spacing w:before="80" w:after="80" w:line="200" w:lineRule="exact"/>
              <w:jc w:val="center"/>
              <w:rPr>
                <w:i/>
                <w:sz w:val="16"/>
                <w:szCs w:val="16"/>
              </w:rPr>
            </w:pPr>
            <w:r w:rsidRPr="00503747">
              <w:rPr>
                <w:i/>
                <w:sz w:val="16"/>
                <w:szCs w:val="16"/>
              </w:rPr>
              <w:t>2007</w:t>
            </w:r>
          </w:p>
        </w:tc>
      </w:tr>
      <w:tr w:rsidR="009256EA" w:rsidRPr="00503747" w:rsidTr="009A49F7">
        <w:trPr>
          <w:tblHeader/>
        </w:trPr>
        <w:tc>
          <w:tcPr>
            <w:tcW w:w="1836" w:type="dxa"/>
            <w:vMerge/>
            <w:tcBorders>
              <w:top w:val="single" w:sz="12" w:space="0" w:color="auto"/>
              <w:bottom w:val="single" w:sz="12" w:space="0" w:color="auto"/>
            </w:tcBorders>
            <w:shd w:val="clear" w:color="000000" w:fill="auto"/>
            <w:vAlign w:val="bottom"/>
          </w:tcPr>
          <w:p w:rsidR="009256EA" w:rsidRPr="00503747" w:rsidRDefault="009256EA" w:rsidP="009A49F7">
            <w:pPr>
              <w:suppressAutoHyphens w:val="0"/>
              <w:spacing w:before="80" w:after="80" w:line="200" w:lineRule="exact"/>
              <w:rPr>
                <w:i/>
                <w:sz w:val="16"/>
                <w:szCs w:val="16"/>
              </w:rPr>
            </w:pPr>
          </w:p>
        </w:tc>
        <w:tc>
          <w:tcPr>
            <w:tcW w:w="616" w:type="dxa"/>
            <w:tcBorders>
              <w:top w:val="single" w:sz="4" w:space="0" w:color="auto"/>
              <w:bottom w:val="single" w:sz="12" w:space="0" w:color="auto"/>
            </w:tcBorders>
            <w:shd w:val="clear" w:color="000000" w:fill="auto"/>
            <w:vAlign w:val="bottom"/>
          </w:tcPr>
          <w:p w:rsidR="009256EA" w:rsidRPr="00503747" w:rsidRDefault="009256EA" w:rsidP="009A49F7">
            <w:pPr>
              <w:suppressAutoHyphens w:val="0"/>
              <w:spacing w:before="80" w:after="80" w:line="200" w:lineRule="exact"/>
              <w:jc w:val="right"/>
              <w:rPr>
                <w:i/>
                <w:sz w:val="16"/>
                <w:szCs w:val="16"/>
              </w:rPr>
            </w:pPr>
            <w:r w:rsidRPr="00503747">
              <w:rPr>
                <w:i/>
                <w:sz w:val="16"/>
                <w:szCs w:val="16"/>
              </w:rPr>
              <w:t>Arabes</w:t>
            </w:r>
          </w:p>
        </w:tc>
        <w:tc>
          <w:tcPr>
            <w:tcW w:w="609" w:type="dxa"/>
            <w:tcBorders>
              <w:top w:val="single" w:sz="4" w:space="0" w:color="auto"/>
              <w:bottom w:val="single" w:sz="12" w:space="0" w:color="auto"/>
            </w:tcBorders>
            <w:shd w:val="clear" w:color="000000" w:fill="auto"/>
            <w:vAlign w:val="bottom"/>
          </w:tcPr>
          <w:p w:rsidR="009256EA" w:rsidRPr="00503747" w:rsidRDefault="009256EA" w:rsidP="009A49F7">
            <w:pPr>
              <w:suppressAutoHyphens w:val="0"/>
              <w:spacing w:before="80" w:after="80" w:line="200" w:lineRule="exact"/>
              <w:jc w:val="right"/>
              <w:rPr>
                <w:i/>
                <w:sz w:val="16"/>
                <w:szCs w:val="16"/>
              </w:rPr>
            </w:pPr>
            <w:r w:rsidRPr="00503747">
              <w:rPr>
                <w:i/>
                <w:sz w:val="16"/>
                <w:szCs w:val="16"/>
              </w:rPr>
              <w:t>Juifs</w:t>
            </w:r>
          </w:p>
        </w:tc>
        <w:tc>
          <w:tcPr>
            <w:tcW w:w="619" w:type="dxa"/>
            <w:tcBorders>
              <w:top w:val="single" w:sz="4" w:space="0" w:color="auto"/>
              <w:bottom w:val="single" w:sz="12" w:space="0" w:color="auto"/>
              <w:right w:val="single" w:sz="24" w:space="0" w:color="FFFFFF"/>
            </w:tcBorders>
            <w:shd w:val="clear" w:color="000000" w:fill="auto"/>
            <w:vAlign w:val="bottom"/>
          </w:tcPr>
          <w:p w:rsidR="009256EA" w:rsidRPr="00503747" w:rsidRDefault="009256EA" w:rsidP="009A49F7">
            <w:pPr>
              <w:suppressAutoHyphens w:val="0"/>
              <w:spacing w:before="80" w:after="80" w:line="200" w:lineRule="exact"/>
              <w:jc w:val="right"/>
              <w:rPr>
                <w:b/>
                <w:i/>
                <w:sz w:val="16"/>
                <w:szCs w:val="16"/>
              </w:rPr>
            </w:pPr>
            <w:r w:rsidRPr="00503747">
              <w:rPr>
                <w:b/>
                <w:i/>
                <w:sz w:val="16"/>
                <w:szCs w:val="16"/>
              </w:rPr>
              <w:t>Total</w:t>
            </w:r>
          </w:p>
        </w:tc>
        <w:tc>
          <w:tcPr>
            <w:tcW w:w="622" w:type="dxa"/>
            <w:tcBorders>
              <w:top w:val="single" w:sz="4" w:space="0" w:color="auto"/>
              <w:left w:val="single" w:sz="24" w:space="0" w:color="FFFFFF"/>
              <w:bottom w:val="single" w:sz="12" w:space="0" w:color="auto"/>
            </w:tcBorders>
            <w:shd w:val="clear" w:color="000000" w:fill="auto"/>
            <w:vAlign w:val="bottom"/>
          </w:tcPr>
          <w:p w:rsidR="009256EA" w:rsidRPr="00503747" w:rsidRDefault="009256EA" w:rsidP="009A49F7">
            <w:pPr>
              <w:suppressAutoHyphens w:val="0"/>
              <w:spacing w:before="80" w:after="80" w:line="200" w:lineRule="exact"/>
              <w:jc w:val="right"/>
              <w:rPr>
                <w:i/>
                <w:sz w:val="16"/>
                <w:szCs w:val="16"/>
              </w:rPr>
            </w:pPr>
            <w:r w:rsidRPr="00503747">
              <w:rPr>
                <w:i/>
                <w:sz w:val="16"/>
                <w:szCs w:val="16"/>
              </w:rPr>
              <w:t>Arabes</w:t>
            </w:r>
          </w:p>
        </w:tc>
        <w:tc>
          <w:tcPr>
            <w:tcW w:w="610" w:type="dxa"/>
            <w:tcBorders>
              <w:top w:val="single" w:sz="4" w:space="0" w:color="auto"/>
              <w:bottom w:val="single" w:sz="12" w:space="0" w:color="auto"/>
            </w:tcBorders>
            <w:shd w:val="clear" w:color="000000" w:fill="auto"/>
            <w:vAlign w:val="bottom"/>
          </w:tcPr>
          <w:p w:rsidR="009256EA" w:rsidRPr="00503747" w:rsidRDefault="009256EA" w:rsidP="009A49F7">
            <w:pPr>
              <w:suppressAutoHyphens w:val="0"/>
              <w:spacing w:before="80" w:after="80" w:line="200" w:lineRule="exact"/>
              <w:jc w:val="right"/>
              <w:rPr>
                <w:i/>
                <w:sz w:val="16"/>
                <w:szCs w:val="16"/>
              </w:rPr>
            </w:pPr>
            <w:r w:rsidRPr="00503747">
              <w:rPr>
                <w:i/>
                <w:sz w:val="16"/>
                <w:szCs w:val="16"/>
              </w:rPr>
              <w:t>Juifs</w:t>
            </w:r>
          </w:p>
        </w:tc>
        <w:tc>
          <w:tcPr>
            <w:tcW w:w="615" w:type="dxa"/>
            <w:tcBorders>
              <w:top w:val="single" w:sz="4" w:space="0" w:color="auto"/>
              <w:bottom w:val="single" w:sz="12" w:space="0" w:color="auto"/>
              <w:right w:val="single" w:sz="24" w:space="0" w:color="FFFFFF"/>
            </w:tcBorders>
            <w:shd w:val="clear" w:color="000000" w:fill="auto"/>
            <w:vAlign w:val="bottom"/>
          </w:tcPr>
          <w:p w:rsidR="009256EA" w:rsidRPr="00503747" w:rsidRDefault="009256EA" w:rsidP="009A49F7">
            <w:pPr>
              <w:suppressAutoHyphens w:val="0"/>
              <w:spacing w:before="80" w:after="80" w:line="200" w:lineRule="exact"/>
              <w:jc w:val="right"/>
              <w:rPr>
                <w:b/>
                <w:i/>
                <w:sz w:val="16"/>
                <w:szCs w:val="16"/>
              </w:rPr>
            </w:pPr>
            <w:r w:rsidRPr="00503747">
              <w:rPr>
                <w:b/>
                <w:i/>
                <w:sz w:val="16"/>
                <w:szCs w:val="16"/>
              </w:rPr>
              <w:t>Total</w:t>
            </w:r>
          </w:p>
        </w:tc>
        <w:tc>
          <w:tcPr>
            <w:tcW w:w="621" w:type="dxa"/>
            <w:tcBorders>
              <w:top w:val="single" w:sz="4" w:space="0" w:color="auto"/>
              <w:left w:val="single" w:sz="24" w:space="0" w:color="FFFFFF"/>
              <w:bottom w:val="single" w:sz="12" w:space="0" w:color="auto"/>
            </w:tcBorders>
            <w:shd w:val="clear" w:color="000000" w:fill="auto"/>
            <w:vAlign w:val="bottom"/>
          </w:tcPr>
          <w:p w:rsidR="009256EA" w:rsidRPr="00503747" w:rsidRDefault="009256EA" w:rsidP="009A49F7">
            <w:pPr>
              <w:suppressAutoHyphens w:val="0"/>
              <w:spacing w:before="80" w:after="80" w:line="200" w:lineRule="exact"/>
              <w:jc w:val="right"/>
              <w:rPr>
                <w:i/>
                <w:sz w:val="16"/>
                <w:szCs w:val="16"/>
              </w:rPr>
            </w:pPr>
            <w:r w:rsidRPr="00503747">
              <w:rPr>
                <w:i/>
                <w:sz w:val="16"/>
                <w:szCs w:val="16"/>
              </w:rPr>
              <w:t>Arabes</w:t>
            </w:r>
          </w:p>
        </w:tc>
        <w:tc>
          <w:tcPr>
            <w:tcW w:w="610" w:type="dxa"/>
            <w:tcBorders>
              <w:top w:val="single" w:sz="4" w:space="0" w:color="auto"/>
              <w:bottom w:val="single" w:sz="12" w:space="0" w:color="auto"/>
            </w:tcBorders>
            <w:shd w:val="clear" w:color="000000" w:fill="auto"/>
            <w:vAlign w:val="bottom"/>
          </w:tcPr>
          <w:p w:rsidR="009256EA" w:rsidRPr="00503747" w:rsidRDefault="009256EA" w:rsidP="009A49F7">
            <w:pPr>
              <w:suppressAutoHyphens w:val="0"/>
              <w:spacing w:before="80" w:after="80" w:line="200" w:lineRule="exact"/>
              <w:jc w:val="right"/>
              <w:rPr>
                <w:i/>
                <w:sz w:val="16"/>
                <w:szCs w:val="16"/>
              </w:rPr>
            </w:pPr>
            <w:r w:rsidRPr="00503747">
              <w:rPr>
                <w:i/>
                <w:sz w:val="16"/>
                <w:szCs w:val="16"/>
              </w:rPr>
              <w:t>Juifs</w:t>
            </w:r>
          </w:p>
        </w:tc>
        <w:tc>
          <w:tcPr>
            <w:tcW w:w="612" w:type="dxa"/>
            <w:tcBorders>
              <w:top w:val="single" w:sz="4" w:space="0" w:color="auto"/>
              <w:bottom w:val="single" w:sz="12" w:space="0" w:color="auto"/>
            </w:tcBorders>
            <w:shd w:val="clear" w:color="000000" w:fill="auto"/>
            <w:vAlign w:val="bottom"/>
          </w:tcPr>
          <w:p w:rsidR="009256EA" w:rsidRPr="00503747" w:rsidRDefault="009256EA" w:rsidP="009A49F7">
            <w:pPr>
              <w:suppressAutoHyphens w:val="0"/>
              <w:spacing w:before="80" w:after="80" w:line="200" w:lineRule="exact"/>
              <w:jc w:val="right"/>
              <w:rPr>
                <w:b/>
                <w:i/>
                <w:sz w:val="16"/>
                <w:szCs w:val="16"/>
              </w:rPr>
            </w:pPr>
            <w:r w:rsidRPr="00503747">
              <w:rPr>
                <w:b/>
                <w:i/>
                <w:sz w:val="16"/>
                <w:szCs w:val="16"/>
              </w:rPr>
              <w:t>Total</w:t>
            </w:r>
          </w:p>
        </w:tc>
      </w:tr>
      <w:tr w:rsidR="009256EA" w:rsidRPr="00503747" w:rsidTr="009A49F7">
        <w:tc>
          <w:tcPr>
            <w:tcW w:w="7370" w:type="dxa"/>
            <w:gridSpan w:val="10"/>
            <w:tcBorders>
              <w:top w:val="single" w:sz="12" w:space="0" w:color="auto"/>
              <w:bottom w:val="single" w:sz="4" w:space="0" w:color="auto"/>
            </w:tcBorders>
            <w:shd w:val="clear" w:color="000000" w:fill="auto"/>
            <w:vAlign w:val="bottom"/>
          </w:tcPr>
          <w:p w:rsidR="009256EA" w:rsidRPr="00503747" w:rsidRDefault="009256EA" w:rsidP="009A49F7">
            <w:pPr>
              <w:suppressAutoHyphens w:val="0"/>
              <w:spacing w:before="80" w:after="80" w:line="220" w:lineRule="exact"/>
              <w:ind w:firstLine="284"/>
              <w:rPr>
                <w:b/>
                <w:sz w:val="18"/>
                <w:szCs w:val="20"/>
              </w:rPr>
            </w:pPr>
            <w:r w:rsidRPr="00503747">
              <w:rPr>
                <w:b/>
                <w:sz w:val="18"/>
                <w:szCs w:val="20"/>
              </w:rPr>
              <w:t>Total général</w:t>
            </w:r>
          </w:p>
        </w:tc>
      </w:tr>
      <w:tr w:rsidR="009256EA" w:rsidRPr="00503747" w:rsidTr="009A49F7">
        <w:tc>
          <w:tcPr>
            <w:tcW w:w="1836" w:type="dxa"/>
            <w:tcBorders>
              <w:top w:val="single" w:sz="4" w:space="0" w:color="auto"/>
              <w:bottom w:val="nil"/>
            </w:tcBorders>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 xml:space="preserve">Milliers </w:t>
            </w:r>
          </w:p>
        </w:tc>
        <w:tc>
          <w:tcPr>
            <w:tcW w:w="616" w:type="dxa"/>
            <w:tcBorders>
              <w:top w:val="single" w:sz="4" w:space="0" w:color="auto"/>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77</w:t>
            </w:r>
            <w:r w:rsidR="009A49F7" w:rsidRPr="00503747">
              <w:rPr>
                <w:sz w:val="18"/>
                <w:szCs w:val="20"/>
                <w:rtl/>
              </w:rPr>
              <w:t>,</w:t>
            </w:r>
            <w:r w:rsidRPr="00503747">
              <w:rPr>
                <w:sz w:val="18"/>
                <w:szCs w:val="20"/>
                <w:rtl/>
              </w:rPr>
              <w:t>9</w:t>
            </w:r>
          </w:p>
        </w:tc>
        <w:tc>
          <w:tcPr>
            <w:tcW w:w="609" w:type="dxa"/>
            <w:tcBorders>
              <w:top w:val="single" w:sz="4" w:space="0" w:color="auto"/>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258</w:t>
            </w:r>
            <w:r w:rsidR="009A49F7" w:rsidRPr="00503747">
              <w:rPr>
                <w:sz w:val="18"/>
                <w:szCs w:val="20"/>
                <w:rtl/>
              </w:rPr>
              <w:t>,</w:t>
            </w:r>
            <w:r w:rsidRPr="00503747">
              <w:rPr>
                <w:sz w:val="18"/>
                <w:szCs w:val="20"/>
                <w:rtl/>
              </w:rPr>
              <w:t>4</w:t>
            </w:r>
          </w:p>
        </w:tc>
        <w:tc>
          <w:tcPr>
            <w:tcW w:w="619" w:type="dxa"/>
            <w:tcBorders>
              <w:top w:val="single" w:sz="4" w:space="0" w:color="auto"/>
              <w:bottom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336</w:t>
            </w:r>
            <w:r w:rsidR="009A49F7" w:rsidRPr="00503747">
              <w:rPr>
                <w:b/>
                <w:sz w:val="18"/>
                <w:szCs w:val="20"/>
              </w:rPr>
              <w:t>,</w:t>
            </w:r>
            <w:r w:rsidRPr="00503747">
              <w:rPr>
                <w:b/>
                <w:sz w:val="18"/>
                <w:szCs w:val="20"/>
              </w:rPr>
              <w:t>3</w:t>
            </w:r>
          </w:p>
        </w:tc>
        <w:tc>
          <w:tcPr>
            <w:tcW w:w="622" w:type="dxa"/>
            <w:tcBorders>
              <w:top w:val="single" w:sz="4" w:space="0" w:color="auto"/>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85</w:t>
            </w:r>
            <w:r w:rsidR="009A49F7" w:rsidRPr="00503747">
              <w:rPr>
                <w:sz w:val="18"/>
                <w:szCs w:val="20"/>
                <w:rtl/>
              </w:rPr>
              <w:t>,</w:t>
            </w:r>
            <w:r w:rsidRPr="00503747">
              <w:rPr>
                <w:sz w:val="18"/>
                <w:szCs w:val="20"/>
                <w:rtl/>
              </w:rPr>
              <w:t>2</w:t>
            </w:r>
          </w:p>
        </w:tc>
        <w:tc>
          <w:tcPr>
            <w:tcW w:w="610" w:type="dxa"/>
            <w:tcBorders>
              <w:top w:val="single" w:sz="4" w:space="0" w:color="auto"/>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254</w:t>
            </w:r>
            <w:r w:rsidR="009A49F7" w:rsidRPr="00503747">
              <w:rPr>
                <w:sz w:val="18"/>
                <w:szCs w:val="20"/>
                <w:rtl/>
              </w:rPr>
              <w:t>,</w:t>
            </w:r>
            <w:r w:rsidRPr="00503747">
              <w:rPr>
                <w:sz w:val="18"/>
                <w:szCs w:val="20"/>
                <w:rtl/>
              </w:rPr>
              <w:t>4</w:t>
            </w:r>
          </w:p>
        </w:tc>
        <w:tc>
          <w:tcPr>
            <w:tcW w:w="615" w:type="dxa"/>
            <w:tcBorders>
              <w:top w:val="single" w:sz="4" w:space="0" w:color="auto"/>
              <w:bottom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346</w:t>
            </w:r>
            <w:r w:rsidR="009A49F7" w:rsidRPr="00503747">
              <w:rPr>
                <w:b/>
                <w:sz w:val="18"/>
                <w:szCs w:val="20"/>
              </w:rPr>
              <w:t>,</w:t>
            </w:r>
            <w:r w:rsidRPr="00503747">
              <w:rPr>
                <w:b/>
                <w:sz w:val="18"/>
                <w:szCs w:val="20"/>
              </w:rPr>
              <w:t>3</w:t>
            </w:r>
          </w:p>
        </w:tc>
        <w:tc>
          <w:tcPr>
            <w:tcW w:w="621" w:type="dxa"/>
            <w:tcBorders>
              <w:top w:val="single" w:sz="4" w:space="0" w:color="auto"/>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89</w:t>
            </w:r>
            <w:r w:rsidR="009A49F7" w:rsidRPr="00503747">
              <w:rPr>
                <w:sz w:val="18"/>
                <w:szCs w:val="20"/>
              </w:rPr>
              <w:t>,</w:t>
            </w:r>
            <w:r w:rsidRPr="00503747">
              <w:rPr>
                <w:sz w:val="18"/>
                <w:szCs w:val="20"/>
              </w:rPr>
              <w:t>7</w:t>
            </w:r>
          </w:p>
        </w:tc>
        <w:tc>
          <w:tcPr>
            <w:tcW w:w="610" w:type="dxa"/>
            <w:tcBorders>
              <w:top w:val="single" w:sz="4" w:space="0" w:color="auto"/>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255</w:t>
            </w:r>
            <w:r w:rsidR="009A49F7" w:rsidRPr="00503747">
              <w:rPr>
                <w:sz w:val="18"/>
                <w:szCs w:val="20"/>
              </w:rPr>
              <w:t>,</w:t>
            </w:r>
            <w:r w:rsidRPr="00503747">
              <w:rPr>
                <w:sz w:val="18"/>
                <w:szCs w:val="20"/>
              </w:rPr>
              <w:t>8</w:t>
            </w:r>
          </w:p>
        </w:tc>
        <w:tc>
          <w:tcPr>
            <w:tcW w:w="612" w:type="dxa"/>
            <w:tcBorders>
              <w:top w:val="single" w:sz="4" w:space="0" w:color="auto"/>
              <w:bottom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350</w:t>
            </w:r>
            <w:r w:rsidR="009A49F7" w:rsidRPr="00503747">
              <w:rPr>
                <w:b/>
                <w:sz w:val="18"/>
                <w:szCs w:val="20"/>
              </w:rPr>
              <w:t>,</w:t>
            </w:r>
            <w:r w:rsidRPr="00503747">
              <w:rPr>
                <w:b/>
                <w:sz w:val="18"/>
                <w:szCs w:val="20"/>
              </w:rPr>
              <w:t>6</w:t>
            </w:r>
          </w:p>
        </w:tc>
      </w:tr>
      <w:tr w:rsidR="009256EA" w:rsidRPr="00503747" w:rsidTr="009A49F7">
        <w:tc>
          <w:tcPr>
            <w:tcW w:w="1836" w:type="dxa"/>
            <w:tcBorders>
              <w:top w:val="nil"/>
            </w:tcBorders>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Pourcentage</w:t>
            </w:r>
          </w:p>
        </w:tc>
        <w:tc>
          <w:tcPr>
            <w:tcW w:w="616"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tl/>
              </w:rPr>
              <w:t>100</w:t>
            </w:r>
          </w:p>
        </w:tc>
        <w:tc>
          <w:tcPr>
            <w:tcW w:w="609"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tl/>
              </w:rPr>
              <w:t>100</w:t>
            </w:r>
          </w:p>
        </w:tc>
        <w:tc>
          <w:tcPr>
            <w:tcW w:w="619"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100</w:t>
            </w:r>
          </w:p>
        </w:tc>
        <w:tc>
          <w:tcPr>
            <w:tcW w:w="622"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tl/>
              </w:rPr>
              <w:t>100</w:t>
            </w:r>
          </w:p>
        </w:tc>
        <w:tc>
          <w:tcPr>
            <w:tcW w:w="610"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tl/>
              </w:rPr>
              <w:t>100</w:t>
            </w:r>
          </w:p>
        </w:tc>
        <w:tc>
          <w:tcPr>
            <w:tcW w:w="615"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100</w:t>
            </w:r>
          </w:p>
        </w:tc>
        <w:tc>
          <w:tcPr>
            <w:tcW w:w="621"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100</w:t>
            </w:r>
          </w:p>
        </w:tc>
        <w:tc>
          <w:tcPr>
            <w:tcW w:w="610"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100</w:t>
            </w:r>
          </w:p>
        </w:tc>
        <w:tc>
          <w:tcPr>
            <w:tcW w:w="612"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100</w:t>
            </w:r>
          </w:p>
        </w:tc>
      </w:tr>
      <w:tr w:rsidR="009256EA" w:rsidRPr="00503747" w:rsidTr="009A49F7">
        <w:tc>
          <w:tcPr>
            <w:tcW w:w="1836" w:type="dxa"/>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 xml:space="preserve">Travaillent </w:t>
            </w:r>
          </w:p>
        </w:tc>
        <w:tc>
          <w:tcPr>
            <w:tcW w:w="616"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3</w:t>
            </w:r>
            <w:r w:rsidR="009A49F7" w:rsidRPr="00503747">
              <w:rPr>
                <w:sz w:val="18"/>
                <w:szCs w:val="20"/>
                <w:rtl/>
              </w:rPr>
              <w:t>,</w:t>
            </w:r>
            <w:r w:rsidRPr="00503747">
              <w:rPr>
                <w:sz w:val="18"/>
                <w:szCs w:val="20"/>
                <w:rtl/>
              </w:rPr>
              <w:t>2</w:t>
            </w:r>
          </w:p>
        </w:tc>
        <w:tc>
          <w:tcPr>
            <w:tcW w:w="609"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9</w:t>
            </w:r>
          </w:p>
        </w:tc>
        <w:tc>
          <w:tcPr>
            <w:tcW w:w="619"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7</w:t>
            </w:r>
            <w:r w:rsidR="009A49F7" w:rsidRPr="00503747">
              <w:rPr>
                <w:b/>
                <w:sz w:val="18"/>
                <w:szCs w:val="20"/>
              </w:rPr>
              <w:t>,</w:t>
            </w:r>
            <w:r w:rsidRPr="00503747">
              <w:rPr>
                <w:b/>
                <w:sz w:val="18"/>
                <w:szCs w:val="20"/>
              </w:rPr>
              <w:t>6</w:t>
            </w:r>
          </w:p>
        </w:tc>
        <w:tc>
          <w:tcPr>
            <w:tcW w:w="622"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3</w:t>
            </w:r>
            <w:r w:rsidR="009A49F7" w:rsidRPr="00503747">
              <w:rPr>
                <w:sz w:val="18"/>
                <w:szCs w:val="20"/>
                <w:rtl/>
              </w:rPr>
              <w:t>,</w:t>
            </w:r>
            <w:r w:rsidRPr="00503747">
              <w:rPr>
                <w:sz w:val="18"/>
                <w:szCs w:val="20"/>
                <w:rtl/>
              </w:rPr>
              <w:t>5</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8</w:t>
            </w:r>
          </w:p>
        </w:tc>
        <w:tc>
          <w:tcPr>
            <w:tcW w:w="615"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7</w:t>
            </w:r>
          </w:p>
        </w:tc>
        <w:tc>
          <w:tcPr>
            <w:tcW w:w="621"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2</w:t>
            </w:r>
            <w:r w:rsidR="009A49F7" w:rsidRPr="00503747">
              <w:rPr>
                <w:sz w:val="18"/>
                <w:szCs w:val="20"/>
              </w:rPr>
              <w:t>,</w:t>
            </w:r>
            <w:r w:rsidRPr="00503747">
              <w:rPr>
                <w:sz w:val="18"/>
                <w:szCs w:val="20"/>
              </w:rPr>
              <w:t>5</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8</w:t>
            </w:r>
            <w:r w:rsidR="009A49F7" w:rsidRPr="00503747">
              <w:rPr>
                <w:sz w:val="18"/>
                <w:szCs w:val="20"/>
              </w:rPr>
              <w:t>,</w:t>
            </w:r>
            <w:r w:rsidRPr="00503747">
              <w:rPr>
                <w:sz w:val="18"/>
                <w:szCs w:val="20"/>
              </w:rPr>
              <w:t>3</w:t>
            </w:r>
          </w:p>
        </w:tc>
        <w:tc>
          <w:tcPr>
            <w:tcW w:w="612"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6</w:t>
            </w:r>
            <w:r w:rsidR="009A49F7" w:rsidRPr="00503747">
              <w:rPr>
                <w:b/>
                <w:sz w:val="18"/>
                <w:szCs w:val="20"/>
              </w:rPr>
              <w:t>,</w:t>
            </w:r>
            <w:r w:rsidRPr="00503747">
              <w:rPr>
                <w:b/>
                <w:sz w:val="18"/>
                <w:szCs w:val="20"/>
              </w:rPr>
              <w:t>9</w:t>
            </w:r>
          </w:p>
        </w:tc>
      </w:tr>
      <w:tr w:rsidR="009256EA" w:rsidRPr="00503747" w:rsidTr="009A49F7">
        <w:tc>
          <w:tcPr>
            <w:tcW w:w="1836" w:type="dxa"/>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Parmi lesquels</w:t>
            </w:r>
            <w:r w:rsidR="00497815" w:rsidRPr="00503747">
              <w:rPr>
                <w:sz w:val="18"/>
                <w:szCs w:val="20"/>
              </w:rPr>
              <w:t>:</w:t>
            </w:r>
            <w:r w:rsidRPr="00503747">
              <w:rPr>
                <w:sz w:val="18"/>
                <w:szCs w:val="20"/>
              </w:rPr>
              <w:t xml:space="preserve"> Inscrits dans une école </w:t>
            </w:r>
          </w:p>
        </w:tc>
        <w:tc>
          <w:tcPr>
            <w:tcW w:w="616"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w:t>
            </w:r>
            <w:r w:rsidR="009A49F7" w:rsidRPr="00503747">
              <w:rPr>
                <w:sz w:val="18"/>
                <w:szCs w:val="20"/>
                <w:rtl/>
              </w:rPr>
              <w:t>,</w:t>
            </w:r>
            <w:r w:rsidRPr="00503747">
              <w:rPr>
                <w:sz w:val="18"/>
                <w:szCs w:val="20"/>
                <w:rtl/>
              </w:rPr>
              <w:t>2</w:t>
            </w:r>
          </w:p>
        </w:tc>
        <w:tc>
          <w:tcPr>
            <w:tcW w:w="609"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7</w:t>
            </w:r>
            <w:r w:rsidR="009A49F7" w:rsidRPr="00503747">
              <w:rPr>
                <w:sz w:val="18"/>
                <w:szCs w:val="20"/>
                <w:rtl/>
              </w:rPr>
              <w:t>,</w:t>
            </w:r>
            <w:r w:rsidRPr="00503747">
              <w:rPr>
                <w:sz w:val="18"/>
                <w:szCs w:val="20"/>
                <w:rtl/>
              </w:rPr>
              <w:t>6</w:t>
            </w:r>
          </w:p>
        </w:tc>
        <w:tc>
          <w:tcPr>
            <w:tcW w:w="619"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6</w:t>
            </w:r>
            <w:r w:rsidR="009A49F7" w:rsidRPr="00503747">
              <w:rPr>
                <w:b/>
                <w:sz w:val="18"/>
                <w:szCs w:val="20"/>
              </w:rPr>
              <w:t>,</w:t>
            </w:r>
            <w:r w:rsidRPr="00503747">
              <w:rPr>
                <w:b/>
                <w:sz w:val="18"/>
                <w:szCs w:val="20"/>
              </w:rPr>
              <w:t>1</w:t>
            </w:r>
          </w:p>
        </w:tc>
        <w:tc>
          <w:tcPr>
            <w:tcW w:w="622" w:type="dxa"/>
            <w:shd w:val="clear" w:color="000000"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tl/>
              </w:rPr>
              <w:t>6</w:t>
            </w:r>
            <w:r w:rsidR="009A49F7" w:rsidRPr="00503747">
              <w:rPr>
                <w:sz w:val="18"/>
                <w:szCs w:val="20"/>
                <w:rtl/>
              </w:rPr>
              <w:t>,</w:t>
            </w:r>
            <w:r w:rsidRPr="00503747">
              <w:rPr>
                <w:sz w:val="18"/>
                <w:szCs w:val="20"/>
                <w:rtl/>
              </w:rPr>
              <w:t>9</w:t>
            </w:r>
          </w:p>
        </w:tc>
        <w:tc>
          <w:tcPr>
            <w:tcW w:w="615"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5</w:t>
            </w:r>
            <w:r w:rsidR="009A49F7" w:rsidRPr="00503747">
              <w:rPr>
                <w:b/>
                <w:sz w:val="18"/>
                <w:szCs w:val="20"/>
              </w:rPr>
              <w:t>,</w:t>
            </w:r>
            <w:r w:rsidRPr="00503747">
              <w:rPr>
                <w:b/>
                <w:sz w:val="18"/>
                <w:szCs w:val="20"/>
              </w:rPr>
              <w:t>3</w:t>
            </w:r>
          </w:p>
        </w:tc>
        <w:tc>
          <w:tcPr>
            <w:tcW w:w="621"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7</w:t>
            </w:r>
            <w:r w:rsidR="009A49F7" w:rsidRPr="00503747">
              <w:rPr>
                <w:sz w:val="18"/>
                <w:szCs w:val="20"/>
              </w:rPr>
              <w:t>,</w:t>
            </w:r>
            <w:r w:rsidRPr="00503747">
              <w:rPr>
                <w:sz w:val="18"/>
                <w:szCs w:val="20"/>
              </w:rPr>
              <w:t>2</w:t>
            </w:r>
          </w:p>
        </w:tc>
        <w:tc>
          <w:tcPr>
            <w:tcW w:w="612"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5</w:t>
            </w:r>
            <w:r w:rsidR="009A49F7" w:rsidRPr="00503747">
              <w:rPr>
                <w:b/>
                <w:sz w:val="18"/>
                <w:szCs w:val="20"/>
              </w:rPr>
              <w:t>,</w:t>
            </w:r>
            <w:r w:rsidRPr="00503747">
              <w:rPr>
                <w:b/>
                <w:sz w:val="18"/>
                <w:szCs w:val="20"/>
              </w:rPr>
              <w:t>5</w:t>
            </w:r>
          </w:p>
        </w:tc>
      </w:tr>
      <w:tr w:rsidR="009256EA" w:rsidRPr="00503747" w:rsidTr="009A49F7">
        <w:tc>
          <w:tcPr>
            <w:tcW w:w="1836" w:type="dxa"/>
            <w:tcBorders>
              <w:bottom w:val="nil"/>
            </w:tcBorders>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 xml:space="preserve">Non inscrits dans une école </w:t>
            </w:r>
          </w:p>
        </w:tc>
        <w:tc>
          <w:tcPr>
            <w:tcW w:w="616" w:type="dxa"/>
            <w:tcBorders>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2</w:t>
            </w:r>
            <w:r w:rsidR="009A49F7" w:rsidRPr="00503747">
              <w:rPr>
                <w:sz w:val="18"/>
                <w:szCs w:val="20"/>
                <w:rtl/>
              </w:rPr>
              <w:t>,</w:t>
            </w:r>
            <w:r w:rsidRPr="00503747">
              <w:rPr>
                <w:sz w:val="18"/>
                <w:szCs w:val="20"/>
                <w:rtl/>
              </w:rPr>
              <w:t>2</w:t>
            </w:r>
          </w:p>
        </w:tc>
        <w:tc>
          <w:tcPr>
            <w:tcW w:w="609" w:type="dxa"/>
            <w:tcBorders>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w:t>
            </w:r>
            <w:r w:rsidR="009A49F7" w:rsidRPr="00503747">
              <w:rPr>
                <w:sz w:val="18"/>
                <w:szCs w:val="20"/>
                <w:rtl/>
              </w:rPr>
              <w:t>,</w:t>
            </w:r>
            <w:r w:rsidRPr="00503747">
              <w:rPr>
                <w:sz w:val="18"/>
                <w:szCs w:val="20"/>
                <w:rtl/>
              </w:rPr>
              <w:t>4</w:t>
            </w:r>
          </w:p>
        </w:tc>
        <w:tc>
          <w:tcPr>
            <w:tcW w:w="619" w:type="dxa"/>
            <w:tcBorders>
              <w:bottom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1</w:t>
            </w:r>
            <w:r w:rsidR="009A49F7" w:rsidRPr="00503747">
              <w:rPr>
                <w:b/>
                <w:sz w:val="18"/>
                <w:szCs w:val="20"/>
              </w:rPr>
              <w:t>,</w:t>
            </w:r>
            <w:r w:rsidRPr="00503747">
              <w:rPr>
                <w:b/>
                <w:sz w:val="18"/>
                <w:szCs w:val="20"/>
              </w:rPr>
              <w:t>6</w:t>
            </w:r>
          </w:p>
        </w:tc>
        <w:tc>
          <w:tcPr>
            <w:tcW w:w="622" w:type="dxa"/>
            <w:tcBorders>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3</w:t>
            </w:r>
            <w:r w:rsidR="009A49F7" w:rsidRPr="00503747">
              <w:rPr>
                <w:sz w:val="18"/>
                <w:szCs w:val="20"/>
                <w:rtl/>
              </w:rPr>
              <w:t>,</w:t>
            </w:r>
            <w:r w:rsidRPr="00503747">
              <w:rPr>
                <w:sz w:val="18"/>
                <w:szCs w:val="20"/>
                <w:rtl/>
              </w:rPr>
              <w:t>3</w:t>
            </w:r>
          </w:p>
        </w:tc>
        <w:tc>
          <w:tcPr>
            <w:tcW w:w="610" w:type="dxa"/>
            <w:tcBorders>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w:t>
            </w:r>
            <w:r w:rsidR="009A49F7" w:rsidRPr="00503747">
              <w:rPr>
                <w:sz w:val="18"/>
                <w:szCs w:val="20"/>
                <w:rtl/>
              </w:rPr>
              <w:t>,</w:t>
            </w:r>
            <w:r w:rsidRPr="00503747">
              <w:rPr>
                <w:sz w:val="18"/>
                <w:szCs w:val="20"/>
                <w:rtl/>
              </w:rPr>
              <w:t>1</w:t>
            </w:r>
          </w:p>
        </w:tc>
        <w:tc>
          <w:tcPr>
            <w:tcW w:w="615" w:type="dxa"/>
            <w:tcBorders>
              <w:bottom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1</w:t>
            </w:r>
            <w:r w:rsidR="009A49F7" w:rsidRPr="00503747">
              <w:rPr>
                <w:b/>
                <w:sz w:val="18"/>
                <w:szCs w:val="20"/>
              </w:rPr>
              <w:t>,</w:t>
            </w:r>
            <w:r w:rsidRPr="00503747">
              <w:rPr>
                <w:b/>
                <w:sz w:val="18"/>
                <w:szCs w:val="20"/>
              </w:rPr>
              <w:t>7</w:t>
            </w:r>
          </w:p>
        </w:tc>
        <w:tc>
          <w:tcPr>
            <w:tcW w:w="621" w:type="dxa"/>
            <w:tcBorders>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2</w:t>
            </w:r>
            <w:r w:rsidR="009A49F7" w:rsidRPr="00503747">
              <w:rPr>
                <w:sz w:val="18"/>
                <w:szCs w:val="20"/>
              </w:rPr>
              <w:t>,</w:t>
            </w:r>
            <w:r w:rsidRPr="00503747">
              <w:rPr>
                <w:sz w:val="18"/>
                <w:szCs w:val="20"/>
              </w:rPr>
              <w:t>2</w:t>
            </w:r>
          </w:p>
        </w:tc>
        <w:tc>
          <w:tcPr>
            <w:tcW w:w="610" w:type="dxa"/>
            <w:tcBorders>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1</w:t>
            </w:r>
            <w:r w:rsidR="009A49F7" w:rsidRPr="00503747">
              <w:rPr>
                <w:sz w:val="18"/>
                <w:szCs w:val="20"/>
              </w:rPr>
              <w:t>,</w:t>
            </w:r>
            <w:r w:rsidRPr="00503747">
              <w:rPr>
                <w:sz w:val="18"/>
                <w:szCs w:val="20"/>
              </w:rPr>
              <w:t>1</w:t>
            </w:r>
          </w:p>
        </w:tc>
        <w:tc>
          <w:tcPr>
            <w:tcW w:w="612" w:type="dxa"/>
            <w:tcBorders>
              <w:bottom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1</w:t>
            </w:r>
            <w:r w:rsidR="009A49F7" w:rsidRPr="00503747">
              <w:rPr>
                <w:b/>
                <w:sz w:val="18"/>
                <w:szCs w:val="20"/>
              </w:rPr>
              <w:t>,</w:t>
            </w:r>
            <w:r w:rsidRPr="00503747">
              <w:rPr>
                <w:b/>
                <w:sz w:val="18"/>
                <w:szCs w:val="20"/>
              </w:rPr>
              <w:t>4</w:t>
            </w:r>
          </w:p>
        </w:tc>
      </w:tr>
      <w:tr w:rsidR="009256EA" w:rsidRPr="00503747" w:rsidTr="009A49F7">
        <w:tc>
          <w:tcPr>
            <w:tcW w:w="1836"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 xml:space="preserve">Ne travaillent pas </w:t>
            </w:r>
          </w:p>
        </w:tc>
        <w:tc>
          <w:tcPr>
            <w:tcW w:w="616"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96</w:t>
            </w:r>
            <w:r w:rsidR="009A49F7" w:rsidRPr="00503747">
              <w:rPr>
                <w:sz w:val="18"/>
                <w:szCs w:val="20"/>
                <w:rtl/>
              </w:rPr>
              <w:t>,</w:t>
            </w:r>
            <w:r w:rsidRPr="00503747">
              <w:rPr>
                <w:sz w:val="18"/>
                <w:szCs w:val="20"/>
                <w:rtl/>
              </w:rPr>
              <w:t>8</w:t>
            </w:r>
          </w:p>
        </w:tc>
        <w:tc>
          <w:tcPr>
            <w:tcW w:w="609"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91</w:t>
            </w:r>
          </w:p>
        </w:tc>
        <w:tc>
          <w:tcPr>
            <w:tcW w:w="619"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92</w:t>
            </w:r>
            <w:r w:rsidR="009A49F7" w:rsidRPr="00503747">
              <w:rPr>
                <w:b/>
                <w:sz w:val="18"/>
                <w:szCs w:val="20"/>
              </w:rPr>
              <w:t>,</w:t>
            </w:r>
            <w:r w:rsidRPr="00503747">
              <w:rPr>
                <w:b/>
                <w:sz w:val="18"/>
                <w:szCs w:val="20"/>
              </w:rPr>
              <w:t>4</w:t>
            </w:r>
          </w:p>
        </w:tc>
        <w:tc>
          <w:tcPr>
            <w:tcW w:w="622"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96</w:t>
            </w:r>
            <w:r w:rsidR="009A49F7" w:rsidRPr="00503747">
              <w:rPr>
                <w:sz w:val="18"/>
                <w:szCs w:val="20"/>
                <w:rtl/>
              </w:rPr>
              <w:t>,</w:t>
            </w:r>
            <w:r w:rsidRPr="00503747">
              <w:rPr>
                <w:sz w:val="18"/>
                <w:szCs w:val="20"/>
                <w:rtl/>
              </w:rPr>
              <w:t>5</w:t>
            </w:r>
          </w:p>
        </w:tc>
        <w:tc>
          <w:tcPr>
            <w:tcW w:w="610"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92</w:t>
            </w:r>
          </w:p>
        </w:tc>
        <w:tc>
          <w:tcPr>
            <w:tcW w:w="615"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93</w:t>
            </w:r>
          </w:p>
        </w:tc>
        <w:tc>
          <w:tcPr>
            <w:tcW w:w="621"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97</w:t>
            </w:r>
            <w:r w:rsidR="009A49F7" w:rsidRPr="00503747">
              <w:rPr>
                <w:sz w:val="18"/>
                <w:szCs w:val="20"/>
              </w:rPr>
              <w:t>,</w:t>
            </w:r>
            <w:r w:rsidRPr="00503747">
              <w:rPr>
                <w:sz w:val="18"/>
                <w:szCs w:val="20"/>
              </w:rPr>
              <w:t>5</w:t>
            </w:r>
          </w:p>
        </w:tc>
        <w:tc>
          <w:tcPr>
            <w:tcW w:w="610"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91</w:t>
            </w:r>
            <w:r w:rsidR="009A49F7" w:rsidRPr="00503747">
              <w:rPr>
                <w:sz w:val="18"/>
                <w:szCs w:val="20"/>
              </w:rPr>
              <w:t>,</w:t>
            </w:r>
            <w:r w:rsidRPr="00503747">
              <w:rPr>
                <w:sz w:val="18"/>
                <w:szCs w:val="20"/>
              </w:rPr>
              <w:t>7</w:t>
            </w:r>
          </w:p>
        </w:tc>
        <w:tc>
          <w:tcPr>
            <w:tcW w:w="612"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93</w:t>
            </w:r>
            <w:r w:rsidR="009A49F7" w:rsidRPr="00503747">
              <w:rPr>
                <w:b/>
                <w:sz w:val="18"/>
                <w:szCs w:val="20"/>
              </w:rPr>
              <w:t>,</w:t>
            </w:r>
            <w:r w:rsidRPr="00503747">
              <w:rPr>
                <w:b/>
                <w:sz w:val="18"/>
                <w:szCs w:val="20"/>
              </w:rPr>
              <w:t>1</w:t>
            </w:r>
          </w:p>
        </w:tc>
      </w:tr>
      <w:tr w:rsidR="009256EA" w:rsidRPr="00503747" w:rsidTr="009A49F7">
        <w:tc>
          <w:tcPr>
            <w:tcW w:w="1836" w:type="dxa"/>
            <w:tcBorders>
              <w:top w:val="nil"/>
            </w:tcBorders>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Parmi lesquels</w:t>
            </w:r>
            <w:r w:rsidR="00497815" w:rsidRPr="00503747">
              <w:rPr>
                <w:sz w:val="18"/>
                <w:szCs w:val="20"/>
              </w:rPr>
              <w:t>:</w:t>
            </w:r>
            <w:r w:rsidRPr="00503747">
              <w:rPr>
                <w:sz w:val="18"/>
                <w:szCs w:val="20"/>
              </w:rPr>
              <w:t xml:space="preserve"> Inscrits dans une école </w:t>
            </w:r>
          </w:p>
        </w:tc>
        <w:tc>
          <w:tcPr>
            <w:tcW w:w="616"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82</w:t>
            </w:r>
            <w:r w:rsidR="009A49F7" w:rsidRPr="00503747">
              <w:rPr>
                <w:sz w:val="18"/>
                <w:szCs w:val="20"/>
                <w:rtl/>
              </w:rPr>
              <w:t>,</w:t>
            </w:r>
            <w:r w:rsidRPr="00503747">
              <w:rPr>
                <w:sz w:val="18"/>
                <w:szCs w:val="20"/>
                <w:rtl/>
              </w:rPr>
              <w:t>1</w:t>
            </w:r>
          </w:p>
        </w:tc>
        <w:tc>
          <w:tcPr>
            <w:tcW w:w="609"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85</w:t>
            </w:r>
            <w:r w:rsidR="009A49F7" w:rsidRPr="00503747">
              <w:rPr>
                <w:sz w:val="18"/>
                <w:szCs w:val="20"/>
                <w:rtl/>
              </w:rPr>
              <w:t>,</w:t>
            </w:r>
            <w:r w:rsidRPr="00503747">
              <w:rPr>
                <w:sz w:val="18"/>
                <w:szCs w:val="20"/>
                <w:rtl/>
              </w:rPr>
              <w:t>6</w:t>
            </w:r>
          </w:p>
        </w:tc>
        <w:tc>
          <w:tcPr>
            <w:tcW w:w="619"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84</w:t>
            </w:r>
            <w:r w:rsidR="009A49F7" w:rsidRPr="00503747">
              <w:rPr>
                <w:b/>
                <w:sz w:val="18"/>
                <w:szCs w:val="20"/>
              </w:rPr>
              <w:t>,</w:t>
            </w:r>
            <w:r w:rsidRPr="00503747">
              <w:rPr>
                <w:b/>
                <w:sz w:val="18"/>
                <w:szCs w:val="20"/>
              </w:rPr>
              <w:t>8</w:t>
            </w:r>
          </w:p>
        </w:tc>
        <w:tc>
          <w:tcPr>
            <w:tcW w:w="622"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82</w:t>
            </w:r>
            <w:r w:rsidR="009A49F7" w:rsidRPr="00503747">
              <w:rPr>
                <w:sz w:val="18"/>
                <w:szCs w:val="20"/>
                <w:rtl/>
              </w:rPr>
              <w:t>,</w:t>
            </w:r>
            <w:r w:rsidRPr="00503747">
              <w:rPr>
                <w:sz w:val="18"/>
                <w:szCs w:val="20"/>
                <w:rtl/>
              </w:rPr>
              <w:t>6</w:t>
            </w:r>
          </w:p>
        </w:tc>
        <w:tc>
          <w:tcPr>
            <w:tcW w:w="610"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86</w:t>
            </w:r>
            <w:r w:rsidR="009A49F7" w:rsidRPr="00503747">
              <w:rPr>
                <w:sz w:val="18"/>
                <w:szCs w:val="20"/>
                <w:rtl/>
              </w:rPr>
              <w:t>,</w:t>
            </w:r>
            <w:r w:rsidRPr="00503747">
              <w:rPr>
                <w:sz w:val="18"/>
                <w:szCs w:val="20"/>
                <w:rtl/>
              </w:rPr>
              <w:t>2</w:t>
            </w:r>
          </w:p>
        </w:tc>
        <w:tc>
          <w:tcPr>
            <w:tcW w:w="615"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85</w:t>
            </w:r>
            <w:r w:rsidR="009A49F7" w:rsidRPr="00503747">
              <w:rPr>
                <w:b/>
                <w:sz w:val="18"/>
                <w:szCs w:val="20"/>
              </w:rPr>
              <w:t>,</w:t>
            </w:r>
            <w:r w:rsidRPr="00503747">
              <w:rPr>
                <w:b/>
                <w:sz w:val="18"/>
                <w:szCs w:val="20"/>
              </w:rPr>
              <w:t>2</w:t>
            </w:r>
          </w:p>
        </w:tc>
        <w:tc>
          <w:tcPr>
            <w:tcW w:w="621"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85</w:t>
            </w:r>
            <w:r w:rsidR="009A49F7" w:rsidRPr="00503747">
              <w:rPr>
                <w:sz w:val="18"/>
                <w:szCs w:val="20"/>
              </w:rPr>
              <w:t>,</w:t>
            </w:r>
            <w:r w:rsidRPr="00503747">
              <w:rPr>
                <w:sz w:val="18"/>
                <w:szCs w:val="20"/>
              </w:rPr>
              <w:t>1</w:t>
            </w:r>
          </w:p>
        </w:tc>
        <w:tc>
          <w:tcPr>
            <w:tcW w:w="610"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86</w:t>
            </w:r>
            <w:r w:rsidR="009A49F7" w:rsidRPr="00503747">
              <w:rPr>
                <w:sz w:val="18"/>
                <w:szCs w:val="20"/>
              </w:rPr>
              <w:t>,</w:t>
            </w:r>
            <w:r w:rsidRPr="00503747">
              <w:rPr>
                <w:sz w:val="18"/>
                <w:szCs w:val="20"/>
              </w:rPr>
              <w:t>3</w:t>
            </w:r>
          </w:p>
        </w:tc>
        <w:tc>
          <w:tcPr>
            <w:tcW w:w="612"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85</w:t>
            </w:r>
            <w:r w:rsidR="009A49F7" w:rsidRPr="00503747">
              <w:rPr>
                <w:b/>
                <w:sz w:val="18"/>
                <w:szCs w:val="20"/>
              </w:rPr>
              <w:t>,</w:t>
            </w:r>
            <w:r w:rsidRPr="00503747">
              <w:rPr>
                <w:b/>
                <w:sz w:val="18"/>
                <w:szCs w:val="20"/>
              </w:rPr>
              <w:t>9</w:t>
            </w:r>
          </w:p>
        </w:tc>
      </w:tr>
      <w:tr w:rsidR="009256EA" w:rsidRPr="00503747" w:rsidTr="009A49F7">
        <w:tc>
          <w:tcPr>
            <w:tcW w:w="1836" w:type="dxa"/>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Non inscrits dans une école</w:t>
            </w:r>
          </w:p>
        </w:tc>
        <w:tc>
          <w:tcPr>
            <w:tcW w:w="616"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14</w:t>
            </w:r>
            <w:r w:rsidR="009A49F7" w:rsidRPr="00503747">
              <w:rPr>
                <w:sz w:val="18"/>
                <w:szCs w:val="20"/>
                <w:rtl/>
              </w:rPr>
              <w:t>,</w:t>
            </w:r>
            <w:r w:rsidRPr="00503747">
              <w:rPr>
                <w:sz w:val="18"/>
                <w:szCs w:val="20"/>
                <w:rtl/>
              </w:rPr>
              <w:t>7</w:t>
            </w:r>
          </w:p>
        </w:tc>
        <w:tc>
          <w:tcPr>
            <w:tcW w:w="609"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5</w:t>
            </w:r>
            <w:r w:rsidR="009A49F7" w:rsidRPr="00503747">
              <w:rPr>
                <w:sz w:val="18"/>
                <w:szCs w:val="20"/>
                <w:rtl/>
              </w:rPr>
              <w:t>,</w:t>
            </w:r>
            <w:r w:rsidRPr="00503747">
              <w:rPr>
                <w:sz w:val="18"/>
                <w:szCs w:val="20"/>
                <w:rtl/>
              </w:rPr>
              <w:t>4</w:t>
            </w:r>
          </w:p>
        </w:tc>
        <w:tc>
          <w:tcPr>
            <w:tcW w:w="619"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7</w:t>
            </w:r>
            <w:r w:rsidR="009A49F7" w:rsidRPr="00503747">
              <w:rPr>
                <w:b/>
                <w:sz w:val="18"/>
                <w:szCs w:val="20"/>
              </w:rPr>
              <w:t>,</w:t>
            </w:r>
            <w:r w:rsidRPr="00503747">
              <w:rPr>
                <w:b/>
                <w:sz w:val="18"/>
                <w:szCs w:val="20"/>
              </w:rPr>
              <w:t>6</w:t>
            </w:r>
          </w:p>
        </w:tc>
        <w:tc>
          <w:tcPr>
            <w:tcW w:w="622"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13</w:t>
            </w:r>
            <w:r w:rsidR="009A49F7" w:rsidRPr="00503747">
              <w:rPr>
                <w:sz w:val="18"/>
                <w:szCs w:val="20"/>
                <w:rtl/>
              </w:rPr>
              <w:t>,</w:t>
            </w:r>
            <w:r w:rsidRPr="00503747">
              <w:rPr>
                <w:sz w:val="18"/>
                <w:szCs w:val="20"/>
                <w:rtl/>
              </w:rPr>
              <w:t>8</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5</w:t>
            </w:r>
            <w:r w:rsidR="009A49F7" w:rsidRPr="00503747">
              <w:rPr>
                <w:sz w:val="18"/>
                <w:szCs w:val="20"/>
                <w:rtl/>
              </w:rPr>
              <w:t>,</w:t>
            </w:r>
            <w:r w:rsidRPr="00503747">
              <w:rPr>
                <w:sz w:val="18"/>
                <w:szCs w:val="20"/>
                <w:rtl/>
              </w:rPr>
              <w:t>8</w:t>
            </w:r>
          </w:p>
        </w:tc>
        <w:tc>
          <w:tcPr>
            <w:tcW w:w="615"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7</w:t>
            </w:r>
            <w:r w:rsidR="009A49F7" w:rsidRPr="00503747">
              <w:rPr>
                <w:b/>
                <w:sz w:val="18"/>
                <w:szCs w:val="20"/>
              </w:rPr>
              <w:t>,</w:t>
            </w:r>
            <w:r w:rsidRPr="00503747">
              <w:rPr>
                <w:b/>
                <w:sz w:val="18"/>
                <w:szCs w:val="20"/>
              </w:rPr>
              <w:t>8</w:t>
            </w:r>
          </w:p>
        </w:tc>
        <w:tc>
          <w:tcPr>
            <w:tcW w:w="621"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12</w:t>
            </w:r>
            <w:r w:rsidR="009A49F7" w:rsidRPr="00503747">
              <w:rPr>
                <w:sz w:val="18"/>
                <w:szCs w:val="20"/>
              </w:rPr>
              <w:t>,</w:t>
            </w:r>
            <w:r w:rsidRPr="00503747">
              <w:rPr>
                <w:sz w:val="18"/>
                <w:szCs w:val="20"/>
              </w:rPr>
              <w:t>4</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5</w:t>
            </w:r>
            <w:r w:rsidR="009A49F7" w:rsidRPr="00503747">
              <w:rPr>
                <w:sz w:val="18"/>
                <w:szCs w:val="20"/>
              </w:rPr>
              <w:t>,</w:t>
            </w:r>
            <w:r w:rsidRPr="00503747">
              <w:rPr>
                <w:sz w:val="18"/>
                <w:szCs w:val="20"/>
              </w:rPr>
              <w:t>5</w:t>
            </w:r>
          </w:p>
        </w:tc>
        <w:tc>
          <w:tcPr>
            <w:tcW w:w="612"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7</w:t>
            </w:r>
            <w:r w:rsidR="009A49F7" w:rsidRPr="00503747">
              <w:rPr>
                <w:b/>
                <w:sz w:val="18"/>
                <w:szCs w:val="20"/>
              </w:rPr>
              <w:t>,</w:t>
            </w:r>
            <w:r w:rsidRPr="00503747">
              <w:rPr>
                <w:b/>
                <w:sz w:val="18"/>
                <w:szCs w:val="20"/>
              </w:rPr>
              <w:t>2</w:t>
            </w:r>
          </w:p>
        </w:tc>
      </w:tr>
      <w:tr w:rsidR="009256EA" w:rsidRPr="00503747" w:rsidTr="009A49F7">
        <w:tc>
          <w:tcPr>
            <w:tcW w:w="7370" w:type="dxa"/>
            <w:gridSpan w:val="10"/>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 xml:space="preserve">Hommes </w:t>
            </w:r>
          </w:p>
        </w:tc>
      </w:tr>
      <w:tr w:rsidR="009256EA" w:rsidRPr="00503747" w:rsidTr="009A49F7">
        <w:tc>
          <w:tcPr>
            <w:tcW w:w="1836" w:type="dxa"/>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 xml:space="preserve">Milliers </w:t>
            </w:r>
          </w:p>
        </w:tc>
        <w:tc>
          <w:tcPr>
            <w:tcW w:w="616"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38</w:t>
            </w:r>
            <w:r w:rsidR="009A49F7" w:rsidRPr="00503747">
              <w:rPr>
                <w:sz w:val="18"/>
                <w:szCs w:val="20"/>
                <w:rtl/>
              </w:rPr>
              <w:t>,</w:t>
            </w:r>
            <w:r w:rsidRPr="00503747">
              <w:rPr>
                <w:sz w:val="18"/>
                <w:szCs w:val="20"/>
                <w:rtl/>
              </w:rPr>
              <w:t>9</w:t>
            </w:r>
          </w:p>
        </w:tc>
        <w:tc>
          <w:tcPr>
            <w:tcW w:w="609" w:type="dxa"/>
            <w:shd w:val="clear" w:color="000000"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tl/>
              </w:rPr>
              <w:t>134</w:t>
            </w:r>
          </w:p>
        </w:tc>
        <w:tc>
          <w:tcPr>
            <w:tcW w:w="619"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172</w:t>
            </w:r>
            <w:r w:rsidR="009A49F7" w:rsidRPr="00503747">
              <w:rPr>
                <w:b/>
                <w:sz w:val="18"/>
                <w:szCs w:val="20"/>
              </w:rPr>
              <w:t>,</w:t>
            </w:r>
            <w:r w:rsidRPr="00503747">
              <w:rPr>
                <w:b/>
                <w:sz w:val="18"/>
                <w:szCs w:val="20"/>
              </w:rPr>
              <w:t>9</w:t>
            </w:r>
          </w:p>
        </w:tc>
        <w:tc>
          <w:tcPr>
            <w:tcW w:w="622"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43</w:t>
            </w:r>
            <w:r w:rsidR="009A49F7" w:rsidRPr="00503747">
              <w:rPr>
                <w:sz w:val="18"/>
                <w:szCs w:val="20"/>
                <w:rtl/>
              </w:rPr>
              <w:t>,</w:t>
            </w:r>
            <w:r w:rsidRPr="00503747">
              <w:rPr>
                <w:sz w:val="18"/>
                <w:szCs w:val="20"/>
                <w:rtl/>
              </w:rPr>
              <w:t>7</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130</w:t>
            </w:r>
            <w:r w:rsidR="009A49F7" w:rsidRPr="00503747">
              <w:rPr>
                <w:sz w:val="18"/>
                <w:szCs w:val="20"/>
                <w:rtl/>
              </w:rPr>
              <w:t>,</w:t>
            </w:r>
            <w:r w:rsidRPr="00503747">
              <w:rPr>
                <w:sz w:val="18"/>
                <w:szCs w:val="20"/>
                <w:rtl/>
              </w:rPr>
              <w:t>8</w:t>
            </w:r>
          </w:p>
        </w:tc>
        <w:tc>
          <w:tcPr>
            <w:tcW w:w="615"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177</w:t>
            </w:r>
            <w:r w:rsidR="009A49F7" w:rsidRPr="00503747">
              <w:rPr>
                <w:b/>
                <w:sz w:val="18"/>
                <w:szCs w:val="20"/>
              </w:rPr>
              <w:t>,</w:t>
            </w:r>
            <w:r w:rsidRPr="00503747">
              <w:rPr>
                <w:b/>
                <w:sz w:val="18"/>
                <w:szCs w:val="20"/>
              </w:rPr>
              <w:t>7</w:t>
            </w:r>
          </w:p>
        </w:tc>
        <w:tc>
          <w:tcPr>
            <w:tcW w:w="621" w:type="dxa"/>
            <w:shd w:val="clear" w:color="000000"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45</w:t>
            </w:r>
            <w:r w:rsidR="009A49F7" w:rsidRPr="00503747">
              <w:rPr>
                <w:sz w:val="18"/>
                <w:szCs w:val="20"/>
              </w:rPr>
              <w:t>,</w:t>
            </w:r>
            <w:r w:rsidRPr="00503747">
              <w:rPr>
                <w:sz w:val="18"/>
                <w:szCs w:val="20"/>
              </w:rPr>
              <w:t>8</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130</w:t>
            </w:r>
            <w:r w:rsidR="009A49F7" w:rsidRPr="00503747">
              <w:rPr>
                <w:sz w:val="18"/>
                <w:szCs w:val="20"/>
              </w:rPr>
              <w:t>,</w:t>
            </w:r>
            <w:r w:rsidRPr="00503747">
              <w:rPr>
                <w:sz w:val="18"/>
                <w:szCs w:val="20"/>
              </w:rPr>
              <w:t>9</w:t>
            </w:r>
          </w:p>
        </w:tc>
        <w:tc>
          <w:tcPr>
            <w:tcW w:w="612"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179</w:t>
            </w:r>
            <w:r w:rsidR="009A49F7" w:rsidRPr="00503747">
              <w:rPr>
                <w:b/>
                <w:sz w:val="18"/>
                <w:szCs w:val="20"/>
              </w:rPr>
              <w:t>,</w:t>
            </w:r>
            <w:r w:rsidRPr="00503747">
              <w:rPr>
                <w:b/>
                <w:sz w:val="18"/>
                <w:szCs w:val="20"/>
              </w:rPr>
              <w:t>4</w:t>
            </w:r>
          </w:p>
        </w:tc>
      </w:tr>
      <w:tr w:rsidR="009256EA" w:rsidRPr="00503747" w:rsidTr="009A49F7">
        <w:tc>
          <w:tcPr>
            <w:tcW w:w="1836" w:type="dxa"/>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Pourcentage</w:t>
            </w:r>
          </w:p>
        </w:tc>
        <w:tc>
          <w:tcPr>
            <w:tcW w:w="616"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100</w:t>
            </w:r>
          </w:p>
        </w:tc>
        <w:tc>
          <w:tcPr>
            <w:tcW w:w="609"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100</w:t>
            </w:r>
          </w:p>
        </w:tc>
        <w:tc>
          <w:tcPr>
            <w:tcW w:w="619"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100</w:t>
            </w:r>
          </w:p>
        </w:tc>
        <w:tc>
          <w:tcPr>
            <w:tcW w:w="622"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100</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100</w:t>
            </w:r>
          </w:p>
        </w:tc>
        <w:tc>
          <w:tcPr>
            <w:tcW w:w="615"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100</w:t>
            </w:r>
          </w:p>
        </w:tc>
        <w:tc>
          <w:tcPr>
            <w:tcW w:w="621" w:type="dxa"/>
            <w:shd w:val="clear" w:color="000000"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100</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100</w:t>
            </w:r>
          </w:p>
        </w:tc>
        <w:tc>
          <w:tcPr>
            <w:tcW w:w="612"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100</w:t>
            </w:r>
          </w:p>
        </w:tc>
      </w:tr>
      <w:tr w:rsidR="009256EA" w:rsidRPr="00503747" w:rsidTr="009A49F7">
        <w:tc>
          <w:tcPr>
            <w:tcW w:w="1836" w:type="dxa"/>
            <w:shd w:val="clear" w:color="000000" w:fill="auto"/>
            <w:vAlign w:val="bottom"/>
          </w:tcPr>
          <w:p w:rsidR="009256EA" w:rsidRPr="00503747" w:rsidRDefault="009256EA" w:rsidP="009A49F7">
            <w:pPr>
              <w:suppressAutoHyphens w:val="0"/>
              <w:spacing w:before="40" w:after="40" w:line="220" w:lineRule="exact"/>
              <w:rPr>
                <w:sz w:val="18"/>
                <w:szCs w:val="20"/>
                <w:rtl/>
              </w:rPr>
            </w:pPr>
            <w:r w:rsidRPr="00503747">
              <w:rPr>
                <w:sz w:val="18"/>
                <w:szCs w:val="20"/>
              </w:rPr>
              <w:t>Travaillent</w:t>
            </w:r>
          </w:p>
        </w:tc>
        <w:tc>
          <w:tcPr>
            <w:tcW w:w="616"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5</w:t>
            </w:r>
            <w:r w:rsidR="009A49F7" w:rsidRPr="00503747">
              <w:rPr>
                <w:sz w:val="18"/>
                <w:szCs w:val="20"/>
                <w:rtl/>
              </w:rPr>
              <w:t>,</w:t>
            </w:r>
            <w:r w:rsidRPr="00503747">
              <w:rPr>
                <w:sz w:val="18"/>
                <w:szCs w:val="20"/>
                <w:rtl/>
              </w:rPr>
              <w:t>6</w:t>
            </w:r>
          </w:p>
        </w:tc>
        <w:tc>
          <w:tcPr>
            <w:tcW w:w="609"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9</w:t>
            </w:r>
            <w:r w:rsidR="009A49F7" w:rsidRPr="00503747">
              <w:rPr>
                <w:sz w:val="18"/>
                <w:szCs w:val="20"/>
                <w:rtl/>
              </w:rPr>
              <w:t>,</w:t>
            </w:r>
            <w:r w:rsidRPr="00503747">
              <w:rPr>
                <w:sz w:val="18"/>
                <w:szCs w:val="20"/>
                <w:rtl/>
              </w:rPr>
              <w:t>4</w:t>
            </w:r>
          </w:p>
        </w:tc>
        <w:tc>
          <w:tcPr>
            <w:tcW w:w="619"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8</w:t>
            </w:r>
            <w:r w:rsidR="009A49F7" w:rsidRPr="00503747">
              <w:rPr>
                <w:b/>
                <w:sz w:val="18"/>
                <w:szCs w:val="20"/>
              </w:rPr>
              <w:t>,</w:t>
            </w:r>
            <w:r w:rsidRPr="00503747">
              <w:rPr>
                <w:b/>
                <w:sz w:val="18"/>
                <w:szCs w:val="20"/>
              </w:rPr>
              <w:t>6</w:t>
            </w:r>
          </w:p>
        </w:tc>
        <w:tc>
          <w:tcPr>
            <w:tcW w:w="622"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6</w:t>
            </w:r>
            <w:r w:rsidR="009A49F7" w:rsidRPr="00503747">
              <w:rPr>
                <w:sz w:val="18"/>
                <w:szCs w:val="20"/>
              </w:rPr>
              <w:t>,</w:t>
            </w:r>
            <w:r w:rsidRPr="00503747">
              <w:rPr>
                <w:sz w:val="18"/>
                <w:szCs w:val="20"/>
              </w:rPr>
              <w:t>6</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8</w:t>
            </w:r>
            <w:r w:rsidR="009A49F7" w:rsidRPr="00503747">
              <w:rPr>
                <w:sz w:val="18"/>
                <w:szCs w:val="20"/>
              </w:rPr>
              <w:t>,</w:t>
            </w:r>
            <w:r w:rsidRPr="00503747">
              <w:rPr>
                <w:sz w:val="18"/>
                <w:szCs w:val="20"/>
              </w:rPr>
              <w:t>8</w:t>
            </w:r>
          </w:p>
        </w:tc>
        <w:tc>
          <w:tcPr>
            <w:tcW w:w="615"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8</w:t>
            </w:r>
            <w:r w:rsidR="009A49F7" w:rsidRPr="00503747">
              <w:rPr>
                <w:b/>
                <w:sz w:val="18"/>
                <w:szCs w:val="20"/>
              </w:rPr>
              <w:t>,</w:t>
            </w:r>
            <w:r w:rsidRPr="00503747">
              <w:rPr>
                <w:b/>
                <w:sz w:val="18"/>
                <w:szCs w:val="20"/>
              </w:rPr>
              <w:t>3</w:t>
            </w:r>
          </w:p>
        </w:tc>
        <w:tc>
          <w:tcPr>
            <w:tcW w:w="621" w:type="dxa"/>
            <w:shd w:val="clear" w:color="000000"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4</w:t>
            </w:r>
            <w:r w:rsidR="009A49F7" w:rsidRPr="00503747">
              <w:rPr>
                <w:sz w:val="18"/>
                <w:szCs w:val="20"/>
              </w:rPr>
              <w:t>,</w:t>
            </w:r>
            <w:r w:rsidRPr="00503747">
              <w:rPr>
                <w:sz w:val="18"/>
                <w:szCs w:val="20"/>
              </w:rPr>
              <w:t>3</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8</w:t>
            </w:r>
            <w:r w:rsidR="009A49F7" w:rsidRPr="00503747">
              <w:rPr>
                <w:sz w:val="18"/>
                <w:szCs w:val="20"/>
              </w:rPr>
              <w:t>,</w:t>
            </w:r>
            <w:r w:rsidRPr="00503747">
              <w:rPr>
                <w:sz w:val="18"/>
                <w:szCs w:val="20"/>
              </w:rPr>
              <w:t>6</w:t>
            </w:r>
          </w:p>
        </w:tc>
        <w:tc>
          <w:tcPr>
            <w:tcW w:w="612"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7</w:t>
            </w:r>
            <w:r w:rsidR="009A49F7" w:rsidRPr="00503747">
              <w:rPr>
                <w:b/>
                <w:sz w:val="18"/>
                <w:szCs w:val="20"/>
              </w:rPr>
              <w:t>,</w:t>
            </w:r>
            <w:r w:rsidRPr="00503747">
              <w:rPr>
                <w:b/>
                <w:sz w:val="18"/>
                <w:szCs w:val="20"/>
              </w:rPr>
              <w:t>6</w:t>
            </w:r>
          </w:p>
        </w:tc>
      </w:tr>
      <w:tr w:rsidR="009256EA" w:rsidRPr="00503747" w:rsidTr="009A49F7">
        <w:tc>
          <w:tcPr>
            <w:tcW w:w="1836" w:type="dxa"/>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Parmi lesquels</w:t>
            </w:r>
            <w:r w:rsidR="00497815" w:rsidRPr="00503747">
              <w:rPr>
                <w:sz w:val="18"/>
                <w:szCs w:val="20"/>
              </w:rPr>
              <w:t>:</w:t>
            </w:r>
            <w:r w:rsidRPr="00503747">
              <w:rPr>
                <w:sz w:val="18"/>
                <w:szCs w:val="20"/>
              </w:rPr>
              <w:t xml:space="preserve"> Inscrits dans une école</w:t>
            </w:r>
          </w:p>
        </w:tc>
        <w:tc>
          <w:tcPr>
            <w:tcW w:w="616"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w:t>
            </w:r>
          </w:p>
        </w:tc>
        <w:tc>
          <w:tcPr>
            <w:tcW w:w="609"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7</w:t>
            </w:r>
            <w:r w:rsidR="009A49F7" w:rsidRPr="00503747">
              <w:rPr>
                <w:sz w:val="18"/>
                <w:szCs w:val="20"/>
                <w:rtl/>
              </w:rPr>
              <w:t>,</w:t>
            </w:r>
            <w:r w:rsidRPr="00503747">
              <w:rPr>
                <w:sz w:val="18"/>
                <w:szCs w:val="20"/>
                <w:rtl/>
              </w:rPr>
              <w:t>8</w:t>
            </w:r>
          </w:p>
        </w:tc>
        <w:tc>
          <w:tcPr>
            <w:tcW w:w="619"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6</w:t>
            </w:r>
            <w:r w:rsidR="009A49F7" w:rsidRPr="00503747">
              <w:rPr>
                <w:b/>
                <w:sz w:val="18"/>
                <w:szCs w:val="20"/>
              </w:rPr>
              <w:t>,</w:t>
            </w:r>
            <w:r w:rsidRPr="00503747">
              <w:rPr>
                <w:b/>
                <w:sz w:val="18"/>
                <w:szCs w:val="20"/>
              </w:rPr>
              <w:t>4</w:t>
            </w:r>
          </w:p>
        </w:tc>
        <w:tc>
          <w:tcPr>
            <w:tcW w:w="622"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7</w:t>
            </w:r>
            <w:r w:rsidR="009A49F7" w:rsidRPr="00503747">
              <w:rPr>
                <w:sz w:val="18"/>
                <w:szCs w:val="20"/>
                <w:rtl/>
              </w:rPr>
              <w:t>,</w:t>
            </w:r>
            <w:r w:rsidRPr="00503747">
              <w:rPr>
                <w:sz w:val="18"/>
                <w:szCs w:val="20"/>
                <w:rtl/>
              </w:rPr>
              <w:t>6</w:t>
            </w:r>
          </w:p>
        </w:tc>
        <w:tc>
          <w:tcPr>
            <w:tcW w:w="615"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5</w:t>
            </w:r>
            <w:r w:rsidR="009A49F7" w:rsidRPr="00503747">
              <w:rPr>
                <w:b/>
                <w:sz w:val="18"/>
                <w:szCs w:val="20"/>
              </w:rPr>
              <w:t>,</w:t>
            </w:r>
            <w:r w:rsidRPr="00503747">
              <w:rPr>
                <w:b/>
                <w:sz w:val="18"/>
                <w:szCs w:val="20"/>
              </w:rPr>
              <w:t>8</w:t>
            </w:r>
          </w:p>
        </w:tc>
        <w:tc>
          <w:tcPr>
            <w:tcW w:w="621" w:type="dxa"/>
            <w:shd w:val="clear" w:color="000000"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7</w:t>
            </w:r>
            <w:r w:rsidR="009A49F7" w:rsidRPr="00503747">
              <w:rPr>
                <w:sz w:val="18"/>
                <w:szCs w:val="20"/>
              </w:rPr>
              <w:t>,</w:t>
            </w:r>
            <w:r w:rsidRPr="00503747">
              <w:rPr>
                <w:sz w:val="18"/>
                <w:szCs w:val="20"/>
              </w:rPr>
              <w:t>7</w:t>
            </w:r>
          </w:p>
        </w:tc>
        <w:tc>
          <w:tcPr>
            <w:tcW w:w="612"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5</w:t>
            </w:r>
            <w:r w:rsidR="009A49F7" w:rsidRPr="00503747">
              <w:rPr>
                <w:b/>
                <w:sz w:val="18"/>
                <w:szCs w:val="20"/>
              </w:rPr>
              <w:t>,</w:t>
            </w:r>
            <w:r w:rsidRPr="00503747">
              <w:rPr>
                <w:b/>
                <w:sz w:val="18"/>
                <w:szCs w:val="20"/>
              </w:rPr>
              <w:t>8</w:t>
            </w:r>
          </w:p>
        </w:tc>
      </w:tr>
      <w:tr w:rsidR="009256EA" w:rsidRPr="00503747" w:rsidTr="009A49F7">
        <w:tc>
          <w:tcPr>
            <w:tcW w:w="1836" w:type="dxa"/>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Non inscrits dans une école</w:t>
            </w:r>
          </w:p>
        </w:tc>
        <w:tc>
          <w:tcPr>
            <w:tcW w:w="616"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4</w:t>
            </w:r>
            <w:r w:rsidR="009A49F7" w:rsidRPr="00503747">
              <w:rPr>
                <w:sz w:val="18"/>
                <w:szCs w:val="20"/>
                <w:rtl/>
              </w:rPr>
              <w:t>,</w:t>
            </w:r>
            <w:r w:rsidRPr="00503747">
              <w:rPr>
                <w:sz w:val="18"/>
                <w:szCs w:val="20"/>
                <w:rtl/>
              </w:rPr>
              <w:t>1</w:t>
            </w:r>
          </w:p>
        </w:tc>
        <w:tc>
          <w:tcPr>
            <w:tcW w:w="609"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w:t>
            </w:r>
            <w:r w:rsidR="009A49F7" w:rsidRPr="00503747">
              <w:rPr>
                <w:sz w:val="18"/>
                <w:szCs w:val="20"/>
                <w:rtl/>
              </w:rPr>
              <w:t>,</w:t>
            </w:r>
            <w:r w:rsidRPr="00503747">
              <w:rPr>
                <w:sz w:val="18"/>
                <w:szCs w:val="20"/>
                <w:rtl/>
              </w:rPr>
              <w:t>6</w:t>
            </w:r>
          </w:p>
        </w:tc>
        <w:tc>
          <w:tcPr>
            <w:tcW w:w="619"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2</w:t>
            </w:r>
            <w:r w:rsidR="009A49F7" w:rsidRPr="00503747">
              <w:rPr>
                <w:b/>
                <w:sz w:val="18"/>
                <w:szCs w:val="20"/>
              </w:rPr>
              <w:t>,</w:t>
            </w:r>
            <w:r w:rsidRPr="00503747">
              <w:rPr>
                <w:b/>
                <w:sz w:val="18"/>
                <w:szCs w:val="20"/>
              </w:rPr>
              <w:t>1</w:t>
            </w:r>
          </w:p>
        </w:tc>
        <w:tc>
          <w:tcPr>
            <w:tcW w:w="622"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6</w:t>
            </w:r>
            <w:r w:rsidR="009A49F7" w:rsidRPr="00503747">
              <w:rPr>
                <w:sz w:val="18"/>
                <w:szCs w:val="20"/>
                <w:rtl/>
              </w:rPr>
              <w:t>,</w:t>
            </w:r>
            <w:r w:rsidRPr="00503747">
              <w:rPr>
                <w:sz w:val="18"/>
                <w:szCs w:val="20"/>
                <w:rtl/>
              </w:rPr>
              <w:t>2</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w:t>
            </w:r>
            <w:r w:rsidR="009A49F7" w:rsidRPr="00503747">
              <w:rPr>
                <w:sz w:val="18"/>
                <w:szCs w:val="20"/>
                <w:rtl/>
              </w:rPr>
              <w:t>,</w:t>
            </w:r>
            <w:r w:rsidRPr="00503747">
              <w:rPr>
                <w:sz w:val="18"/>
                <w:szCs w:val="20"/>
                <w:rtl/>
              </w:rPr>
              <w:t>3</w:t>
            </w:r>
          </w:p>
        </w:tc>
        <w:tc>
          <w:tcPr>
            <w:tcW w:w="615"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2</w:t>
            </w:r>
            <w:r w:rsidR="009A49F7" w:rsidRPr="00503747">
              <w:rPr>
                <w:b/>
                <w:sz w:val="18"/>
                <w:szCs w:val="20"/>
              </w:rPr>
              <w:t>,</w:t>
            </w:r>
            <w:r w:rsidRPr="00503747">
              <w:rPr>
                <w:b/>
                <w:sz w:val="18"/>
                <w:szCs w:val="20"/>
              </w:rPr>
              <w:t>5</w:t>
            </w:r>
          </w:p>
        </w:tc>
        <w:tc>
          <w:tcPr>
            <w:tcW w:w="621" w:type="dxa"/>
            <w:shd w:val="clear" w:color="000000"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3</w:t>
            </w:r>
            <w:r w:rsidR="009A49F7" w:rsidRPr="00503747">
              <w:rPr>
                <w:sz w:val="18"/>
                <w:szCs w:val="20"/>
              </w:rPr>
              <w:t>,</w:t>
            </w:r>
            <w:r w:rsidRPr="00503747">
              <w:rPr>
                <w:sz w:val="18"/>
                <w:szCs w:val="20"/>
              </w:rPr>
              <w:t>9</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0</w:t>
            </w:r>
            <w:r w:rsidR="009A49F7" w:rsidRPr="00503747">
              <w:rPr>
                <w:sz w:val="18"/>
                <w:szCs w:val="20"/>
              </w:rPr>
              <w:t>,</w:t>
            </w:r>
            <w:r w:rsidRPr="00503747">
              <w:rPr>
                <w:sz w:val="18"/>
                <w:szCs w:val="20"/>
              </w:rPr>
              <w:t>9</w:t>
            </w:r>
          </w:p>
        </w:tc>
        <w:tc>
          <w:tcPr>
            <w:tcW w:w="612"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1</w:t>
            </w:r>
            <w:r w:rsidR="009A49F7" w:rsidRPr="00503747">
              <w:rPr>
                <w:b/>
                <w:sz w:val="18"/>
                <w:szCs w:val="20"/>
              </w:rPr>
              <w:t>,</w:t>
            </w:r>
            <w:r w:rsidRPr="00503747">
              <w:rPr>
                <w:b/>
                <w:sz w:val="18"/>
                <w:szCs w:val="20"/>
              </w:rPr>
              <w:t>8</w:t>
            </w:r>
          </w:p>
        </w:tc>
      </w:tr>
      <w:tr w:rsidR="009256EA" w:rsidRPr="00503747" w:rsidTr="009A49F7">
        <w:tc>
          <w:tcPr>
            <w:tcW w:w="1836" w:type="dxa"/>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Ne travaillent pas</w:t>
            </w:r>
          </w:p>
        </w:tc>
        <w:tc>
          <w:tcPr>
            <w:tcW w:w="616"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94</w:t>
            </w:r>
            <w:r w:rsidR="009A49F7" w:rsidRPr="00503747">
              <w:rPr>
                <w:sz w:val="18"/>
                <w:szCs w:val="20"/>
                <w:rtl/>
              </w:rPr>
              <w:t>,</w:t>
            </w:r>
            <w:r w:rsidRPr="00503747">
              <w:rPr>
                <w:sz w:val="18"/>
                <w:szCs w:val="20"/>
                <w:rtl/>
              </w:rPr>
              <w:t>4</w:t>
            </w:r>
          </w:p>
        </w:tc>
        <w:tc>
          <w:tcPr>
            <w:tcW w:w="609"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90</w:t>
            </w:r>
            <w:r w:rsidR="009A49F7" w:rsidRPr="00503747">
              <w:rPr>
                <w:sz w:val="18"/>
                <w:szCs w:val="20"/>
                <w:rtl/>
              </w:rPr>
              <w:t>,</w:t>
            </w:r>
            <w:r w:rsidRPr="00503747">
              <w:rPr>
                <w:sz w:val="18"/>
                <w:szCs w:val="20"/>
                <w:rtl/>
              </w:rPr>
              <w:t>6</w:t>
            </w:r>
          </w:p>
        </w:tc>
        <w:tc>
          <w:tcPr>
            <w:tcW w:w="619"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91</w:t>
            </w:r>
            <w:r w:rsidR="009A49F7" w:rsidRPr="00503747">
              <w:rPr>
                <w:b/>
                <w:sz w:val="18"/>
                <w:szCs w:val="20"/>
              </w:rPr>
              <w:t>,</w:t>
            </w:r>
            <w:r w:rsidRPr="00503747">
              <w:rPr>
                <w:b/>
                <w:sz w:val="18"/>
                <w:szCs w:val="20"/>
              </w:rPr>
              <w:t>4</w:t>
            </w:r>
          </w:p>
        </w:tc>
        <w:tc>
          <w:tcPr>
            <w:tcW w:w="622"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93</w:t>
            </w:r>
            <w:r w:rsidR="009A49F7" w:rsidRPr="00503747">
              <w:rPr>
                <w:sz w:val="18"/>
                <w:szCs w:val="20"/>
                <w:rtl/>
              </w:rPr>
              <w:t>,</w:t>
            </w:r>
            <w:r w:rsidRPr="00503747">
              <w:rPr>
                <w:sz w:val="18"/>
                <w:szCs w:val="20"/>
                <w:rtl/>
              </w:rPr>
              <w:t>6</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91</w:t>
            </w:r>
            <w:r w:rsidR="009A49F7" w:rsidRPr="00503747">
              <w:rPr>
                <w:sz w:val="18"/>
                <w:szCs w:val="20"/>
                <w:rtl/>
              </w:rPr>
              <w:t>,</w:t>
            </w:r>
            <w:r w:rsidRPr="00503747">
              <w:rPr>
                <w:sz w:val="18"/>
                <w:szCs w:val="20"/>
                <w:rtl/>
              </w:rPr>
              <w:t>1</w:t>
            </w:r>
          </w:p>
        </w:tc>
        <w:tc>
          <w:tcPr>
            <w:tcW w:w="615"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91</w:t>
            </w:r>
            <w:r w:rsidR="009A49F7" w:rsidRPr="00503747">
              <w:rPr>
                <w:b/>
                <w:sz w:val="18"/>
                <w:szCs w:val="20"/>
              </w:rPr>
              <w:t>,</w:t>
            </w:r>
            <w:r w:rsidRPr="00503747">
              <w:rPr>
                <w:b/>
                <w:sz w:val="18"/>
                <w:szCs w:val="20"/>
              </w:rPr>
              <w:t>7</w:t>
            </w:r>
          </w:p>
        </w:tc>
        <w:tc>
          <w:tcPr>
            <w:tcW w:w="621" w:type="dxa"/>
            <w:shd w:val="clear" w:color="000000"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95</w:t>
            </w:r>
            <w:r w:rsidR="009A49F7" w:rsidRPr="00503747">
              <w:rPr>
                <w:sz w:val="18"/>
                <w:szCs w:val="20"/>
              </w:rPr>
              <w:t>,</w:t>
            </w:r>
            <w:r w:rsidRPr="00503747">
              <w:rPr>
                <w:sz w:val="18"/>
                <w:szCs w:val="20"/>
              </w:rPr>
              <w:t>7</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91</w:t>
            </w:r>
            <w:r w:rsidR="009A49F7" w:rsidRPr="00503747">
              <w:rPr>
                <w:sz w:val="18"/>
                <w:szCs w:val="20"/>
              </w:rPr>
              <w:t>,</w:t>
            </w:r>
            <w:r w:rsidRPr="00503747">
              <w:rPr>
                <w:sz w:val="18"/>
                <w:szCs w:val="20"/>
              </w:rPr>
              <w:t>4</w:t>
            </w:r>
          </w:p>
        </w:tc>
        <w:tc>
          <w:tcPr>
            <w:tcW w:w="612"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92</w:t>
            </w:r>
            <w:r w:rsidR="009A49F7" w:rsidRPr="00503747">
              <w:rPr>
                <w:b/>
                <w:sz w:val="18"/>
                <w:szCs w:val="20"/>
              </w:rPr>
              <w:t>,</w:t>
            </w:r>
            <w:r w:rsidRPr="00503747">
              <w:rPr>
                <w:b/>
                <w:sz w:val="18"/>
                <w:szCs w:val="20"/>
              </w:rPr>
              <w:t>4</w:t>
            </w:r>
          </w:p>
        </w:tc>
      </w:tr>
      <w:tr w:rsidR="009256EA" w:rsidRPr="00503747" w:rsidTr="009A49F7">
        <w:tc>
          <w:tcPr>
            <w:tcW w:w="1836" w:type="dxa"/>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Parmi lesquels</w:t>
            </w:r>
            <w:r w:rsidR="00497815" w:rsidRPr="00503747">
              <w:rPr>
                <w:sz w:val="18"/>
                <w:szCs w:val="20"/>
              </w:rPr>
              <w:t>:</w:t>
            </w:r>
            <w:r w:rsidRPr="00503747">
              <w:rPr>
                <w:sz w:val="18"/>
                <w:szCs w:val="20"/>
              </w:rPr>
              <w:t xml:space="preserve"> Inscrits dans une école</w:t>
            </w:r>
          </w:p>
        </w:tc>
        <w:tc>
          <w:tcPr>
            <w:tcW w:w="616"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77</w:t>
            </w:r>
            <w:r w:rsidR="009A49F7" w:rsidRPr="00503747">
              <w:rPr>
                <w:sz w:val="18"/>
                <w:szCs w:val="20"/>
                <w:rtl/>
              </w:rPr>
              <w:t>,</w:t>
            </w:r>
            <w:r w:rsidRPr="00503747">
              <w:rPr>
                <w:sz w:val="18"/>
                <w:szCs w:val="20"/>
                <w:rtl/>
              </w:rPr>
              <w:t>7</w:t>
            </w:r>
          </w:p>
        </w:tc>
        <w:tc>
          <w:tcPr>
            <w:tcW w:w="609"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84</w:t>
            </w:r>
            <w:r w:rsidR="009A49F7" w:rsidRPr="00503747">
              <w:rPr>
                <w:sz w:val="18"/>
                <w:szCs w:val="20"/>
                <w:rtl/>
              </w:rPr>
              <w:t>,</w:t>
            </w:r>
            <w:r w:rsidRPr="00503747">
              <w:rPr>
                <w:sz w:val="18"/>
                <w:szCs w:val="20"/>
                <w:rtl/>
              </w:rPr>
              <w:t>9</w:t>
            </w:r>
          </w:p>
        </w:tc>
        <w:tc>
          <w:tcPr>
            <w:tcW w:w="619"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83</w:t>
            </w:r>
            <w:r w:rsidR="009A49F7" w:rsidRPr="00503747">
              <w:rPr>
                <w:b/>
                <w:sz w:val="18"/>
                <w:szCs w:val="20"/>
              </w:rPr>
              <w:t>,</w:t>
            </w:r>
            <w:r w:rsidRPr="00503747">
              <w:rPr>
                <w:b/>
                <w:sz w:val="18"/>
                <w:szCs w:val="20"/>
              </w:rPr>
              <w:t>3</w:t>
            </w:r>
          </w:p>
        </w:tc>
        <w:tc>
          <w:tcPr>
            <w:tcW w:w="622"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79</w:t>
            </w:r>
            <w:r w:rsidR="009A49F7" w:rsidRPr="00503747">
              <w:rPr>
                <w:sz w:val="18"/>
                <w:szCs w:val="20"/>
                <w:rtl/>
              </w:rPr>
              <w:t>,</w:t>
            </w:r>
            <w:r w:rsidRPr="00503747">
              <w:rPr>
                <w:sz w:val="18"/>
                <w:szCs w:val="20"/>
                <w:rtl/>
              </w:rPr>
              <w:t>9</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85</w:t>
            </w:r>
            <w:r w:rsidR="009A49F7" w:rsidRPr="00503747">
              <w:rPr>
                <w:sz w:val="18"/>
                <w:szCs w:val="20"/>
                <w:rtl/>
              </w:rPr>
              <w:t>,</w:t>
            </w:r>
            <w:r w:rsidRPr="00503747">
              <w:rPr>
                <w:sz w:val="18"/>
                <w:szCs w:val="20"/>
                <w:rtl/>
              </w:rPr>
              <w:t>2</w:t>
            </w:r>
          </w:p>
        </w:tc>
        <w:tc>
          <w:tcPr>
            <w:tcW w:w="615"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83</w:t>
            </w:r>
            <w:r w:rsidR="009A49F7" w:rsidRPr="00503747">
              <w:rPr>
                <w:b/>
                <w:sz w:val="18"/>
                <w:szCs w:val="20"/>
              </w:rPr>
              <w:t>,</w:t>
            </w:r>
            <w:r w:rsidRPr="00503747">
              <w:rPr>
                <w:b/>
                <w:sz w:val="18"/>
                <w:szCs w:val="20"/>
              </w:rPr>
              <w:t>9</w:t>
            </w:r>
          </w:p>
        </w:tc>
        <w:tc>
          <w:tcPr>
            <w:tcW w:w="621" w:type="dxa"/>
            <w:shd w:val="clear" w:color="000000"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82</w:t>
            </w:r>
            <w:r w:rsidR="009A49F7" w:rsidRPr="00503747">
              <w:rPr>
                <w:sz w:val="18"/>
                <w:szCs w:val="20"/>
              </w:rPr>
              <w:t>,</w:t>
            </w:r>
            <w:r w:rsidRPr="00503747">
              <w:rPr>
                <w:sz w:val="18"/>
                <w:szCs w:val="20"/>
              </w:rPr>
              <w:t>9</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85</w:t>
            </w:r>
            <w:r w:rsidR="009A49F7" w:rsidRPr="00503747">
              <w:rPr>
                <w:sz w:val="18"/>
                <w:szCs w:val="20"/>
              </w:rPr>
              <w:t>,</w:t>
            </w:r>
            <w:r w:rsidRPr="00503747">
              <w:rPr>
                <w:sz w:val="18"/>
                <w:szCs w:val="20"/>
              </w:rPr>
              <w:t>9</w:t>
            </w:r>
          </w:p>
        </w:tc>
        <w:tc>
          <w:tcPr>
            <w:tcW w:w="612"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85</w:t>
            </w:r>
          </w:p>
        </w:tc>
      </w:tr>
      <w:tr w:rsidR="009256EA" w:rsidRPr="00503747" w:rsidTr="009A49F7">
        <w:tc>
          <w:tcPr>
            <w:tcW w:w="1836" w:type="dxa"/>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Non inscrits dans une école</w:t>
            </w:r>
          </w:p>
        </w:tc>
        <w:tc>
          <w:tcPr>
            <w:tcW w:w="616"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16</w:t>
            </w:r>
            <w:r w:rsidR="009A49F7" w:rsidRPr="00503747">
              <w:rPr>
                <w:sz w:val="18"/>
                <w:szCs w:val="20"/>
                <w:rtl/>
              </w:rPr>
              <w:t>,</w:t>
            </w:r>
            <w:r w:rsidRPr="00503747">
              <w:rPr>
                <w:sz w:val="18"/>
                <w:szCs w:val="20"/>
                <w:rtl/>
              </w:rPr>
              <w:t>4</w:t>
            </w:r>
          </w:p>
        </w:tc>
        <w:tc>
          <w:tcPr>
            <w:tcW w:w="609"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5</w:t>
            </w:r>
            <w:r w:rsidR="009A49F7" w:rsidRPr="00503747">
              <w:rPr>
                <w:sz w:val="18"/>
                <w:szCs w:val="20"/>
                <w:rtl/>
              </w:rPr>
              <w:t>,</w:t>
            </w:r>
            <w:r w:rsidRPr="00503747">
              <w:rPr>
                <w:sz w:val="18"/>
                <w:szCs w:val="20"/>
                <w:rtl/>
              </w:rPr>
              <w:t>6</w:t>
            </w:r>
          </w:p>
        </w:tc>
        <w:tc>
          <w:tcPr>
            <w:tcW w:w="619"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8</w:t>
            </w:r>
            <w:r w:rsidR="009A49F7" w:rsidRPr="00503747">
              <w:rPr>
                <w:b/>
                <w:sz w:val="18"/>
                <w:szCs w:val="20"/>
              </w:rPr>
              <w:t>,</w:t>
            </w:r>
            <w:r w:rsidRPr="00503747">
              <w:rPr>
                <w:b/>
                <w:sz w:val="18"/>
                <w:szCs w:val="20"/>
              </w:rPr>
              <w:t>1</w:t>
            </w:r>
          </w:p>
        </w:tc>
        <w:tc>
          <w:tcPr>
            <w:tcW w:w="622"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13</w:t>
            </w:r>
            <w:r w:rsidR="009A49F7" w:rsidRPr="00503747">
              <w:rPr>
                <w:sz w:val="18"/>
                <w:szCs w:val="20"/>
                <w:rtl/>
              </w:rPr>
              <w:t>,</w:t>
            </w:r>
            <w:r w:rsidRPr="00503747">
              <w:rPr>
                <w:sz w:val="18"/>
                <w:szCs w:val="20"/>
                <w:rtl/>
              </w:rPr>
              <w:t>7</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6</w:t>
            </w:r>
          </w:p>
        </w:tc>
        <w:tc>
          <w:tcPr>
            <w:tcW w:w="615"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7</w:t>
            </w:r>
            <w:r w:rsidR="009A49F7" w:rsidRPr="00503747">
              <w:rPr>
                <w:b/>
                <w:sz w:val="18"/>
                <w:szCs w:val="20"/>
              </w:rPr>
              <w:t>,</w:t>
            </w:r>
            <w:r w:rsidRPr="00503747">
              <w:rPr>
                <w:b/>
                <w:sz w:val="18"/>
                <w:szCs w:val="20"/>
              </w:rPr>
              <w:t>8</w:t>
            </w:r>
          </w:p>
        </w:tc>
        <w:tc>
          <w:tcPr>
            <w:tcW w:w="621" w:type="dxa"/>
            <w:shd w:val="clear" w:color="000000"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12</w:t>
            </w:r>
            <w:r w:rsidR="009A49F7" w:rsidRPr="00503747">
              <w:rPr>
                <w:sz w:val="18"/>
                <w:szCs w:val="20"/>
              </w:rPr>
              <w:t>,</w:t>
            </w:r>
            <w:r w:rsidRPr="00503747">
              <w:rPr>
                <w:sz w:val="18"/>
                <w:szCs w:val="20"/>
              </w:rPr>
              <w:t>8</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5</w:t>
            </w:r>
            <w:r w:rsidR="009A49F7" w:rsidRPr="00503747">
              <w:rPr>
                <w:sz w:val="18"/>
                <w:szCs w:val="20"/>
              </w:rPr>
              <w:t>,</w:t>
            </w:r>
            <w:r w:rsidRPr="00503747">
              <w:rPr>
                <w:sz w:val="18"/>
                <w:szCs w:val="20"/>
              </w:rPr>
              <w:t>5</w:t>
            </w:r>
          </w:p>
        </w:tc>
        <w:tc>
          <w:tcPr>
            <w:tcW w:w="612"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7</w:t>
            </w:r>
            <w:r w:rsidR="009A49F7" w:rsidRPr="00503747">
              <w:rPr>
                <w:b/>
                <w:sz w:val="18"/>
                <w:szCs w:val="20"/>
              </w:rPr>
              <w:t>,</w:t>
            </w:r>
            <w:r w:rsidRPr="00503747">
              <w:rPr>
                <w:b/>
                <w:sz w:val="18"/>
                <w:szCs w:val="20"/>
              </w:rPr>
              <w:t>4</w:t>
            </w:r>
          </w:p>
        </w:tc>
      </w:tr>
      <w:tr w:rsidR="009256EA" w:rsidRPr="00503747" w:rsidTr="009A49F7">
        <w:tc>
          <w:tcPr>
            <w:tcW w:w="7370" w:type="dxa"/>
            <w:gridSpan w:val="10"/>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Femmes</w:t>
            </w:r>
          </w:p>
        </w:tc>
      </w:tr>
      <w:tr w:rsidR="009256EA" w:rsidRPr="00503747" w:rsidTr="009A49F7">
        <w:tc>
          <w:tcPr>
            <w:tcW w:w="1836" w:type="dxa"/>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 xml:space="preserve">Milliers </w:t>
            </w:r>
          </w:p>
        </w:tc>
        <w:tc>
          <w:tcPr>
            <w:tcW w:w="616"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38</w:t>
            </w:r>
            <w:r w:rsidR="009A49F7" w:rsidRPr="00503747">
              <w:rPr>
                <w:sz w:val="18"/>
                <w:szCs w:val="20"/>
                <w:rtl/>
              </w:rPr>
              <w:t>,</w:t>
            </w:r>
            <w:r w:rsidRPr="00503747">
              <w:rPr>
                <w:sz w:val="18"/>
                <w:szCs w:val="20"/>
                <w:rtl/>
              </w:rPr>
              <w:t>9</w:t>
            </w:r>
          </w:p>
        </w:tc>
        <w:tc>
          <w:tcPr>
            <w:tcW w:w="609"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124</w:t>
            </w:r>
            <w:r w:rsidR="009A49F7" w:rsidRPr="00503747">
              <w:rPr>
                <w:sz w:val="18"/>
                <w:szCs w:val="20"/>
                <w:rtl/>
              </w:rPr>
              <w:t>,</w:t>
            </w:r>
            <w:r w:rsidRPr="00503747">
              <w:rPr>
                <w:sz w:val="18"/>
                <w:szCs w:val="20"/>
                <w:rtl/>
              </w:rPr>
              <w:t>4</w:t>
            </w:r>
          </w:p>
        </w:tc>
        <w:tc>
          <w:tcPr>
            <w:tcW w:w="619"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163</w:t>
            </w:r>
            <w:r w:rsidR="009A49F7" w:rsidRPr="00503747">
              <w:rPr>
                <w:b/>
                <w:sz w:val="18"/>
                <w:szCs w:val="20"/>
              </w:rPr>
              <w:t>,</w:t>
            </w:r>
            <w:r w:rsidRPr="00503747">
              <w:rPr>
                <w:b/>
                <w:sz w:val="18"/>
                <w:szCs w:val="20"/>
              </w:rPr>
              <w:t>3</w:t>
            </w:r>
          </w:p>
        </w:tc>
        <w:tc>
          <w:tcPr>
            <w:tcW w:w="622"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41</w:t>
            </w:r>
            <w:r w:rsidR="009A49F7" w:rsidRPr="00503747">
              <w:rPr>
                <w:sz w:val="18"/>
                <w:szCs w:val="20"/>
                <w:rtl/>
              </w:rPr>
              <w:t>,</w:t>
            </w:r>
            <w:r w:rsidRPr="00503747">
              <w:rPr>
                <w:sz w:val="18"/>
                <w:szCs w:val="20"/>
                <w:rtl/>
              </w:rPr>
              <w:t>5</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123</w:t>
            </w:r>
            <w:r w:rsidR="009A49F7" w:rsidRPr="00503747">
              <w:rPr>
                <w:sz w:val="18"/>
                <w:szCs w:val="20"/>
                <w:rtl/>
              </w:rPr>
              <w:t>,</w:t>
            </w:r>
            <w:r w:rsidRPr="00503747">
              <w:rPr>
                <w:sz w:val="18"/>
                <w:szCs w:val="20"/>
                <w:rtl/>
              </w:rPr>
              <w:t>7</w:t>
            </w:r>
          </w:p>
        </w:tc>
        <w:tc>
          <w:tcPr>
            <w:tcW w:w="615"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168</w:t>
            </w:r>
            <w:r w:rsidR="009A49F7" w:rsidRPr="00503747">
              <w:rPr>
                <w:b/>
                <w:sz w:val="18"/>
                <w:szCs w:val="20"/>
              </w:rPr>
              <w:t>,</w:t>
            </w:r>
            <w:r w:rsidRPr="00503747">
              <w:rPr>
                <w:b/>
                <w:sz w:val="18"/>
                <w:szCs w:val="20"/>
              </w:rPr>
              <w:t>6</w:t>
            </w:r>
          </w:p>
        </w:tc>
        <w:tc>
          <w:tcPr>
            <w:tcW w:w="621"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43</w:t>
            </w:r>
            <w:r w:rsidR="009A49F7" w:rsidRPr="00503747">
              <w:rPr>
                <w:sz w:val="18"/>
                <w:szCs w:val="20"/>
              </w:rPr>
              <w:t>,</w:t>
            </w:r>
            <w:r w:rsidRPr="00503747">
              <w:rPr>
                <w:sz w:val="18"/>
                <w:szCs w:val="20"/>
              </w:rPr>
              <w:t>9</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124</w:t>
            </w:r>
            <w:r w:rsidR="009A49F7" w:rsidRPr="00503747">
              <w:rPr>
                <w:sz w:val="18"/>
                <w:szCs w:val="20"/>
              </w:rPr>
              <w:t>,</w:t>
            </w:r>
            <w:r w:rsidRPr="00503747">
              <w:rPr>
                <w:sz w:val="18"/>
                <w:szCs w:val="20"/>
              </w:rPr>
              <w:t>8</w:t>
            </w:r>
          </w:p>
        </w:tc>
        <w:tc>
          <w:tcPr>
            <w:tcW w:w="612"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171</w:t>
            </w:r>
            <w:r w:rsidR="009A49F7" w:rsidRPr="00503747">
              <w:rPr>
                <w:b/>
                <w:sz w:val="18"/>
                <w:szCs w:val="20"/>
              </w:rPr>
              <w:t>,</w:t>
            </w:r>
            <w:r w:rsidRPr="00503747">
              <w:rPr>
                <w:b/>
                <w:sz w:val="18"/>
                <w:szCs w:val="20"/>
              </w:rPr>
              <w:t>2</w:t>
            </w:r>
          </w:p>
        </w:tc>
      </w:tr>
      <w:tr w:rsidR="009256EA" w:rsidRPr="00503747" w:rsidTr="009A49F7">
        <w:tc>
          <w:tcPr>
            <w:tcW w:w="1836" w:type="dxa"/>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Pourcentage</w:t>
            </w:r>
          </w:p>
        </w:tc>
        <w:tc>
          <w:tcPr>
            <w:tcW w:w="616"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100</w:t>
            </w:r>
          </w:p>
        </w:tc>
        <w:tc>
          <w:tcPr>
            <w:tcW w:w="609"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100</w:t>
            </w:r>
          </w:p>
        </w:tc>
        <w:tc>
          <w:tcPr>
            <w:tcW w:w="619"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100</w:t>
            </w:r>
          </w:p>
        </w:tc>
        <w:tc>
          <w:tcPr>
            <w:tcW w:w="622"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100</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100</w:t>
            </w:r>
          </w:p>
        </w:tc>
        <w:tc>
          <w:tcPr>
            <w:tcW w:w="615"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100</w:t>
            </w:r>
          </w:p>
        </w:tc>
        <w:tc>
          <w:tcPr>
            <w:tcW w:w="621"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100</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100</w:t>
            </w:r>
          </w:p>
        </w:tc>
        <w:tc>
          <w:tcPr>
            <w:tcW w:w="612"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100</w:t>
            </w:r>
          </w:p>
        </w:tc>
      </w:tr>
      <w:tr w:rsidR="009256EA" w:rsidRPr="00503747" w:rsidTr="009A49F7">
        <w:tc>
          <w:tcPr>
            <w:tcW w:w="1836" w:type="dxa"/>
            <w:shd w:val="clear" w:color="000000" w:fill="auto"/>
            <w:vAlign w:val="bottom"/>
          </w:tcPr>
          <w:p w:rsidR="009256EA" w:rsidRPr="00503747" w:rsidRDefault="009256EA" w:rsidP="009A49F7">
            <w:pPr>
              <w:suppressAutoHyphens w:val="0"/>
              <w:spacing w:before="40" w:after="40" w:line="220" w:lineRule="exact"/>
              <w:rPr>
                <w:sz w:val="18"/>
                <w:szCs w:val="20"/>
                <w:rtl/>
              </w:rPr>
            </w:pPr>
            <w:r w:rsidRPr="00503747">
              <w:rPr>
                <w:sz w:val="18"/>
                <w:szCs w:val="20"/>
              </w:rPr>
              <w:t>Travaillent</w:t>
            </w:r>
          </w:p>
        </w:tc>
        <w:tc>
          <w:tcPr>
            <w:tcW w:w="616"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w:t>
            </w:r>
          </w:p>
        </w:tc>
        <w:tc>
          <w:tcPr>
            <w:tcW w:w="609"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8</w:t>
            </w:r>
            <w:r w:rsidR="009A49F7" w:rsidRPr="00503747">
              <w:rPr>
                <w:sz w:val="18"/>
                <w:szCs w:val="20"/>
                <w:rtl/>
              </w:rPr>
              <w:t>,</w:t>
            </w:r>
            <w:r w:rsidRPr="00503747">
              <w:rPr>
                <w:sz w:val="18"/>
                <w:szCs w:val="20"/>
                <w:rtl/>
              </w:rPr>
              <w:t>4</w:t>
            </w:r>
          </w:p>
        </w:tc>
        <w:tc>
          <w:tcPr>
            <w:tcW w:w="619"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6</w:t>
            </w:r>
            <w:r w:rsidR="009A49F7" w:rsidRPr="00503747">
              <w:rPr>
                <w:b/>
                <w:sz w:val="18"/>
                <w:szCs w:val="20"/>
              </w:rPr>
              <w:t>,</w:t>
            </w:r>
            <w:r w:rsidRPr="00503747">
              <w:rPr>
                <w:b/>
                <w:sz w:val="18"/>
                <w:szCs w:val="20"/>
              </w:rPr>
              <w:t>7</w:t>
            </w:r>
          </w:p>
        </w:tc>
        <w:tc>
          <w:tcPr>
            <w:tcW w:w="622"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7</w:t>
            </w:r>
            <w:r w:rsidR="009A49F7" w:rsidRPr="00503747">
              <w:rPr>
                <w:sz w:val="18"/>
                <w:szCs w:val="20"/>
                <w:rtl/>
              </w:rPr>
              <w:t>,</w:t>
            </w:r>
            <w:r w:rsidRPr="00503747">
              <w:rPr>
                <w:sz w:val="18"/>
                <w:szCs w:val="20"/>
                <w:rtl/>
              </w:rPr>
              <w:t>1</w:t>
            </w:r>
          </w:p>
        </w:tc>
        <w:tc>
          <w:tcPr>
            <w:tcW w:w="615"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5</w:t>
            </w:r>
            <w:r w:rsidR="009A49F7" w:rsidRPr="00503747">
              <w:rPr>
                <w:b/>
                <w:sz w:val="18"/>
                <w:szCs w:val="20"/>
              </w:rPr>
              <w:t>,</w:t>
            </w:r>
            <w:r w:rsidRPr="00503747">
              <w:rPr>
                <w:b/>
                <w:sz w:val="18"/>
                <w:szCs w:val="20"/>
              </w:rPr>
              <w:t>5</w:t>
            </w:r>
          </w:p>
        </w:tc>
        <w:tc>
          <w:tcPr>
            <w:tcW w:w="621"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8</w:t>
            </w:r>
          </w:p>
        </w:tc>
        <w:tc>
          <w:tcPr>
            <w:tcW w:w="612"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6</w:t>
            </w:r>
            <w:r w:rsidR="009A49F7" w:rsidRPr="00503747">
              <w:rPr>
                <w:b/>
                <w:sz w:val="18"/>
                <w:szCs w:val="20"/>
              </w:rPr>
              <w:t>,</w:t>
            </w:r>
            <w:r w:rsidRPr="00503747">
              <w:rPr>
                <w:b/>
                <w:sz w:val="18"/>
                <w:szCs w:val="20"/>
              </w:rPr>
              <w:t>1</w:t>
            </w:r>
          </w:p>
        </w:tc>
      </w:tr>
      <w:tr w:rsidR="009256EA" w:rsidRPr="00503747" w:rsidTr="009A49F7">
        <w:tc>
          <w:tcPr>
            <w:tcW w:w="1836" w:type="dxa"/>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Parmi lesquelles</w:t>
            </w:r>
            <w:r w:rsidR="00497815" w:rsidRPr="00503747">
              <w:rPr>
                <w:sz w:val="18"/>
                <w:szCs w:val="20"/>
              </w:rPr>
              <w:t>:</w:t>
            </w:r>
            <w:r w:rsidRPr="00503747">
              <w:rPr>
                <w:sz w:val="18"/>
                <w:szCs w:val="20"/>
              </w:rPr>
              <w:t xml:space="preserve"> Inscrites dans une école</w:t>
            </w:r>
          </w:p>
        </w:tc>
        <w:tc>
          <w:tcPr>
            <w:tcW w:w="616"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w:t>
            </w:r>
          </w:p>
        </w:tc>
        <w:tc>
          <w:tcPr>
            <w:tcW w:w="609"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7</w:t>
            </w:r>
            <w:r w:rsidR="009A49F7" w:rsidRPr="00503747">
              <w:rPr>
                <w:sz w:val="18"/>
                <w:szCs w:val="20"/>
                <w:rtl/>
              </w:rPr>
              <w:t>,</w:t>
            </w:r>
            <w:r w:rsidRPr="00503747">
              <w:rPr>
                <w:sz w:val="18"/>
                <w:szCs w:val="20"/>
                <w:rtl/>
              </w:rPr>
              <w:t>2</w:t>
            </w:r>
          </w:p>
        </w:tc>
        <w:tc>
          <w:tcPr>
            <w:tcW w:w="619"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5</w:t>
            </w:r>
            <w:r w:rsidR="009A49F7" w:rsidRPr="00503747">
              <w:rPr>
                <w:b/>
                <w:sz w:val="18"/>
                <w:szCs w:val="20"/>
              </w:rPr>
              <w:t>,</w:t>
            </w:r>
            <w:r w:rsidRPr="00503747">
              <w:rPr>
                <w:b/>
                <w:sz w:val="18"/>
                <w:szCs w:val="20"/>
              </w:rPr>
              <w:t>8</w:t>
            </w:r>
          </w:p>
        </w:tc>
        <w:tc>
          <w:tcPr>
            <w:tcW w:w="622"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6</w:t>
            </w:r>
            <w:r w:rsidR="009A49F7" w:rsidRPr="00503747">
              <w:rPr>
                <w:sz w:val="18"/>
                <w:szCs w:val="20"/>
                <w:rtl/>
              </w:rPr>
              <w:t>,</w:t>
            </w:r>
            <w:r w:rsidRPr="00503747">
              <w:rPr>
                <w:sz w:val="18"/>
                <w:szCs w:val="20"/>
                <w:rtl/>
              </w:rPr>
              <w:t>2</w:t>
            </w:r>
          </w:p>
        </w:tc>
        <w:tc>
          <w:tcPr>
            <w:tcW w:w="615"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4</w:t>
            </w:r>
            <w:r w:rsidR="009A49F7" w:rsidRPr="00503747">
              <w:rPr>
                <w:b/>
                <w:sz w:val="18"/>
                <w:szCs w:val="20"/>
              </w:rPr>
              <w:t>,</w:t>
            </w:r>
            <w:r w:rsidRPr="00503747">
              <w:rPr>
                <w:b/>
                <w:sz w:val="18"/>
                <w:szCs w:val="20"/>
              </w:rPr>
              <w:t>7</w:t>
            </w:r>
          </w:p>
        </w:tc>
        <w:tc>
          <w:tcPr>
            <w:tcW w:w="621"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6</w:t>
            </w:r>
            <w:r w:rsidR="009A49F7" w:rsidRPr="00503747">
              <w:rPr>
                <w:sz w:val="18"/>
                <w:szCs w:val="20"/>
              </w:rPr>
              <w:t>,</w:t>
            </w:r>
            <w:r w:rsidRPr="00503747">
              <w:rPr>
                <w:sz w:val="18"/>
                <w:szCs w:val="20"/>
              </w:rPr>
              <w:t>8</w:t>
            </w:r>
          </w:p>
        </w:tc>
        <w:tc>
          <w:tcPr>
            <w:tcW w:w="612"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5</w:t>
            </w:r>
            <w:r w:rsidR="009A49F7" w:rsidRPr="00503747">
              <w:rPr>
                <w:b/>
                <w:sz w:val="18"/>
                <w:szCs w:val="20"/>
              </w:rPr>
              <w:t>,</w:t>
            </w:r>
            <w:r w:rsidRPr="00503747">
              <w:rPr>
                <w:b/>
                <w:sz w:val="18"/>
                <w:szCs w:val="20"/>
              </w:rPr>
              <w:t>1</w:t>
            </w:r>
          </w:p>
        </w:tc>
      </w:tr>
      <w:tr w:rsidR="009256EA" w:rsidRPr="00503747" w:rsidTr="009A49F7">
        <w:tc>
          <w:tcPr>
            <w:tcW w:w="1836" w:type="dxa"/>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Non inscrites dans une école</w:t>
            </w:r>
          </w:p>
        </w:tc>
        <w:tc>
          <w:tcPr>
            <w:tcW w:w="616"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0</w:t>
            </w:r>
            <w:r w:rsidR="009A49F7" w:rsidRPr="00503747">
              <w:rPr>
                <w:sz w:val="18"/>
                <w:szCs w:val="20"/>
                <w:rtl/>
              </w:rPr>
              <w:t>,</w:t>
            </w:r>
            <w:r w:rsidRPr="00503747">
              <w:rPr>
                <w:sz w:val="18"/>
                <w:szCs w:val="20"/>
                <w:rtl/>
              </w:rPr>
              <w:t>3</w:t>
            </w:r>
          </w:p>
        </w:tc>
        <w:tc>
          <w:tcPr>
            <w:tcW w:w="609"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w:t>
            </w:r>
            <w:r w:rsidR="009A49F7" w:rsidRPr="00503747">
              <w:rPr>
                <w:sz w:val="18"/>
                <w:szCs w:val="20"/>
                <w:rtl/>
              </w:rPr>
              <w:t>,</w:t>
            </w:r>
            <w:r w:rsidRPr="00503747">
              <w:rPr>
                <w:sz w:val="18"/>
                <w:szCs w:val="20"/>
                <w:rtl/>
              </w:rPr>
              <w:t>2</w:t>
            </w:r>
          </w:p>
        </w:tc>
        <w:tc>
          <w:tcPr>
            <w:tcW w:w="619"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0</w:t>
            </w:r>
            <w:r w:rsidR="009A49F7" w:rsidRPr="00503747">
              <w:rPr>
                <w:b/>
                <w:sz w:val="18"/>
                <w:szCs w:val="20"/>
              </w:rPr>
              <w:t>,</w:t>
            </w:r>
            <w:r w:rsidRPr="00503747">
              <w:rPr>
                <w:b/>
                <w:sz w:val="18"/>
                <w:szCs w:val="20"/>
              </w:rPr>
              <w:t>9</w:t>
            </w:r>
          </w:p>
        </w:tc>
        <w:tc>
          <w:tcPr>
            <w:tcW w:w="622"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tl/>
              </w:rPr>
              <w:t>1</w:t>
            </w:r>
          </w:p>
        </w:tc>
        <w:tc>
          <w:tcPr>
            <w:tcW w:w="615" w:type="dxa"/>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0</w:t>
            </w:r>
            <w:r w:rsidR="009A49F7" w:rsidRPr="00503747">
              <w:rPr>
                <w:b/>
                <w:sz w:val="18"/>
                <w:szCs w:val="20"/>
              </w:rPr>
              <w:t>,</w:t>
            </w:r>
            <w:r w:rsidRPr="00503747">
              <w:rPr>
                <w:b/>
                <w:sz w:val="18"/>
                <w:szCs w:val="20"/>
              </w:rPr>
              <w:t>8</w:t>
            </w:r>
          </w:p>
        </w:tc>
        <w:tc>
          <w:tcPr>
            <w:tcW w:w="621"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w:t>
            </w:r>
          </w:p>
        </w:tc>
        <w:tc>
          <w:tcPr>
            <w:tcW w:w="610" w:type="dxa"/>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1</w:t>
            </w:r>
            <w:r w:rsidR="009A49F7" w:rsidRPr="00503747">
              <w:rPr>
                <w:sz w:val="18"/>
                <w:szCs w:val="20"/>
              </w:rPr>
              <w:t>,</w:t>
            </w:r>
            <w:r w:rsidRPr="00503747">
              <w:rPr>
                <w:sz w:val="18"/>
                <w:szCs w:val="20"/>
              </w:rPr>
              <w:t>2</w:t>
            </w:r>
          </w:p>
        </w:tc>
        <w:tc>
          <w:tcPr>
            <w:tcW w:w="612" w:type="dxa"/>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1</w:t>
            </w:r>
          </w:p>
        </w:tc>
      </w:tr>
      <w:tr w:rsidR="009256EA" w:rsidRPr="00503747" w:rsidTr="009A49F7">
        <w:tc>
          <w:tcPr>
            <w:tcW w:w="1836" w:type="dxa"/>
            <w:tcBorders>
              <w:bottom w:val="nil"/>
            </w:tcBorders>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Ne travaillent pas</w:t>
            </w:r>
          </w:p>
        </w:tc>
        <w:tc>
          <w:tcPr>
            <w:tcW w:w="616" w:type="dxa"/>
            <w:tcBorders>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99</w:t>
            </w:r>
          </w:p>
        </w:tc>
        <w:tc>
          <w:tcPr>
            <w:tcW w:w="609" w:type="dxa"/>
            <w:tcBorders>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91</w:t>
            </w:r>
            <w:r w:rsidR="009A49F7" w:rsidRPr="00503747">
              <w:rPr>
                <w:sz w:val="18"/>
                <w:szCs w:val="20"/>
                <w:rtl/>
              </w:rPr>
              <w:t>,</w:t>
            </w:r>
            <w:r w:rsidRPr="00503747">
              <w:rPr>
                <w:sz w:val="18"/>
                <w:szCs w:val="20"/>
                <w:rtl/>
              </w:rPr>
              <w:t>6</w:t>
            </w:r>
          </w:p>
        </w:tc>
        <w:tc>
          <w:tcPr>
            <w:tcW w:w="619" w:type="dxa"/>
            <w:tcBorders>
              <w:bottom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93</w:t>
            </w:r>
            <w:r w:rsidR="009A49F7" w:rsidRPr="00503747">
              <w:rPr>
                <w:b/>
                <w:sz w:val="18"/>
                <w:szCs w:val="20"/>
              </w:rPr>
              <w:t>,</w:t>
            </w:r>
            <w:r w:rsidRPr="00503747">
              <w:rPr>
                <w:b/>
                <w:sz w:val="18"/>
                <w:szCs w:val="20"/>
              </w:rPr>
              <w:t>3</w:t>
            </w:r>
          </w:p>
        </w:tc>
        <w:tc>
          <w:tcPr>
            <w:tcW w:w="622" w:type="dxa"/>
            <w:tcBorders>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99</w:t>
            </w:r>
            <w:r w:rsidR="009A49F7" w:rsidRPr="00503747">
              <w:rPr>
                <w:sz w:val="18"/>
                <w:szCs w:val="20"/>
                <w:rtl/>
              </w:rPr>
              <w:t>,</w:t>
            </w:r>
            <w:r w:rsidRPr="00503747">
              <w:rPr>
                <w:sz w:val="18"/>
                <w:szCs w:val="20"/>
                <w:rtl/>
              </w:rPr>
              <w:t>5</w:t>
            </w:r>
          </w:p>
        </w:tc>
        <w:tc>
          <w:tcPr>
            <w:tcW w:w="610" w:type="dxa"/>
            <w:tcBorders>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92</w:t>
            </w:r>
            <w:r w:rsidR="009A49F7" w:rsidRPr="00503747">
              <w:rPr>
                <w:sz w:val="18"/>
                <w:szCs w:val="20"/>
                <w:rtl/>
              </w:rPr>
              <w:t>,</w:t>
            </w:r>
            <w:r w:rsidRPr="00503747">
              <w:rPr>
                <w:sz w:val="18"/>
                <w:szCs w:val="20"/>
                <w:rtl/>
              </w:rPr>
              <w:t>8</w:t>
            </w:r>
          </w:p>
        </w:tc>
        <w:tc>
          <w:tcPr>
            <w:tcW w:w="615" w:type="dxa"/>
            <w:tcBorders>
              <w:bottom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94</w:t>
            </w:r>
            <w:r w:rsidR="009A49F7" w:rsidRPr="00503747">
              <w:rPr>
                <w:b/>
                <w:sz w:val="18"/>
                <w:szCs w:val="20"/>
              </w:rPr>
              <w:t>,</w:t>
            </w:r>
            <w:r w:rsidRPr="00503747">
              <w:rPr>
                <w:b/>
                <w:sz w:val="18"/>
                <w:szCs w:val="20"/>
              </w:rPr>
              <w:t>4</w:t>
            </w:r>
          </w:p>
        </w:tc>
        <w:tc>
          <w:tcPr>
            <w:tcW w:w="621" w:type="dxa"/>
            <w:tcBorders>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99</w:t>
            </w:r>
            <w:r w:rsidR="009A49F7" w:rsidRPr="00503747">
              <w:rPr>
                <w:sz w:val="18"/>
                <w:szCs w:val="20"/>
              </w:rPr>
              <w:t>,</w:t>
            </w:r>
            <w:r w:rsidRPr="00503747">
              <w:rPr>
                <w:sz w:val="18"/>
                <w:szCs w:val="20"/>
              </w:rPr>
              <w:t>4</w:t>
            </w:r>
          </w:p>
        </w:tc>
        <w:tc>
          <w:tcPr>
            <w:tcW w:w="610" w:type="dxa"/>
            <w:tcBorders>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92</w:t>
            </w:r>
          </w:p>
        </w:tc>
        <w:tc>
          <w:tcPr>
            <w:tcW w:w="612" w:type="dxa"/>
            <w:tcBorders>
              <w:bottom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93</w:t>
            </w:r>
            <w:r w:rsidR="009A49F7" w:rsidRPr="00503747">
              <w:rPr>
                <w:b/>
                <w:sz w:val="18"/>
                <w:szCs w:val="20"/>
              </w:rPr>
              <w:t>,</w:t>
            </w:r>
            <w:r w:rsidRPr="00503747">
              <w:rPr>
                <w:b/>
                <w:sz w:val="18"/>
                <w:szCs w:val="20"/>
              </w:rPr>
              <w:t>9</w:t>
            </w:r>
          </w:p>
        </w:tc>
      </w:tr>
      <w:tr w:rsidR="009256EA" w:rsidRPr="00503747" w:rsidTr="009A49F7">
        <w:tc>
          <w:tcPr>
            <w:tcW w:w="1836"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Parmi lesquelles</w:t>
            </w:r>
            <w:r w:rsidR="00497815" w:rsidRPr="00503747">
              <w:rPr>
                <w:sz w:val="18"/>
                <w:szCs w:val="20"/>
              </w:rPr>
              <w:t>:</w:t>
            </w:r>
            <w:r w:rsidRPr="00503747">
              <w:rPr>
                <w:sz w:val="18"/>
                <w:szCs w:val="20"/>
              </w:rPr>
              <w:t xml:space="preserve"> Inscrites dans une école</w:t>
            </w:r>
          </w:p>
        </w:tc>
        <w:tc>
          <w:tcPr>
            <w:tcW w:w="616"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86</w:t>
            </w:r>
            <w:r w:rsidR="009A49F7" w:rsidRPr="00503747">
              <w:rPr>
                <w:sz w:val="18"/>
                <w:szCs w:val="20"/>
                <w:rtl/>
              </w:rPr>
              <w:t>,</w:t>
            </w:r>
            <w:r w:rsidRPr="00503747">
              <w:rPr>
                <w:sz w:val="18"/>
                <w:szCs w:val="20"/>
                <w:rtl/>
              </w:rPr>
              <w:t>2</w:t>
            </w:r>
          </w:p>
        </w:tc>
        <w:tc>
          <w:tcPr>
            <w:tcW w:w="609"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86</w:t>
            </w:r>
            <w:r w:rsidR="009A49F7" w:rsidRPr="00503747">
              <w:rPr>
                <w:sz w:val="18"/>
                <w:szCs w:val="20"/>
                <w:rtl/>
              </w:rPr>
              <w:t>,</w:t>
            </w:r>
            <w:r w:rsidRPr="00503747">
              <w:rPr>
                <w:sz w:val="18"/>
                <w:szCs w:val="20"/>
                <w:rtl/>
              </w:rPr>
              <w:t>4</w:t>
            </w:r>
          </w:p>
        </w:tc>
        <w:tc>
          <w:tcPr>
            <w:tcW w:w="619"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86</w:t>
            </w:r>
            <w:r w:rsidR="009A49F7" w:rsidRPr="00503747">
              <w:rPr>
                <w:b/>
                <w:sz w:val="18"/>
                <w:szCs w:val="20"/>
              </w:rPr>
              <w:t>,</w:t>
            </w:r>
            <w:r w:rsidRPr="00503747">
              <w:rPr>
                <w:b/>
                <w:sz w:val="18"/>
                <w:szCs w:val="20"/>
              </w:rPr>
              <w:t>4</w:t>
            </w:r>
          </w:p>
        </w:tc>
        <w:tc>
          <w:tcPr>
            <w:tcW w:w="622"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85</w:t>
            </w:r>
            <w:r w:rsidR="009A49F7" w:rsidRPr="00503747">
              <w:rPr>
                <w:sz w:val="18"/>
                <w:szCs w:val="20"/>
                <w:rtl/>
              </w:rPr>
              <w:t>,</w:t>
            </w:r>
            <w:r w:rsidRPr="00503747">
              <w:rPr>
                <w:sz w:val="18"/>
                <w:szCs w:val="20"/>
                <w:rtl/>
              </w:rPr>
              <w:t>5</w:t>
            </w:r>
          </w:p>
        </w:tc>
        <w:tc>
          <w:tcPr>
            <w:tcW w:w="610"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87</w:t>
            </w:r>
            <w:r w:rsidR="009A49F7" w:rsidRPr="00503747">
              <w:rPr>
                <w:sz w:val="18"/>
                <w:szCs w:val="20"/>
                <w:rtl/>
              </w:rPr>
              <w:t>,</w:t>
            </w:r>
            <w:r w:rsidRPr="00503747">
              <w:rPr>
                <w:sz w:val="18"/>
                <w:szCs w:val="20"/>
                <w:rtl/>
              </w:rPr>
              <w:t>1</w:t>
            </w:r>
          </w:p>
        </w:tc>
        <w:tc>
          <w:tcPr>
            <w:tcW w:w="615"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86</w:t>
            </w:r>
            <w:r w:rsidR="009A49F7" w:rsidRPr="00503747">
              <w:rPr>
                <w:b/>
                <w:sz w:val="18"/>
                <w:szCs w:val="20"/>
              </w:rPr>
              <w:t>,</w:t>
            </w:r>
            <w:r w:rsidRPr="00503747">
              <w:rPr>
                <w:b/>
                <w:sz w:val="18"/>
                <w:szCs w:val="20"/>
              </w:rPr>
              <w:t>7</w:t>
            </w:r>
          </w:p>
        </w:tc>
        <w:tc>
          <w:tcPr>
            <w:tcW w:w="621"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87</w:t>
            </w:r>
            <w:r w:rsidR="009A49F7" w:rsidRPr="00503747">
              <w:rPr>
                <w:sz w:val="18"/>
                <w:szCs w:val="20"/>
              </w:rPr>
              <w:t>,</w:t>
            </w:r>
            <w:r w:rsidRPr="00503747">
              <w:rPr>
                <w:sz w:val="18"/>
                <w:szCs w:val="20"/>
              </w:rPr>
              <w:t>3</w:t>
            </w:r>
          </w:p>
        </w:tc>
        <w:tc>
          <w:tcPr>
            <w:tcW w:w="610"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86</w:t>
            </w:r>
            <w:r w:rsidR="009A49F7" w:rsidRPr="00503747">
              <w:rPr>
                <w:sz w:val="18"/>
                <w:szCs w:val="20"/>
              </w:rPr>
              <w:t>,</w:t>
            </w:r>
            <w:r w:rsidRPr="00503747">
              <w:rPr>
                <w:sz w:val="18"/>
                <w:szCs w:val="20"/>
              </w:rPr>
              <w:t>6</w:t>
            </w:r>
          </w:p>
        </w:tc>
        <w:tc>
          <w:tcPr>
            <w:tcW w:w="612" w:type="dxa"/>
            <w:tcBorders>
              <w:top w:val="nil"/>
              <w:bottom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86</w:t>
            </w:r>
            <w:r w:rsidR="009A49F7" w:rsidRPr="00503747">
              <w:rPr>
                <w:b/>
                <w:sz w:val="18"/>
                <w:szCs w:val="20"/>
              </w:rPr>
              <w:t>,</w:t>
            </w:r>
            <w:r w:rsidRPr="00503747">
              <w:rPr>
                <w:b/>
                <w:sz w:val="18"/>
                <w:szCs w:val="20"/>
              </w:rPr>
              <w:t>8</w:t>
            </w:r>
          </w:p>
        </w:tc>
      </w:tr>
      <w:tr w:rsidR="009256EA" w:rsidRPr="00503747" w:rsidTr="009A49F7">
        <w:tc>
          <w:tcPr>
            <w:tcW w:w="1836" w:type="dxa"/>
            <w:tcBorders>
              <w:top w:val="nil"/>
            </w:tcBorders>
            <w:shd w:val="clear" w:color="000000"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Non inscrites dans une école</w:t>
            </w:r>
          </w:p>
        </w:tc>
        <w:tc>
          <w:tcPr>
            <w:tcW w:w="616"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12</w:t>
            </w:r>
            <w:r w:rsidR="009A49F7" w:rsidRPr="00503747">
              <w:rPr>
                <w:sz w:val="18"/>
                <w:szCs w:val="20"/>
                <w:rtl/>
              </w:rPr>
              <w:t>,</w:t>
            </w:r>
            <w:r w:rsidRPr="00503747">
              <w:rPr>
                <w:sz w:val="18"/>
                <w:szCs w:val="20"/>
                <w:rtl/>
              </w:rPr>
              <w:t>8</w:t>
            </w:r>
          </w:p>
        </w:tc>
        <w:tc>
          <w:tcPr>
            <w:tcW w:w="609"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5</w:t>
            </w:r>
            <w:r w:rsidR="009A49F7" w:rsidRPr="00503747">
              <w:rPr>
                <w:sz w:val="18"/>
                <w:szCs w:val="20"/>
                <w:rtl/>
              </w:rPr>
              <w:t>,</w:t>
            </w:r>
            <w:r w:rsidRPr="00503747">
              <w:rPr>
                <w:sz w:val="18"/>
                <w:szCs w:val="20"/>
                <w:rtl/>
              </w:rPr>
              <w:t>1</w:t>
            </w:r>
          </w:p>
        </w:tc>
        <w:tc>
          <w:tcPr>
            <w:tcW w:w="619"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b/>
                <w:sz w:val="18"/>
                <w:szCs w:val="20"/>
              </w:rPr>
              <w:t>7</w:t>
            </w:r>
          </w:p>
        </w:tc>
        <w:tc>
          <w:tcPr>
            <w:tcW w:w="622"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14</w:t>
            </w:r>
            <w:r w:rsidR="009A49F7" w:rsidRPr="00503747">
              <w:rPr>
                <w:sz w:val="18"/>
                <w:szCs w:val="20"/>
                <w:rtl/>
              </w:rPr>
              <w:t>,</w:t>
            </w:r>
            <w:r w:rsidRPr="00503747">
              <w:rPr>
                <w:sz w:val="18"/>
                <w:szCs w:val="20"/>
                <w:rtl/>
              </w:rPr>
              <w:t>0</w:t>
            </w:r>
          </w:p>
        </w:tc>
        <w:tc>
          <w:tcPr>
            <w:tcW w:w="610"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tl/>
              </w:rPr>
              <w:t>5</w:t>
            </w:r>
            <w:r w:rsidR="009A49F7" w:rsidRPr="00503747">
              <w:rPr>
                <w:sz w:val="18"/>
                <w:szCs w:val="20"/>
                <w:rtl/>
              </w:rPr>
              <w:t>,</w:t>
            </w:r>
            <w:r w:rsidRPr="00503747">
              <w:rPr>
                <w:sz w:val="18"/>
                <w:szCs w:val="20"/>
                <w:rtl/>
              </w:rPr>
              <w:t>7</w:t>
            </w:r>
          </w:p>
        </w:tc>
        <w:tc>
          <w:tcPr>
            <w:tcW w:w="615"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7</w:t>
            </w:r>
            <w:r w:rsidR="009A49F7" w:rsidRPr="00503747">
              <w:rPr>
                <w:b/>
                <w:sz w:val="18"/>
                <w:szCs w:val="20"/>
              </w:rPr>
              <w:t>,</w:t>
            </w:r>
            <w:r w:rsidRPr="00503747">
              <w:rPr>
                <w:b/>
                <w:sz w:val="18"/>
                <w:szCs w:val="20"/>
              </w:rPr>
              <w:t>8</w:t>
            </w:r>
          </w:p>
        </w:tc>
        <w:tc>
          <w:tcPr>
            <w:tcW w:w="621"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12</w:t>
            </w:r>
            <w:r w:rsidR="009A49F7" w:rsidRPr="00503747">
              <w:rPr>
                <w:sz w:val="18"/>
                <w:szCs w:val="20"/>
              </w:rPr>
              <w:t>,</w:t>
            </w:r>
            <w:r w:rsidRPr="00503747">
              <w:rPr>
                <w:sz w:val="18"/>
                <w:szCs w:val="20"/>
              </w:rPr>
              <w:t>1</w:t>
            </w:r>
          </w:p>
        </w:tc>
        <w:tc>
          <w:tcPr>
            <w:tcW w:w="610"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sz w:val="18"/>
                <w:szCs w:val="20"/>
                <w:rtl/>
              </w:rPr>
            </w:pPr>
            <w:r w:rsidRPr="00503747">
              <w:rPr>
                <w:sz w:val="18"/>
                <w:szCs w:val="20"/>
              </w:rPr>
              <w:t>5</w:t>
            </w:r>
            <w:r w:rsidR="009A49F7" w:rsidRPr="00503747">
              <w:rPr>
                <w:sz w:val="18"/>
                <w:szCs w:val="20"/>
              </w:rPr>
              <w:t>,</w:t>
            </w:r>
            <w:r w:rsidRPr="00503747">
              <w:rPr>
                <w:sz w:val="18"/>
                <w:szCs w:val="20"/>
              </w:rPr>
              <w:t>4</w:t>
            </w:r>
          </w:p>
        </w:tc>
        <w:tc>
          <w:tcPr>
            <w:tcW w:w="612" w:type="dxa"/>
            <w:tcBorders>
              <w:top w:val="nil"/>
            </w:tcBorders>
            <w:shd w:val="clear" w:color="000000" w:fill="auto"/>
            <w:vAlign w:val="bottom"/>
          </w:tcPr>
          <w:p w:rsidR="009256EA" w:rsidRPr="00503747" w:rsidRDefault="009256EA" w:rsidP="009A49F7">
            <w:pPr>
              <w:suppressAutoHyphens w:val="0"/>
              <w:spacing w:before="40" w:after="40" w:line="220" w:lineRule="exact"/>
              <w:jc w:val="right"/>
              <w:rPr>
                <w:b/>
                <w:sz w:val="18"/>
                <w:szCs w:val="20"/>
                <w:rtl/>
              </w:rPr>
            </w:pPr>
            <w:r w:rsidRPr="00503747">
              <w:rPr>
                <w:b/>
                <w:sz w:val="18"/>
                <w:szCs w:val="20"/>
              </w:rPr>
              <w:t>7</w:t>
            </w:r>
            <w:r w:rsidR="009A49F7" w:rsidRPr="00503747">
              <w:rPr>
                <w:b/>
                <w:sz w:val="18"/>
                <w:szCs w:val="20"/>
              </w:rPr>
              <w:t>,</w:t>
            </w:r>
            <w:r w:rsidRPr="00503747">
              <w:rPr>
                <w:b/>
                <w:sz w:val="18"/>
                <w:szCs w:val="20"/>
              </w:rPr>
              <w:t>1</w:t>
            </w:r>
          </w:p>
        </w:tc>
      </w:tr>
    </w:tbl>
    <w:p w:rsidR="009256EA" w:rsidRPr="00503747" w:rsidRDefault="009256EA" w:rsidP="00811DDD">
      <w:pPr>
        <w:pStyle w:val="Source2"/>
      </w:pPr>
      <w:r w:rsidRPr="00503747">
        <w:rPr>
          <w:i/>
        </w:rPr>
        <w:t>Source</w:t>
      </w:r>
      <w:r w:rsidR="00497815" w:rsidRPr="00503747">
        <w:rPr>
          <w:i/>
        </w:rPr>
        <w:t>:</w:t>
      </w:r>
      <w:r w:rsidRPr="00503747">
        <w:t xml:space="preserve"> Bureau central de statistique, 2002, 2007, 2008, 2009.</w:t>
      </w:r>
    </w:p>
    <w:p w:rsidR="009256EA" w:rsidRPr="00503747" w:rsidRDefault="009A49F7" w:rsidP="009A49F7">
      <w:pPr>
        <w:pStyle w:val="H23G"/>
        <w:rPr>
          <w:lang w:val="fr-CH"/>
        </w:rPr>
      </w:pPr>
      <w:r w:rsidRPr="00503747">
        <w:rPr>
          <w:lang w:val="fr-CH"/>
        </w:rPr>
        <w:tab/>
      </w:r>
      <w:r w:rsidRPr="00503747">
        <w:rPr>
          <w:lang w:val="fr-CH"/>
        </w:rPr>
        <w:tab/>
      </w:r>
      <w:r w:rsidR="009256EA" w:rsidRPr="00503747">
        <w:rPr>
          <w:b w:val="0"/>
          <w:lang w:val="fr-CH"/>
        </w:rPr>
        <w:t>Tableau 53</w:t>
      </w:r>
      <w:r w:rsidRPr="00503747">
        <w:rPr>
          <w:b w:val="0"/>
          <w:lang w:val="fr-CH"/>
        </w:rPr>
        <w:br/>
      </w:r>
      <w:r w:rsidR="009256EA" w:rsidRPr="00503747">
        <w:rPr>
          <w:lang w:val="fr-CH"/>
        </w:rPr>
        <w:t>Travail des mineurs</w:t>
      </w:r>
      <w:r w:rsidR="00497815" w:rsidRPr="00503747">
        <w:rPr>
          <w:lang w:val="fr-CH"/>
        </w:rPr>
        <w:t>:</w:t>
      </w:r>
      <w:r w:rsidR="009256EA" w:rsidRPr="00503747">
        <w:rPr>
          <w:lang w:val="fr-CH"/>
        </w:rPr>
        <w:t xml:space="preserve"> dossiers ouverts et amendes imposées entre 2005 et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670"/>
        <w:gridCol w:w="1198"/>
        <w:gridCol w:w="1081"/>
        <w:gridCol w:w="1196"/>
        <w:gridCol w:w="1224"/>
        <w:gridCol w:w="1001"/>
      </w:tblGrid>
      <w:tr w:rsidR="009256EA" w:rsidRPr="00503747" w:rsidTr="009256EA">
        <w:trPr>
          <w:tblHeader/>
        </w:trPr>
        <w:tc>
          <w:tcPr>
            <w:tcW w:w="1961" w:type="dxa"/>
            <w:tcBorders>
              <w:top w:val="single" w:sz="4" w:space="0" w:color="auto"/>
              <w:bottom w:val="single" w:sz="12" w:space="0" w:color="auto"/>
            </w:tcBorders>
            <w:shd w:val="clear" w:color="auto" w:fill="auto"/>
            <w:vAlign w:val="bottom"/>
          </w:tcPr>
          <w:p w:rsidR="009256EA" w:rsidRPr="00503747" w:rsidRDefault="009256EA" w:rsidP="009A49F7">
            <w:pPr>
              <w:keepNext/>
              <w:suppressAutoHyphens w:val="0"/>
              <w:spacing w:before="80" w:after="80" w:line="200" w:lineRule="exact"/>
              <w:rPr>
                <w:i/>
                <w:sz w:val="16"/>
                <w:szCs w:val="20"/>
              </w:rPr>
            </w:pPr>
          </w:p>
        </w:tc>
        <w:tc>
          <w:tcPr>
            <w:tcW w:w="1407" w:type="dxa"/>
            <w:tcBorders>
              <w:top w:val="single" w:sz="4" w:space="0" w:color="auto"/>
              <w:bottom w:val="single" w:sz="12" w:space="0" w:color="auto"/>
            </w:tcBorders>
            <w:shd w:val="clear" w:color="auto" w:fill="auto"/>
            <w:vAlign w:val="bottom"/>
          </w:tcPr>
          <w:p w:rsidR="009256EA" w:rsidRPr="00503747" w:rsidRDefault="009256EA" w:rsidP="009A49F7">
            <w:pPr>
              <w:keepNext/>
              <w:suppressAutoHyphens w:val="0"/>
              <w:spacing w:before="80" w:after="80" w:line="200" w:lineRule="exact"/>
              <w:jc w:val="right"/>
              <w:rPr>
                <w:i/>
                <w:sz w:val="16"/>
                <w:szCs w:val="20"/>
              </w:rPr>
            </w:pPr>
            <w:r w:rsidRPr="00503747">
              <w:rPr>
                <w:i/>
                <w:sz w:val="16"/>
                <w:szCs w:val="20"/>
              </w:rPr>
              <w:t>2005</w:t>
            </w:r>
          </w:p>
        </w:tc>
        <w:tc>
          <w:tcPr>
            <w:tcW w:w="1269" w:type="dxa"/>
            <w:tcBorders>
              <w:top w:val="single" w:sz="4" w:space="0" w:color="auto"/>
              <w:bottom w:val="single" w:sz="12" w:space="0" w:color="auto"/>
            </w:tcBorders>
            <w:shd w:val="clear" w:color="auto" w:fill="auto"/>
            <w:vAlign w:val="bottom"/>
          </w:tcPr>
          <w:p w:rsidR="009256EA" w:rsidRPr="00503747" w:rsidRDefault="009256EA" w:rsidP="009A49F7">
            <w:pPr>
              <w:keepNext/>
              <w:suppressAutoHyphens w:val="0"/>
              <w:spacing w:before="80" w:after="80" w:line="200" w:lineRule="exact"/>
              <w:jc w:val="right"/>
              <w:rPr>
                <w:i/>
                <w:sz w:val="16"/>
                <w:szCs w:val="20"/>
              </w:rPr>
            </w:pPr>
            <w:r w:rsidRPr="00503747">
              <w:rPr>
                <w:i/>
                <w:sz w:val="16"/>
                <w:szCs w:val="20"/>
              </w:rPr>
              <w:t>2006</w:t>
            </w:r>
          </w:p>
        </w:tc>
        <w:tc>
          <w:tcPr>
            <w:tcW w:w="1404" w:type="dxa"/>
            <w:tcBorders>
              <w:top w:val="single" w:sz="4" w:space="0" w:color="auto"/>
              <w:bottom w:val="single" w:sz="12" w:space="0" w:color="auto"/>
            </w:tcBorders>
            <w:shd w:val="clear" w:color="auto" w:fill="auto"/>
            <w:vAlign w:val="bottom"/>
          </w:tcPr>
          <w:p w:rsidR="009256EA" w:rsidRPr="00503747" w:rsidRDefault="009256EA" w:rsidP="009A49F7">
            <w:pPr>
              <w:keepNext/>
              <w:suppressAutoHyphens w:val="0"/>
              <w:spacing w:before="80" w:after="80" w:line="200" w:lineRule="exact"/>
              <w:jc w:val="right"/>
              <w:rPr>
                <w:i/>
                <w:sz w:val="16"/>
                <w:szCs w:val="20"/>
              </w:rPr>
            </w:pPr>
            <w:r w:rsidRPr="00503747">
              <w:rPr>
                <w:i/>
                <w:sz w:val="16"/>
                <w:szCs w:val="20"/>
              </w:rPr>
              <w:t>2007</w:t>
            </w:r>
          </w:p>
        </w:tc>
        <w:tc>
          <w:tcPr>
            <w:tcW w:w="1437" w:type="dxa"/>
            <w:tcBorders>
              <w:top w:val="single" w:sz="4" w:space="0" w:color="auto"/>
              <w:bottom w:val="single" w:sz="12" w:space="0" w:color="auto"/>
            </w:tcBorders>
            <w:shd w:val="clear" w:color="auto" w:fill="auto"/>
            <w:vAlign w:val="bottom"/>
          </w:tcPr>
          <w:p w:rsidR="009256EA" w:rsidRPr="00503747" w:rsidRDefault="009256EA" w:rsidP="009A49F7">
            <w:pPr>
              <w:keepNext/>
              <w:suppressAutoHyphens w:val="0"/>
              <w:spacing w:before="80" w:after="80" w:line="200" w:lineRule="exact"/>
              <w:jc w:val="right"/>
              <w:rPr>
                <w:i/>
                <w:sz w:val="16"/>
                <w:szCs w:val="20"/>
              </w:rPr>
            </w:pPr>
            <w:r w:rsidRPr="00503747">
              <w:rPr>
                <w:i/>
                <w:sz w:val="16"/>
                <w:szCs w:val="20"/>
              </w:rPr>
              <w:t>2008</w:t>
            </w:r>
          </w:p>
        </w:tc>
        <w:tc>
          <w:tcPr>
            <w:tcW w:w="1175" w:type="dxa"/>
            <w:tcBorders>
              <w:top w:val="single" w:sz="4" w:space="0" w:color="auto"/>
              <w:bottom w:val="single" w:sz="12" w:space="0" w:color="auto"/>
            </w:tcBorders>
            <w:shd w:val="clear" w:color="auto" w:fill="auto"/>
            <w:vAlign w:val="bottom"/>
          </w:tcPr>
          <w:p w:rsidR="009256EA" w:rsidRPr="00503747" w:rsidRDefault="009256EA" w:rsidP="009A49F7">
            <w:pPr>
              <w:keepNext/>
              <w:suppressAutoHyphens w:val="0"/>
              <w:spacing w:before="80" w:after="80" w:line="200" w:lineRule="exact"/>
              <w:jc w:val="right"/>
              <w:rPr>
                <w:b/>
                <w:i/>
                <w:sz w:val="16"/>
                <w:szCs w:val="20"/>
              </w:rPr>
            </w:pPr>
            <w:r w:rsidRPr="00503747">
              <w:rPr>
                <w:b/>
                <w:i/>
                <w:sz w:val="16"/>
                <w:szCs w:val="20"/>
              </w:rPr>
              <w:t>Total</w:t>
            </w:r>
          </w:p>
        </w:tc>
      </w:tr>
      <w:tr w:rsidR="009256EA" w:rsidRPr="00503747" w:rsidTr="009256EA">
        <w:tc>
          <w:tcPr>
            <w:tcW w:w="1961" w:type="dxa"/>
            <w:tcBorders>
              <w:top w:val="single" w:sz="12" w:space="0" w:color="auto"/>
            </w:tcBorders>
            <w:shd w:val="clear" w:color="auto" w:fill="auto"/>
            <w:vAlign w:val="bottom"/>
          </w:tcPr>
          <w:p w:rsidR="009256EA" w:rsidRPr="00503747" w:rsidRDefault="009256EA" w:rsidP="009A49F7">
            <w:pPr>
              <w:keepNext/>
              <w:suppressAutoHyphens w:val="0"/>
              <w:spacing w:before="40" w:after="40" w:line="220" w:lineRule="exact"/>
              <w:rPr>
                <w:sz w:val="18"/>
                <w:szCs w:val="20"/>
              </w:rPr>
            </w:pPr>
            <w:r w:rsidRPr="00503747">
              <w:rPr>
                <w:sz w:val="18"/>
                <w:szCs w:val="20"/>
              </w:rPr>
              <w:t>Dossiers ouverts</w:t>
            </w:r>
          </w:p>
        </w:tc>
        <w:tc>
          <w:tcPr>
            <w:tcW w:w="1407" w:type="dxa"/>
            <w:tcBorders>
              <w:top w:val="single" w:sz="12" w:space="0" w:color="auto"/>
            </w:tcBorders>
            <w:shd w:val="clear" w:color="auto" w:fill="auto"/>
            <w:vAlign w:val="bottom"/>
          </w:tcPr>
          <w:p w:rsidR="009256EA" w:rsidRPr="00503747" w:rsidRDefault="009256EA" w:rsidP="009A49F7">
            <w:pPr>
              <w:keepNext/>
              <w:suppressAutoHyphens w:val="0"/>
              <w:spacing w:before="40" w:after="40" w:line="220" w:lineRule="exact"/>
              <w:jc w:val="right"/>
              <w:rPr>
                <w:sz w:val="18"/>
                <w:szCs w:val="20"/>
              </w:rPr>
            </w:pPr>
            <w:r w:rsidRPr="00503747">
              <w:rPr>
                <w:sz w:val="18"/>
                <w:szCs w:val="20"/>
              </w:rPr>
              <w:t>412</w:t>
            </w:r>
          </w:p>
        </w:tc>
        <w:tc>
          <w:tcPr>
            <w:tcW w:w="1269" w:type="dxa"/>
            <w:tcBorders>
              <w:top w:val="single" w:sz="12" w:space="0" w:color="auto"/>
            </w:tcBorders>
            <w:shd w:val="clear" w:color="auto" w:fill="auto"/>
            <w:vAlign w:val="bottom"/>
          </w:tcPr>
          <w:p w:rsidR="009256EA" w:rsidRPr="00503747" w:rsidRDefault="009256EA" w:rsidP="009A49F7">
            <w:pPr>
              <w:keepNext/>
              <w:suppressAutoHyphens w:val="0"/>
              <w:spacing w:before="40" w:after="40" w:line="220" w:lineRule="exact"/>
              <w:jc w:val="right"/>
              <w:rPr>
                <w:sz w:val="18"/>
                <w:szCs w:val="20"/>
              </w:rPr>
            </w:pPr>
            <w:r w:rsidRPr="00503747">
              <w:rPr>
                <w:sz w:val="18"/>
                <w:szCs w:val="20"/>
              </w:rPr>
              <w:t>89</w:t>
            </w:r>
          </w:p>
        </w:tc>
        <w:tc>
          <w:tcPr>
            <w:tcW w:w="1404" w:type="dxa"/>
            <w:tcBorders>
              <w:top w:val="single" w:sz="12" w:space="0" w:color="auto"/>
            </w:tcBorders>
            <w:shd w:val="clear" w:color="auto" w:fill="auto"/>
            <w:vAlign w:val="bottom"/>
          </w:tcPr>
          <w:p w:rsidR="009256EA" w:rsidRPr="00503747" w:rsidRDefault="009256EA" w:rsidP="009A49F7">
            <w:pPr>
              <w:keepNext/>
              <w:suppressAutoHyphens w:val="0"/>
              <w:spacing w:before="40" w:after="40" w:line="220" w:lineRule="exact"/>
              <w:jc w:val="right"/>
              <w:rPr>
                <w:sz w:val="18"/>
                <w:szCs w:val="20"/>
              </w:rPr>
            </w:pPr>
            <w:r w:rsidRPr="00503747">
              <w:rPr>
                <w:sz w:val="18"/>
                <w:szCs w:val="20"/>
              </w:rPr>
              <w:t>453</w:t>
            </w:r>
          </w:p>
        </w:tc>
        <w:tc>
          <w:tcPr>
            <w:tcW w:w="1437" w:type="dxa"/>
            <w:tcBorders>
              <w:top w:val="single" w:sz="12" w:space="0" w:color="auto"/>
            </w:tcBorders>
            <w:shd w:val="clear" w:color="auto" w:fill="auto"/>
            <w:vAlign w:val="bottom"/>
          </w:tcPr>
          <w:p w:rsidR="009256EA" w:rsidRPr="00503747" w:rsidRDefault="009256EA" w:rsidP="009A49F7">
            <w:pPr>
              <w:keepNext/>
              <w:suppressAutoHyphens w:val="0"/>
              <w:spacing w:before="40" w:after="40" w:line="220" w:lineRule="exact"/>
              <w:jc w:val="right"/>
              <w:rPr>
                <w:sz w:val="18"/>
                <w:szCs w:val="20"/>
              </w:rPr>
            </w:pPr>
            <w:r w:rsidRPr="00503747">
              <w:rPr>
                <w:sz w:val="18"/>
                <w:szCs w:val="20"/>
              </w:rPr>
              <w:t>682</w:t>
            </w:r>
          </w:p>
        </w:tc>
        <w:tc>
          <w:tcPr>
            <w:tcW w:w="1175" w:type="dxa"/>
            <w:tcBorders>
              <w:top w:val="single" w:sz="12" w:space="0" w:color="auto"/>
            </w:tcBorders>
            <w:shd w:val="clear" w:color="auto" w:fill="auto"/>
            <w:vAlign w:val="bottom"/>
          </w:tcPr>
          <w:p w:rsidR="009256EA" w:rsidRPr="00503747" w:rsidRDefault="009256EA" w:rsidP="009A49F7">
            <w:pPr>
              <w:keepNext/>
              <w:suppressAutoHyphens w:val="0"/>
              <w:spacing w:before="40" w:after="40" w:line="220" w:lineRule="exact"/>
              <w:jc w:val="right"/>
              <w:rPr>
                <w:b/>
                <w:sz w:val="18"/>
                <w:szCs w:val="20"/>
              </w:rPr>
            </w:pPr>
            <w:r w:rsidRPr="00503747">
              <w:rPr>
                <w:b/>
                <w:sz w:val="18"/>
                <w:szCs w:val="20"/>
              </w:rPr>
              <w:t>1 636</w:t>
            </w:r>
          </w:p>
        </w:tc>
      </w:tr>
      <w:tr w:rsidR="009256EA" w:rsidRPr="00503747" w:rsidTr="009256EA">
        <w:tc>
          <w:tcPr>
            <w:tcW w:w="1961" w:type="dxa"/>
            <w:shd w:val="clear" w:color="auto" w:fill="auto"/>
            <w:vAlign w:val="bottom"/>
          </w:tcPr>
          <w:p w:rsidR="009256EA" w:rsidRPr="00503747" w:rsidRDefault="009256EA" w:rsidP="009A49F7">
            <w:pPr>
              <w:keepNext/>
              <w:suppressAutoHyphens w:val="0"/>
              <w:spacing w:before="40" w:after="40" w:line="220" w:lineRule="exact"/>
              <w:rPr>
                <w:sz w:val="18"/>
                <w:szCs w:val="20"/>
              </w:rPr>
            </w:pPr>
            <w:r w:rsidRPr="00503747">
              <w:rPr>
                <w:sz w:val="18"/>
                <w:szCs w:val="20"/>
              </w:rPr>
              <w:t>Amendes imposées</w:t>
            </w:r>
          </w:p>
        </w:tc>
        <w:tc>
          <w:tcPr>
            <w:tcW w:w="1407" w:type="dxa"/>
            <w:shd w:val="clear" w:color="auto" w:fill="auto"/>
            <w:vAlign w:val="bottom"/>
          </w:tcPr>
          <w:p w:rsidR="009256EA" w:rsidRPr="00503747" w:rsidRDefault="009256EA" w:rsidP="009A49F7">
            <w:pPr>
              <w:keepNext/>
              <w:suppressAutoHyphens w:val="0"/>
              <w:spacing w:before="40" w:after="40" w:line="220" w:lineRule="exact"/>
              <w:jc w:val="right"/>
              <w:rPr>
                <w:sz w:val="18"/>
                <w:szCs w:val="20"/>
              </w:rPr>
            </w:pPr>
            <w:r w:rsidRPr="00503747">
              <w:rPr>
                <w:sz w:val="18"/>
                <w:szCs w:val="20"/>
              </w:rPr>
              <w:t>162</w:t>
            </w:r>
          </w:p>
        </w:tc>
        <w:tc>
          <w:tcPr>
            <w:tcW w:w="1269" w:type="dxa"/>
            <w:shd w:val="clear" w:color="auto" w:fill="auto"/>
            <w:vAlign w:val="bottom"/>
          </w:tcPr>
          <w:p w:rsidR="009256EA" w:rsidRPr="00503747" w:rsidRDefault="009256EA" w:rsidP="009A49F7">
            <w:pPr>
              <w:keepNext/>
              <w:suppressAutoHyphens w:val="0"/>
              <w:spacing w:before="40" w:after="40" w:line="220" w:lineRule="exact"/>
              <w:jc w:val="right"/>
              <w:rPr>
                <w:sz w:val="18"/>
                <w:szCs w:val="20"/>
              </w:rPr>
            </w:pPr>
            <w:r w:rsidRPr="00503747">
              <w:rPr>
                <w:sz w:val="18"/>
                <w:szCs w:val="20"/>
              </w:rPr>
              <w:t>85</w:t>
            </w:r>
          </w:p>
        </w:tc>
        <w:tc>
          <w:tcPr>
            <w:tcW w:w="1404" w:type="dxa"/>
            <w:shd w:val="clear" w:color="auto" w:fill="auto"/>
            <w:vAlign w:val="bottom"/>
          </w:tcPr>
          <w:p w:rsidR="009256EA" w:rsidRPr="00503747" w:rsidRDefault="009256EA" w:rsidP="009A49F7">
            <w:pPr>
              <w:keepNext/>
              <w:suppressAutoHyphens w:val="0"/>
              <w:spacing w:before="40" w:after="40" w:line="220" w:lineRule="exact"/>
              <w:jc w:val="right"/>
              <w:rPr>
                <w:sz w:val="18"/>
                <w:szCs w:val="20"/>
              </w:rPr>
            </w:pPr>
            <w:r w:rsidRPr="00503747">
              <w:rPr>
                <w:sz w:val="18"/>
                <w:szCs w:val="20"/>
              </w:rPr>
              <w:t>67</w:t>
            </w:r>
          </w:p>
        </w:tc>
        <w:tc>
          <w:tcPr>
            <w:tcW w:w="1437" w:type="dxa"/>
            <w:shd w:val="clear" w:color="auto" w:fill="auto"/>
            <w:vAlign w:val="bottom"/>
          </w:tcPr>
          <w:p w:rsidR="009256EA" w:rsidRPr="00503747" w:rsidRDefault="009256EA" w:rsidP="009A49F7">
            <w:pPr>
              <w:keepNext/>
              <w:suppressAutoHyphens w:val="0"/>
              <w:spacing w:before="40" w:after="40" w:line="220" w:lineRule="exact"/>
              <w:jc w:val="right"/>
              <w:rPr>
                <w:sz w:val="18"/>
                <w:szCs w:val="20"/>
              </w:rPr>
            </w:pPr>
            <w:r w:rsidRPr="00503747">
              <w:rPr>
                <w:sz w:val="18"/>
                <w:szCs w:val="20"/>
              </w:rPr>
              <w:t>576</w:t>
            </w:r>
          </w:p>
        </w:tc>
        <w:tc>
          <w:tcPr>
            <w:tcW w:w="1175" w:type="dxa"/>
            <w:shd w:val="clear" w:color="auto" w:fill="auto"/>
            <w:vAlign w:val="bottom"/>
          </w:tcPr>
          <w:p w:rsidR="009256EA" w:rsidRPr="00503747" w:rsidRDefault="009256EA" w:rsidP="009A49F7">
            <w:pPr>
              <w:keepNext/>
              <w:suppressAutoHyphens w:val="0"/>
              <w:spacing w:before="40" w:after="40" w:line="220" w:lineRule="exact"/>
              <w:jc w:val="right"/>
              <w:rPr>
                <w:b/>
                <w:sz w:val="18"/>
                <w:szCs w:val="20"/>
              </w:rPr>
            </w:pPr>
            <w:r w:rsidRPr="00503747">
              <w:rPr>
                <w:b/>
                <w:sz w:val="18"/>
                <w:szCs w:val="20"/>
              </w:rPr>
              <w:t>890</w:t>
            </w:r>
          </w:p>
        </w:tc>
      </w:tr>
      <w:tr w:rsidR="009256EA" w:rsidRPr="00503747" w:rsidTr="009256EA">
        <w:trPr>
          <w:trHeight w:val="229"/>
        </w:trPr>
        <w:tc>
          <w:tcPr>
            <w:tcW w:w="1961" w:type="dxa"/>
            <w:shd w:val="clear" w:color="auto"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Montants (NIS)</w:t>
            </w:r>
          </w:p>
        </w:tc>
        <w:tc>
          <w:tcPr>
            <w:tcW w:w="1407" w:type="dxa"/>
            <w:shd w:val="clear" w:color="auto"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704 500</w:t>
            </w:r>
          </w:p>
        </w:tc>
        <w:tc>
          <w:tcPr>
            <w:tcW w:w="1269" w:type="dxa"/>
            <w:shd w:val="clear" w:color="auto"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447 900</w:t>
            </w:r>
          </w:p>
        </w:tc>
        <w:tc>
          <w:tcPr>
            <w:tcW w:w="1404" w:type="dxa"/>
            <w:shd w:val="clear" w:color="auto"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448 000</w:t>
            </w:r>
          </w:p>
        </w:tc>
        <w:tc>
          <w:tcPr>
            <w:tcW w:w="1437" w:type="dxa"/>
            <w:shd w:val="clear" w:color="auto"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4 725 250</w:t>
            </w:r>
          </w:p>
        </w:tc>
        <w:tc>
          <w:tcPr>
            <w:tcW w:w="1175" w:type="dxa"/>
            <w:shd w:val="clear" w:color="auto" w:fill="auto"/>
            <w:vAlign w:val="bottom"/>
          </w:tcPr>
          <w:p w:rsidR="009256EA" w:rsidRPr="00503747" w:rsidRDefault="009256EA" w:rsidP="009A49F7">
            <w:pPr>
              <w:suppressAutoHyphens w:val="0"/>
              <w:spacing w:before="40" w:after="40" w:line="220" w:lineRule="exact"/>
              <w:jc w:val="right"/>
              <w:rPr>
                <w:b/>
                <w:sz w:val="18"/>
                <w:szCs w:val="20"/>
              </w:rPr>
            </w:pPr>
            <w:r w:rsidRPr="00503747">
              <w:rPr>
                <w:b/>
                <w:sz w:val="18"/>
                <w:szCs w:val="20"/>
              </w:rPr>
              <w:t>6 325 650</w:t>
            </w:r>
          </w:p>
        </w:tc>
      </w:tr>
    </w:tbl>
    <w:p w:rsidR="009256EA" w:rsidRPr="00503747" w:rsidRDefault="009256EA" w:rsidP="00811DDD">
      <w:pPr>
        <w:pStyle w:val="Source2"/>
      </w:pPr>
      <w:r w:rsidRPr="00503747">
        <w:rPr>
          <w:i/>
        </w:rPr>
        <w:t>Source</w:t>
      </w:r>
      <w:r w:rsidR="00497815" w:rsidRPr="00503747">
        <w:rPr>
          <w:i/>
        </w:rPr>
        <w:t>:</w:t>
      </w:r>
      <w:r w:rsidRPr="00503747">
        <w:t xml:space="preserve"> Bureau central de statistique, 2002, 2007, 2008, 2009.</w:t>
      </w:r>
    </w:p>
    <w:p w:rsidR="009256EA" w:rsidRPr="00503747" w:rsidRDefault="009A49F7" w:rsidP="009A49F7">
      <w:pPr>
        <w:pStyle w:val="H23G"/>
        <w:rPr>
          <w:lang w:val="fr-CH"/>
        </w:rPr>
      </w:pPr>
      <w:r w:rsidRPr="00503747">
        <w:rPr>
          <w:lang w:val="fr-CH"/>
        </w:rPr>
        <w:tab/>
      </w:r>
      <w:r w:rsidRPr="00503747">
        <w:rPr>
          <w:lang w:val="fr-CH"/>
        </w:rPr>
        <w:tab/>
      </w:r>
      <w:r w:rsidR="009256EA" w:rsidRPr="00503747">
        <w:rPr>
          <w:b w:val="0"/>
          <w:lang w:val="fr-CH"/>
        </w:rPr>
        <w:t>Tableau 54</w:t>
      </w:r>
      <w:r w:rsidRPr="00503747">
        <w:rPr>
          <w:b w:val="0"/>
          <w:lang w:val="fr-CH"/>
        </w:rPr>
        <w:br/>
      </w:r>
      <w:r w:rsidR="009256EA" w:rsidRPr="00503747">
        <w:rPr>
          <w:lang w:val="fr-CH"/>
        </w:rPr>
        <w:t>Salaire minimal pour les mineurs (conformément au règlement 5747-1987 régissant le salaire minimal (mineurs qui travaillent et apprentis)</w:t>
      </w:r>
      <w:r w:rsidR="009256EA" w:rsidRPr="00503747">
        <w:rPr>
          <w:i/>
          <w:lang w:val="fr-CH"/>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889"/>
        <w:gridCol w:w="1890"/>
        <w:gridCol w:w="1890"/>
      </w:tblGrid>
      <w:tr w:rsidR="009256EA" w:rsidRPr="00503747" w:rsidTr="009A49F7">
        <w:trPr>
          <w:trHeight w:val="571"/>
          <w:tblHeader/>
        </w:trPr>
        <w:tc>
          <w:tcPr>
            <w:tcW w:w="1701" w:type="dxa"/>
            <w:tcBorders>
              <w:top w:val="single" w:sz="4" w:space="0" w:color="auto"/>
              <w:bottom w:val="single" w:sz="12" w:space="0" w:color="auto"/>
            </w:tcBorders>
            <w:shd w:val="clear" w:color="auto" w:fill="auto"/>
            <w:vAlign w:val="bottom"/>
          </w:tcPr>
          <w:p w:rsidR="009256EA" w:rsidRPr="00503747" w:rsidRDefault="009256EA" w:rsidP="009A49F7">
            <w:pPr>
              <w:suppressAutoHyphens w:val="0"/>
              <w:spacing w:before="80" w:after="80" w:line="200" w:lineRule="exact"/>
              <w:rPr>
                <w:i/>
                <w:sz w:val="16"/>
                <w:szCs w:val="20"/>
              </w:rPr>
            </w:pPr>
            <w:r w:rsidRPr="00503747">
              <w:rPr>
                <w:i/>
                <w:sz w:val="16"/>
                <w:szCs w:val="20"/>
              </w:rPr>
              <w:t>Âge</w:t>
            </w:r>
          </w:p>
        </w:tc>
        <w:tc>
          <w:tcPr>
            <w:tcW w:w="1889" w:type="dxa"/>
            <w:tcBorders>
              <w:top w:val="single" w:sz="4" w:space="0" w:color="auto"/>
              <w:bottom w:val="single" w:sz="12" w:space="0" w:color="auto"/>
            </w:tcBorders>
            <w:shd w:val="clear" w:color="auto" w:fill="auto"/>
            <w:vAlign w:val="bottom"/>
          </w:tcPr>
          <w:p w:rsidR="009256EA" w:rsidRPr="00503747" w:rsidRDefault="00497815" w:rsidP="009A49F7">
            <w:pPr>
              <w:suppressAutoHyphens w:val="0"/>
              <w:spacing w:before="80" w:after="80" w:line="200" w:lineRule="exact"/>
              <w:jc w:val="right"/>
              <w:rPr>
                <w:i/>
                <w:sz w:val="16"/>
                <w:szCs w:val="20"/>
              </w:rPr>
            </w:pPr>
            <w:r w:rsidRPr="00503747">
              <w:rPr>
                <w:i/>
                <w:sz w:val="16"/>
                <w:szCs w:val="20"/>
              </w:rPr>
              <w:t>%</w:t>
            </w:r>
            <w:r w:rsidR="009256EA" w:rsidRPr="00503747">
              <w:rPr>
                <w:i/>
                <w:sz w:val="16"/>
                <w:szCs w:val="20"/>
              </w:rPr>
              <w:t xml:space="preserve"> du salaire minimal d</w:t>
            </w:r>
            <w:r w:rsidR="004823CE" w:rsidRPr="00503747">
              <w:rPr>
                <w:i/>
                <w:sz w:val="16"/>
                <w:szCs w:val="20"/>
              </w:rPr>
              <w:t>’</w:t>
            </w:r>
            <w:r w:rsidR="009256EA" w:rsidRPr="00503747">
              <w:rPr>
                <w:i/>
                <w:sz w:val="16"/>
                <w:szCs w:val="20"/>
              </w:rPr>
              <w:t>un adulte</w:t>
            </w:r>
          </w:p>
        </w:tc>
        <w:tc>
          <w:tcPr>
            <w:tcW w:w="1890" w:type="dxa"/>
            <w:tcBorders>
              <w:top w:val="single" w:sz="4" w:space="0" w:color="auto"/>
              <w:bottom w:val="single" w:sz="12" w:space="0" w:color="auto"/>
            </w:tcBorders>
            <w:shd w:val="clear" w:color="auto" w:fill="auto"/>
            <w:vAlign w:val="bottom"/>
          </w:tcPr>
          <w:p w:rsidR="009256EA" w:rsidRPr="00503747" w:rsidRDefault="009256EA" w:rsidP="009A49F7">
            <w:pPr>
              <w:suppressAutoHyphens w:val="0"/>
              <w:spacing w:before="80" w:after="80" w:line="200" w:lineRule="exact"/>
              <w:jc w:val="right"/>
              <w:rPr>
                <w:i/>
                <w:sz w:val="16"/>
                <w:szCs w:val="20"/>
              </w:rPr>
            </w:pPr>
            <w:r w:rsidRPr="00503747">
              <w:rPr>
                <w:i/>
                <w:sz w:val="16"/>
                <w:szCs w:val="20"/>
              </w:rPr>
              <w:t xml:space="preserve">Salaire minimal mensuel </w:t>
            </w:r>
          </w:p>
        </w:tc>
        <w:tc>
          <w:tcPr>
            <w:tcW w:w="1890" w:type="dxa"/>
            <w:tcBorders>
              <w:top w:val="single" w:sz="4" w:space="0" w:color="auto"/>
              <w:bottom w:val="single" w:sz="12" w:space="0" w:color="auto"/>
            </w:tcBorders>
            <w:shd w:val="clear" w:color="auto" w:fill="auto"/>
            <w:vAlign w:val="bottom"/>
          </w:tcPr>
          <w:p w:rsidR="009256EA" w:rsidRPr="00503747" w:rsidRDefault="009256EA" w:rsidP="009A49F7">
            <w:pPr>
              <w:suppressAutoHyphens w:val="0"/>
              <w:spacing w:before="80" w:after="80" w:line="200" w:lineRule="exact"/>
              <w:jc w:val="right"/>
              <w:rPr>
                <w:i/>
                <w:sz w:val="16"/>
                <w:szCs w:val="20"/>
              </w:rPr>
            </w:pPr>
            <w:r w:rsidRPr="00503747">
              <w:rPr>
                <w:i/>
                <w:sz w:val="16"/>
                <w:szCs w:val="20"/>
              </w:rPr>
              <w:t>Salaire minimal horaire</w:t>
            </w:r>
          </w:p>
        </w:tc>
      </w:tr>
      <w:tr w:rsidR="009256EA" w:rsidRPr="00503747" w:rsidTr="009A49F7">
        <w:trPr>
          <w:trHeight w:val="285"/>
        </w:trPr>
        <w:tc>
          <w:tcPr>
            <w:tcW w:w="1701" w:type="dxa"/>
            <w:tcBorders>
              <w:top w:val="single" w:sz="12" w:space="0" w:color="auto"/>
            </w:tcBorders>
            <w:shd w:val="clear" w:color="auto"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Moins de 16</w:t>
            </w:r>
            <w:r w:rsidR="00250093" w:rsidRPr="00503747">
              <w:rPr>
                <w:sz w:val="18"/>
                <w:szCs w:val="20"/>
              </w:rPr>
              <w:t> ans</w:t>
            </w:r>
          </w:p>
        </w:tc>
        <w:tc>
          <w:tcPr>
            <w:tcW w:w="1889" w:type="dxa"/>
            <w:tcBorders>
              <w:top w:val="single" w:sz="12" w:space="0" w:color="auto"/>
            </w:tcBorders>
            <w:shd w:val="clear" w:color="auto"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70%</w:t>
            </w:r>
          </w:p>
        </w:tc>
        <w:tc>
          <w:tcPr>
            <w:tcW w:w="1890" w:type="dxa"/>
            <w:tcBorders>
              <w:top w:val="single" w:sz="12" w:space="0" w:color="auto"/>
            </w:tcBorders>
            <w:shd w:val="clear" w:color="auto"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2 695</w:t>
            </w:r>
            <w:r w:rsidR="009A49F7" w:rsidRPr="00503747">
              <w:rPr>
                <w:sz w:val="18"/>
                <w:szCs w:val="20"/>
              </w:rPr>
              <w:t>,</w:t>
            </w:r>
            <w:r w:rsidRPr="00503747">
              <w:rPr>
                <w:sz w:val="18"/>
                <w:szCs w:val="20"/>
              </w:rPr>
              <w:t>13 NIS</w:t>
            </w:r>
          </w:p>
        </w:tc>
        <w:tc>
          <w:tcPr>
            <w:tcW w:w="1890" w:type="dxa"/>
            <w:tcBorders>
              <w:top w:val="single" w:sz="12" w:space="0" w:color="auto"/>
            </w:tcBorders>
            <w:shd w:val="clear" w:color="auto"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15</w:t>
            </w:r>
            <w:r w:rsidR="009A49F7" w:rsidRPr="00503747">
              <w:rPr>
                <w:sz w:val="18"/>
                <w:szCs w:val="20"/>
              </w:rPr>
              <w:t>,</w:t>
            </w:r>
            <w:r w:rsidRPr="00503747">
              <w:rPr>
                <w:sz w:val="18"/>
                <w:szCs w:val="20"/>
              </w:rPr>
              <w:t>58 NIS</w:t>
            </w:r>
          </w:p>
        </w:tc>
      </w:tr>
      <w:tr w:rsidR="009256EA" w:rsidRPr="00503747" w:rsidTr="009A49F7">
        <w:trPr>
          <w:trHeight w:val="285"/>
        </w:trPr>
        <w:tc>
          <w:tcPr>
            <w:tcW w:w="1701" w:type="dxa"/>
            <w:shd w:val="clear" w:color="auto"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Moins de 17</w:t>
            </w:r>
            <w:r w:rsidR="00250093" w:rsidRPr="00503747">
              <w:rPr>
                <w:sz w:val="18"/>
                <w:szCs w:val="20"/>
              </w:rPr>
              <w:t> ans</w:t>
            </w:r>
          </w:p>
        </w:tc>
        <w:tc>
          <w:tcPr>
            <w:tcW w:w="1889" w:type="dxa"/>
            <w:shd w:val="clear" w:color="auto"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75%</w:t>
            </w:r>
          </w:p>
        </w:tc>
        <w:tc>
          <w:tcPr>
            <w:tcW w:w="1890" w:type="dxa"/>
            <w:shd w:val="clear" w:color="auto"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2 887</w:t>
            </w:r>
            <w:r w:rsidR="009A49F7" w:rsidRPr="00503747">
              <w:rPr>
                <w:sz w:val="18"/>
                <w:szCs w:val="20"/>
              </w:rPr>
              <w:t>,</w:t>
            </w:r>
            <w:r w:rsidRPr="00503747">
              <w:rPr>
                <w:sz w:val="18"/>
                <w:szCs w:val="20"/>
              </w:rPr>
              <w:t>63 NIS</w:t>
            </w:r>
          </w:p>
        </w:tc>
        <w:tc>
          <w:tcPr>
            <w:tcW w:w="1890" w:type="dxa"/>
            <w:shd w:val="clear" w:color="auto"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16</w:t>
            </w:r>
            <w:r w:rsidR="009A49F7" w:rsidRPr="00503747">
              <w:rPr>
                <w:sz w:val="18"/>
                <w:szCs w:val="20"/>
              </w:rPr>
              <w:t>,</w:t>
            </w:r>
            <w:r w:rsidRPr="00503747">
              <w:rPr>
                <w:sz w:val="18"/>
                <w:szCs w:val="20"/>
              </w:rPr>
              <w:t>69 NIS</w:t>
            </w:r>
          </w:p>
        </w:tc>
      </w:tr>
      <w:tr w:rsidR="009256EA" w:rsidRPr="00503747" w:rsidTr="009A49F7">
        <w:trPr>
          <w:trHeight w:val="285"/>
        </w:trPr>
        <w:tc>
          <w:tcPr>
            <w:tcW w:w="1701" w:type="dxa"/>
            <w:shd w:val="clear" w:color="auto"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Moins de 18</w:t>
            </w:r>
            <w:r w:rsidR="00250093" w:rsidRPr="00503747">
              <w:rPr>
                <w:sz w:val="18"/>
                <w:szCs w:val="20"/>
              </w:rPr>
              <w:t> ans</w:t>
            </w:r>
          </w:p>
        </w:tc>
        <w:tc>
          <w:tcPr>
            <w:tcW w:w="1889" w:type="dxa"/>
            <w:shd w:val="clear" w:color="auto"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83%</w:t>
            </w:r>
          </w:p>
        </w:tc>
        <w:tc>
          <w:tcPr>
            <w:tcW w:w="1890" w:type="dxa"/>
            <w:shd w:val="clear" w:color="auto"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3 195</w:t>
            </w:r>
            <w:r w:rsidR="009A49F7" w:rsidRPr="00503747">
              <w:rPr>
                <w:sz w:val="18"/>
                <w:szCs w:val="20"/>
              </w:rPr>
              <w:t>,</w:t>
            </w:r>
            <w:r w:rsidRPr="00503747">
              <w:rPr>
                <w:sz w:val="18"/>
                <w:szCs w:val="20"/>
              </w:rPr>
              <w:t>65 NIS</w:t>
            </w:r>
          </w:p>
        </w:tc>
        <w:tc>
          <w:tcPr>
            <w:tcW w:w="1890" w:type="dxa"/>
            <w:shd w:val="clear" w:color="auto"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18</w:t>
            </w:r>
            <w:r w:rsidR="009A49F7" w:rsidRPr="00503747">
              <w:rPr>
                <w:sz w:val="18"/>
                <w:szCs w:val="20"/>
              </w:rPr>
              <w:t>,</w:t>
            </w:r>
            <w:r w:rsidRPr="00503747">
              <w:rPr>
                <w:sz w:val="18"/>
                <w:szCs w:val="20"/>
              </w:rPr>
              <w:t>47 NIS</w:t>
            </w:r>
          </w:p>
        </w:tc>
      </w:tr>
      <w:tr w:rsidR="009256EA" w:rsidRPr="00503747" w:rsidTr="009A49F7">
        <w:trPr>
          <w:trHeight w:val="285"/>
        </w:trPr>
        <w:tc>
          <w:tcPr>
            <w:tcW w:w="1701" w:type="dxa"/>
            <w:shd w:val="clear" w:color="auto" w:fill="auto"/>
            <w:vAlign w:val="bottom"/>
          </w:tcPr>
          <w:p w:rsidR="009256EA" w:rsidRPr="00503747" w:rsidRDefault="009256EA" w:rsidP="009A49F7">
            <w:pPr>
              <w:suppressAutoHyphens w:val="0"/>
              <w:spacing w:before="40" w:after="40" w:line="220" w:lineRule="exact"/>
              <w:rPr>
                <w:sz w:val="18"/>
                <w:szCs w:val="20"/>
              </w:rPr>
            </w:pPr>
            <w:r w:rsidRPr="00503747">
              <w:rPr>
                <w:sz w:val="18"/>
                <w:szCs w:val="20"/>
              </w:rPr>
              <w:t>Apprenti</w:t>
            </w:r>
          </w:p>
        </w:tc>
        <w:tc>
          <w:tcPr>
            <w:tcW w:w="1889" w:type="dxa"/>
            <w:shd w:val="clear" w:color="auto"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60%</w:t>
            </w:r>
          </w:p>
        </w:tc>
        <w:tc>
          <w:tcPr>
            <w:tcW w:w="1890" w:type="dxa"/>
            <w:shd w:val="clear" w:color="auto"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2 310</w:t>
            </w:r>
            <w:r w:rsidR="009A49F7" w:rsidRPr="00503747">
              <w:rPr>
                <w:sz w:val="18"/>
                <w:szCs w:val="20"/>
              </w:rPr>
              <w:t>,</w:t>
            </w:r>
            <w:r w:rsidRPr="00503747">
              <w:rPr>
                <w:sz w:val="18"/>
                <w:szCs w:val="20"/>
              </w:rPr>
              <w:t>11 NIS</w:t>
            </w:r>
          </w:p>
        </w:tc>
        <w:tc>
          <w:tcPr>
            <w:tcW w:w="1890" w:type="dxa"/>
            <w:shd w:val="clear" w:color="auto" w:fill="auto"/>
            <w:vAlign w:val="bottom"/>
          </w:tcPr>
          <w:p w:rsidR="009256EA" w:rsidRPr="00503747" w:rsidRDefault="009256EA" w:rsidP="009A49F7">
            <w:pPr>
              <w:suppressAutoHyphens w:val="0"/>
              <w:spacing w:before="40" w:after="40" w:line="220" w:lineRule="exact"/>
              <w:jc w:val="right"/>
              <w:rPr>
                <w:sz w:val="18"/>
                <w:szCs w:val="20"/>
              </w:rPr>
            </w:pPr>
            <w:r w:rsidRPr="00503747">
              <w:rPr>
                <w:sz w:val="18"/>
                <w:szCs w:val="20"/>
              </w:rPr>
              <w:t>13</w:t>
            </w:r>
            <w:r w:rsidR="009A49F7" w:rsidRPr="00503747">
              <w:rPr>
                <w:sz w:val="18"/>
                <w:szCs w:val="20"/>
              </w:rPr>
              <w:t>,</w:t>
            </w:r>
            <w:r w:rsidRPr="00503747">
              <w:rPr>
                <w:sz w:val="18"/>
                <w:szCs w:val="20"/>
              </w:rPr>
              <w:t>35 NIS</w:t>
            </w:r>
          </w:p>
        </w:tc>
      </w:tr>
    </w:tbl>
    <w:p w:rsidR="009256EA" w:rsidRPr="00503747" w:rsidRDefault="009256EA" w:rsidP="00811DDD">
      <w:pPr>
        <w:pStyle w:val="Source2"/>
        <w:rPr>
          <w:rtl/>
        </w:rPr>
      </w:pPr>
      <w:r w:rsidRPr="00503747">
        <w:rPr>
          <w:i/>
        </w:rPr>
        <w:t>Source</w:t>
      </w:r>
      <w:r w:rsidR="00497815" w:rsidRPr="00503747">
        <w:rPr>
          <w:i/>
        </w:rPr>
        <w:t>:</w:t>
      </w:r>
      <w:r w:rsidRPr="00503747">
        <w:t xml:space="preserve"> Ministère du commerce, de l</w:t>
      </w:r>
      <w:r w:rsidR="004823CE" w:rsidRPr="00503747">
        <w:t>’</w:t>
      </w:r>
      <w:r w:rsidRPr="00503747">
        <w:t>industrie et du travail, juillet 2008.</w:t>
      </w:r>
    </w:p>
    <w:p w:rsidR="009256EA" w:rsidRPr="00503747" w:rsidRDefault="009256EA" w:rsidP="009A49F7">
      <w:pPr>
        <w:pStyle w:val="H1G"/>
      </w:pPr>
      <w:bookmarkStart w:id="120" w:name="_Toc263065205"/>
      <w:r w:rsidRPr="00503747">
        <w:tab/>
        <w:t>C.</w:t>
      </w:r>
      <w:r w:rsidRPr="00503747">
        <w:tab/>
        <w:t>Article 34</w:t>
      </w:r>
      <w:r w:rsidR="009A49F7" w:rsidRPr="00503747">
        <w:br/>
      </w:r>
      <w:r w:rsidRPr="00503747">
        <w:t xml:space="preserve">Exploitation sexuelle et violence sexuelle </w:t>
      </w:r>
      <w:bookmarkEnd w:id="120"/>
    </w:p>
    <w:p w:rsidR="009256EA" w:rsidRPr="00503747" w:rsidRDefault="009256EA" w:rsidP="009A49F7">
      <w:pPr>
        <w:pStyle w:val="H23G"/>
        <w:rPr>
          <w:lang w:val="fr-CH"/>
        </w:rPr>
      </w:pPr>
      <w:r w:rsidRPr="00503747">
        <w:rPr>
          <w:lang w:val="fr-CH"/>
        </w:rPr>
        <w:tab/>
      </w:r>
      <w:r w:rsidRPr="00503747">
        <w:rPr>
          <w:lang w:val="fr-CH"/>
        </w:rPr>
        <w:tab/>
        <w:t>Situation juridique</w:t>
      </w:r>
      <w:r w:rsidR="00497815" w:rsidRPr="00503747">
        <w:rPr>
          <w:lang w:val="fr-CH"/>
        </w:rPr>
        <w:t>:</w:t>
      </w:r>
      <w:r w:rsidRPr="00503747">
        <w:rPr>
          <w:lang w:val="fr-CH"/>
        </w:rPr>
        <w:t xml:space="preserve"> définition des infractions </w:t>
      </w:r>
    </w:p>
    <w:p w:rsidR="009256EA" w:rsidRPr="00503747" w:rsidRDefault="009256EA" w:rsidP="009A49F7">
      <w:pPr>
        <w:pStyle w:val="SingleTxtG"/>
        <w:rPr>
          <w:lang w:val="fr-CH"/>
        </w:rPr>
      </w:pPr>
      <w:r w:rsidRPr="00503747">
        <w:rPr>
          <w:lang w:val="fr-CH"/>
        </w:rPr>
        <w:t>831.</w:t>
      </w:r>
      <w:r w:rsidRPr="00503747">
        <w:rPr>
          <w:lang w:val="fr-CH"/>
        </w:rPr>
        <w:tab/>
        <w:t>L</w:t>
      </w:r>
      <w:r w:rsidR="004823CE" w:rsidRPr="00503747">
        <w:rPr>
          <w:lang w:val="fr-CH"/>
        </w:rPr>
        <w:t>’</w:t>
      </w:r>
      <w:r w:rsidRPr="00503747">
        <w:rPr>
          <w:lang w:val="fr-CH"/>
        </w:rPr>
        <w:t xml:space="preserve">amendement </w:t>
      </w:r>
      <w:r w:rsidR="005E14DE" w:rsidRPr="00503747">
        <w:rPr>
          <w:lang w:val="fr-CH"/>
        </w:rPr>
        <w:t>n</w:t>
      </w:r>
      <w:r w:rsidR="005E14DE" w:rsidRPr="00503747">
        <w:rPr>
          <w:vertAlign w:val="superscript"/>
          <w:lang w:val="fr-CH"/>
        </w:rPr>
        <w:t>o</w:t>
      </w:r>
      <w:r w:rsidR="005E14DE" w:rsidRPr="00503747">
        <w:rPr>
          <w:lang w:val="fr-CH"/>
        </w:rPr>
        <w:t> </w:t>
      </w:r>
      <w:r w:rsidRPr="00503747">
        <w:rPr>
          <w:lang w:val="fr-CH"/>
        </w:rPr>
        <w:t xml:space="preserve">61 à la loi pénale, adopté le12 juin 2001, complète </w:t>
      </w:r>
      <w:r w:rsidR="00726B52" w:rsidRPr="00503747">
        <w:rPr>
          <w:lang w:val="fr-CH"/>
        </w:rPr>
        <w:t>l’article </w:t>
      </w:r>
      <w:r w:rsidRPr="00503747">
        <w:rPr>
          <w:lang w:val="fr-CH"/>
        </w:rPr>
        <w:t>348 en ce qui concerne la commission d</w:t>
      </w:r>
      <w:r w:rsidR="004823CE" w:rsidRPr="00503747">
        <w:rPr>
          <w:lang w:val="fr-CH"/>
        </w:rPr>
        <w:t>’</w:t>
      </w:r>
      <w:r w:rsidRPr="00503747">
        <w:rPr>
          <w:lang w:val="fr-CH"/>
        </w:rPr>
        <w:t xml:space="preserve">attentats à la pudeur. En vertu de </w:t>
      </w:r>
      <w:r w:rsidR="00726B52" w:rsidRPr="00503747">
        <w:rPr>
          <w:lang w:val="fr-CH"/>
        </w:rPr>
        <w:t>l’article </w:t>
      </w:r>
      <w:r w:rsidRPr="00503747">
        <w:rPr>
          <w:lang w:val="fr-CH"/>
        </w:rPr>
        <w:t>348 a), toute personne commettant un attentat à la pudeur d</w:t>
      </w:r>
      <w:r w:rsidR="004823CE" w:rsidRPr="00503747">
        <w:rPr>
          <w:lang w:val="fr-CH"/>
        </w:rPr>
        <w:t>’</w:t>
      </w:r>
      <w:r w:rsidRPr="00503747">
        <w:rPr>
          <w:lang w:val="fr-CH"/>
        </w:rPr>
        <w:t>une autre personne dans l</w:t>
      </w:r>
      <w:r w:rsidR="004823CE" w:rsidRPr="00503747">
        <w:rPr>
          <w:lang w:val="fr-CH"/>
        </w:rPr>
        <w:t>’</w:t>
      </w:r>
      <w:r w:rsidRPr="00503747">
        <w:rPr>
          <w:lang w:val="fr-CH"/>
        </w:rPr>
        <w:t xml:space="preserve">une des circonstances visées à </w:t>
      </w:r>
      <w:r w:rsidR="00726B52" w:rsidRPr="00503747">
        <w:rPr>
          <w:lang w:val="fr-CH"/>
        </w:rPr>
        <w:t>l’article </w:t>
      </w:r>
      <w:r w:rsidRPr="00503747">
        <w:rPr>
          <w:lang w:val="fr-CH"/>
        </w:rPr>
        <w:t>345 a) 2) à 5) encourt une peine de sept</w:t>
      </w:r>
      <w:r w:rsidR="00250093" w:rsidRPr="00503747">
        <w:rPr>
          <w:lang w:val="fr-CH"/>
        </w:rPr>
        <w:t> ans</w:t>
      </w:r>
      <w:r w:rsidRPr="00503747">
        <w:rPr>
          <w:lang w:val="fr-CH"/>
        </w:rPr>
        <w:t xml:space="preserve"> d</w:t>
      </w:r>
      <w:r w:rsidR="004823CE" w:rsidRPr="00503747">
        <w:rPr>
          <w:lang w:val="fr-CH"/>
        </w:rPr>
        <w:t>’</w:t>
      </w:r>
      <w:r w:rsidRPr="00503747">
        <w:rPr>
          <w:lang w:val="fr-CH"/>
        </w:rPr>
        <w:t>emprisonnement. Ces circonstances sont les suivantes</w:t>
      </w:r>
      <w:r w:rsidR="00497815" w:rsidRPr="00503747">
        <w:rPr>
          <w:lang w:val="fr-CH"/>
        </w:rPr>
        <w:t>:</w:t>
      </w:r>
      <w:r w:rsidRPr="00503747">
        <w:rPr>
          <w:lang w:val="fr-CH"/>
        </w:rPr>
        <w:t xml:space="preserve"> obtention du consentement de la victime en la trompant sur son identité ou la nature de l</w:t>
      </w:r>
      <w:r w:rsidR="004823CE" w:rsidRPr="00503747">
        <w:rPr>
          <w:lang w:val="fr-CH"/>
        </w:rPr>
        <w:t>’</w:t>
      </w:r>
      <w:r w:rsidRPr="00503747">
        <w:rPr>
          <w:lang w:val="fr-CH"/>
        </w:rPr>
        <w:t>acte; attentat commis sur un(e)</w:t>
      </w:r>
      <w:r w:rsidR="004021E2" w:rsidRPr="00503747">
        <w:rPr>
          <w:lang w:val="fr-CH"/>
        </w:rPr>
        <w:t xml:space="preserve"> </w:t>
      </w:r>
      <w:r w:rsidRPr="00503747">
        <w:rPr>
          <w:lang w:val="fr-CH"/>
        </w:rPr>
        <w:t>mineur(e) âgé(e) de moins de 14</w:t>
      </w:r>
      <w:r w:rsidR="00250093" w:rsidRPr="00503747">
        <w:rPr>
          <w:lang w:val="fr-CH"/>
        </w:rPr>
        <w:t> ans</w:t>
      </w:r>
      <w:r w:rsidRPr="00503747">
        <w:rPr>
          <w:lang w:val="fr-CH"/>
        </w:rPr>
        <w:t>, consentant(e) ou non; exploitation de l</w:t>
      </w:r>
      <w:r w:rsidR="004823CE" w:rsidRPr="00503747">
        <w:rPr>
          <w:lang w:val="fr-CH"/>
        </w:rPr>
        <w:t>’</w:t>
      </w:r>
      <w:r w:rsidRPr="00503747">
        <w:rPr>
          <w:lang w:val="fr-CH"/>
        </w:rPr>
        <w:t>état d</w:t>
      </w:r>
      <w:r w:rsidR="004823CE" w:rsidRPr="00503747">
        <w:rPr>
          <w:lang w:val="fr-CH"/>
        </w:rPr>
        <w:t>’</w:t>
      </w:r>
      <w:r w:rsidRPr="00503747">
        <w:rPr>
          <w:lang w:val="fr-CH"/>
        </w:rPr>
        <w:t>inconscience ou d</w:t>
      </w:r>
      <w:r w:rsidR="004823CE" w:rsidRPr="00503747">
        <w:rPr>
          <w:lang w:val="fr-CH"/>
        </w:rPr>
        <w:t>’</w:t>
      </w:r>
      <w:r w:rsidRPr="00503747">
        <w:rPr>
          <w:lang w:val="fr-CH"/>
        </w:rPr>
        <w:t>un autre état qui empêche la victime de donner librement son consentement, ou exploitation du fait qu</w:t>
      </w:r>
      <w:r w:rsidR="004823CE" w:rsidRPr="00503747">
        <w:rPr>
          <w:lang w:val="fr-CH"/>
        </w:rPr>
        <w:t>’</w:t>
      </w:r>
      <w:r w:rsidRPr="00503747">
        <w:rPr>
          <w:lang w:val="fr-CH"/>
        </w:rPr>
        <w:t>elle est atteinte d</w:t>
      </w:r>
      <w:r w:rsidR="004823CE" w:rsidRPr="00503747">
        <w:rPr>
          <w:lang w:val="fr-CH"/>
        </w:rPr>
        <w:t>’</w:t>
      </w:r>
      <w:r w:rsidRPr="00503747">
        <w:rPr>
          <w:lang w:val="fr-CH"/>
        </w:rPr>
        <w:t>une maladie ou d</w:t>
      </w:r>
      <w:r w:rsidR="004823CE" w:rsidRPr="00503747">
        <w:rPr>
          <w:lang w:val="fr-CH"/>
        </w:rPr>
        <w:t>’</w:t>
      </w:r>
      <w:r w:rsidRPr="00503747">
        <w:rPr>
          <w:lang w:val="fr-CH"/>
        </w:rPr>
        <w:t>une insuffisance mentale. On ne saurait parler de libre consentement dans le cas d</w:t>
      </w:r>
      <w:r w:rsidR="004823CE" w:rsidRPr="00503747">
        <w:rPr>
          <w:lang w:val="fr-CH"/>
        </w:rPr>
        <w:t>’</w:t>
      </w:r>
      <w:r w:rsidRPr="00503747">
        <w:rPr>
          <w:lang w:val="fr-CH"/>
        </w:rPr>
        <w:t xml:space="preserve">une exploitation de ce type. En vertu de </w:t>
      </w:r>
      <w:r w:rsidR="00726B52" w:rsidRPr="00503747">
        <w:rPr>
          <w:lang w:val="fr-CH"/>
        </w:rPr>
        <w:t>l’article </w:t>
      </w:r>
      <w:r w:rsidRPr="00503747">
        <w:rPr>
          <w:lang w:val="fr-CH"/>
        </w:rPr>
        <w:t>348 b), si une personne a commis un attentat à la pudeur d</w:t>
      </w:r>
      <w:r w:rsidR="004823CE" w:rsidRPr="00503747">
        <w:rPr>
          <w:lang w:val="fr-CH"/>
        </w:rPr>
        <w:t>’</w:t>
      </w:r>
      <w:r w:rsidRPr="00503747">
        <w:rPr>
          <w:lang w:val="fr-CH"/>
        </w:rPr>
        <w:t>une autre personne dans l</w:t>
      </w:r>
      <w:r w:rsidR="004823CE" w:rsidRPr="00503747">
        <w:rPr>
          <w:lang w:val="fr-CH"/>
        </w:rPr>
        <w:t>’</w:t>
      </w:r>
      <w:r w:rsidRPr="00503747">
        <w:rPr>
          <w:lang w:val="fr-CH"/>
        </w:rPr>
        <w:t xml:space="preserve">une des circonstances visées à </w:t>
      </w:r>
      <w:r w:rsidR="00726B52" w:rsidRPr="00503747">
        <w:rPr>
          <w:lang w:val="fr-CH"/>
        </w:rPr>
        <w:t>l’article </w:t>
      </w:r>
      <w:r w:rsidRPr="00503747">
        <w:rPr>
          <w:lang w:val="fr-CH"/>
        </w:rPr>
        <w:t>345 b) 1) à 5), elle encourt une peine de 10</w:t>
      </w:r>
      <w:r w:rsidR="00250093" w:rsidRPr="00503747">
        <w:rPr>
          <w:lang w:val="fr-CH"/>
        </w:rPr>
        <w:t> ans</w:t>
      </w:r>
      <w:r w:rsidRPr="00503747">
        <w:rPr>
          <w:lang w:val="fr-CH"/>
        </w:rPr>
        <w:t xml:space="preserve"> d</w:t>
      </w:r>
      <w:r w:rsidR="004823CE" w:rsidRPr="00503747">
        <w:rPr>
          <w:lang w:val="fr-CH"/>
        </w:rPr>
        <w:t>’</w:t>
      </w:r>
      <w:r w:rsidRPr="00503747">
        <w:rPr>
          <w:lang w:val="fr-CH"/>
        </w:rPr>
        <w:t>emprisonnement. Ces circonstances sont les suivantes</w:t>
      </w:r>
      <w:r w:rsidR="00497815" w:rsidRPr="00503747">
        <w:rPr>
          <w:lang w:val="fr-CH"/>
        </w:rPr>
        <w:t>:</w:t>
      </w:r>
      <w:r w:rsidRPr="00503747">
        <w:rPr>
          <w:lang w:val="fr-CH"/>
        </w:rPr>
        <w:t xml:space="preserve"> une personne commet un acte de ce genre sur une personne mineure âgée de moins de 16</w:t>
      </w:r>
      <w:r w:rsidR="00250093" w:rsidRPr="00503747">
        <w:rPr>
          <w:lang w:val="fr-CH"/>
        </w:rPr>
        <w:t> ans</w:t>
      </w:r>
      <w:r w:rsidRPr="00503747">
        <w:rPr>
          <w:lang w:val="fr-CH"/>
        </w:rPr>
        <w:t xml:space="preserve"> et dans les circonstances visées à </w:t>
      </w:r>
      <w:r w:rsidR="00726B52" w:rsidRPr="00503747">
        <w:rPr>
          <w:lang w:val="fr-CH"/>
        </w:rPr>
        <w:t>l’article </w:t>
      </w:r>
      <w:r w:rsidRPr="00503747">
        <w:rPr>
          <w:lang w:val="fr-CH"/>
        </w:rPr>
        <w:t>345 a) 1), 2), 4) ou 5); en menaçant sa victime d</w:t>
      </w:r>
      <w:r w:rsidR="004823CE" w:rsidRPr="00503747">
        <w:rPr>
          <w:lang w:val="fr-CH"/>
        </w:rPr>
        <w:t>’</w:t>
      </w:r>
      <w:r w:rsidRPr="00503747">
        <w:rPr>
          <w:lang w:val="fr-CH"/>
        </w:rPr>
        <w:t>une arme à feu ou d</w:t>
      </w:r>
      <w:r w:rsidR="004823CE" w:rsidRPr="00503747">
        <w:rPr>
          <w:lang w:val="fr-CH"/>
        </w:rPr>
        <w:t>’</w:t>
      </w:r>
      <w:r w:rsidRPr="00503747">
        <w:rPr>
          <w:lang w:val="fr-CH"/>
        </w:rPr>
        <w:t>une autre arme; en portant atteinte à son intégrité physique ou mentale, ou en la rendant enceinte; en maltraitant sa victime avant, pendant ou après l</w:t>
      </w:r>
      <w:r w:rsidR="004823CE" w:rsidRPr="00503747">
        <w:rPr>
          <w:lang w:val="fr-CH"/>
        </w:rPr>
        <w:t>’</w:t>
      </w:r>
      <w:r w:rsidRPr="00503747">
        <w:rPr>
          <w:lang w:val="fr-CH"/>
        </w:rPr>
        <w:t>acte; en présence d</w:t>
      </w:r>
      <w:r w:rsidR="004823CE" w:rsidRPr="00503747">
        <w:rPr>
          <w:lang w:val="fr-CH"/>
        </w:rPr>
        <w:t>’</w:t>
      </w:r>
      <w:r w:rsidRPr="00503747">
        <w:rPr>
          <w:lang w:val="fr-CH"/>
        </w:rPr>
        <w:t>une ou de plusieurs autres personnes, qui se sont réunies pour voir l</w:t>
      </w:r>
      <w:r w:rsidR="004823CE" w:rsidRPr="00503747">
        <w:rPr>
          <w:lang w:val="fr-CH"/>
        </w:rPr>
        <w:t>’</w:t>
      </w:r>
      <w:r w:rsidRPr="00503747">
        <w:rPr>
          <w:lang w:val="fr-CH"/>
        </w:rPr>
        <w:t>une ou plusieurs d</w:t>
      </w:r>
      <w:r w:rsidR="004823CE" w:rsidRPr="00503747">
        <w:rPr>
          <w:lang w:val="fr-CH"/>
        </w:rPr>
        <w:t>’</w:t>
      </w:r>
      <w:r w:rsidRPr="00503747">
        <w:rPr>
          <w:lang w:val="fr-CH"/>
        </w:rPr>
        <w:t>entre elles commettre un attentat à la pudeur.</w:t>
      </w:r>
    </w:p>
    <w:p w:rsidR="009256EA" w:rsidRPr="00503747" w:rsidRDefault="009256EA" w:rsidP="009A49F7">
      <w:pPr>
        <w:pStyle w:val="SingleTxtG"/>
        <w:rPr>
          <w:lang w:val="fr-CH"/>
        </w:rPr>
      </w:pPr>
      <w:r w:rsidRPr="00503747">
        <w:rPr>
          <w:lang w:val="fr-CH"/>
        </w:rPr>
        <w:t>832.</w:t>
      </w:r>
      <w:r w:rsidRPr="00503747">
        <w:rPr>
          <w:lang w:val="fr-CH"/>
        </w:rPr>
        <w:tab/>
        <w:t xml:space="preserve">En vertu de </w:t>
      </w:r>
      <w:r w:rsidR="00726B52" w:rsidRPr="00503747">
        <w:rPr>
          <w:lang w:val="fr-CH"/>
        </w:rPr>
        <w:t>l’article </w:t>
      </w:r>
      <w:r w:rsidRPr="00503747">
        <w:rPr>
          <w:lang w:val="fr-CH"/>
        </w:rPr>
        <w:t>348</w:t>
      </w:r>
      <w:r w:rsidRPr="00503747">
        <w:rPr>
          <w:i/>
          <w:lang w:val="fr-CH"/>
        </w:rPr>
        <w:t xml:space="preserve"> </w:t>
      </w:r>
      <w:r w:rsidRPr="00503747">
        <w:rPr>
          <w:iCs/>
          <w:lang w:val="fr-CH"/>
        </w:rPr>
        <w:t>c), une p</w:t>
      </w:r>
      <w:r w:rsidRPr="00503747">
        <w:rPr>
          <w:lang w:val="fr-CH"/>
        </w:rPr>
        <w:t>ersonne ayant commis un attentat à la pudeur d</w:t>
      </w:r>
      <w:r w:rsidR="004823CE" w:rsidRPr="00503747">
        <w:rPr>
          <w:lang w:val="fr-CH"/>
        </w:rPr>
        <w:t>’</w:t>
      </w:r>
      <w:r w:rsidRPr="00503747">
        <w:rPr>
          <w:lang w:val="fr-CH"/>
        </w:rPr>
        <w:t>une autre personne sans son consentement, mais non dans les circonstances visées à l</w:t>
      </w:r>
      <w:r w:rsidR="004823CE" w:rsidRPr="00503747">
        <w:rPr>
          <w:lang w:val="fr-CH"/>
        </w:rPr>
        <w:t>’</w:t>
      </w:r>
      <w:r w:rsidRPr="00503747">
        <w:rPr>
          <w:lang w:val="fr-CH"/>
        </w:rPr>
        <w:t xml:space="preserve">alinéa </w:t>
      </w:r>
      <w:r w:rsidRPr="00503747">
        <w:rPr>
          <w:i/>
          <w:lang w:val="fr-CH"/>
        </w:rPr>
        <w:t>a</w:t>
      </w:r>
      <w:r w:rsidRPr="00503747">
        <w:rPr>
          <w:lang w:val="fr-CH"/>
        </w:rPr>
        <w:t xml:space="preserve">), </w:t>
      </w:r>
      <w:r w:rsidRPr="00503747">
        <w:rPr>
          <w:i/>
          <w:lang w:val="fr-CH"/>
        </w:rPr>
        <w:t>b</w:t>
      </w:r>
      <w:r w:rsidRPr="00503747">
        <w:rPr>
          <w:lang w:val="fr-CH"/>
        </w:rPr>
        <w:t xml:space="preserve">) ou </w:t>
      </w:r>
      <w:r w:rsidRPr="00503747">
        <w:rPr>
          <w:i/>
          <w:lang w:val="fr-CH"/>
        </w:rPr>
        <w:t>c</w:t>
      </w:r>
      <w:r w:rsidRPr="00503747">
        <w:rPr>
          <w:lang w:val="fr-CH"/>
        </w:rPr>
        <w:t xml:space="preserve">1) de </w:t>
      </w:r>
      <w:r w:rsidR="00726B52" w:rsidRPr="00503747">
        <w:rPr>
          <w:lang w:val="fr-CH"/>
        </w:rPr>
        <w:t>l’article </w:t>
      </w:r>
      <w:r w:rsidRPr="00503747">
        <w:rPr>
          <w:lang w:val="fr-CH"/>
        </w:rPr>
        <w:t>348, encourt une peine de trois</w:t>
      </w:r>
      <w:r w:rsidR="00250093" w:rsidRPr="00503747">
        <w:rPr>
          <w:lang w:val="fr-CH"/>
        </w:rPr>
        <w:t> ans</w:t>
      </w:r>
      <w:r w:rsidRPr="00503747">
        <w:rPr>
          <w:lang w:val="fr-CH"/>
        </w:rPr>
        <w:t xml:space="preserve"> d</w:t>
      </w:r>
      <w:r w:rsidR="004823CE" w:rsidRPr="00503747">
        <w:rPr>
          <w:lang w:val="fr-CH"/>
        </w:rPr>
        <w:t>’</w:t>
      </w:r>
      <w:r w:rsidRPr="00503747">
        <w:rPr>
          <w:lang w:val="fr-CH"/>
        </w:rPr>
        <w:t xml:space="preserve">emprisonnement. Conformément à </w:t>
      </w:r>
      <w:r w:rsidR="00726B52" w:rsidRPr="00503747">
        <w:rPr>
          <w:lang w:val="fr-CH"/>
        </w:rPr>
        <w:t>l’article </w:t>
      </w:r>
      <w:r w:rsidRPr="00503747">
        <w:rPr>
          <w:lang w:val="fr-CH"/>
        </w:rPr>
        <w:t>348 c1), un attentat à la pudeur commis sur une personne sans son consentement, en employant la force ou d</w:t>
      </w:r>
      <w:r w:rsidR="004823CE" w:rsidRPr="00503747">
        <w:rPr>
          <w:lang w:val="fr-CH"/>
        </w:rPr>
        <w:t>’</w:t>
      </w:r>
      <w:r w:rsidRPr="00503747">
        <w:rPr>
          <w:lang w:val="fr-CH"/>
        </w:rPr>
        <w:t>autres moyens de contrainte ou en menaçant d</w:t>
      </w:r>
      <w:r w:rsidR="004823CE" w:rsidRPr="00503747">
        <w:rPr>
          <w:lang w:val="fr-CH"/>
        </w:rPr>
        <w:t>’</w:t>
      </w:r>
      <w:r w:rsidRPr="00503747">
        <w:rPr>
          <w:lang w:val="fr-CH"/>
        </w:rPr>
        <w:t>employer la force ou d</w:t>
      </w:r>
      <w:r w:rsidR="004823CE" w:rsidRPr="00503747">
        <w:rPr>
          <w:lang w:val="fr-CH"/>
        </w:rPr>
        <w:t>’</w:t>
      </w:r>
      <w:r w:rsidRPr="00503747">
        <w:rPr>
          <w:lang w:val="fr-CH"/>
        </w:rPr>
        <w:t>autres moyens de contrainte – contre la personne en question ou une autre personne quelle qu</w:t>
      </w:r>
      <w:r w:rsidR="004823CE" w:rsidRPr="00503747">
        <w:rPr>
          <w:lang w:val="fr-CH"/>
        </w:rPr>
        <w:t>’</w:t>
      </w:r>
      <w:r w:rsidRPr="00503747">
        <w:rPr>
          <w:lang w:val="fr-CH"/>
        </w:rPr>
        <w:t>elle soit –, est passible d</w:t>
      </w:r>
      <w:r w:rsidR="004823CE" w:rsidRPr="00503747">
        <w:rPr>
          <w:lang w:val="fr-CH"/>
        </w:rPr>
        <w:t>’</w:t>
      </w:r>
      <w:r w:rsidRPr="00503747">
        <w:rPr>
          <w:lang w:val="fr-CH"/>
        </w:rPr>
        <w:t>une peine de sept</w:t>
      </w:r>
      <w:r w:rsidR="00250093" w:rsidRPr="00503747">
        <w:rPr>
          <w:lang w:val="fr-CH"/>
        </w:rPr>
        <w:t> ans</w:t>
      </w:r>
      <w:r w:rsidRPr="00503747">
        <w:rPr>
          <w:lang w:val="fr-CH"/>
        </w:rPr>
        <w:t xml:space="preserve"> d</w:t>
      </w:r>
      <w:r w:rsidR="004823CE" w:rsidRPr="00503747">
        <w:rPr>
          <w:lang w:val="fr-CH"/>
        </w:rPr>
        <w:t>’</w:t>
      </w:r>
      <w:r w:rsidRPr="00503747">
        <w:rPr>
          <w:lang w:val="fr-CH"/>
        </w:rPr>
        <w:t>emprisonnement.</w:t>
      </w:r>
    </w:p>
    <w:p w:rsidR="009256EA" w:rsidRPr="00503747" w:rsidRDefault="009256EA" w:rsidP="009A49F7">
      <w:pPr>
        <w:pStyle w:val="SingleTxtG"/>
        <w:rPr>
          <w:iCs/>
          <w:lang w:val="fr-CH"/>
        </w:rPr>
      </w:pPr>
      <w:r w:rsidRPr="00503747">
        <w:rPr>
          <w:iCs/>
          <w:lang w:val="fr-CH"/>
        </w:rPr>
        <w:t>833.</w:t>
      </w:r>
      <w:r w:rsidRPr="00503747">
        <w:rPr>
          <w:iCs/>
          <w:lang w:val="fr-CH"/>
        </w:rPr>
        <w:tab/>
      </w:r>
      <w:r w:rsidR="00952DBA" w:rsidRPr="00503747">
        <w:rPr>
          <w:iCs/>
          <w:lang w:val="fr-CH"/>
        </w:rPr>
        <w:t>L</w:t>
      </w:r>
      <w:r w:rsidR="004823CE" w:rsidRPr="00503747">
        <w:rPr>
          <w:iCs/>
          <w:lang w:val="fr-CH"/>
        </w:rPr>
        <w:t>’</w:t>
      </w:r>
      <w:r w:rsidR="00952DBA" w:rsidRPr="00503747">
        <w:rPr>
          <w:iCs/>
          <w:lang w:val="fr-CH"/>
        </w:rPr>
        <w:t>article </w:t>
      </w:r>
      <w:r w:rsidRPr="00503747">
        <w:rPr>
          <w:lang w:val="fr-CH"/>
        </w:rPr>
        <w:t>351 de la loi pénale porte sur les infractions sexuelles commises au sein de la famille et prescrit des peines plus lourdes que celles dont sont passibles les infractions commises par une personne qui n</w:t>
      </w:r>
      <w:r w:rsidR="004823CE" w:rsidRPr="00503747">
        <w:rPr>
          <w:lang w:val="fr-CH"/>
        </w:rPr>
        <w:t>’</w:t>
      </w:r>
      <w:r w:rsidRPr="00503747">
        <w:rPr>
          <w:lang w:val="fr-CH"/>
        </w:rPr>
        <w:t xml:space="preserve">a pas de lien de parenté avec la victime </w:t>
      </w:r>
      <w:r w:rsidRPr="00503747">
        <w:rPr>
          <w:iCs/>
          <w:lang w:val="fr-CH"/>
        </w:rPr>
        <w:t>(voir chapitre V plus haut).</w:t>
      </w:r>
    </w:p>
    <w:p w:rsidR="009256EA" w:rsidRPr="00503747" w:rsidRDefault="009256EA" w:rsidP="009A49F7">
      <w:pPr>
        <w:pStyle w:val="SingleTxtG"/>
        <w:rPr>
          <w:lang w:val="fr-CH"/>
        </w:rPr>
      </w:pPr>
      <w:r w:rsidRPr="00503747">
        <w:rPr>
          <w:lang w:val="fr-CH"/>
        </w:rPr>
        <w:t>834.</w:t>
      </w:r>
      <w:r w:rsidRPr="00503747">
        <w:rPr>
          <w:lang w:val="fr-CH"/>
        </w:rPr>
        <w:tab/>
        <w:t xml:space="preserve">En vertu de </w:t>
      </w:r>
      <w:r w:rsidR="00726B52" w:rsidRPr="00503747">
        <w:rPr>
          <w:lang w:val="fr-CH"/>
        </w:rPr>
        <w:t>l’article </w:t>
      </w:r>
      <w:r w:rsidRPr="00503747">
        <w:rPr>
          <w:iCs/>
          <w:lang w:val="fr-CH"/>
        </w:rPr>
        <w:t>203B a) de la loi pénale, si une personne incite une autre personne à se livrer à la prostitution et si la prostitution s</w:t>
      </w:r>
      <w:r w:rsidR="004823CE" w:rsidRPr="00503747">
        <w:rPr>
          <w:iCs/>
          <w:lang w:val="fr-CH"/>
        </w:rPr>
        <w:t>’</w:t>
      </w:r>
      <w:r w:rsidRPr="00503747">
        <w:rPr>
          <w:iCs/>
          <w:lang w:val="fr-CH"/>
        </w:rPr>
        <w:t>accompagne de circonstances aggravantes (art</w:t>
      </w:r>
      <w:r w:rsidR="00811DDD" w:rsidRPr="00503747">
        <w:rPr>
          <w:iCs/>
          <w:lang w:val="fr-CH"/>
        </w:rPr>
        <w:t>. </w:t>
      </w:r>
      <w:r w:rsidRPr="00503747">
        <w:rPr>
          <w:iCs/>
          <w:lang w:val="fr-CH"/>
        </w:rPr>
        <w:t>199, 201, 202, 203), l</w:t>
      </w:r>
      <w:r w:rsidR="004823CE" w:rsidRPr="00503747">
        <w:rPr>
          <w:iCs/>
          <w:lang w:val="fr-CH"/>
        </w:rPr>
        <w:t>’</w:t>
      </w:r>
      <w:r w:rsidRPr="00503747">
        <w:rPr>
          <w:iCs/>
          <w:lang w:val="fr-CH"/>
        </w:rPr>
        <w:t>auteur de l</w:t>
      </w:r>
      <w:r w:rsidR="004823CE" w:rsidRPr="00503747">
        <w:rPr>
          <w:iCs/>
          <w:lang w:val="fr-CH"/>
        </w:rPr>
        <w:t>’</w:t>
      </w:r>
      <w:r w:rsidRPr="00503747">
        <w:rPr>
          <w:iCs/>
          <w:lang w:val="fr-CH"/>
        </w:rPr>
        <w:t>infraction encourt une peine d</w:t>
      </w:r>
      <w:r w:rsidR="004823CE" w:rsidRPr="00503747">
        <w:rPr>
          <w:iCs/>
          <w:lang w:val="fr-CH"/>
        </w:rPr>
        <w:t>’</w:t>
      </w:r>
      <w:r w:rsidRPr="00503747">
        <w:rPr>
          <w:iCs/>
          <w:lang w:val="fr-CH"/>
        </w:rPr>
        <w:t>emprisonnement d</w:t>
      </w:r>
      <w:r w:rsidR="004823CE" w:rsidRPr="00503747">
        <w:rPr>
          <w:iCs/>
          <w:lang w:val="fr-CH"/>
        </w:rPr>
        <w:t>’</w:t>
      </w:r>
      <w:r w:rsidRPr="00503747">
        <w:rPr>
          <w:iCs/>
          <w:lang w:val="fr-CH"/>
        </w:rPr>
        <w:t>une durée plus longue. En d</w:t>
      </w:r>
      <w:r w:rsidR="004823CE" w:rsidRPr="00503747">
        <w:rPr>
          <w:iCs/>
          <w:lang w:val="fr-CH"/>
        </w:rPr>
        <w:t>’</w:t>
      </w:r>
      <w:r w:rsidRPr="00503747">
        <w:rPr>
          <w:iCs/>
          <w:lang w:val="fr-CH"/>
        </w:rPr>
        <w:t>autres termes, s</w:t>
      </w:r>
      <w:r w:rsidR="004823CE" w:rsidRPr="00503747">
        <w:rPr>
          <w:iCs/>
          <w:lang w:val="fr-CH"/>
        </w:rPr>
        <w:t>’</w:t>
      </w:r>
      <w:r w:rsidRPr="00503747">
        <w:rPr>
          <w:iCs/>
          <w:lang w:val="fr-CH"/>
        </w:rPr>
        <w:t>agissant des infractions passibles d</w:t>
      </w:r>
      <w:r w:rsidR="004823CE" w:rsidRPr="00503747">
        <w:rPr>
          <w:iCs/>
          <w:lang w:val="fr-CH"/>
        </w:rPr>
        <w:t>’</w:t>
      </w:r>
      <w:r w:rsidRPr="00503747">
        <w:rPr>
          <w:iCs/>
          <w:lang w:val="fr-CH"/>
        </w:rPr>
        <w:t>une peine d</w:t>
      </w:r>
      <w:r w:rsidR="004823CE" w:rsidRPr="00503747">
        <w:rPr>
          <w:iCs/>
          <w:lang w:val="fr-CH"/>
        </w:rPr>
        <w:t>’</w:t>
      </w:r>
      <w:r w:rsidRPr="00503747">
        <w:rPr>
          <w:iCs/>
          <w:lang w:val="fr-CH"/>
        </w:rPr>
        <w:t>emprisonnement de cinq</w:t>
      </w:r>
      <w:r w:rsidR="00250093" w:rsidRPr="00503747">
        <w:rPr>
          <w:iCs/>
          <w:lang w:val="fr-CH"/>
        </w:rPr>
        <w:t> ans</w:t>
      </w:r>
      <w:r w:rsidRPr="00503747">
        <w:rPr>
          <w:iCs/>
          <w:lang w:val="fr-CH"/>
        </w:rPr>
        <w:t>, la personne ayant commis cette infraction contre une personne mineure encourt une peine de sept</w:t>
      </w:r>
      <w:r w:rsidR="00250093" w:rsidRPr="00503747">
        <w:rPr>
          <w:iCs/>
          <w:lang w:val="fr-CH"/>
        </w:rPr>
        <w:t> ans</w:t>
      </w:r>
      <w:r w:rsidRPr="00503747">
        <w:rPr>
          <w:iCs/>
          <w:lang w:val="fr-CH"/>
        </w:rPr>
        <w:t xml:space="preserve"> d</w:t>
      </w:r>
      <w:r w:rsidR="004823CE" w:rsidRPr="00503747">
        <w:rPr>
          <w:iCs/>
          <w:lang w:val="fr-CH"/>
        </w:rPr>
        <w:t>’</w:t>
      </w:r>
      <w:r w:rsidRPr="00503747">
        <w:rPr>
          <w:iCs/>
          <w:lang w:val="fr-CH"/>
        </w:rPr>
        <w:t>emprisonnement du fait de l</w:t>
      </w:r>
      <w:r w:rsidR="004823CE" w:rsidRPr="00503747">
        <w:rPr>
          <w:iCs/>
          <w:lang w:val="fr-CH"/>
        </w:rPr>
        <w:t>’</w:t>
      </w:r>
      <w:r w:rsidRPr="00503747">
        <w:rPr>
          <w:iCs/>
          <w:lang w:val="fr-CH"/>
        </w:rPr>
        <w:t>existence de circonstances aggravantes</w:t>
      </w:r>
      <w:r w:rsidRPr="00503747">
        <w:rPr>
          <w:lang w:val="fr-CH"/>
        </w:rPr>
        <w:t xml:space="preserve">. En conséquence, une peine de </w:t>
      </w:r>
      <w:r w:rsidRPr="00503747">
        <w:rPr>
          <w:iCs/>
          <w:lang w:val="fr-CH"/>
        </w:rPr>
        <w:t>sept</w:t>
      </w:r>
      <w:r w:rsidR="00250093" w:rsidRPr="00503747">
        <w:rPr>
          <w:iCs/>
          <w:lang w:val="fr-CH"/>
        </w:rPr>
        <w:t> ans</w:t>
      </w:r>
      <w:r w:rsidRPr="00503747">
        <w:rPr>
          <w:iCs/>
          <w:lang w:val="fr-CH"/>
        </w:rPr>
        <w:t xml:space="preserve"> d</w:t>
      </w:r>
      <w:r w:rsidR="004823CE" w:rsidRPr="00503747">
        <w:rPr>
          <w:iCs/>
          <w:lang w:val="fr-CH"/>
        </w:rPr>
        <w:t>’</w:t>
      </w:r>
      <w:r w:rsidRPr="00503747">
        <w:rPr>
          <w:iCs/>
          <w:lang w:val="fr-CH"/>
        </w:rPr>
        <w:t>emprisonnement</w:t>
      </w:r>
      <w:r w:rsidR="004021E2" w:rsidRPr="00503747">
        <w:rPr>
          <w:iCs/>
          <w:lang w:val="fr-CH"/>
        </w:rPr>
        <w:t xml:space="preserve"> </w:t>
      </w:r>
      <w:r w:rsidRPr="00503747">
        <w:rPr>
          <w:iCs/>
          <w:lang w:val="fr-CH"/>
        </w:rPr>
        <w:t>est portée à 10</w:t>
      </w:r>
      <w:r w:rsidR="00250093" w:rsidRPr="00503747">
        <w:rPr>
          <w:iCs/>
          <w:lang w:val="fr-CH"/>
        </w:rPr>
        <w:t> ans</w:t>
      </w:r>
      <w:r w:rsidRPr="00503747">
        <w:rPr>
          <w:iCs/>
          <w:lang w:val="fr-CH"/>
        </w:rPr>
        <w:t>, une peine de 10</w:t>
      </w:r>
      <w:r w:rsidR="00250093" w:rsidRPr="00503747">
        <w:rPr>
          <w:iCs/>
          <w:lang w:val="fr-CH"/>
        </w:rPr>
        <w:t> ans</w:t>
      </w:r>
      <w:r w:rsidRPr="00503747">
        <w:rPr>
          <w:iCs/>
          <w:lang w:val="fr-CH"/>
        </w:rPr>
        <w:t xml:space="preserve"> à 15 et une peine de16</w:t>
      </w:r>
      <w:r w:rsidR="00250093" w:rsidRPr="00503747">
        <w:rPr>
          <w:iCs/>
          <w:lang w:val="fr-CH"/>
        </w:rPr>
        <w:t> ans</w:t>
      </w:r>
      <w:r w:rsidRPr="00503747">
        <w:rPr>
          <w:iCs/>
          <w:lang w:val="fr-CH"/>
        </w:rPr>
        <w:t xml:space="preserve"> à 20</w:t>
      </w:r>
      <w:r w:rsidRPr="00503747">
        <w:rPr>
          <w:lang w:val="fr-CH"/>
        </w:rPr>
        <w:t>.</w:t>
      </w:r>
    </w:p>
    <w:p w:rsidR="009256EA" w:rsidRPr="00503747" w:rsidRDefault="009256EA" w:rsidP="009A49F7">
      <w:pPr>
        <w:pStyle w:val="SingleTxtG"/>
        <w:rPr>
          <w:lang w:val="fr-CH"/>
        </w:rPr>
      </w:pPr>
      <w:r w:rsidRPr="00503747">
        <w:rPr>
          <w:lang w:val="fr-CH"/>
        </w:rPr>
        <w:t>835.</w:t>
      </w:r>
      <w:r w:rsidRPr="00503747">
        <w:rPr>
          <w:lang w:val="fr-CH"/>
        </w:rPr>
        <w:tab/>
        <w:t>De surcroît, si une infraction visée par ces articles a été commise contre une personne mineure âgée de moins de 14</w:t>
      </w:r>
      <w:r w:rsidR="00250093" w:rsidRPr="00503747">
        <w:rPr>
          <w:lang w:val="fr-CH"/>
        </w:rPr>
        <w:t> ans</w:t>
      </w:r>
      <w:r w:rsidRPr="00503747">
        <w:rPr>
          <w:lang w:val="fr-CH"/>
        </w:rPr>
        <w:t xml:space="preserve"> par une personne responsable de cette dernière, son auteur encourt une peine dont la durée est doublée, sans toutefois que celle-ci puisse être supérieure à 20</w:t>
      </w:r>
      <w:r w:rsidR="00250093" w:rsidRPr="00503747">
        <w:rPr>
          <w:lang w:val="fr-CH"/>
        </w:rPr>
        <w:t> ans</w:t>
      </w:r>
      <w:r w:rsidRPr="00503747">
        <w:rPr>
          <w:lang w:val="fr-CH"/>
        </w:rPr>
        <w:t xml:space="preserve"> d</w:t>
      </w:r>
      <w:r w:rsidR="004823CE" w:rsidRPr="00503747">
        <w:rPr>
          <w:lang w:val="fr-CH"/>
        </w:rPr>
        <w:t>’</w:t>
      </w:r>
      <w:r w:rsidRPr="00503747">
        <w:rPr>
          <w:lang w:val="fr-CH"/>
        </w:rPr>
        <w:t>emprisonnement.</w:t>
      </w:r>
    </w:p>
    <w:p w:rsidR="009256EA" w:rsidRPr="00503747" w:rsidRDefault="009256EA" w:rsidP="009A49F7">
      <w:pPr>
        <w:pStyle w:val="SingleTxtG"/>
        <w:rPr>
          <w:lang w:val="fr-CH"/>
        </w:rPr>
      </w:pPr>
      <w:r w:rsidRPr="00503747">
        <w:rPr>
          <w:lang w:val="fr-CH"/>
        </w:rPr>
        <w:t>836.</w:t>
      </w:r>
      <w:r w:rsidRPr="00503747">
        <w:rPr>
          <w:lang w:val="fr-CH"/>
        </w:rPr>
        <w:tab/>
        <w:t xml:space="preserve">La loi pénale a été modifiée en 2006 (amendement </w:t>
      </w:r>
      <w:r w:rsidR="009A49F7" w:rsidRPr="00503747">
        <w:rPr>
          <w:lang w:val="fr-CH"/>
        </w:rPr>
        <w:t>n</w:t>
      </w:r>
      <w:r w:rsidR="009A49F7" w:rsidRPr="00503747">
        <w:rPr>
          <w:vertAlign w:val="superscript"/>
          <w:lang w:val="fr-CH"/>
        </w:rPr>
        <w:t>o</w:t>
      </w:r>
      <w:r w:rsidR="009A49F7" w:rsidRPr="00503747">
        <w:rPr>
          <w:lang w:val="fr-CH"/>
        </w:rPr>
        <w:t> </w:t>
      </w:r>
      <w:r w:rsidRPr="00503747">
        <w:rPr>
          <w:lang w:val="fr-CH"/>
        </w:rPr>
        <w:t xml:space="preserve">91), de sorte que </w:t>
      </w:r>
      <w:r w:rsidR="00726B52" w:rsidRPr="00503747">
        <w:rPr>
          <w:lang w:val="fr-CH"/>
        </w:rPr>
        <w:t>l’article </w:t>
      </w:r>
      <w:r w:rsidRPr="00503747">
        <w:rPr>
          <w:lang w:val="fr-CH"/>
        </w:rPr>
        <w:t>15 applique désormais le principe d</w:t>
      </w:r>
      <w:r w:rsidR="004823CE" w:rsidRPr="00503747">
        <w:rPr>
          <w:lang w:val="fr-CH"/>
        </w:rPr>
        <w:t>’</w:t>
      </w:r>
      <w:r w:rsidRPr="00503747">
        <w:rPr>
          <w:lang w:val="fr-CH"/>
        </w:rPr>
        <w:t>extraterritorialité aux infractions de pornographie et de prostitution lorsqu</w:t>
      </w:r>
      <w:r w:rsidR="004823CE" w:rsidRPr="00503747">
        <w:rPr>
          <w:lang w:val="fr-CH"/>
        </w:rPr>
        <w:t>’</w:t>
      </w:r>
      <w:r w:rsidRPr="00503747">
        <w:rPr>
          <w:lang w:val="fr-CH"/>
        </w:rPr>
        <w:t>elles sont commises contre des personnes mineures. Il est actuellement possible de juger en Israël les auteurs de ces infractions, même si les actes en question peuvent ne pas avoir été érigés en infractions pénales dans le pays où ils ont été commis (la double incrimination n</w:t>
      </w:r>
      <w:r w:rsidR="004823CE" w:rsidRPr="00503747">
        <w:rPr>
          <w:lang w:val="fr-CH"/>
        </w:rPr>
        <w:t>’</w:t>
      </w:r>
      <w:r w:rsidRPr="00503747">
        <w:rPr>
          <w:lang w:val="fr-CH"/>
        </w:rPr>
        <w:t>est pas exigée).</w:t>
      </w:r>
    </w:p>
    <w:p w:rsidR="009256EA" w:rsidRPr="00503747" w:rsidRDefault="009256EA" w:rsidP="009A49F7">
      <w:pPr>
        <w:pStyle w:val="SingleTxtG"/>
        <w:rPr>
          <w:lang w:val="fr-CH"/>
        </w:rPr>
      </w:pPr>
      <w:r w:rsidRPr="00503747">
        <w:rPr>
          <w:lang w:val="fr-CH"/>
        </w:rPr>
        <w:t>837.</w:t>
      </w:r>
      <w:r w:rsidRPr="00503747">
        <w:rPr>
          <w:lang w:val="fr-CH"/>
        </w:rPr>
        <w:tab/>
        <w:t>La loi 5765-2004 sur les restrictions au retour d</w:t>
      </w:r>
      <w:r w:rsidR="004823CE" w:rsidRPr="00503747">
        <w:rPr>
          <w:lang w:val="fr-CH"/>
        </w:rPr>
        <w:t>’</w:t>
      </w:r>
      <w:r w:rsidRPr="00503747">
        <w:rPr>
          <w:lang w:val="fr-CH"/>
        </w:rPr>
        <w:t>un délinquant sexuel dans l</w:t>
      </w:r>
      <w:r w:rsidR="004823CE" w:rsidRPr="00503747">
        <w:rPr>
          <w:lang w:val="fr-CH"/>
        </w:rPr>
        <w:t>’</w:t>
      </w:r>
      <w:r w:rsidRPr="00503747">
        <w:rPr>
          <w:lang w:val="fr-CH"/>
        </w:rPr>
        <w:t>entourage de la victime de l</w:t>
      </w:r>
      <w:r w:rsidR="004823CE" w:rsidRPr="00503747">
        <w:rPr>
          <w:lang w:val="fr-CH"/>
        </w:rPr>
        <w:t>’</w:t>
      </w:r>
      <w:r w:rsidRPr="00503747">
        <w:rPr>
          <w:lang w:val="fr-CH"/>
        </w:rPr>
        <w:t xml:space="preserve">infraction </w:t>
      </w:r>
      <w:r w:rsidRPr="00503747">
        <w:rPr>
          <w:iCs/>
          <w:lang w:val="fr-CH"/>
        </w:rPr>
        <w:t xml:space="preserve">(la </w:t>
      </w:r>
      <w:r w:rsidR="006E3297" w:rsidRPr="00503747">
        <w:rPr>
          <w:iCs/>
          <w:lang w:val="fr-CH"/>
        </w:rPr>
        <w:t>«</w:t>
      </w:r>
      <w:r w:rsidRPr="00503747">
        <w:rPr>
          <w:iCs/>
          <w:lang w:val="fr-CH"/>
        </w:rPr>
        <w:t>loi sur la victime de l</w:t>
      </w:r>
      <w:r w:rsidR="004823CE" w:rsidRPr="00503747">
        <w:rPr>
          <w:iCs/>
          <w:lang w:val="fr-CH"/>
        </w:rPr>
        <w:t>’</w:t>
      </w:r>
      <w:r w:rsidRPr="00503747">
        <w:rPr>
          <w:iCs/>
          <w:lang w:val="fr-CH"/>
        </w:rPr>
        <w:t>infraction</w:t>
      </w:r>
      <w:r w:rsidR="006E3297" w:rsidRPr="00503747">
        <w:rPr>
          <w:iCs/>
          <w:lang w:val="fr-CH"/>
        </w:rPr>
        <w:t>»</w:t>
      </w:r>
      <w:r w:rsidRPr="00503747">
        <w:rPr>
          <w:iCs/>
          <w:lang w:val="fr-CH"/>
        </w:rPr>
        <w:t xml:space="preserve">) </w:t>
      </w:r>
      <w:r w:rsidRPr="00503747">
        <w:rPr>
          <w:lang w:val="fr-CH"/>
        </w:rPr>
        <w:t>a été adoptée afin de protéger la victime de l</w:t>
      </w:r>
      <w:r w:rsidR="004823CE" w:rsidRPr="00503747">
        <w:rPr>
          <w:lang w:val="fr-CH"/>
        </w:rPr>
        <w:t>’</w:t>
      </w:r>
      <w:r w:rsidRPr="00503747">
        <w:rPr>
          <w:lang w:val="fr-CH"/>
        </w:rPr>
        <w:t>infraction et de prévenir tout préjudice supplémentaire que de fréquentes rencontres avec le délinquant sexuel pourraient causer. Cette loi ne vise pas à empiéter proportionnellement sur les droits du délinquant sexuel.</w:t>
      </w:r>
    </w:p>
    <w:p w:rsidR="009256EA" w:rsidRPr="00503747" w:rsidRDefault="009256EA" w:rsidP="009A49F7">
      <w:pPr>
        <w:pStyle w:val="SingleTxtG"/>
        <w:rPr>
          <w:lang w:val="fr-CH"/>
        </w:rPr>
      </w:pPr>
      <w:r w:rsidRPr="00503747">
        <w:rPr>
          <w:lang w:val="fr-CH"/>
        </w:rPr>
        <w:t>838.</w:t>
      </w:r>
      <w:r w:rsidRPr="00503747">
        <w:rPr>
          <w:lang w:val="fr-CH"/>
        </w:rPr>
        <w:tab/>
        <w:t xml:space="preserve">En vertu de </w:t>
      </w:r>
      <w:r w:rsidR="00726B52" w:rsidRPr="00503747">
        <w:rPr>
          <w:lang w:val="fr-CH"/>
        </w:rPr>
        <w:t>l’article </w:t>
      </w:r>
      <w:r w:rsidRPr="00503747">
        <w:rPr>
          <w:iCs/>
          <w:lang w:val="fr-CH"/>
        </w:rPr>
        <w:t>3 de la loi s</w:t>
      </w:r>
      <w:bookmarkStart w:id="121" w:name="OLE_LINK13"/>
      <w:bookmarkStart w:id="122" w:name="OLE_LINK14"/>
      <w:r w:rsidRPr="00503747">
        <w:rPr>
          <w:iCs/>
          <w:lang w:val="fr-CH"/>
        </w:rPr>
        <w:t xml:space="preserve">usvisée, </w:t>
      </w:r>
      <w:bookmarkEnd w:id="121"/>
      <w:bookmarkEnd w:id="122"/>
      <w:r w:rsidRPr="00503747">
        <w:rPr>
          <w:iCs/>
          <w:lang w:val="fr-CH"/>
        </w:rPr>
        <w:t>un tribunal peut délivrer une ordonnance qui impose des restrictions aux lieux de résidence ou de travail d</w:t>
      </w:r>
      <w:r w:rsidR="004823CE" w:rsidRPr="00503747">
        <w:rPr>
          <w:iCs/>
          <w:lang w:val="fr-CH"/>
        </w:rPr>
        <w:t>’</w:t>
      </w:r>
      <w:r w:rsidRPr="00503747">
        <w:rPr>
          <w:iCs/>
          <w:lang w:val="fr-CH"/>
        </w:rPr>
        <w:t>un délinquant sexuel. Il le fera dans les cas où ces derniers se trouvent à proximité des lieux de résidence ou de travail de la victime, dès lors qu</w:t>
      </w:r>
      <w:r w:rsidR="004823CE" w:rsidRPr="00503747">
        <w:rPr>
          <w:iCs/>
          <w:lang w:val="fr-CH"/>
        </w:rPr>
        <w:t>’</w:t>
      </w:r>
      <w:r w:rsidRPr="00503747">
        <w:rPr>
          <w:iCs/>
          <w:lang w:val="fr-CH"/>
        </w:rPr>
        <w:t>il a acquis la conviction, après avoir tenu une audience, qu</w:t>
      </w:r>
      <w:r w:rsidR="004823CE" w:rsidRPr="00503747">
        <w:rPr>
          <w:iCs/>
          <w:lang w:val="fr-CH"/>
        </w:rPr>
        <w:t>’</w:t>
      </w:r>
      <w:r w:rsidRPr="00503747">
        <w:rPr>
          <w:iCs/>
          <w:lang w:val="fr-CH"/>
        </w:rPr>
        <w:t>il est nécessaire d</w:t>
      </w:r>
      <w:r w:rsidR="004823CE" w:rsidRPr="00503747">
        <w:rPr>
          <w:iCs/>
          <w:lang w:val="fr-CH"/>
        </w:rPr>
        <w:t>’</w:t>
      </w:r>
      <w:r w:rsidRPr="00503747">
        <w:rPr>
          <w:iCs/>
          <w:lang w:val="fr-CH"/>
        </w:rPr>
        <w:t>imposer ces restrictions dans la mesure où leur absence risquerait de porter gravement atteinte à l</w:t>
      </w:r>
      <w:r w:rsidR="004823CE" w:rsidRPr="00503747">
        <w:rPr>
          <w:iCs/>
          <w:lang w:val="fr-CH"/>
        </w:rPr>
        <w:t>’</w:t>
      </w:r>
      <w:r w:rsidRPr="00503747">
        <w:rPr>
          <w:iCs/>
          <w:lang w:val="fr-CH"/>
        </w:rPr>
        <w:t>intégrité mentale de la victime. Dans sa décision, le tribunal doit prendre en considération les répercussions de ces restrictions sur les droits du délinquant sexuel.</w:t>
      </w:r>
    </w:p>
    <w:p w:rsidR="009256EA" w:rsidRPr="00503747" w:rsidRDefault="009256EA" w:rsidP="009A49F7">
      <w:pPr>
        <w:pStyle w:val="SingleTxtG"/>
        <w:rPr>
          <w:lang w:val="fr-CH"/>
        </w:rPr>
      </w:pPr>
      <w:r w:rsidRPr="00503747">
        <w:rPr>
          <w:lang w:val="fr-CH"/>
        </w:rPr>
        <w:t>839.</w:t>
      </w:r>
      <w:r w:rsidRPr="00503747">
        <w:rPr>
          <w:lang w:val="fr-CH"/>
        </w:rPr>
        <w:tab/>
        <w:t>Le même article dispose également que le tribunal tient une audience concernant l</w:t>
      </w:r>
      <w:r w:rsidR="004823CE" w:rsidRPr="00503747">
        <w:rPr>
          <w:lang w:val="fr-CH"/>
        </w:rPr>
        <w:t>’</w:t>
      </w:r>
      <w:r w:rsidRPr="00503747">
        <w:rPr>
          <w:lang w:val="fr-CH"/>
        </w:rPr>
        <w:t>imposition de restrictions à un délinquant sexuel à la suite d</w:t>
      </w:r>
      <w:r w:rsidR="004823CE" w:rsidRPr="00503747">
        <w:rPr>
          <w:lang w:val="fr-CH"/>
        </w:rPr>
        <w:t>’</w:t>
      </w:r>
      <w:r w:rsidRPr="00503747">
        <w:rPr>
          <w:lang w:val="fr-CH"/>
        </w:rPr>
        <w:t>une demande présentée par l</w:t>
      </w:r>
      <w:r w:rsidR="004823CE" w:rsidRPr="00503747">
        <w:rPr>
          <w:lang w:val="fr-CH"/>
        </w:rPr>
        <w:t>’</w:t>
      </w:r>
      <w:r w:rsidRPr="00503747">
        <w:rPr>
          <w:lang w:val="fr-CH"/>
        </w:rPr>
        <w:t>une des personnes suivantes</w:t>
      </w:r>
      <w:r w:rsidR="00497815" w:rsidRPr="00503747">
        <w:rPr>
          <w:lang w:val="fr-CH"/>
        </w:rPr>
        <w:t>:</w:t>
      </w:r>
      <w:r w:rsidRPr="00503747">
        <w:rPr>
          <w:lang w:val="fr-CH"/>
        </w:rPr>
        <w:t xml:space="preserve"> la victime (ou son représentant), le Procureur général, un procureur, un procureur militaire ou un travailleur social. Toutefois, en cas d</w:t>
      </w:r>
      <w:r w:rsidR="004823CE" w:rsidRPr="00503747">
        <w:rPr>
          <w:lang w:val="fr-CH"/>
        </w:rPr>
        <w:t>’</w:t>
      </w:r>
      <w:r w:rsidRPr="00503747">
        <w:rPr>
          <w:lang w:val="fr-CH"/>
        </w:rPr>
        <w:t>objection de la part de la victime ou de son représentant, le tribunal peut décider de ne pas tenir d</w:t>
      </w:r>
      <w:r w:rsidR="004823CE" w:rsidRPr="00503747">
        <w:rPr>
          <w:lang w:val="fr-CH"/>
        </w:rPr>
        <w:t>’</w:t>
      </w:r>
      <w:r w:rsidRPr="00503747">
        <w:rPr>
          <w:lang w:val="fr-CH"/>
        </w:rPr>
        <w:t>audience même si on le lui a demandé.</w:t>
      </w:r>
    </w:p>
    <w:p w:rsidR="009256EA" w:rsidRPr="00503747" w:rsidRDefault="009256EA" w:rsidP="009A49F7">
      <w:pPr>
        <w:pStyle w:val="SingleTxtG"/>
        <w:rPr>
          <w:lang w:val="fr-CH"/>
        </w:rPr>
      </w:pPr>
      <w:r w:rsidRPr="00503747">
        <w:rPr>
          <w:lang w:val="fr-CH"/>
        </w:rPr>
        <w:t>840.</w:t>
      </w:r>
      <w:r w:rsidRPr="00503747">
        <w:rPr>
          <w:lang w:val="fr-CH"/>
        </w:rPr>
        <w:tab/>
        <w:t>L</w:t>
      </w:r>
      <w:r w:rsidR="004823CE" w:rsidRPr="00503747">
        <w:rPr>
          <w:lang w:val="fr-CH"/>
        </w:rPr>
        <w:t>’</w:t>
      </w:r>
      <w:r w:rsidRPr="00503747">
        <w:rPr>
          <w:lang w:val="fr-CH"/>
        </w:rPr>
        <w:t>audience doit se tenir après la fixation de la peine ou, si le délinquant a été condamné à une peine d</w:t>
      </w:r>
      <w:r w:rsidR="004823CE" w:rsidRPr="00503747">
        <w:rPr>
          <w:lang w:val="fr-CH"/>
        </w:rPr>
        <w:t>’</w:t>
      </w:r>
      <w:r w:rsidRPr="00503747">
        <w:rPr>
          <w:lang w:val="fr-CH"/>
        </w:rPr>
        <w:t>emprisonnement ou à une période d</w:t>
      </w:r>
      <w:r w:rsidR="004823CE" w:rsidRPr="00503747">
        <w:rPr>
          <w:lang w:val="fr-CH"/>
        </w:rPr>
        <w:t>’</w:t>
      </w:r>
      <w:r w:rsidRPr="00503747">
        <w:rPr>
          <w:lang w:val="fr-CH"/>
        </w:rPr>
        <w:t>hospitalisation, avant sa sortie de prison ou de l</w:t>
      </w:r>
      <w:r w:rsidR="004823CE" w:rsidRPr="00503747">
        <w:rPr>
          <w:lang w:val="fr-CH"/>
        </w:rPr>
        <w:t>’</w:t>
      </w:r>
      <w:r w:rsidRPr="00503747">
        <w:rPr>
          <w:lang w:val="fr-CH"/>
        </w:rPr>
        <w:t>hôpital ou au moment de cette sortie. Toutefois, dans des circonstances spéciales, qui doivent être consignées, le tribunal peut tenir l</w:t>
      </w:r>
      <w:r w:rsidR="004823CE" w:rsidRPr="00503747">
        <w:rPr>
          <w:lang w:val="fr-CH"/>
        </w:rPr>
        <w:t>’</w:t>
      </w:r>
      <w:r w:rsidRPr="00503747">
        <w:rPr>
          <w:lang w:val="fr-CH"/>
        </w:rPr>
        <w:t>audience jusqu</w:t>
      </w:r>
      <w:r w:rsidR="004823CE" w:rsidRPr="00503747">
        <w:rPr>
          <w:lang w:val="fr-CH"/>
        </w:rPr>
        <w:t>’</w:t>
      </w:r>
      <w:r w:rsidRPr="00503747">
        <w:rPr>
          <w:lang w:val="fr-CH"/>
        </w:rPr>
        <w:t>à trois</w:t>
      </w:r>
      <w:r w:rsidR="001747C5" w:rsidRPr="00503747">
        <w:rPr>
          <w:lang w:val="fr-CH"/>
        </w:rPr>
        <w:t> mois</w:t>
      </w:r>
      <w:r w:rsidRPr="00503747">
        <w:rPr>
          <w:lang w:val="fr-CH"/>
        </w:rPr>
        <w:t xml:space="preserve"> après cette sortie.</w:t>
      </w:r>
    </w:p>
    <w:p w:rsidR="009256EA" w:rsidRPr="00503747" w:rsidRDefault="009256EA" w:rsidP="009A49F7">
      <w:pPr>
        <w:pStyle w:val="SingleTxtG"/>
        <w:rPr>
          <w:lang w:val="fr-CH"/>
        </w:rPr>
      </w:pPr>
      <w:r w:rsidRPr="00503747">
        <w:rPr>
          <w:lang w:val="fr-CH"/>
        </w:rPr>
        <w:t>841.</w:t>
      </w:r>
      <w:r w:rsidRPr="00503747">
        <w:rPr>
          <w:lang w:val="fr-CH"/>
        </w:rPr>
        <w:tab/>
        <w:t>La décision imposant des restrictions ne doit pas porter sur une période supérieure à trois</w:t>
      </w:r>
      <w:r w:rsidR="00250093" w:rsidRPr="00503747">
        <w:rPr>
          <w:lang w:val="fr-CH"/>
        </w:rPr>
        <w:t> ans</w:t>
      </w:r>
      <w:r w:rsidRPr="00503747">
        <w:rPr>
          <w:lang w:val="fr-CH"/>
        </w:rPr>
        <w:t>. Le tribunal peut, si les circonstances ayant initialement justifié l</w:t>
      </w:r>
      <w:r w:rsidR="004823CE" w:rsidRPr="00503747">
        <w:rPr>
          <w:lang w:val="fr-CH"/>
        </w:rPr>
        <w:t>’</w:t>
      </w:r>
      <w:r w:rsidRPr="00503747">
        <w:rPr>
          <w:lang w:val="fr-CH"/>
        </w:rPr>
        <w:t>ordonnance</w:t>
      </w:r>
      <w:r w:rsidR="004021E2" w:rsidRPr="00503747">
        <w:rPr>
          <w:lang w:val="fr-CH"/>
        </w:rPr>
        <w:t xml:space="preserve"> </w:t>
      </w:r>
      <w:r w:rsidRPr="00503747">
        <w:rPr>
          <w:lang w:val="fr-CH"/>
        </w:rPr>
        <w:t>existent toujours, prolonger cette période de temps à autre, toute période supplémentaire ne devant pas dépasser trois</w:t>
      </w:r>
      <w:r w:rsidR="00250093" w:rsidRPr="00503747">
        <w:rPr>
          <w:lang w:val="fr-CH"/>
        </w:rPr>
        <w:t> ans</w:t>
      </w:r>
      <w:r w:rsidRPr="00503747">
        <w:rPr>
          <w:lang w:val="fr-CH"/>
        </w:rPr>
        <w:t>.</w:t>
      </w:r>
    </w:p>
    <w:p w:rsidR="009256EA" w:rsidRPr="00503747" w:rsidRDefault="009256EA" w:rsidP="009A49F7">
      <w:pPr>
        <w:pStyle w:val="SingleTxtG"/>
        <w:rPr>
          <w:lang w:val="fr-CH"/>
        </w:rPr>
      </w:pPr>
      <w:r w:rsidRPr="00503747">
        <w:rPr>
          <w:lang w:val="fr-CH"/>
        </w:rPr>
        <w:t>842.</w:t>
      </w:r>
      <w:r w:rsidRPr="00503747">
        <w:rPr>
          <w:lang w:val="fr-CH"/>
        </w:rPr>
        <w:tab/>
        <w:t xml:space="preserve">En vertu de </w:t>
      </w:r>
      <w:r w:rsidR="00726B52" w:rsidRPr="00503747">
        <w:rPr>
          <w:lang w:val="fr-CH"/>
        </w:rPr>
        <w:t>l’article </w:t>
      </w:r>
      <w:r w:rsidRPr="00503747">
        <w:rPr>
          <w:lang w:val="fr-CH"/>
        </w:rPr>
        <w:t>4, un tribunal qui déciderait de délivrer une ordonnance en ce sens peut désigner un expert qui lui soumettra par écrit un avis sur l</w:t>
      </w:r>
      <w:r w:rsidR="004823CE" w:rsidRPr="00503747">
        <w:rPr>
          <w:lang w:val="fr-CH"/>
        </w:rPr>
        <w:t>’</w:t>
      </w:r>
      <w:r w:rsidRPr="00503747">
        <w:rPr>
          <w:lang w:val="fr-CH"/>
        </w:rPr>
        <w:t xml:space="preserve">état de la victime. Cet avis doit inclure une évaluation des souffrances psychologiques que pourrait causer à la victime le fait de résider ou de travailler non loin du délinquant. </w:t>
      </w:r>
      <w:r w:rsidR="00952DBA" w:rsidRPr="00503747">
        <w:rPr>
          <w:lang w:val="fr-CH"/>
        </w:rPr>
        <w:t>L</w:t>
      </w:r>
      <w:r w:rsidR="004823CE" w:rsidRPr="00503747">
        <w:rPr>
          <w:lang w:val="fr-CH"/>
        </w:rPr>
        <w:t>’</w:t>
      </w:r>
      <w:r w:rsidR="00952DBA" w:rsidRPr="00503747">
        <w:rPr>
          <w:lang w:val="fr-CH"/>
        </w:rPr>
        <w:t>article </w:t>
      </w:r>
      <w:r w:rsidRPr="00503747">
        <w:rPr>
          <w:lang w:val="fr-CH"/>
        </w:rPr>
        <w:t>5 de la même loi dispose que l</w:t>
      </w:r>
      <w:r w:rsidR="004823CE" w:rsidRPr="00503747">
        <w:rPr>
          <w:lang w:val="fr-CH"/>
        </w:rPr>
        <w:t>’</w:t>
      </w:r>
      <w:r w:rsidRPr="00503747">
        <w:rPr>
          <w:lang w:val="fr-CH"/>
        </w:rPr>
        <w:t>approbation de la victime est requise pour que l</w:t>
      </w:r>
      <w:r w:rsidR="004823CE" w:rsidRPr="00503747">
        <w:rPr>
          <w:lang w:val="fr-CH"/>
        </w:rPr>
        <w:t>’</w:t>
      </w:r>
      <w:r w:rsidRPr="00503747">
        <w:rPr>
          <w:lang w:val="fr-CH"/>
        </w:rPr>
        <w:t>expert désigné par le tribunal puisse procéder à une telle évaluation. De surcroît, une fois reçu le consentement d</w:t>
      </w:r>
      <w:r w:rsidR="004823CE" w:rsidRPr="00503747">
        <w:rPr>
          <w:lang w:val="fr-CH"/>
        </w:rPr>
        <w:t>’</w:t>
      </w:r>
      <w:r w:rsidRPr="00503747">
        <w:rPr>
          <w:lang w:val="fr-CH"/>
        </w:rPr>
        <w:t>une victime âgée d</w:t>
      </w:r>
      <w:r w:rsidR="004823CE" w:rsidRPr="00503747">
        <w:rPr>
          <w:lang w:val="fr-CH"/>
        </w:rPr>
        <w:t>’</w:t>
      </w:r>
      <w:r w:rsidRPr="00503747">
        <w:rPr>
          <w:lang w:val="fr-CH"/>
        </w:rPr>
        <w:t>au moins 14</w:t>
      </w:r>
      <w:r w:rsidR="00250093" w:rsidRPr="00503747">
        <w:rPr>
          <w:lang w:val="fr-CH"/>
        </w:rPr>
        <w:t> ans</w:t>
      </w:r>
      <w:r w:rsidRPr="00503747">
        <w:rPr>
          <w:lang w:val="fr-CH"/>
        </w:rPr>
        <w:t>, point n</w:t>
      </w:r>
      <w:r w:rsidR="004823CE" w:rsidRPr="00503747">
        <w:rPr>
          <w:lang w:val="fr-CH"/>
        </w:rPr>
        <w:t>’</w:t>
      </w:r>
      <w:r w:rsidRPr="00503747">
        <w:rPr>
          <w:lang w:val="fr-CH"/>
        </w:rPr>
        <w:t>est besoin d</w:t>
      </w:r>
      <w:r w:rsidR="004823CE" w:rsidRPr="00503747">
        <w:rPr>
          <w:lang w:val="fr-CH"/>
        </w:rPr>
        <w:t>’</w:t>
      </w:r>
      <w:r w:rsidRPr="00503747">
        <w:rPr>
          <w:lang w:val="fr-CH"/>
        </w:rPr>
        <w:t>obtenir également l</w:t>
      </w:r>
      <w:r w:rsidR="004823CE" w:rsidRPr="00503747">
        <w:rPr>
          <w:lang w:val="fr-CH"/>
        </w:rPr>
        <w:t>’</w:t>
      </w:r>
      <w:r w:rsidRPr="00503747">
        <w:rPr>
          <w:lang w:val="fr-CH"/>
        </w:rPr>
        <w:t>autorisation de son tuteur légal pour procéder à l</w:t>
      </w:r>
      <w:r w:rsidR="004823CE" w:rsidRPr="00503747">
        <w:rPr>
          <w:lang w:val="fr-CH"/>
        </w:rPr>
        <w:t>’</w:t>
      </w:r>
      <w:r w:rsidRPr="00503747">
        <w:rPr>
          <w:lang w:val="fr-CH"/>
        </w:rPr>
        <w:t>évaluation.</w:t>
      </w:r>
    </w:p>
    <w:p w:rsidR="009256EA" w:rsidRPr="00503747" w:rsidRDefault="009256EA" w:rsidP="009A49F7">
      <w:pPr>
        <w:pStyle w:val="SingleTxtG"/>
        <w:rPr>
          <w:lang w:val="fr-CH"/>
        </w:rPr>
      </w:pPr>
      <w:r w:rsidRPr="00503747">
        <w:rPr>
          <w:lang w:val="fr-CH"/>
        </w:rPr>
        <w:t>843.</w:t>
      </w:r>
      <w:r w:rsidRPr="00503747">
        <w:rPr>
          <w:lang w:val="fr-CH"/>
        </w:rPr>
        <w:tab/>
        <w:t>Le tribunal peut accepter l</w:t>
      </w:r>
      <w:r w:rsidR="004823CE" w:rsidRPr="00503747">
        <w:rPr>
          <w:lang w:val="fr-CH"/>
        </w:rPr>
        <w:t>’</w:t>
      </w:r>
      <w:r w:rsidRPr="00503747">
        <w:rPr>
          <w:lang w:val="fr-CH"/>
        </w:rPr>
        <w:t>évaluation d</w:t>
      </w:r>
      <w:r w:rsidR="004823CE" w:rsidRPr="00503747">
        <w:rPr>
          <w:lang w:val="fr-CH"/>
        </w:rPr>
        <w:t>’</w:t>
      </w:r>
      <w:r w:rsidRPr="00503747">
        <w:rPr>
          <w:lang w:val="fr-CH"/>
        </w:rPr>
        <w:t>une personne mineure âgée de moins de 14</w:t>
      </w:r>
      <w:r w:rsidR="00250093" w:rsidRPr="00503747">
        <w:rPr>
          <w:lang w:val="fr-CH"/>
        </w:rPr>
        <w:t> ans</w:t>
      </w:r>
      <w:r w:rsidRPr="00503747">
        <w:rPr>
          <w:lang w:val="fr-CH"/>
        </w:rPr>
        <w:t xml:space="preserve"> qui ne peut pas exprimer son consentement, même si le tuteur légal a refusé de consentir à cette évaluation. Le tribunal ne le fait que s</w:t>
      </w:r>
      <w:r w:rsidR="004823CE" w:rsidRPr="00503747">
        <w:rPr>
          <w:lang w:val="fr-CH"/>
        </w:rPr>
        <w:t>’</w:t>
      </w:r>
      <w:r w:rsidRPr="00503747">
        <w:rPr>
          <w:lang w:val="fr-CH"/>
        </w:rPr>
        <w:t>il est convaincu que l</w:t>
      </w:r>
      <w:r w:rsidR="004823CE" w:rsidRPr="00503747">
        <w:rPr>
          <w:lang w:val="fr-CH"/>
        </w:rPr>
        <w:t>’</w:t>
      </w:r>
      <w:r w:rsidRPr="00503747">
        <w:rPr>
          <w:lang w:val="fr-CH"/>
        </w:rPr>
        <w:t>évaluation est conforme à l</w:t>
      </w:r>
      <w:r w:rsidR="004823CE" w:rsidRPr="00503747">
        <w:rPr>
          <w:lang w:val="fr-CH"/>
        </w:rPr>
        <w:t>’</w:t>
      </w:r>
      <w:r w:rsidRPr="00503747">
        <w:rPr>
          <w:lang w:val="fr-CH"/>
        </w:rPr>
        <w:t>intérêt supérieur de la personne mineure et après avoir entendu l</w:t>
      </w:r>
      <w:r w:rsidR="004823CE" w:rsidRPr="00503747">
        <w:rPr>
          <w:lang w:val="fr-CH"/>
        </w:rPr>
        <w:t>’</w:t>
      </w:r>
      <w:r w:rsidRPr="00503747">
        <w:rPr>
          <w:lang w:val="fr-CH"/>
        </w:rPr>
        <w:t>avis du tuteur et du service d</w:t>
      </w:r>
      <w:r w:rsidR="004823CE" w:rsidRPr="00503747">
        <w:rPr>
          <w:lang w:val="fr-CH"/>
        </w:rPr>
        <w:t>’</w:t>
      </w:r>
      <w:r w:rsidRPr="00503747">
        <w:rPr>
          <w:lang w:val="fr-CH"/>
        </w:rPr>
        <w:t>action sociale chargé du cas de cette personne mineure.</w:t>
      </w:r>
    </w:p>
    <w:p w:rsidR="009256EA" w:rsidRPr="00503747" w:rsidRDefault="009256EA" w:rsidP="009A49F7">
      <w:pPr>
        <w:pStyle w:val="SingleTxtG"/>
        <w:rPr>
          <w:iCs/>
          <w:lang w:val="fr-CH"/>
        </w:rPr>
      </w:pPr>
      <w:r w:rsidRPr="00503747">
        <w:rPr>
          <w:iCs/>
          <w:lang w:val="fr-CH"/>
        </w:rPr>
        <w:t>844.</w:t>
      </w:r>
      <w:r w:rsidRPr="00503747">
        <w:rPr>
          <w:iCs/>
          <w:lang w:val="fr-CH"/>
        </w:rPr>
        <w:tab/>
        <w:t xml:space="preserve">Le </w:t>
      </w:r>
      <w:r w:rsidRPr="00503747">
        <w:rPr>
          <w:lang w:val="fr-CH"/>
        </w:rPr>
        <w:t>7 août 2001, la Knesset a adopté la loi 5761-2001sur la prévention de l</w:t>
      </w:r>
      <w:r w:rsidR="004823CE" w:rsidRPr="00503747">
        <w:rPr>
          <w:lang w:val="fr-CH"/>
        </w:rPr>
        <w:t>’</w:t>
      </w:r>
      <w:r w:rsidRPr="00503747">
        <w:rPr>
          <w:lang w:val="fr-CH"/>
        </w:rPr>
        <w:t>emploi de délinquants sexuels dans certaines institutions, qui a depuis été modifiée à plusieurs reprises. Aux termes de cette loi, les institutions en question sont les écoles fréquentées par des mineurs, les établissements d</w:t>
      </w:r>
      <w:r w:rsidR="004823CE" w:rsidRPr="00503747">
        <w:rPr>
          <w:lang w:val="fr-CH"/>
        </w:rPr>
        <w:t>’</w:t>
      </w:r>
      <w:r w:rsidRPr="00503747">
        <w:rPr>
          <w:lang w:val="fr-CH"/>
        </w:rPr>
        <w:t>enseignement pour mineurs, les garderies et les crèches. Sont également concernés les centres sportifs et culturels pour les jeunes, les gymnases et les clubs de sports fréquentés par des mineurs, les jardins d</w:t>
      </w:r>
      <w:r w:rsidR="004823CE" w:rsidRPr="00503747">
        <w:rPr>
          <w:lang w:val="fr-CH"/>
        </w:rPr>
        <w:t>’</w:t>
      </w:r>
      <w:r w:rsidRPr="00503747">
        <w:rPr>
          <w:lang w:val="fr-CH"/>
        </w:rPr>
        <w:t>enfants, les zoos, les parcs d</w:t>
      </w:r>
      <w:r w:rsidR="004823CE" w:rsidRPr="00503747">
        <w:rPr>
          <w:lang w:val="fr-CH"/>
        </w:rPr>
        <w:t>’</w:t>
      </w:r>
      <w:r w:rsidRPr="00503747">
        <w:rPr>
          <w:lang w:val="fr-CH"/>
        </w:rPr>
        <w:t>attractions, les mouvements de jeunes, les piscines ouvertes aux mineurs, les colonies de vacances, les internats, les clubs, les cliniques, les hôpitaux pour</w:t>
      </w:r>
      <w:r w:rsidR="00D67085" w:rsidRPr="00503747">
        <w:rPr>
          <w:lang w:val="fr-CH"/>
        </w:rPr>
        <w:t> enfants</w:t>
      </w:r>
      <w:r w:rsidRPr="00503747">
        <w:rPr>
          <w:lang w:val="fr-CH"/>
        </w:rPr>
        <w:t xml:space="preserve"> ou les services de pédiatrie, les services de transport qui assurent le transport de groupes de mineurs, ou les entreprises qui organisent des déplacements pour les mineurs ou fournissent des services de sécurité aux mineurs à l</w:t>
      </w:r>
      <w:r w:rsidR="004823CE" w:rsidRPr="00503747">
        <w:rPr>
          <w:lang w:val="fr-CH"/>
        </w:rPr>
        <w:t>’</w:t>
      </w:r>
      <w:r w:rsidRPr="00503747">
        <w:rPr>
          <w:lang w:val="fr-CH"/>
        </w:rPr>
        <w:t>occasion de ces déplacements, les foyers pour mineurs, les garderies ou centres de traitement, les centres de réadaptation professionnelle, les clubs et/ou entreprises fournissant des services de tourisme et de transport aux personnes atteintes de déficience mentale ou présentant un retard de développement, ainsi que les hôpitaux et centres de santé définis par la loi sur le traitement des handicapés mentaux.</w:t>
      </w:r>
      <w:r w:rsidR="004021E2" w:rsidRPr="00503747">
        <w:rPr>
          <w:lang w:val="fr-CH"/>
        </w:rPr>
        <w:t xml:space="preserve"> </w:t>
      </w:r>
    </w:p>
    <w:p w:rsidR="009256EA" w:rsidRPr="00503747" w:rsidRDefault="009256EA" w:rsidP="009A49F7">
      <w:pPr>
        <w:pStyle w:val="SingleTxtG"/>
        <w:rPr>
          <w:lang w:val="fr-CH"/>
        </w:rPr>
      </w:pPr>
      <w:r w:rsidRPr="00503747">
        <w:rPr>
          <w:lang w:val="fr-CH"/>
        </w:rPr>
        <w:t>845.</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2 de la loi dispose que les institutions susvisées ne doivent pas employer un adulte condamné en tant qu</w:t>
      </w:r>
      <w:r w:rsidR="004823CE" w:rsidRPr="00503747">
        <w:rPr>
          <w:lang w:val="fr-CH"/>
        </w:rPr>
        <w:t>’</w:t>
      </w:r>
      <w:r w:rsidRPr="00503747">
        <w:rPr>
          <w:lang w:val="fr-CH"/>
        </w:rPr>
        <w:t xml:space="preserve">adulte pour infractions sexuelles. De plus, un adulte condamné pour infractions sexuelles ne doit pas exercer un emploi le mettant en contact avec </w:t>
      </w:r>
      <w:r w:rsidR="00D67085" w:rsidRPr="00503747">
        <w:rPr>
          <w:lang w:val="fr-CH"/>
        </w:rPr>
        <w:t>des enfants</w:t>
      </w:r>
      <w:r w:rsidRPr="00503747">
        <w:rPr>
          <w:lang w:val="fr-CH"/>
        </w:rPr>
        <w:t>. Ces règles s</w:t>
      </w:r>
      <w:r w:rsidR="004823CE" w:rsidRPr="00503747">
        <w:rPr>
          <w:lang w:val="fr-CH"/>
        </w:rPr>
        <w:t>’</w:t>
      </w:r>
      <w:r w:rsidRPr="00503747">
        <w:rPr>
          <w:lang w:val="fr-CH"/>
        </w:rPr>
        <w:t>appliquent à compter de la date de reconnaissance de culpabilité et pour une durée de 20</w:t>
      </w:r>
      <w:r w:rsidR="00250093" w:rsidRPr="00503747">
        <w:rPr>
          <w:lang w:val="fr-CH"/>
        </w:rPr>
        <w:t> ans</w:t>
      </w:r>
      <w:r w:rsidRPr="00503747">
        <w:rPr>
          <w:lang w:val="fr-CH"/>
        </w:rPr>
        <w:t xml:space="preserve">. </w:t>
      </w:r>
    </w:p>
    <w:p w:rsidR="009256EA" w:rsidRPr="00503747" w:rsidRDefault="009256EA" w:rsidP="009A49F7">
      <w:pPr>
        <w:pStyle w:val="SingleTxtG"/>
        <w:rPr>
          <w:lang w:val="fr-CH"/>
        </w:rPr>
      </w:pPr>
      <w:r w:rsidRPr="00503747">
        <w:rPr>
          <w:lang w:val="fr-CH"/>
        </w:rPr>
        <w:t>846.</w:t>
      </w:r>
      <w:r w:rsidRPr="00503747">
        <w:rPr>
          <w:lang w:val="fr-CH"/>
        </w:rPr>
        <w:tab/>
        <w:t xml:space="preserve">Par ailleurs, </w:t>
      </w:r>
      <w:r w:rsidR="00726B52" w:rsidRPr="00503747">
        <w:rPr>
          <w:lang w:val="fr-CH"/>
        </w:rPr>
        <w:t>l’article </w:t>
      </w:r>
      <w:r w:rsidRPr="00503747">
        <w:rPr>
          <w:lang w:val="fr-CH"/>
        </w:rPr>
        <w:t>3 de cette loi dispose qu</w:t>
      </w:r>
      <w:r w:rsidR="004823CE" w:rsidRPr="00503747">
        <w:rPr>
          <w:lang w:val="fr-CH"/>
        </w:rPr>
        <w:t>’</w:t>
      </w:r>
      <w:r w:rsidRPr="00503747">
        <w:rPr>
          <w:lang w:val="fr-CH"/>
        </w:rPr>
        <w:t>un employeur ne doit accepter d</w:t>
      </w:r>
      <w:r w:rsidR="004823CE" w:rsidRPr="00503747">
        <w:rPr>
          <w:lang w:val="fr-CH"/>
        </w:rPr>
        <w:t>’</w:t>
      </w:r>
      <w:r w:rsidRPr="00503747">
        <w:rPr>
          <w:lang w:val="fr-CH"/>
        </w:rPr>
        <w:t>embaucher un adulte dans l</w:t>
      </w:r>
      <w:r w:rsidR="004823CE" w:rsidRPr="00503747">
        <w:rPr>
          <w:lang w:val="fr-CH"/>
        </w:rPr>
        <w:t>’</w:t>
      </w:r>
      <w:r w:rsidRPr="00503747">
        <w:rPr>
          <w:lang w:val="fr-CH"/>
        </w:rPr>
        <w:t>une de ces institutions qu</w:t>
      </w:r>
      <w:r w:rsidR="004823CE" w:rsidRPr="00503747">
        <w:rPr>
          <w:lang w:val="fr-CH"/>
        </w:rPr>
        <w:t>’</w:t>
      </w:r>
      <w:r w:rsidRPr="00503747">
        <w:rPr>
          <w:lang w:val="fr-CH"/>
        </w:rPr>
        <w:t>après avoir reçu de la police la confirmation de l</w:t>
      </w:r>
      <w:r w:rsidR="004823CE" w:rsidRPr="00503747">
        <w:rPr>
          <w:lang w:val="fr-CH"/>
        </w:rPr>
        <w:t>’</w:t>
      </w:r>
      <w:r w:rsidRPr="00503747">
        <w:rPr>
          <w:lang w:val="fr-CH"/>
        </w:rPr>
        <w:t>absence d</w:t>
      </w:r>
      <w:r w:rsidR="004823CE" w:rsidRPr="00503747">
        <w:rPr>
          <w:lang w:val="fr-CH"/>
        </w:rPr>
        <w:t>’</w:t>
      </w:r>
      <w:r w:rsidRPr="00503747">
        <w:rPr>
          <w:lang w:val="fr-CH"/>
        </w:rPr>
        <w:t>obstacle juridique, au sens de cette loi, au recrutement de la personne en question.</w:t>
      </w:r>
    </w:p>
    <w:p w:rsidR="009256EA" w:rsidRPr="00503747" w:rsidRDefault="009256EA" w:rsidP="009A49F7">
      <w:pPr>
        <w:pStyle w:val="SingleTxtG"/>
        <w:rPr>
          <w:lang w:val="fr-CH"/>
        </w:rPr>
      </w:pPr>
      <w:r w:rsidRPr="00503747">
        <w:rPr>
          <w:lang w:val="fr-CH"/>
        </w:rPr>
        <w:t>847.</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5 de la même loi prescrit l</w:t>
      </w:r>
      <w:r w:rsidR="004823CE" w:rsidRPr="00503747">
        <w:rPr>
          <w:lang w:val="fr-CH"/>
        </w:rPr>
        <w:t>’</w:t>
      </w:r>
      <w:r w:rsidRPr="00503747">
        <w:rPr>
          <w:lang w:val="fr-CH"/>
        </w:rPr>
        <w:t>imposition d</w:t>
      </w:r>
      <w:r w:rsidR="004823CE" w:rsidRPr="00503747">
        <w:rPr>
          <w:lang w:val="fr-CH"/>
        </w:rPr>
        <w:t>’</w:t>
      </w:r>
      <w:r w:rsidRPr="00503747">
        <w:rPr>
          <w:lang w:val="fr-CH"/>
        </w:rPr>
        <w:t>une amende de 67 300 nouveaux shékels (18 189</w:t>
      </w:r>
      <w:r w:rsidR="00727867" w:rsidRPr="00503747">
        <w:rPr>
          <w:lang w:val="fr-CH"/>
        </w:rPr>
        <w:t> dollars</w:t>
      </w:r>
      <w:r w:rsidRPr="00503747">
        <w:rPr>
          <w:lang w:val="fr-CH"/>
        </w:rPr>
        <w:t>) à un employeur qui aura recruté un délinquant sexuel condamné ou l</w:t>
      </w:r>
      <w:r w:rsidR="004823CE" w:rsidRPr="00503747">
        <w:rPr>
          <w:lang w:val="fr-CH"/>
        </w:rPr>
        <w:t>’</w:t>
      </w:r>
      <w:r w:rsidRPr="00503747">
        <w:rPr>
          <w:lang w:val="fr-CH"/>
        </w:rPr>
        <w:t>aura fait avant de recevoir de la police la confirmation susvisée, et d</w:t>
      </w:r>
      <w:r w:rsidR="004823CE" w:rsidRPr="00503747">
        <w:rPr>
          <w:lang w:val="fr-CH"/>
        </w:rPr>
        <w:t>’</w:t>
      </w:r>
      <w:r w:rsidRPr="00503747">
        <w:rPr>
          <w:lang w:val="fr-CH"/>
        </w:rPr>
        <w:t>un an d</w:t>
      </w:r>
      <w:r w:rsidR="004823CE" w:rsidRPr="00503747">
        <w:rPr>
          <w:lang w:val="fr-CH"/>
        </w:rPr>
        <w:t>’</w:t>
      </w:r>
      <w:r w:rsidRPr="00503747">
        <w:rPr>
          <w:lang w:val="fr-CH"/>
        </w:rPr>
        <w:t>emprisonnement au délinquant.</w:t>
      </w:r>
    </w:p>
    <w:p w:rsidR="009256EA" w:rsidRPr="00503747" w:rsidRDefault="009256EA" w:rsidP="009A49F7">
      <w:pPr>
        <w:pStyle w:val="SingleTxtG"/>
        <w:rPr>
          <w:lang w:val="fr-CH"/>
        </w:rPr>
      </w:pPr>
      <w:r w:rsidRPr="00503747">
        <w:rPr>
          <w:lang w:val="fr-CH"/>
        </w:rPr>
        <w:t>848.</w:t>
      </w:r>
      <w:r w:rsidRPr="00503747">
        <w:rPr>
          <w:lang w:val="fr-CH"/>
        </w:rPr>
        <w:tab/>
        <w:t>Ces dispositions s</w:t>
      </w:r>
      <w:r w:rsidR="004823CE" w:rsidRPr="00503747">
        <w:rPr>
          <w:lang w:val="fr-CH"/>
        </w:rPr>
        <w:t>’</w:t>
      </w:r>
      <w:r w:rsidRPr="00503747">
        <w:rPr>
          <w:lang w:val="fr-CH"/>
        </w:rPr>
        <w:t>appliquent à un employeur direct aussi bien qu</w:t>
      </w:r>
      <w:r w:rsidR="004823CE" w:rsidRPr="00503747">
        <w:rPr>
          <w:lang w:val="fr-CH"/>
        </w:rPr>
        <w:t>’</w:t>
      </w:r>
      <w:r w:rsidRPr="00503747">
        <w:rPr>
          <w:lang w:val="fr-CH"/>
        </w:rPr>
        <w:t>aux agences de placement.</w:t>
      </w:r>
    </w:p>
    <w:p w:rsidR="009256EA" w:rsidRPr="00503747" w:rsidRDefault="009256EA" w:rsidP="009A49F7">
      <w:pPr>
        <w:pStyle w:val="SingleTxtG"/>
        <w:rPr>
          <w:lang w:val="fr-CH"/>
        </w:rPr>
      </w:pPr>
      <w:r w:rsidRPr="00503747">
        <w:rPr>
          <w:lang w:val="fr-CH"/>
        </w:rPr>
        <w:t>849.</w:t>
      </w:r>
      <w:r w:rsidRPr="00503747">
        <w:rPr>
          <w:lang w:val="fr-CH"/>
        </w:rPr>
        <w:tab/>
        <w:t>Le Tribunal du district de Haïfa a condamné un prévenu à une peine de 10</w:t>
      </w:r>
      <w:r w:rsidR="001747C5" w:rsidRPr="00503747">
        <w:rPr>
          <w:lang w:val="fr-CH"/>
        </w:rPr>
        <w:t> mois</w:t>
      </w:r>
      <w:r w:rsidRPr="00503747">
        <w:rPr>
          <w:lang w:val="fr-CH"/>
        </w:rPr>
        <w:t xml:space="preserve"> d</w:t>
      </w:r>
      <w:r w:rsidR="004823CE" w:rsidRPr="00503747">
        <w:rPr>
          <w:lang w:val="fr-CH"/>
        </w:rPr>
        <w:t>’</w:t>
      </w:r>
      <w:r w:rsidRPr="00503747">
        <w:rPr>
          <w:lang w:val="fr-CH"/>
        </w:rPr>
        <w:t>emprisonnement et à une peine de 14</w:t>
      </w:r>
      <w:r w:rsidR="001747C5" w:rsidRPr="00503747">
        <w:rPr>
          <w:lang w:val="fr-CH"/>
        </w:rPr>
        <w:t> mois</w:t>
      </w:r>
      <w:r w:rsidRPr="00503747">
        <w:rPr>
          <w:lang w:val="fr-CH"/>
        </w:rPr>
        <w:t xml:space="preserve"> d</w:t>
      </w:r>
      <w:r w:rsidR="004823CE" w:rsidRPr="00503747">
        <w:rPr>
          <w:lang w:val="fr-CH"/>
        </w:rPr>
        <w:t>’</w:t>
      </w:r>
      <w:r w:rsidRPr="00503747">
        <w:rPr>
          <w:lang w:val="fr-CH"/>
        </w:rPr>
        <w:t>emprisonnement avec sursis à condition qu</w:t>
      </w:r>
      <w:r w:rsidR="004823CE" w:rsidRPr="00503747">
        <w:rPr>
          <w:lang w:val="fr-CH"/>
        </w:rPr>
        <w:t>’</w:t>
      </w:r>
      <w:r w:rsidRPr="00503747">
        <w:rPr>
          <w:lang w:val="fr-CH"/>
        </w:rPr>
        <w:t>il ne commette aucune infraction de ce type pendant les trois années qui suivraient sa libération. En outre, il lui a imposé une amende de 3 000 nouveaux shékels (810</w:t>
      </w:r>
      <w:r w:rsidR="00727867" w:rsidRPr="00503747">
        <w:rPr>
          <w:lang w:val="fr-CH"/>
        </w:rPr>
        <w:t> dollars</w:t>
      </w:r>
      <w:r w:rsidRPr="00503747">
        <w:rPr>
          <w:lang w:val="fr-CH"/>
        </w:rPr>
        <w:t>). Le prévenu a été condamné en vertu des articles 214</w:t>
      </w:r>
      <w:r w:rsidR="004021E2" w:rsidRPr="00503747">
        <w:rPr>
          <w:lang w:val="fr-CH"/>
        </w:rPr>
        <w:t xml:space="preserve"> </w:t>
      </w:r>
      <w:r w:rsidRPr="00503747">
        <w:rPr>
          <w:lang w:val="fr-CH"/>
        </w:rPr>
        <w:t>b) et 214 b3) de la loi pénale pour possession de publications pornographiques, contenant</w:t>
      </w:r>
      <w:r w:rsidR="004021E2" w:rsidRPr="00503747">
        <w:rPr>
          <w:lang w:val="fr-CH"/>
        </w:rPr>
        <w:t xml:space="preserve"> </w:t>
      </w:r>
      <w:r w:rsidRPr="00503747">
        <w:rPr>
          <w:lang w:val="fr-CH"/>
        </w:rPr>
        <w:t>notamment des images de synthèse de mineurs.</w:t>
      </w:r>
    </w:p>
    <w:p w:rsidR="009256EA" w:rsidRPr="00503747" w:rsidRDefault="009256EA" w:rsidP="009A49F7">
      <w:pPr>
        <w:pStyle w:val="SingleTxtG"/>
        <w:rPr>
          <w:lang w:val="fr-CH"/>
        </w:rPr>
      </w:pPr>
      <w:r w:rsidRPr="00503747">
        <w:rPr>
          <w:lang w:val="fr-CH"/>
        </w:rPr>
        <w:t>850.</w:t>
      </w:r>
      <w:r w:rsidRPr="00503747">
        <w:rPr>
          <w:lang w:val="fr-CH"/>
        </w:rPr>
        <w:tab/>
        <w:t xml:space="preserve">Le tribunal a souligné que la protection des mineurs contre la violence à des fins pornographiques est une préoccupation universelle dont témoigne </w:t>
      </w:r>
      <w:r w:rsidR="00726B52" w:rsidRPr="00503747">
        <w:rPr>
          <w:lang w:val="fr-CH"/>
        </w:rPr>
        <w:t>l’article </w:t>
      </w:r>
      <w:r w:rsidRPr="00503747">
        <w:rPr>
          <w:lang w:val="fr-CH"/>
        </w:rPr>
        <w:t>34 de la Convention. L</w:t>
      </w:r>
      <w:r w:rsidR="004823CE" w:rsidRPr="00503747">
        <w:rPr>
          <w:lang w:val="fr-CH"/>
        </w:rPr>
        <w:t>’</w:t>
      </w:r>
      <w:r w:rsidRPr="00503747">
        <w:rPr>
          <w:lang w:val="fr-CH"/>
        </w:rPr>
        <w:t>État d</w:t>
      </w:r>
      <w:r w:rsidR="004823CE" w:rsidRPr="00503747">
        <w:rPr>
          <w:lang w:val="fr-CH"/>
        </w:rPr>
        <w:t>’</w:t>
      </w:r>
      <w:r w:rsidRPr="00503747">
        <w:rPr>
          <w:lang w:val="fr-CH"/>
        </w:rPr>
        <w:t xml:space="preserve">Israël partage cette préoccupation et a adopté une législation prescrivant de lourdes peines pour les personnes qui portent atteinte aux droits des mineurs (Cr.C 1780/06 </w:t>
      </w:r>
      <w:r w:rsidRPr="00503747">
        <w:rPr>
          <w:i/>
          <w:lang w:val="fr-CH"/>
        </w:rPr>
        <w:t>L</w:t>
      </w:r>
      <w:r w:rsidR="004823CE" w:rsidRPr="00503747">
        <w:rPr>
          <w:i/>
          <w:lang w:val="fr-CH"/>
        </w:rPr>
        <w:t>’</w:t>
      </w:r>
      <w:r w:rsidRPr="00503747">
        <w:rPr>
          <w:i/>
          <w:lang w:val="fr-CH"/>
        </w:rPr>
        <w:t>État d</w:t>
      </w:r>
      <w:r w:rsidR="004823CE" w:rsidRPr="00503747">
        <w:rPr>
          <w:i/>
          <w:lang w:val="fr-CH"/>
        </w:rPr>
        <w:t>’</w:t>
      </w:r>
      <w:r w:rsidRPr="00503747">
        <w:rPr>
          <w:i/>
          <w:lang w:val="fr-CH"/>
        </w:rPr>
        <w:t xml:space="preserve">Israël </w:t>
      </w:r>
      <w:r w:rsidRPr="00503747">
        <w:rPr>
          <w:iCs/>
          <w:lang w:val="fr-CH"/>
        </w:rPr>
        <w:t>c</w:t>
      </w:r>
      <w:r w:rsidRPr="00503747">
        <w:rPr>
          <w:i/>
          <w:lang w:val="fr-CH"/>
        </w:rPr>
        <w:t>. Aharon Ofer</w:t>
      </w:r>
      <w:r w:rsidRPr="00503747">
        <w:rPr>
          <w:lang w:val="fr-CH"/>
        </w:rPr>
        <w:t xml:space="preserve"> (23</w:t>
      </w:r>
      <w:r w:rsidR="009A49F7" w:rsidRPr="00503747">
        <w:rPr>
          <w:lang w:val="fr-CH"/>
        </w:rPr>
        <w:t xml:space="preserve"> septembre </w:t>
      </w:r>
      <w:r w:rsidRPr="00503747">
        <w:rPr>
          <w:lang w:val="fr-CH"/>
        </w:rPr>
        <w:t>2007)).</w:t>
      </w:r>
    </w:p>
    <w:p w:rsidR="009256EA" w:rsidRPr="00503747" w:rsidRDefault="009256EA" w:rsidP="009A49F7">
      <w:pPr>
        <w:pStyle w:val="H23G"/>
        <w:rPr>
          <w:lang w:val="fr-CH"/>
        </w:rPr>
      </w:pPr>
      <w:r w:rsidRPr="00503747">
        <w:rPr>
          <w:lang w:val="fr-CH"/>
        </w:rPr>
        <w:tab/>
      </w:r>
      <w:r w:rsidRPr="00503747">
        <w:rPr>
          <w:lang w:val="fr-CH"/>
        </w:rPr>
        <w:tab/>
        <w:t>Exploitation sexuelle</w:t>
      </w:r>
    </w:p>
    <w:p w:rsidR="009256EA" w:rsidRPr="00503747" w:rsidRDefault="009256EA" w:rsidP="009A49F7">
      <w:pPr>
        <w:pStyle w:val="SingleTxtG"/>
        <w:rPr>
          <w:lang w:val="fr-CH"/>
        </w:rPr>
      </w:pPr>
      <w:r w:rsidRPr="00503747">
        <w:rPr>
          <w:lang w:val="fr-CH"/>
        </w:rPr>
        <w:t>851.</w:t>
      </w:r>
      <w:r w:rsidRPr="00503747">
        <w:rPr>
          <w:lang w:val="fr-CH"/>
        </w:rPr>
        <w:tab/>
        <w:t>L</w:t>
      </w:r>
      <w:r w:rsidR="004823CE" w:rsidRPr="00503747">
        <w:rPr>
          <w:lang w:val="fr-CH"/>
        </w:rPr>
        <w:t>’</w:t>
      </w:r>
      <w:r w:rsidRPr="00503747">
        <w:rPr>
          <w:lang w:val="fr-CH"/>
        </w:rPr>
        <w:t xml:space="preserve">amendement </w:t>
      </w:r>
      <w:r w:rsidR="009A49F7" w:rsidRPr="00503747">
        <w:rPr>
          <w:lang w:val="fr-CH"/>
        </w:rPr>
        <w:t>n</w:t>
      </w:r>
      <w:r w:rsidR="009A49F7" w:rsidRPr="00503747">
        <w:rPr>
          <w:vertAlign w:val="superscript"/>
          <w:lang w:val="fr-CH"/>
        </w:rPr>
        <w:t>o</w:t>
      </w:r>
      <w:r w:rsidR="009A49F7" w:rsidRPr="00503747">
        <w:rPr>
          <w:lang w:val="fr-CH"/>
        </w:rPr>
        <w:t> </w:t>
      </w:r>
      <w:r w:rsidRPr="00503747">
        <w:rPr>
          <w:lang w:val="fr-CH"/>
        </w:rPr>
        <w:t xml:space="preserve">77 de la loi pénale, adopté en novembre 2003, complète </w:t>
      </w:r>
      <w:r w:rsidR="00726B52" w:rsidRPr="00503747">
        <w:rPr>
          <w:lang w:val="fr-CH"/>
        </w:rPr>
        <w:t>l’article </w:t>
      </w:r>
      <w:r w:rsidRPr="00503747">
        <w:rPr>
          <w:lang w:val="fr-CH"/>
        </w:rPr>
        <w:t>346 en englobant les rapports sexuels entre un psychothérapeute et une mineure âgée de 16 à 18</w:t>
      </w:r>
      <w:r w:rsidR="00250093" w:rsidRPr="00503747">
        <w:rPr>
          <w:lang w:val="fr-CH"/>
        </w:rPr>
        <w:t> ans</w:t>
      </w:r>
      <w:r w:rsidRPr="00503747">
        <w:rPr>
          <w:lang w:val="fr-CH"/>
        </w:rPr>
        <w:t xml:space="preserve"> parmi les formes d</w:t>
      </w:r>
      <w:r w:rsidR="004823CE" w:rsidRPr="00503747">
        <w:rPr>
          <w:lang w:val="fr-CH"/>
        </w:rPr>
        <w:t>’</w:t>
      </w:r>
      <w:r w:rsidRPr="00503747">
        <w:rPr>
          <w:lang w:val="fr-CH"/>
        </w:rPr>
        <w:t>exploitation d</w:t>
      </w:r>
      <w:r w:rsidR="004823CE" w:rsidRPr="00503747">
        <w:rPr>
          <w:lang w:val="fr-CH"/>
        </w:rPr>
        <w:t>’</w:t>
      </w:r>
      <w:r w:rsidRPr="00503747">
        <w:rPr>
          <w:lang w:val="fr-CH"/>
        </w:rPr>
        <w:t>un rapport de dépendance, à moins que les rapports sexuels n</w:t>
      </w:r>
      <w:r w:rsidR="004823CE" w:rsidRPr="00503747">
        <w:rPr>
          <w:lang w:val="fr-CH"/>
        </w:rPr>
        <w:t>’</w:t>
      </w:r>
      <w:r w:rsidRPr="00503747">
        <w:rPr>
          <w:lang w:val="fr-CH"/>
        </w:rPr>
        <w:t>aient débuté avant le commencement de la thérapie et dans le cadre d</w:t>
      </w:r>
      <w:r w:rsidR="004823CE" w:rsidRPr="00503747">
        <w:rPr>
          <w:lang w:val="fr-CH"/>
        </w:rPr>
        <w:t>’</w:t>
      </w:r>
      <w:r w:rsidRPr="00503747">
        <w:rPr>
          <w:lang w:val="fr-CH"/>
        </w:rPr>
        <w:t xml:space="preserve">une relation intime </w:t>
      </w:r>
      <w:r w:rsidR="006E3297" w:rsidRPr="00503747">
        <w:rPr>
          <w:lang w:val="fr-CH"/>
        </w:rPr>
        <w:t>(art. </w:t>
      </w:r>
      <w:r w:rsidRPr="00503747">
        <w:rPr>
          <w:lang w:val="fr-CH"/>
        </w:rPr>
        <w:t>346-2)). Il en va de même de l</w:t>
      </w:r>
      <w:r w:rsidR="004823CE" w:rsidRPr="00503747">
        <w:rPr>
          <w:lang w:val="fr-CH"/>
        </w:rPr>
        <w:t>’</w:t>
      </w:r>
      <w:r w:rsidRPr="00503747">
        <w:rPr>
          <w:lang w:val="fr-CH"/>
        </w:rPr>
        <w:t>acte de sodomie commis par un psychothérapeute sur la personne d</w:t>
      </w:r>
      <w:r w:rsidR="004823CE" w:rsidRPr="00503747">
        <w:rPr>
          <w:lang w:val="fr-CH"/>
        </w:rPr>
        <w:t>’</w:t>
      </w:r>
      <w:r w:rsidRPr="00503747">
        <w:rPr>
          <w:lang w:val="fr-CH"/>
        </w:rPr>
        <w:t>un mineur âgé de 16 à 18</w:t>
      </w:r>
      <w:r w:rsidR="00250093" w:rsidRPr="00503747">
        <w:rPr>
          <w:lang w:val="fr-CH"/>
        </w:rPr>
        <w:t> ans</w:t>
      </w:r>
      <w:r w:rsidRPr="00503747">
        <w:rPr>
          <w:lang w:val="fr-CH"/>
        </w:rPr>
        <w:t>, à moins que la sodomie n</w:t>
      </w:r>
      <w:r w:rsidR="004823CE" w:rsidRPr="00503747">
        <w:rPr>
          <w:lang w:val="fr-CH"/>
        </w:rPr>
        <w:t>’</w:t>
      </w:r>
      <w:r w:rsidRPr="00503747">
        <w:rPr>
          <w:lang w:val="fr-CH"/>
        </w:rPr>
        <w:t>ait débuté avant le commencement de la thérapie et dans le cadre d</w:t>
      </w:r>
      <w:r w:rsidR="004823CE" w:rsidRPr="00503747">
        <w:rPr>
          <w:lang w:val="fr-CH"/>
        </w:rPr>
        <w:t>’</w:t>
      </w:r>
      <w:r w:rsidRPr="00503747">
        <w:rPr>
          <w:lang w:val="fr-CH"/>
        </w:rPr>
        <w:t xml:space="preserve">une relation intime </w:t>
      </w:r>
      <w:r w:rsidR="006E3297" w:rsidRPr="00503747">
        <w:rPr>
          <w:lang w:val="fr-CH"/>
        </w:rPr>
        <w:t>(art. </w:t>
      </w:r>
      <w:r w:rsidRPr="00503747">
        <w:rPr>
          <w:lang w:val="fr-CH"/>
        </w:rPr>
        <w:t>347 a) 2)).</w:t>
      </w:r>
    </w:p>
    <w:p w:rsidR="009256EA" w:rsidRPr="00503747" w:rsidRDefault="009256EA" w:rsidP="009A49F7">
      <w:pPr>
        <w:pStyle w:val="SingleTxtG"/>
        <w:rPr>
          <w:lang w:val="fr-CH"/>
        </w:rPr>
      </w:pPr>
      <w:r w:rsidRPr="00503747">
        <w:rPr>
          <w:lang w:val="fr-CH"/>
        </w:rPr>
        <w:t>852.</w:t>
      </w:r>
      <w:r w:rsidRPr="00503747">
        <w:rPr>
          <w:lang w:val="fr-CH"/>
        </w:rPr>
        <w:tab/>
        <w:t xml:space="preserve">Cet amendement complète </w:t>
      </w:r>
      <w:r w:rsidR="00726B52" w:rsidRPr="00503747">
        <w:rPr>
          <w:lang w:val="fr-CH"/>
        </w:rPr>
        <w:t>l’article </w:t>
      </w:r>
      <w:r w:rsidRPr="00503747">
        <w:rPr>
          <w:lang w:val="fr-CH"/>
        </w:rPr>
        <w:t xml:space="preserve">347 de la loi pénale et insère la définition des rapports sexuels avec un psychothérapeute. </w:t>
      </w:r>
      <w:r w:rsidR="00952DBA" w:rsidRPr="00503747">
        <w:rPr>
          <w:lang w:val="fr-CH"/>
        </w:rPr>
        <w:t>L</w:t>
      </w:r>
      <w:r w:rsidR="004823CE" w:rsidRPr="00503747">
        <w:rPr>
          <w:lang w:val="fr-CH"/>
        </w:rPr>
        <w:t>’</w:t>
      </w:r>
      <w:r w:rsidR="00952DBA" w:rsidRPr="00503747">
        <w:rPr>
          <w:lang w:val="fr-CH"/>
        </w:rPr>
        <w:t>article </w:t>
      </w:r>
      <w:r w:rsidRPr="00503747">
        <w:rPr>
          <w:lang w:val="fr-CH"/>
        </w:rPr>
        <w:t>347A a) définit la psychothérapie comme un diagnostic, une évaluation, une consultation, un traitement, une réadaptation ou des conversations portant sur une longue période et dans le cadre de rencontres en tête-à-tête afin d</w:t>
      </w:r>
      <w:r w:rsidR="004823CE" w:rsidRPr="00503747">
        <w:rPr>
          <w:lang w:val="fr-CH"/>
        </w:rPr>
        <w:t>’</w:t>
      </w:r>
      <w:r w:rsidRPr="00503747">
        <w:rPr>
          <w:lang w:val="fr-CH"/>
        </w:rPr>
        <w:t>aider une personne souffrant d</w:t>
      </w:r>
      <w:r w:rsidR="004823CE" w:rsidRPr="00503747">
        <w:rPr>
          <w:lang w:val="fr-CH"/>
        </w:rPr>
        <w:t>’</w:t>
      </w:r>
      <w:r w:rsidRPr="00503747">
        <w:rPr>
          <w:lang w:val="fr-CH"/>
        </w:rPr>
        <w:t>angoisse, de perturbation psychologique, d</w:t>
      </w:r>
      <w:r w:rsidR="004823CE" w:rsidRPr="00503747">
        <w:rPr>
          <w:lang w:val="fr-CH"/>
        </w:rPr>
        <w:t>’</w:t>
      </w:r>
      <w:r w:rsidRPr="00503747">
        <w:rPr>
          <w:lang w:val="fr-CH"/>
        </w:rPr>
        <w:t>une maladie ou d</w:t>
      </w:r>
      <w:r w:rsidR="004823CE" w:rsidRPr="00503747">
        <w:rPr>
          <w:lang w:val="fr-CH"/>
        </w:rPr>
        <w:t>’</w:t>
      </w:r>
      <w:r w:rsidRPr="00503747">
        <w:rPr>
          <w:lang w:val="fr-CH"/>
        </w:rPr>
        <w:t>un autre problème ayant une origine psychologique ou affective. Un psychothérapeute est défini comme une personne qui pratique à titre professionnel la psychothérapie et est un psychologue, un psychiatre ou un travailleur social ou une personne se faisant passer pour le représentant de l</w:t>
      </w:r>
      <w:r w:rsidR="004823CE" w:rsidRPr="00503747">
        <w:rPr>
          <w:lang w:val="fr-CH"/>
        </w:rPr>
        <w:t>’</w:t>
      </w:r>
      <w:r w:rsidRPr="00503747">
        <w:rPr>
          <w:lang w:val="fr-CH"/>
        </w:rPr>
        <w:t xml:space="preserve">une de ces professions. </w:t>
      </w:r>
      <w:r w:rsidR="00952DBA" w:rsidRPr="00503747">
        <w:rPr>
          <w:lang w:val="fr-CH"/>
        </w:rPr>
        <w:t>L</w:t>
      </w:r>
      <w:r w:rsidR="004823CE" w:rsidRPr="00503747">
        <w:rPr>
          <w:lang w:val="fr-CH"/>
        </w:rPr>
        <w:t>’</w:t>
      </w:r>
      <w:r w:rsidR="00952DBA" w:rsidRPr="00503747">
        <w:rPr>
          <w:lang w:val="fr-CH"/>
        </w:rPr>
        <w:t>article </w:t>
      </w:r>
      <w:r w:rsidRPr="00503747">
        <w:rPr>
          <w:lang w:val="fr-CH"/>
        </w:rPr>
        <w:t>347A b) dispose qu</w:t>
      </w:r>
      <w:r w:rsidR="004823CE" w:rsidRPr="00503747">
        <w:rPr>
          <w:lang w:val="fr-CH"/>
        </w:rPr>
        <w:t>’</w:t>
      </w:r>
      <w:r w:rsidRPr="00503747">
        <w:rPr>
          <w:lang w:val="fr-CH"/>
        </w:rPr>
        <w:t>un psychothérapeute qui a des rapports sexuels avec une femme ou sodomise une personne ayant atteint l</w:t>
      </w:r>
      <w:r w:rsidR="004823CE" w:rsidRPr="00503747">
        <w:rPr>
          <w:lang w:val="fr-CH"/>
        </w:rPr>
        <w:t>’</w:t>
      </w:r>
      <w:r w:rsidRPr="00503747">
        <w:rPr>
          <w:lang w:val="fr-CH"/>
        </w:rPr>
        <w:t>âge de 18</w:t>
      </w:r>
      <w:r w:rsidR="00250093" w:rsidRPr="00503747">
        <w:rPr>
          <w:lang w:val="fr-CH"/>
        </w:rPr>
        <w:t> ans</w:t>
      </w:r>
      <w:r w:rsidRPr="00503747">
        <w:rPr>
          <w:lang w:val="fr-CH"/>
        </w:rPr>
        <w:t>, soit pendant le traitement, soit dans les trois années qui suivent le traitement, en ayant obtenu son consentement en exploitant l</w:t>
      </w:r>
      <w:r w:rsidR="004823CE" w:rsidRPr="00503747">
        <w:rPr>
          <w:lang w:val="fr-CH"/>
        </w:rPr>
        <w:t>’</w:t>
      </w:r>
      <w:r w:rsidRPr="00503747">
        <w:rPr>
          <w:lang w:val="fr-CH"/>
        </w:rPr>
        <w:t>état de dépendance psychologique né du traitement administré, encourt une peine de quatre</w:t>
      </w:r>
      <w:r w:rsidR="00250093" w:rsidRPr="00503747">
        <w:rPr>
          <w:lang w:val="fr-CH"/>
        </w:rPr>
        <w:t> ans</w:t>
      </w:r>
      <w:r w:rsidRPr="00503747">
        <w:rPr>
          <w:lang w:val="fr-CH"/>
        </w:rPr>
        <w:t xml:space="preserve"> d</w:t>
      </w:r>
      <w:r w:rsidR="004823CE" w:rsidRPr="00503747">
        <w:rPr>
          <w:lang w:val="fr-CH"/>
        </w:rPr>
        <w:t>’</w:t>
      </w:r>
      <w:r w:rsidRPr="00503747">
        <w:rPr>
          <w:lang w:val="fr-CH"/>
        </w:rPr>
        <w:t xml:space="preserve">emprisonnement. Aux fins de cet article, les actes commis pendant la période de traitement sont considérés comme une exploitation du rapport de dépendance, </w:t>
      </w:r>
      <w:r w:rsidR="003E3B78" w:rsidRPr="00503747">
        <w:rPr>
          <w:lang w:val="fr-CH"/>
        </w:rPr>
        <w:t>contrairement</w:t>
      </w:r>
      <w:r w:rsidRPr="00503747">
        <w:rPr>
          <w:lang w:val="fr-CH"/>
        </w:rPr>
        <w:t xml:space="preserve"> aux actes commis avant le début de la thérapie.</w:t>
      </w:r>
    </w:p>
    <w:p w:rsidR="009256EA" w:rsidRPr="00503747" w:rsidRDefault="009256EA" w:rsidP="009A49F7">
      <w:pPr>
        <w:pStyle w:val="SingleTxtG"/>
        <w:rPr>
          <w:lang w:val="fr-CH"/>
        </w:rPr>
      </w:pPr>
      <w:r w:rsidRPr="00503747">
        <w:rPr>
          <w:lang w:val="fr-CH"/>
        </w:rPr>
        <w:t>853.</w:t>
      </w:r>
      <w:r w:rsidRPr="00503747">
        <w:rPr>
          <w:lang w:val="fr-CH"/>
        </w:rPr>
        <w:tab/>
        <w:t xml:space="preserve">En vertu de </w:t>
      </w:r>
      <w:r w:rsidR="00726B52" w:rsidRPr="00503747">
        <w:rPr>
          <w:lang w:val="fr-CH"/>
        </w:rPr>
        <w:t>l’article </w:t>
      </w:r>
      <w:r w:rsidRPr="00503747">
        <w:rPr>
          <w:lang w:val="fr-CH"/>
        </w:rPr>
        <w:t>348 d) 1) de la loi susvisée, toute personne commettant un attentat à la pudeur d</w:t>
      </w:r>
      <w:r w:rsidR="004823CE" w:rsidRPr="00503747">
        <w:rPr>
          <w:lang w:val="fr-CH"/>
        </w:rPr>
        <w:t>’</w:t>
      </w:r>
      <w:r w:rsidRPr="00503747">
        <w:rPr>
          <w:lang w:val="fr-CH"/>
        </w:rPr>
        <w:t>une personne mineure âgée de 14 à 18</w:t>
      </w:r>
      <w:r w:rsidR="00250093" w:rsidRPr="00503747">
        <w:rPr>
          <w:lang w:val="fr-CH"/>
        </w:rPr>
        <w:t> ans</w:t>
      </w:r>
      <w:r w:rsidRPr="00503747">
        <w:rPr>
          <w:lang w:val="fr-CH"/>
        </w:rPr>
        <w:t xml:space="preserve"> en exploitant un rapport de dépendance, d</w:t>
      </w:r>
      <w:r w:rsidR="004823CE" w:rsidRPr="00503747">
        <w:rPr>
          <w:lang w:val="fr-CH"/>
        </w:rPr>
        <w:t>’</w:t>
      </w:r>
      <w:r w:rsidRPr="00503747">
        <w:rPr>
          <w:lang w:val="fr-CH"/>
        </w:rPr>
        <w:t>autorité, d</w:t>
      </w:r>
      <w:r w:rsidR="004823CE" w:rsidRPr="00503747">
        <w:rPr>
          <w:lang w:val="fr-CH"/>
        </w:rPr>
        <w:t>’</w:t>
      </w:r>
      <w:r w:rsidRPr="00503747">
        <w:rPr>
          <w:lang w:val="fr-CH"/>
        </w:rPr>
        <w:t>enseignement ou de surveillance encourt une peine de quatre</w:t>
      </w:r>
      <w:r w:rsidR="00250093" w:rsidRPr="00503747">
        <w:rPr>
          <w:lang w:val="fr-CH"/>
        </w:rPr>
        <w:t> ans</w:t>
      </w:r>
      <w:r w:rsidRPr="00503747">
        <w:rPr>
          <w:lang w:val="fr-CH"/>
        </w:rPr>
        <w:t xml:space="preserve"> d</w:t>
      </w:r>
      <w:r w:rsidR="004823CE" w:rsidRPr="00503747">
        <w:rPr>
          <w:lang w:val="fr-CH"/>
        </w:rPr>
        <w:t>’</w:t>
      </w:r>
      <w:r w:rsidRPr="00503747">
        <w:rPr>
          <w:lang w:val="fr-CH"/>
        </w:rPr>
        <w:t>emprisonnement. L</w:t>
      </w:r>
      <w:r w:rsidR="004823CE" w:rsidRPr="00503747">
        <w:rPr>
          <w:lang w:val="fr-CH"/>
        </w:rPr>
        <w:t>’</w:t>
      </w:r>
      <w:r w:rsidRPr="00503747">
        <w:rPr>
          <w:lang w:val="fr-CH"/>
        </w:rPr>
        <w:t xml:space="preserve">amendement </w:t>
      </w:r>
      <w:r w:rsidR="003E3B78" w:rsidRPr="00503747">
        <w:rPr>
          <w:lang w:val="fr-CH"/>
        </w:rPr>
        <w:t>n</w:t>
      </w:r>
      <w:r w:rsidR="003E3B78" w:rsidRPr="00503747">
        <w:rPr>
          <w:vertAlign w:val="superscript"/>
          <w:lang w:val="fr-CH"/>
        </w:rPr>
        <w:t>o</w:t>
      </w:r>
      <w:r w:rsidR="003E3B78" w:rsidRPr="00503747">
        <w:rPr>
          <w:lang w:val="fr-CH"/>
        </w:rPr>
        <w:t> </w:t>
      </w:r>
      <w:r w:rsidRPr="00503747">
        <w:rPr>
          <w:lang w:val="fr-CH"/>
        </w:rPr>
        <w:t xml:space="preserve">77 complète </w:t>
      </w:r>
      <w:r w:rsidR="00726B52" w:rsidRPr="00503747">
        <w:rPr>
          <w:lang w:val="fr-CH"/>
        </w:rPr>
        <w:t>l’article </w:t>
      </w:r>
      <w:r w:rsidRPr="00503747">
        <w:rPr>
          <w:lang w:val="fr-CH"/>
        </w:rPr>
        <w:t>348d) 2) en stipulant que si un psychothérapeute commet un attentat à la pudeur d</w:t>
      </w:r>
      <w:r w:rsidR="004823CE" w:rsidRPr="00503747">
        <w:rPr>
          <w:lang w:val="fr-CH"/>
        </w:rPr>
        <w:t>’</w:t>
      </w:r>
      <w:r w:rsidRPr="00503747">
        <w:rPr>
          <w:lang w:val="fr-CH"/>
        </w:rPr>
        <w:t>une personne mineure âgée de 14 à 18</w:t>
      </w:r>
      <w:r w:rsidR="00250093" w:rsidRPr="00503747">
        <w:rPr>
          <w:lang w:val="fr-CH"/>
        </w:rPr>
        <w:t> ans</w:t>
      </w:r>
      <w:r w:rsidRPr="00503747">
        <w:rPr>
          <w:lang w:val="fr-CH"/>
        </w:rPr>
        <w:t xml:space="preserve"> pendant la thérapie, son acte sera considéré comme ayant été commis en exploitant le rapport de dépendance. Tel ne sera pas le cas si la personne mineure a atteint l</w:t>
      </w:r>
      <w:r w:rsidR="004823CE" w:rsidRPr="00503747">
        <w:rPr>
          <w:lang w:val="fr-CH"/>
        </w:rPr>
        <w:t>’</w:t>
      </w:r>
      <w:r w:rsidRPr="00503747">
        <w:rPr>
          <w:lang w:val="fr-CH"/>
        </w:rPr>
        <w:t>âge de 16</w:t>
      </w:r>
      <w:r w:rsidR="00250093" w:rsidRPr="00503747">
        <w:rPr>
          <w:lang w:val="fr-CH"/>
        </w:rPr>
        <w:t> ans</w:t>
      </w:r>
      <w:r w:rsidRPr="00503747">
        <w:rPr>
          <w:lang w:val="fr-CH"/>
        </w:rPr>
        <w:t xml:space="preserve"> et si les actes ont commencé avant le début de la thérapie, dans le cadre d</w:t>
      </w:r>
      <w:r w:rsidR="004823CE" w:rsidRPr="00503747">
        <w:rPr>
          <w:lang w:val="fr-CH"/>
        </w:rPr>
        <w:t>’</w:t>
      </w:r>
      <w:r w:rsidRPr="00503747">
        <w:rPr>
          <w:lang w:val="fr-CH"/>
        </w:rPr>
        <w:t>une relation intime.</w:t>
      </w:r>
    </w:p>
    <w:p w:rsidR="009256EA" w:rsidRPr="00503747" w:rsidRDefault="009256EA" w:rsidP="003E3B78">
      <w:pPr>
        <w:pStyle w:val="H23G"/>
        <w:rPr>
          <w:lang w:val="fr-CH"/>
        </w:rPr>
      </w:pPr>
      <w:r w:rsidRPr="00503747">
        <w:rPr>
          <w:lang w:val="fr-CH"/>
        </w:rPr>
        <w:tab/>
      </w:r>
      <w:r w:rsidRPr="00503747">
        <w:rPr>
          <w:lang w:val="fr-CH"/>
        </w:rPr>
        <w:tab/>
        <w:t>Traitement de la violence sexuelle par le Ministère de l</w:t>
      </w:r>
      <w:r w:rsidR="004823CE" w:rsidRPr="00503747">
        <w:rPr>
          <w:lang w:val="fr-CH"/>
        </w:rPr>
        <w:t>’</w:t>
      </w:r>
      <w:r w:rsidRPr="00503747">
        <w:rPr>
          <w:lang w:val="fr-CH"/>
        </w:rPr>
        <w:t xml:space="preserve">éducation </w:t>
      </w:r>
    </w:p>
    <w:p w:rsidR="009256EA" w:rsidRPr="00503747" w:rsidRDefault="009256EA" w:rsidP="003E3B78">
      <w:pPr>
        <w:pStyle w:val="SingleTxtG"/>
        <w:rPr>
          <w:lang w:val="fr-CH"/>
        </w:rPr>
      </w:pPr>
      <w:r w:rsidRPr="00503747">
        <w:rPr>
          <w:lang w:val="fr-CH"/>
        </w:rPr>
        <w:t>854.</w:t>
      </w:r>
      <w:r w:rsidRPr="00503747">
        <w:rPr>
          <w:lang w:val="fr-CH"/>
        </w:rPr>
        <w:tab/>
        <w:t xml:space="preserve">Le Service de prévention de la violence contre </w:t>
      </w:r>
      <w:r w:rsidR="00D67085" w:rsidRPr="00503747">
        <w:rPr>
          <w:lang w:val="fr-CH"/>
        </w:rPr>
        <w:t>les enfants</w:t>
      </w:r>
      <w:r w:rsidRPr="00503747">
        <w:rPr>
          <w:lang w:val="fr-CH"/>
        </w:rPr>
        <w:t xml:space="preserve"> et les jeunes (</w:t>
      </w:r>
      <w:r w:rsidR="006E3297" w:rsidRPr="00503747">
        <w:rPr>
          <w:lang w:val="fr-CH"/>
        </w:rPr>
        <w:t>«</w:t>
      </w:r>
      <w:r w:rsidRPr="00503747">
        <w:rPr>
          <w:lang w:val="fr-CH"/>
        </w:rPr>
        <w:t>le Service</w:t>
      </w:r>
      <w:r w:rsidR="006E3297" w:rsidRPr="00503747">
        <w:rPr>
          <w:lang w:val="fr-CH"/>
        </w:rPr>
        <w:t>»</w:t>
      </w:r>
      <w:r w:rsidRPr="00503747">
        <w:rPr>
          <w:lang w:val="fr-CH"/>
        </w:rPr>
        <w:t xml:space="preserve">) du </w:t>
      </w:r>
      <w:r w:rsidR="006E3297" w:rsidRPr="00503747">
        <w:rPr>
          <w:lang w:val="fr-CH"/>
        </w:rPr>
        <w:t>«</w:t>
      </w:r>
      <w:r w:rsidRPr="00503747">
        <w:rPr>
          <w:lang w:val="fr-CH"/>
        </w:rPr>
        <w:t>Shefi</w:t>
      </w:r>
      <w:r w:rsidR="006E3297" w:rsidRPr="00503747">
        <w:rPr>
          <w:lang w:val="fr-CH"/>
        </w:rPr>
        <w:t>»</w:t>
      </w:r>
      <w:r w:rsidRPr="00503747">
        <w:rPr>
          <w:lang w:val="fr-CH"/>
        </w:rPr>
        <w:t>, qui est le Département des services consultatifs et psychologiques du Ministère de l</w:t>
      </w:r>
      <w:r w:rsidR="004823CE" w:rsidRPr="00503747">
        <w:rPr>
          <w:lang w:val="fr-CH"/>
        </w:rPr>
        <w:t>’</w:t>
      </w:r>
      <w:r w:rsidRPr="00503747">
        <w:rPr>
          <w:lang w:val="fr-CH"/>
        </w:rPr>
        <w:t>éducation, traite de la question de la violence sexuelle depuis 1989. Il fournit une assistance sous la forme de programmes de développement, de prévention et de traitement, et à travers la formation de spécialistes. Il peut compter sur 32 conseillers et sept coordonnateurs psychologiques, dont quatre s</w:t>
      </w:r>
      <w:r w:rsidR="004823CE" w:rsidRPr="00503747">
        <w:rPr>
          <w:lang w:val="fr-CH"/>
        </w:rPr>
        <w:t>’</w:t>
      </w:r>
      <w:r w:rsidRPr="00503747">
        <w:rPr>
          <w:lang w:val="fr-CH"/>
        </w:rPr>
        <w:t>occupent de la population arabe. En 2008, il a traité quelque 750 cas de violence sexuelle qui se sont produits en milieu scolaire.</w:t>
      </w:r>
    </w:p>
    <w:p w:rsidR="009256EA" w:rsidRPr="00503747" w:rsidRDefault="009256EA" w:rsidP="003E3B78">
      <w:pPr>
        <w:pStyle w:val="SingleTxtG"/>
        <w:rPr>
          <w:lang w:val="fr-CH"/>
        </w:rPr>
      </w:pPr>
      <w:r w:rsidRPr="00503747">
        <w:rPr>
          <w:lang w:val="fr-CH"/>
        </w:rPr>
        <w:t>855.</w:t>
      </w:r>
      <w:r w:rsidRPr="00503747">
        <w:rPr>
          <w:lang w:val="fr-CH"/>
        </w:rPr>
        <w:tab/>
        <w:t>Les directives du Directeur général du Ministère de l</w:t>
      </w:r>
      <w:r w:rsidR="004823CE" w:rsidRPr="00503747">
        <w:rPr>
          <w:lang w:val="fr-CH"/>
        </w:rPr>
        <w:t>’</w:t>
      </w:r>
      <w:r w:rsidRPr="00503747">
        <w:rPr>
          <w:lang w:val="fr-CH"/>
        </w:rPr>
        <w:t xml:space="preserve">éducation font référence à la politique de lutte contre la violence sexuelle élaborée par le Ministère. La directive </w:t>
      </w:r>
      <w:r w:rsidR="003E3B78" w:rsidRPr="00503747">
        <w:rPr>
          <w:lang w:val="fr-CH"/>
        </w:rPr>
        <w:t>n</w:t>
      </w:r>
      <w:r w:rsidR="003E3B78" w:rsidRPr="00503747">
        <w:rPr>
          <w:vertAlign w:val="superscript"/>
          <w:lang w:val="fr-CH"/>
        </w:rPr>
        <w:t>o</w:t>
      </w:r>
      <w:r w:rsidR="003E3B78" w:rsidRPr="00503747">
        <w:rPr>
          <w:lang w:val="fr-CH"/>
        </w:rPr>
        <w:t> </w:t>
      </w:r>
      <w:r w:rsidRPr="00503747">
        <w:rPr>
          <w:lang w:val="fr-CH"/>
        </w:rPr>
        <w:t>5760/2 a) de 1999 donne des conseils sur la manière de mettre fin à la violence, de traiter la victime et d</w:t>
      </w:r>
      <w:r w:rsidR="004823CE" w:rsidRPr="00503747">
        <w:rPr>
          <w:lang w:val="fr-CH"/>
        </w:rPr>
        <w:t>’</w:t>
      </w:r>
      <w:r w:rsidRPr="00503747">
        <w:rPr>
          <w:lang w:val="fr-CH"/>
        </w:rPr>
        <w:t xml:space="preserve">aider le délinquant et, en cas de nécessité, de signaler les faits aux autorités compétentes. La directive </w:t>
      </w:r>
      <w:r w:rsidR="003E3B78" w:rsidRPr="00503747">
        <w:rPr>
          <w:lang w:val="fr-CH"/>
        </w:rPr>
        <w:t>n</w:t>
      </w:r>
      <w:r w:rsidR="003E3B78" w:rsidRPr="00503747">
        <w:rPr>
          <w:vertAlign w:val="superscript"/>
          <w:lang w:val="fr-CH"/>
        </w:rPr>
        <w:t>o</w:t>
      </w:r>
      <w:r w:rsidR="003E3B78" w:rsidRPr="00503747">
        <w:rPr>
          <w:lang w:val="fr-CH"/>
        </w:rPr>
        <w:t> </w:t>
      </w:r>
      <w:r w:rsidRPr="00503747">
        <w:rPr>
          <w:lang w:val="fr-CH"/>
        </w:rPr>
        <w:t>5763/6 b) de 2003 porte sur les violences sexuelles commises par des enseignants sur la personne de leurs élèves et précise la manière de traiter un enseignant soupçonné de telles pratiques, à savoir la séparation immédiate de l</w:t>
      </w:r>
      <w:r w:rsidR="004823CE" w:rsidRPr="00503747">
        <w:rPr>
          <w:lang w:val="fr-CH"/>
        </w:rPr>
        <w:t>’</w:t>
      </w:r>
      <w:r w:rsidRPr="00503747">
        <w:rPr>
          <w:lang w:val="fr-CH"/>
        </w:rPr>
        <w:t>enseignant et de la victime, l</w:t>
      </w:r>
      <w:r w:rsidR="004823CE" w:rsidRPr="00503747">
        <w:rPr>
          <w:lang w:val="fr-CH"/>
        </w:rPr>
        <w:t>’</w:t>
      </w:r>
      <w:r w:rsidRPr="00503747">
        <w:rPr>
          <w:lang w:val="fr-CH"/>
        </w:rPr>
        <w:t>aide à la victime et le signalement de l</w:t>
      </w:r>
      <w:r w:rsidR="004823CE" w:rsidRPr="00503747">
        <w:rPr>
          <w:lang w:val="fr-CH"/>
        </w:rPr>
        <w:t>’</w:t>
      </w:r>
      <w:r w:rsidRPr="00503747">
        <w:rPr>
          <w:lang w:val="fr-CH"/>
        </w:rPr>
        <w:t>incident à la police.</w:t>
      </w:r>
    </w:p>
    <w:p w:rsidR="009256EA" w:rsidRPr="00503747" w:rsidRDefault="009256EA" w:rsidP="003E3B78">
      <w:pPr>
        <w:pStyle w:val="SingleTxtG"/>
        <w:rPr>
          <w:lang w:val="fr-CH"/>
        </w:rPr>
      </w:pPr>
      <w:r w:rsidRPr="00503747">
        <w:rPr>
          <w:lang w:val="fr-CH"/>
        </w:rPr>
        <w:t>856.</w:t>
      </w:r>
      <w:r w:rsidRPr="00503747">
        <w:rPr>
          <w:lang w:val="fr-CH"/>
        </w:rPr>
        <w:tab/>
        <w:t xml:space="preserve">Cette directive permet également de suspendre immédiatement un enseignant. La directive </w:t>
      </w:r>
      <w:r w:rsidR="003E3B78" w:rsidRPr="00503747">
        <w:rPr>
          <w:lang w:val="fr-CH"/>
        </w:rPr>
        <w:t>n</w:t>
      </w:r>
      <w:r w:rsidR="003E3B78" w:rsidRPr="00503747">
        <w:rPr>
          <w:vertAlign w:val="superscript"/>
          <w:lang w:val="fr-CH"/>
        </w:rPr>
        <w:t>o</w:t>
      </w:r>
      <w:r w:rsidR="003E3B78" w:rsidRPr="00503747">
        <w:rPr>
          <w:lang w:val="fr-CH"/>
        </w:rPr>
        <w:t> </w:t>
      </w:r>
      <w:r w:rsidRPr="00503747">
        <w:rPr>
          <w:lang w:val="fr-CH"/>
        </w:rPr>
        <w:t>5769/3 b) de 2008 concerne l</w:t>
      </w:r>
      <w:r w:rsidR="004823CE" w:rsidRPr="00503747">
        <w:rPr>
          <w:lang w:val="fr-CH"/>
        </w:rPr>
        <w:t>’</w:t>
      </w:r>
      <w:r w:rsidRPr="00503747">
        <w:rPr>
          <w:lang w:val="fr-CH"/>
        </w:rPr>
        <w:t>obligation de signaler les incidents de ce genre et dispose que chaque chef d</w:t>
      </w:r>
      <w:r w:rsidR="004823CE" w:rsidRPr="00503747">
        <w:rPr>
          <w:lang w:val="fr-CH"/>
        </w:rPr>
        <w:t>’</w:t>
      </w:r>
      <w:r w:rsidRPr="00503747">
        <w:rPr>
          <w:lang w:val="fr-CH"/>
        </w:rPr>
        <w:t>établissement est tenu de conduire des ateliers annuels de sensibilisation à la question. Depuis 2006, le Ministère de l</w:t>
      </w:r>
      <w:r w:rsidR="004823CE" w:rsidRPr="00503747">
        <w:rPr>
          <w:lang w:val="fr-CH"/>
        </w:rPr>
        <w:t>’</w:t>
      </w:r>
      <w:r w:rsidRPr="00503747">
        <w:rPr>
          <w:lang w:val="fr-CH"/>
        </w:rPr>
        <w:t xml:space="preserve">éducation organise chaque année une semaine de sensibilisation à la violence sexuelle. Appelée </w:t>
      </w:r>
      <w:r w:rsidR="006E3297" w:rsidRPr="00503747">
        <w:rPr>
          <w:lang w:val="fr-CH"/>
        </w:rPr>
        <w:t>«</w:t>
      </w:r>
      <w:r w:rsidRPr="00503747">
        <w:rPr>
          <w:lang w:val="fr-CH"/>
        </w:rPr>
        <w:t>Semaine du système éducatif contre la violence sexuelle</w:t>
      </w:r>
      <w:r w:rsidR="006E3297" w:rsidRPr="00503747">
        <w:rPr>
          <w:lang w:val="fr-CH"/>
        </w:rPr>
        <w:t>»</w:t>
      </w:r>
      <w:r w:rsidRPr="00503747">
        <w:rPr>
          <w:lang w:val="fr-CH"/>
        </w:rPr>
        <w:t>, cette semaine donne lieu dans chaque école à des activités et ateliers éducatifs pour élèves de tous âges.</w:t>
      </w:r>
    </w:p>
    <w:p w:rsidR="009256EA" w:rsidRPr="00503747" w:rsidRDefault="009256EA" w:rsidP="003E3B78">
      <w:pPr>
        <w:pStyle w:val="SingleTxtG"/>
        <w:rPr>
          <w:lang w:val="fr-CH"/>
        </w:rPr>
      </w:pPr>
      <w:r w:rsidRPr="00503747">
        <w:rPr>
          <w:lang w:val="fr-CH"/>
        </w:rPr>
        <w:t>857.</w:t>
      </w:r>
      <w:r w:rsidRPr="00503747">
        <w:rPr>
          <w:lang w:val="fr-CH"/>
        </w:rPr>
        <w:tab/>
        <w:t>Le Ministère de l</w:t>
      </w:r>
      <w:r w:rsidR="004823CE" w:rsidRPr="00503747">
        <w:rPr>
          <w:lang w:val="fr-CH"/>
        </w:rPr>
        <w:t>’</w:t>
      </w:r>
      <w:r w:rsidRPr="00503747">
        <w:rPr>
          <w:lang w:val="fr-CH"/>
        </w:rPr>
        <w:t>éducation forme les éducateurs à identifier la violence sexuelle parmi les élèves. Cette formation met en œuvre des programmes spécialement conçus pour les professionnels de l</w:t>
      </w:r>
      <w:r w:rsidR="004823CE" w:rsidRPr="00503747">
        <w:rPr>
          <w:lang w:val="fr-CH"/>
        </w:rPr>
        <w:t>’</w:t>
      </w:r>
      <w:r w:rsidRPr="00503747">
        <w:rPr>
          <w:lang w:val="fr-CH"/>
        </w:rPr>
        <w:t>éducation. Depuis 2003, l</w:t>
      </w:r>
      <w:r w:rsidR="003E3B78" w:rsidRPr="00503747">
        <w:rPr>
          <w:lang w:val="fr-CH"/>
        </w:rPr>
        <w:t>e Ministère a formé environ 500 </w:t>
      </w:r>
      <w:r w:rsidRPr="00503747">
        <w:rPr>
          <w:lang w:val="fr-CH"/>
        </w:rPr>
        <w:t>psychologues scolaires au traitement des élèves qui sont victimes de violence sexuelle et a commencé en 2009 à dispenser à des psychologues une formation en vue d</w:t>
      </w:r>
      <w:r w:rsidR="004823CE" w:rsidRPr="00503747">
        <w:rPr>
          <w:lang w:val="fr-CH"/>
        </w:rPr>
        <w:t>’</w:t>
      </w:r>
      <w:r w:rsidRPr="00503747">
        <w:rPr>
          <w:lang w:val="fr-CH"/>
        </w:rPr>
        <w:t>interventions de courte durée auprès de mineurs qui manifestent un comportement sexuel nuisible.</w:t>
      </w:r>
    </w:p>
    <w:p w:rsidR="009256EA" w:rsidRPr="00503747" w:rsidRDefault="009256EA" w:rsidP="003E3B78">
      <w:pPr>
        <w:pStyle w:val="H23G"/>
        <w:rPr>
          <w:lang w:val="fr-CH"/>
        </w:rPr>
      </w:pPr>
      <w:r w:rsidRPr="00503747">
        <w:rPr>
          <w:lang w:val="fr-CH"/>
        </w:rPr>
        <w:tab/>
      </w:r>
      <w:r w:rsidRPr="00503747">
        <w:rPr>
          <w:lang w:val="fr-CH"/>
        </w:rPr>
        <w:tab/>
        <w:t>L</w:t>
      </w:r>
      <w:r w:rsidR="004823CE" w:rsidRPr="00503747">
        <w:rPr>
          <w:lang w:val="fr-CH"/>
        </w:rPr>
        <w:t>’</w:t>
      </w:r>
      <w:r w:rsidRPr="00503747">
        <w:rPr>
          <w:lang w:val="fr-CH"/>
        </w:rPr>
        <w:t xml:space="preserve">enfant victime </w:t>
      </w:r>
    </w:p>
    <w:p w:rsidR="009256EA" w:rsidRPr="00503747" w:rsidRDefault="009256EA" w:rsidP="003E3B78">
      <w:pPr>
        <w:pStyle w:val="SingleTxtG"/>
        <w:rPr>
          <w:lang w:val="fr-CH"/>
        </w:rPr>
      </w:pPr>
      <w:r w:rsidRPr="00503747">
        <w:rPr>
          <w:lang w:val="fr-CH"/>
        </w:rPr>
        <w:t>858.</w:t>
      </w:r>
      <w:r w:rsidRPr="00503747">
        <w:rPr>
          <w:lang w:val="fr-CH"/>
        </w:rPr>
        <w:tab/>
        <w:t>La loi sur les droits des victimes d</w:t>
      </w:r>
      <w:r w:rsidR="004823CE" w:rsidRPr="00503747">
        <w:rPr>
          <w:lang w:val="fr-CH"/>
        </w:rPr>
        <w:t>’</w:t>
      </w:r>
      <w:r w:rsidRPr="00503747">
        <w:rPr>
          <w:lang w:val="fr-CH"/>
        </w:rPr>
        <w:t>infractions a été adoptée afin de garantir les droits des victimes d</w:t>
      </w:r>
      <w:r w:rsidR="004823CE" w:rsidRPr="00503747">
        <w:rPr>
          <w:lang w:val="fr-CH"/>
        </w:rPr>
        <w:t>’</w:t>
      </w:r>
      <w:r w:rsidRPr="00503747">
        <w:rPr>
          <w:lang w:val="fr-CH"/>
        </w:rPr>
        <w:t>infractions et de protéger leur dignité d</w:t>
      </w:r>
      <w:r w:rsidR="004823CE" w:rsidRPr="00503747">
        <w:rPr>
          <w:lang w:val="fr-CH"/>
        </w:rPr>
        <w:t>’</w:t>
      </w:r>
      <w:r w:rsidRPr="00503747">
        <w:rPr>
          <w:lang w:val="fr-CH"/>
        </w:rPr>
        <w:t>êtres humains, sans porter atteinte aux droits des mis en cause, des prévenus et des accusés.</w:t>
      </w:r>
    </w:p>
    <w:p w:rsidR="009256EA" w:rsidRPr="00503747" w:rsidRDefault="009256EA" w:rsidP="003E3B78">
      <w:pPr>
        <w:pStyle w:val="SingleTxtG"/>
        <w:rPr>
          <w:lang w:val="fr-CH"/>
        </w:rPr>
      </w:pPr>
      <w:r w:rsidRPr="00503747">
        <w:rPr>
          <w:lang w:val="fr-CH"/>
        </w:rPr>
        <w:t>859.</w:t>
      </w:r>
      <w:r w:rsidRPr="00503747">
        <w:rPr>
          <w:lang w:val="fr-CH"/>
        </w:rPr>
        <w:tab/>
        <w:t>En vertu de cette loi, il importe, au moment d</w:t>
      </w:r>
      <w:r w:rsidR="004823CE" w:rsidRPr="00503747">
        <w:rPr>
          <w:lang w:val="fr-CH"/>
        </w:rPr>
        <w:t>’</w:t>
      </w:r>
      <w:r w:rsidRPr="00503747">
        <w:rPr>
          <w:lang w:val="fr-CH"/>
        </w:rPr>
        <w:t>accorder des droits aux victimes, de prendre en considération les besoins de chacune d</w:t>
      </w:r>
      <w:r w:rsidR="004823CE" w:rsidRPr="00503747">
        <w:rPr>
          <w:lang w:val="fr-CH"/>
        </w:rPr>
        <w:t>’</w:t>
      </w:r>
      <w:r w:rsidRPr="00503747">
        <w:rPr>
          <w:lang w:val="fr-CH"/>
        </w:rPr>
        <w:t xml:space="preserve">entre elles, tout en protégeant leur dignité et leur droit au respect de la vie privée, et dans un délai raisonnable. </w:t>
      </w:r>
      <w:r w:rsidR="00952DBA" w:rsidRPr="00503747">
        <w:rPr>
          <w:lang w:val="fr-CH"/>
        </w:rPr>
        <w:t>L</w:t>
      </w:r>
      <w:r w:rsidR="004823CE" w:rsidRPr="00503747">
        <w:rPr>
          <w:lang w:val="fr-CH"/>
        </w:rPr>
        <w:t>’</w:t>
      </w:r>
      <w:r w:rsidR="00952DBA" w:rsidRPr="00503747">
        <w:rPr>
          <w:lang w:val="fr-CH"/>
        </w:rPr>
        <w:t>article </w:t>
      </w:r>
      <w:r w:rsidRPr="00503747">
        <w:rPr>
          <w:lang w:val="fr-CH"/>
        </w:rPr>
        <w:t>4 de la loi prescrit d</w:t>
      </w:r>
      <w:r w:rsidR="004823CE" w:rsidRPr="00503747">
        <w:rPr>
          <w:lang w:val="fr-CH"/>
        </w:rPr>
        <w:t>’</w:t>
      </w:r>
      <w:r w:rsidRPr="00503747">
        <w:rPr>
          <w:lang w:val="fr-CH"/>
        </w:rPr>
        <w:t>accorder des droits aux victimes mineures en procédant aux ajustements rendus nécessaires par les circonstances et en tenant compte du degré de maturité des mineurs en question et des principes énoncés dans la Convention relative aux droits de l</w:t>
      </w:r>
      <w:r w:rsidR="004823CE" w:rsidRPr="00503747">
        <w:rPr>
          <w:lang w:val="fr-CH"/>
        </w:rPr>
        <w:t>’</w:t>
      </w:r>
      <w:r w:rsidRPr="00503747">
        <w:rPr>
          <w:lang w:val="fr-CH"/>
        </w:rPr>
        <w:t>enfant.</w:t>
      </w:r>
    </w:p>
    <w:p w:rsidR="009256EA" w:rsidRPr="00503747" w:rsidRDefault="009256EA" w:rsidP="003E3B78">
      <w:pPr>
        <w:pStyle w:val="SingleTxtG"/>
        <w:rPr>
          <w:lang w:val="fr-CH"/>
        </w:rPr>
      </w:pPr>
      <w:r w:rsidRPr="00503747">
        <w:rPr>
          <w:lang w:val="fr-CH"/>
        </w:rPr>
        <w:t>860.</w:t>
      </w:r>
      <w:r w:rsidRPr="00503747">
        <w:rPr>
          <w:lang w:val="fr-CH"/>
        </w:rPr>
        <w:tab/>
        <w:t>Pendant la procédure pénale, qui comprend les audiences des tribunaux, la victime a le droit d</w:t>
      </w:r>
      <w:r w:rsidR="004823CE" w:rsidRPr="00503747">
        <w:rPr>
          <w:lang w:val="fr-CH"/>
        </w:rPr>
        <w:t>’</w:t>
      </w:r>
      <w:r w:rsidRPr="00503747">
        <w:rPr>
          <w:lang w:val="fr-CH"/>
        </w:rPr>
        <w:t>être protégée contre le mis en cause, le prévenu ou l</w:t>
      </w:r>
      <w:r w:rsidR="004823CE" w:rsidRPr="00503747">
        <w:rPr>
          <w:lang w:val="fr-CH"/>
        </w:rPr>
        <w:t>’</w:t>
      </w:r>
      <w:r w:rsidRPr="00503747">
        <w:rPr>
          <w:lang w:val="fr-CH"/>
        </w:rPr>
        <w:t xml:space="preserve">accusé, ainsi que contre ses proches et complices </w:t>
      </w:r>
      <w:r w:rsidR="006E3297" w:rsidRPr="00503747">
        <w:rPr>
          <w:lang w:val="fr-CH"/>
        </w:rPr>
        <w:t>(art. </w:t>
      </w:r>
      <w:r w:rsidRPr="00503747">
        <w:rPr>
          <w:lang w:val="fr-CH"/>
        </w:rPr>
        <w:t>6).</w:t>
      </w:r>
    </w:p>
    <w:p w:rsidR="009256EA" w:rsidRPr="00503747" w:rsidRDefault="009256EA" w:rsidP="003E3B78">
      <w:pPr>
        <w:pStyle w:val="SingleTxtG"/>
        <w:rPr>
          <w:lang w:val="fr-CH"/>
        </w:rPr>
      </w:pPr>
      <w:r w:rsidRPr="00503747">
        <w:rPr>
          <w:lang w:val="fr-CH"/>
        </w:rPr>
        <w:t>861.</w:t>
      </w:r>
      <w:r w:rsidRPr="00503747">
        <w:rPr>
          <w:lang w:val="fr-CH"/>
        </w:rPr>
        <w:tab/>
        <w:t>Les données à caractère personnel qui concernent les victimes de graves violences ou d</w:t>
      </w:r>
      <w:r w:rsidR="004823CE" w:rsidRPr="00503747">
        <w:rPr>
          <w:lang w:val="fr-CH"/>
        </w:rPr>
        <w:t>’</w:t>
      </w:r>
      <w:r w:rsidRPr="00503747">
        <w:rPr>
          <w:lang w:val="fr-CH"/>
        </w:rPr>
        <w:t>une infraction sexuelle ayant donné lieu à l</w:t>
      </w:r>
      <w:r w:rsidR="004823CE" w:rsidRPr="00503747">
        <w:rPr>
          <w:lang w:val="fr-CH"/>
        </w:rPr>
        <w:t>’</w:t>
      </w:r>
      <w:r w:rsidRPr="00503747">
        <w:rPr>
          <w:lang w:val="fr-CH"/>
        </w:rPr>
        <w:t>ouverture d</w:t>
      </w:r>
      <w:r w:rsidR="004823CE" w:rsidRPr="00503747">
        <w:rPr>
          <w:lang w:val="fr-CH"/>
        </w:rPr>
        <w:t>’</w:t>
      </w:r>
      <w:r w:rsidRPr="00503747">
        <w:rPr>
          <w:lang w:val="fr-CH"/>
        </w:rPr>
        <w:t>une enquête ou à une mise en examen et qui ont été recueillies par les autorités dans le cadre de ladite enquête ou figurent dans l</w:t>
      </w:r>
      <w:r w:rsidR="004823CE" w:rsidRPr="00503747">
        <w:rPr>
          <w:lang w:val="fr-CH"/>
        </w:rPr>
        <w:t>’</w:t>
      </w:r>
      <w:r w:rsidRPr="00503747">
        <w:rPr>
          <w:lang w:val="fr-CH"/>
        </w:rPr>
        <w:t>acte d</w:t>
      </w:r>
      <w:r w:rsidR="004823CE" w:rsidRPr="00503747">
        <w:rPr>
          <w:lang w:val="fr-CH"/>
        </w:rPr>
        <w:t>’</w:t>
      </w:r>
      <w:r w:rsidRPr="00503747">
        <w:rPr>
          <w:lang w:val="fr-CH"/>
        </w:rPr>
        <w:t>accusation ne doivent pas être communiquées au prévenu ou à son avocat. De plus, un procureur est autorisé à ne pas remettre à la défense des informations recueillies pendant l</w:t>
      </w:r>
      <w:r w:rsidR="004823CE" w:rsidRPr="00503747">
        <w:rPr>
          <w:lang w:val="fr-CH"/>
        </w:rPr>
        <w:t>’</w:t>
      </w:r>
      <w:r w:rsidRPr="00503747">
        <w:rPr>
          <w:lang w:val="fr-CH"/>
        </w:rPr>
        <w:t>enquête lorsqu</w:t>
      </w:r>
      <w:r w:rsidR="004823CE" w:rsidRPr="00503747">
        <w:rPr>
          <w:lang w:val="fr-CH"/>
        </w:rPr>
        <w:t>’</w:t>
      </w:r>
      <w:r w:rsidRPr="00503747">
        <w:rPr>
          <w:lang w:val="fr-CH"/>
        </w:rPr>
        <w:t>il s</w:t>
      </w:r>
      <w:r w:rsidR="004823CE" w:rsidRPr="00503747">
        <w:rPr>
          <w:lang w:val="fr-CH"/>
        </w:rPr>
        <w:t>’</w:t>
      </w:r>
      <w:r w:rsidRPr="00503747">
        <w:rPr>
          <w:lang w:val="fr-CH"/>
        </w:rPr>
        <w:t>agit d</w:t>
      </w:r>
      <w:r w:rsidR="004823CE" w:rsidRPr="00503747">
        <w:rPr>
          <w:lang w:val="fr-CH"/>
        </w:rPr>
        <w:t>’</w:t>
      </w:r>
      <w:r w:rsidRPr="00503747">
        <w:rPr>
          <w:lang w:val="fr-CH"/>
        </w:rPr>
        <w:t xml:space="preserve">une infraction violente ou sexuelle, même si elle est sans caractère de gravité, dans le cas où lesdites informations pourraient nuire au bien-être de la victime </w:t>
      </w:r>
      <w:r w:rsidR="006E3297" w:rsidRPr="00503747">
        <w:rPr>
          <w:lang w:val="fr-CH"/>
        </w:rPr>
        <w:t>(art. </w:t>
      </w:r>
      <w:r w:rsidRPr="00503747">
        <w:rPr>
          <w:lang w:val="fr-CH"/>
        </w:rPr>
        <w:t>7).</w:t>
      </w:r>
    </w:p>
    <w:p w:rsidR="009256EA" w:rsidRPr="00503747" w:rsidRDefault="009256EA" w:rsidP="003E3B78">
      <w:pPr>
        <w:pStyle w:val="SingleTxtG"/>
        <w:rPr>
          <w:lang w:val="fr-CH"/>
        </w:rPr>
      </w:pPr>
      <w:r w:rsidRPr="00503747">
        <w:rPr>
          <w:lang w:val="fr-CH"/>
        </w:rPr>
        <w:t>862.</w:t>
      </w:r>
      <w:r w:rsidRPr="00503747">
        <w:rPr>
          <w:lang w:val="fr-CH"/>
        </w:rPr>
        <w:tab/>
        <w:t>Dans une procédure pénale, la victime a le droit de recevoir des informations au sujet de ses droits et de la procédure dès l</w:t>
      </w:r>
      <w:r w:rsidR="004823CE" w:rsidRPr="00503747">
        <w:rPr>
          <w:lang w:val="fr-CH"/>
        </w:rPr>
        <w:t>’</w:t>
      </w:r>
      <w:r w:rsidRPr="00503747">
        <w:rPr>
          <w:lang w:val="fr-CH"/>
        </w:rPr>
        <w:t>instant où la communication de ces informations n</w:t>
      </w:r>
      <w:r w:rsidR="004823CE" w:rsidRPr="00503747">
        <w:rPr>
          <w:lang w:val="fr-CH"/>
        </w:rPr>
        <w:t>’</w:t>
      </w:r>
      <w:r w:rsidRPr="00503747">
        <w:rPr>
          <w:lang w:val="fr-CH"/>
        </w:rPr>
        <w:t>est pas interdite par la loi. La victime peut, à sa demande ou à la demande de son avocat, consulter l</w:t>
      </w:r>
      <w:r w:rsidR="004823CE" w:rsidRPr="00503747">
        <w:rPr>
          <w:lang w:val="fr-CH"/>
        </w:rPr>
        <w:t>’</w:t>
      </w:r>
      <w:r w:rsidRPr="00503747">
        <w:rPr>
          <w:lang w:val="fr-CH"/>
        </w:rPr>
        <w:t>acte d</w:t>
      </w:r>
      <w:r w:rsidR="004823CE" w:rsidRPr="00503747">
        <w:rPr>
          <w:lang w:val="fr-CH"/>
        </w:rPr>
        <w:t>’</w:t>
      </w:r>
      <w:r w:rsidRPr="00503747">
        <w:rPr>
          <w:lang w:val="fr-CH"/>
        </w:rPr>
        <w:t>accusation qui a été établi et en recevoir une copie, à moins que la loi ne l</w:t>
      </w:r>
      <w:r w:rsidR="004823CE" w:rsidRPr="00503747">
        <w:rPr>
          <w:lang w:val="fr-CH"/>
        </w:rPr>
        <w:t>’</w:t>
      </w:r>
      <w:r w:rsidRPr="00503747">
        <w:rPr>
          <w:lang w:val="fr-CH"/>
        </w:rPr>
        <w:t>interdise ou que le bureau du procureur de district ou le chef du service des poursuites judiciaires ne juge inapproprié de donner suite à cette demande.</w:t>
      </w:r>
    </w:p>
    <w:p w:rsidR="009256EA" w:rsidRPr="00503747" w:rsidRDefault="009256EA" w:rsidP="003E3B78">
      <w:pPr>
        <w:pStyle w:val="SingleTxtG"/>
        <w:rPr>
          <w:lang w:val="fr-CH"/>
        </w:rPr>
      </w:pPr>
      <w:r w:rsidRPr="00503747">
        <w:rPr>
          <w:lang w:val="fr-CH"/>
        </w:rPr>
        <w:t>863.</w:t>
      </w:r>
      <w:r w:rsidRPr="00503747">
        <w:rPr>
          <w:lang w:val="fr-CH"/>
        </w:rPr>
        <w:tab/>
        <w:t>Si elle le demande, la victime d</w:t>
      </w:r>
      <w:r w:rsidR="004823CE" w:rsidRPr="00503747">
        <w:rPr>
          <w:lang w:val="fr-CH"/>
        </w:rPr>
        <w:t>’</w:t>
      </w:r>
      <w:r w:rsidRPr="00503747">
        <w:rPr>
          <w:lang w:val="fr-CH"/>
        </w:rPr>
        <w:t>une infraction violente ou sexuelle a le droit de recevoir des autorités compétentes des informations sur la peine d</w:t>
      </w:r>
      <w:r w:rsidR="004823CE" w:rsidRPr="00503747">
        <w:rPr>
          <w:lang w:val="fr-CH"/>
        </w:rPr>
        <w:t>’</w:t>
      </w:r>
      <w:r w:rsidRPr="00503747">
        <w:rPr>
          <w:lang w:val="fr-CH"/>
        </w:rPr>
        <w:t>emprisonnement ou une autre forme légale de détention imposée au prévenu. Elle a également le droit d</w:t>
      </w:r>
      <w:r w:rsidR="004823CE" w:rsidRPr="00503747">
        <w:rPr>
          <w:lang w:val="fr-CH"/>
        </w:rPr>
        <w:t>’</w:t>
      </w:r>
      <w:r w:rsidRPr="00503747">
        <w:rPr>
          <w:lang w:val="fr-CH"/>
        </w:rPr>
        <w:t>exprimer par écrit son avis sur la question de la libération anticipée et de le communiquer au comité de libération conditionnelle, ainsi que son avis sur une demande de grâce présentée au Président, qu</w:t>
      </w:r>
      <w:r w:rsidR="004823CE" w:rsidRPr="00503747">
        <w:rPr>
          <w:lang w:val="fr-CH"/>
        </w:rPr>
        <w:t>’</w:t>
      </w:r>
      <w:r w:rsidRPr="00503747">
        <w:rPr>
          <w:lang w:val="fr-CH"/>
        </w:rPr>
        <w:t>elle peut communiquer au Département de libération conditionnelle du Ministère de la justice. En outre, elle a la possibilité d</w:t>
      </w:r>
      <w:r w:rsidR="004823CE" w:rsidRPr="00503747">
        <w:rPr>
          <w:lang w:val="fr-CH"/>
        </w:rPr>
        <w:t>’</w:t>
      </w:r>
      <w:r w:rsidRPr="00503747">
        <w:rPr>
          <w:lang w:val="fr-CH"/>
        </w:rPr>
        <w:t>exprimer par écrit son avis sur le risque prévisible pouvant découler de la libération d</w:t>
      </w:r>
      <w:r w:rsidR="004823CE" w:rsidRPr="00503747">
        <w:rPr>
          <w:lang w:val="fr-CH"/>
        </w:rPr>
        <w:t>’</w:t>
      </w:r>
      <w:r w:rsidRPr="00503747">
        <w:rPr>
          <w:lang w:val="fr-CH"/>
        </w:rPr>
        <w:t xml:space="preserve">un délinquant condamné qui est sur le point de comparaître devant le comité de libération conditionnelle </w:t>
      </w:r>
      <w:r w:rsidR="006E3297" w:rsidRPr="00503747">
        <w:rPr>
          <w:lang w:val="fr-CH"/>
        </w:rPr>
        <w:t>(art. </w:t>
      </w:r>
      <w:r w:rsidRPr="00503747">
        <w:rPr>
          <w:lang w:val="fr-CH"/>
        </w:rPr>
        <w:t>19). De même, elle peut donner son avis sur une demande d</w:t>
      </w:r>
      <w:r w:rsidR="004823CE" w:rsidRPr="00503747">
        <w:rPr>
          <w:lang w:val="fr-CH"/>
        </w:rPr>
        <w:t>’</w:t>
      </w:r>
      <w:r w:rsidRPr="00503747">
        <w:rPr>
          <w:lang w:val="fr-CH"/>
        </w:rPr>
        <w:t xml:space="preserve">amnistie présentée par un délinquant condamné </w:t>
      </w:r>
      <w:r w:rsidR="006E3297" w:rsidRPr="00503747">
        <w:rPr>
          <w:lang w:val="fr-CH"/>
        </w:rPr>
        <w:t>(art. </w:t>
      </w:r>
      <w:r w:rsidRPr="00503747">
        <w:rPr>
          <w:lang w:val="fr-CH"/>
        </w:rPr>
        <w:t>20).</w:t>
      </w:r>
    </w:p>
    <w:p w:rsidR="009256EA" w:rsidRPr="00503747" w:rsidRDefault="009256EA" w:rsidP="003E3B78">
      <w:pPr>
        <w:pStyle w:val="SingleTxtG"/>
        <w:rPr>
          <w:lang w:val="fr-CH"/>
        </w:rPr>
      </w:pPr>
      <w:r w:rsidRPr="00503747">
        <w:rPr>
          <w:lang w:val="fr-CH"/>
        </w:rPr>
        <w:t>864.</w:t>
      </w:r>
      <w:r w:rsidRPr="00503747">
        <w:rPr>
          <w:lang w:val="fr-CH"/>
        </w:rPr>
        <w:tab/>
        <w:t>De surcroît, la victime d</w:t>
      </w:r>
      <w:r w:rsidR="004823CE" w:rsidRPr="00503747">
        <w:rPr>
          <w:lang w:val="fr-CH"/>
        </w:rPr>
        <w:t>’</w:t>
      </w:r>
      <w:r w:rsidRPr="00503747">
        <w:rPr>
          <w:lang w:val="fr-CH"/>
        </w:rPr>
        <w:t>une infraction a le droit de recevoir des informations sur les services d</w:t>
      </w:r>
      <w:r w:rsidR="004823CE" w:rsidRPr="00503747">
        <w:rPr>
          <w:lang w:val="fr-CH"/>
        </w:rPr>
        <w:t>’</w:t>
      </w:r>
      <w:r w:rsidRPr="00503747">
        <w:rPr>
          <w:lang w:val="fr-CH"/>
        </w:rPr>
        <w:t>aide aux victimes, qu</w:t>
      </w:r>
      <w:r w:rsidR="004823CE" w:rsidRPr="00503747">
        <w:rPr>
          <w:lang w:val="fr-CH"/>
        </w:rPr>
        <w:t>’</w:t>
      </w:r>
      <w:r w:rsidRPr="00503747">
        <w:rPr>
          <w:lang w:val="fr-CH"/>
        </w:rPr>
        <w:t>ils soient mis à disposition par l</w:t>
      </w:r>
      <w:r w:rsidR="004823CE" w:rsidRPr="00503747">
        <w:rPr>
          <w:lang w:val="fr-CH"/>
        </w:rPr>
        <w:t>’</w:t>
      </w:r>
      <w:r w:rsidRPr="00503747">
        <w:rPr>
          <w:lang w:val="fr-CH"/>
        </w:rPr>
        <w:t>État ou par des organismes privés.</w:t>
      </w:r>
    </w:p>
    <w:p w:rsidR="009256EA" w:rsidRPr="00503747" w:rsidRDefault="009256EA" w:rsidP="003E3B78">
      <w:pPr>
        <w:pStyle w:val="SingleTxtG"/>
        <w:rPr>
          <w:lang w:val="fr-CH"/>
        </w:rPr>
      </w:pPr>
      <w:r w:rsidRPr="00503747">
        <w:rPr>
          <w:lang w:val="fr-CH"/>
        </w:rPr>
        <w:t>865.</w:t>
      </w:r>
      <w:r w:rsidRPr="00503747">
        <w:rPr>
          <w:lang w:val="fr-CH"/>
        </w:rPr>
        <w:tab/>
        <w:t>La loi dispose également que la procédure concernant des infractions violentes ou sexuelles doit être conduite dans un délai raisonnable, afin de prévenir le retard judiciaire.</w:t>
      </w:r>
    </w:p>
    <w:p w:rsidR="009256EA" w:rsidRPr="00503747" w:rsidRDefault="009256EA" w:rsidP="003E3B78">
      <w:pPr>
        <w:pStyle w:val="SingleTxtG"/>
        <w:rPr>
          <w:lang w:val="fr-CH"/>
        </w:rPr>
      </w:pPr>
      <w:r w:rsidRPr="00503747">
        <w:rPr>
          <w:lang w:val="fr-CH"/>
        </w:rPr>
        <w:t>866.</w:t>
      </w:r>
      <w:r w:rsidRPr="00503747">
        <w:rPr>
          <w:lang w:val="fr-CH"/>
        </w:rPr>
        <w:tab/>
        <w:t>Les victimes d</w:t>
      </w:r>
      <w:r w:rsidR="004823CE" w:rsidRPr="00503747">
        <w:rPr>
          <w:lang w:val="fr-CH"/>
        </w:rPr>
        <w:t>’</w:t>
      </w:r>
      <w:r w:rsidRPr="00503747">
        <w:rPr>
          <w:lang w:val="fr-CH"/>
        </w:rPr>
        <w:t>une grave infraction violente ou sexuelle ont le droit de se faire accompagner par une personne de leur choix pendant l</w:t>
      </w:r>
      <w:r w:rsidR="004823CE" w:rsidRPr="00503747">
        <w:rPr>
          <w:lang w:val="fr-CH"/>
        </w:rPr>
        <w:t>’</w:t>
      </w:r>
      <w:r w:rsidRPr="00503747">
        <w:rPr>
          <w:lang w:val="fr-CH"/>
        </w:rPr>
        <w:t>enquête, à moins que cette personne ne nuise au déroulement ou à la procédure de l</w:t>
      </w:r>
      <w:r w:rsidR="004823CE" w:rsidRPr="00503747">
        <w:rPr>
          <w:lang w:val="fr-CH"/>
        </w:rPr>
        <w:t>’</w:t>
      </w:r>
      <w:r w:rsidRPr="00503747">
        <w:rPr>
          <w:lang w:val="fr-CH"/>
        </w:rPr>
        <w:t>enquête ou ne perturbe celle-ci. De plus, lorsque la possibilité de conclusion d</w:t>
      </w:r>
      <w:r w:rsidR="004823CE" w:rsidRPr="00503747">
        <w:rPr>
          <w:lang w:val="fr-CH"/>
        </w:rPr>
        <w:t>’</w:t>
      </w:r>
      <w:r w:rsidRPr="00503747">
        <w:rPr>
          <w:lang w:val="fr-CH"/>
        </w:rPr>
        <w:t>une transaction pénale avec le prévenu leur est notifiée, ces victimes ont le droit d</w:t>
      </w:r>
      <w:r w:rsidR="004823CE" w:rsidRPr="00503747">
        <w:rPr>
          <w:lang w:val="fr-CH"/>
        </w:rPr>
        <w:t>’</w:t>
      </w:r>
      <w:r w:rsidRPr="00503747">
        <w:rPr>
          <w:lang w:val="fr-CH"/>
        </w:rPr>
        <w:t>exprimer leur avis devant le procureur. La victime doit avoir l</w:t>
      </w:r>
      <w:r w:rsidR="004823CE" w:rsidRPr="00503747">
        <w:rPr>
          <w:lang w:val="fr-CH"/>
        </w:rPr>
        <w:t>’</w:t>
      </w:r>
      <w:r w:rsidRPr="00503747">
        <w:rPr>
          <w:lang w:val="fr-CH"/>
        </w:rPr>
        <w:t>occasion de le faire avant que le procureur ne prenne sa décision, à moins que le bureau du procureur de district ou le chef du service des poursuites judiciaires ne juge que la procédure en serait perturbée. De même, la victime à laquelle est notifiée l</w:t>
      </w:r>
      <w:r w:rsidR="004823CE" w:rsidRPr="00503747">
        <w:rPr>
          <w:lang w:val="fr-CH"/>
        </w:rPr>
        <w:t>’</w:t>
      </w:r>
      <w:r w:rsidRPr="00503747">
        <w:rPr>
          <w:lang w:val="fr-CH"/>
        </w:rPr>
        <w:t>intention d</w:t>
      </w:r>
      <w:r w:rsidR="004823CE" w:rsidRPr="00503747">
        <w:rPr>
          <w:lang w:val="fr-CH"/>
        </w:rPr>
        <w:t>’</w:t>
      </w:r>
      <w:r w:rsidRPr="00503747">
        <w:rPr>
          <w:lang w:val="fr-CH"/>
        </w:rPr>
        <w:t>arrêter les poursuites doit avoir l</w:t>
      </w:r>
      <w:r w:rsidR="004823CE" w:rsidRPr="00503747">
        <w:rPr>
          <w:lang w:val="fr-CH"/>
        </w:rPr>
        <w:t>’</w:t>
      </w:r>
      <w:r w:rsidRPr="00503747">
        <w:rPr>
          <w:lang w:val="fr-CH"/>
        </w:rPr>
        <w:t>occasion de communiquer par écrit son avis au Procureur général ou à son représentant.</w:t>
      </w:r>
    </w:p>
    <w:p w:rsidR="009256EA" w:rsidRPr="00503747" w:rsidRDefault="009256EA" w:rsidP="003E3B78">
      <w:pPr>
        <w:pStyle w:val="SingleTxtG"/>
        <w:rPr>
          <w:lang w:val="fr-CH"/>
        </w:rPr>
      </w:pPr>
      <w:r w:rsidRPr="00503747">
        <w:rPr>
          <w:lang w:val="fr-CH"/>
        </w:rPr>
        <w:t>867.</w:t>
      </w:r>
      <w:r w:rsidRPr="00503747">
        <w:rPr>
          <w:lang w:val="fr-CH"/>
        </w:rPr>
        <w:tab/>
        <w:t>Par ailleurs, ces victimes ne doivent faire l</w:t>
      </w:r>
      <w:r w:rsidR="004823CE" w:rsidRPr="00503747">
        <w:rPr>
          <w:lang w:val="fr-CH"/>
        </w:rPr>
        <w:t>’</w:t>
      </w:r>
      <w:r w:rsidRPr="00503747">
        <w:rPr>
          <w:lang w:val="fr-CH"/>
        </w:rPr>
        <w:t>objet d</w:t>
      </w:r>
      <w:r w:rsidR="004823CE" w:rsidRPr="00503747">
        <w:rPr>
          <w:lang w:val="fr-CH"/>
        </w:rPr>
        <w:t>’</w:t>
      </w:r>
      <w:r w:rsidRPr="00503747">
        <w:rPr>
          <w:lang w:val="fr-CH"/>
        </w:rPr>
        <w:t>une enquête sur leur passé sexuel que pour ce qui est d</w:t>
      </w:r>
      <w:r w:rsidR="004823CE" w:rsidRPr="00503747">
        <w:rPr>
          <w:lang w:val="fr-CH"/>
        </w:rPr>
        <w:t>’</w:t>
      </w:r>
      <w:r w:rsidRPr="00503747">
        <w:rPr>
          <w:lang w:val="fr-CH"/>
        </w:rPr>
        <w:t>une relation sexuelle qu</w:t>
      </w:r>
      <w:r w:rsidR="004823CE" w:rsidRPr="00503747">
        <w:rPr>
          <w:lang w:val="fr-CH"/>
        </w:rPr>
        <w:t>’</w:t>
      </w:r>
      <w:r w:rsidRPr="00503747">
        <w:rPr>
          <w:lang w:val="fr-CH"/>
        </w:rPr>
        <w:t>elles auraient pu avoir avoir avec la personne mise en cause, à moins que le responsable de l</w:t>
      </w:r>
      <w:r w:rsidR="004823CE" w:rsidRPr="00503747">
        <w:rPr>
          <w:lang w:val="fr-CH"/>
        </w:rPr>
        <w:t>’</w:t>
      </w:r>
      <w:r w:rsidRPr="00503747">
        <w:rPr>
          <w:lang w:val="fr-CH"/>
        </w:rPr>
        <w:t>enquête ne décide que le connaissance de leur passé sexuel est nécessaire à l</w:t>
      </w:r>
      <w:r w:rsidR="004823CE" w:rsidRPr="00503747">
        <w:rPr>
          <w:lang w:val="fr-CH"/>
        </w:rPr>
        <w:t>’</w:t>
      </w:r>
      <w:r w:rsidRPr="00503747">
        <w:rPr>
          <w:lang w:val="fr-CH"/>
        </w:rPr>
        <w:t>établissement de la vérité. De plus, les victimes, ainsi que la personne de leur choix qui les accompagne, ont le droit d</w:t>
      </w:r>
      <w:r w:rsidR="004823CE" w:rsidRPr="00503747">
        <w:rPr>
          <w:lang w:val="fr-CH"/>
        </w:rPr>
        <w:t>’</w:t>
      </w:r>
      <w:r w:rsidRPr="00503747">
        <w:rPr>
          <w:lang w:val="fr-CH"/>
        </w:rPr>
        <w:t>assister aux audiences à huis clos.</w:t>
      </w:r>
    </w:p>
    <w:p w:rsidR="009256EA" w:rsidRPr="00503747" w:rsidRDefault="009256EA" w:rsidP="003E3B78">
      <w:pPr>
        <w:pStyle w:val="SingleTxtG"/>
        <w:rPr>
          <w:lang w:val="fr-CH"/>
        </w:rPr>
      </w:pPr>
      <w:r w:rsidRPr="00503747">
        <w:rPr>
          <w:lang w:val="fr-CH"/>
        </w:rPr>
        <w:t>868.</w:t>
      </w:r>
      <w:r w:rsidRPr="00503747">
        <w:rPr>
          <w:lang w:val="fr-CH"/>
        </w:rPr>
        <w:tab/>
        <w:t>Toute victime peut présenter à l</w:t>
      </w:r>
      <w:r w:rsidR="004823CE" w:rsidRPr="00503747">
        <w:rPr>
          <w:lang w:val="fr-CH"/>
        </w:rPr>
        <w:t>’</w:t>
      </w:r>
      <w:r w:rsidRPr="00503747">
        <w:rPr>
          <w:lang w:val="fr-CH"/>
        </w:rPr>
        <w:t>organe chargé de l</w:t>
      </w:r>
      <w:r w:rsidR="004823CE" w:rsidRPr="00503747">
        <w:rPr>
          <w:lang w:val="fr-CH"/>
        </w:rPr>
        <w:t>’</w:t>
      </w:r>
      <w:r w:rsidRPr="00503747">
        <w:rPr>
          <w:lang w:val="fr-CH"/>
        </w:rPr>
        <w:t>enquête ou au procureur une déclaration concernant toute lésion ou tout préjudice que l</w:t>
      </w:r>
      <w:r w:rsidR="004823CE" w:rsidRPr="00503747">
        <w:rPr>
          <w:lang w:val="fr-CH"/>
        </w:rPr>
        <w:t>’</w:t>
      </w:r>
      <w:r w:rsidRPr="00503747">
        <w:rPr>
          <w:lang w:val="fr-CH"/>
        </w:rPr>
        <w:t>infraction peut avoir causé, y compris les atteintes à son intégrité physique ou psychologique ou à ses biens. Les victimes qui ont présenté une déclaration de ce type ont le droit d</w:t>
      </w:r>
      <w:r w:rsidR="004823CE" w:rsidRPr="00503747">
        <w:rPr>
          <w:lang w:val="fr-CH"/>
        </w:rPr>
        <w:t>’</w:t>
      </w:r>
      <w:r w:rsidRPr="00503747">
        <w:rPr>
          <w:lang w:val="fr-CH"/>
        </w:rPr>
        <w:t>être entendues par le tribunal au moment de l</w:t>
      </w:r>
      <w:r w:rsidR="004823CE" w:rsidRPr="00503747">
        <w:rPr>
          <w:lang w:val="fr-CH"/>
        </w:rPr>
        <w:t>’</w:t>
      </w:r>
      <w:r w:rsidRPr="00503747">
        <w:rPr>
          <w:lang w:val="fr-CH"/>
        </w:rPr>
        <w:t>audience de fixation de la peine.</w:t>
      </w:r>
    </w:p>
    <w:p w:rsidR="009256EA" w:rsidRPr="00503747" w:rsidRDefault="009256EA" w:rsidP="003E3B78">
      <w:pPr>
        <w:pStyle w:val="SingleTxtG"/>
        <w:rPr>
          <w:lang w:val="fr-CH"/>
        </w:rPr>
      </w:pPr>
      <w:r w:rsidRPr="00503747">
        <w:rPr>
          <w:lang w:val="fr-CH"/>
        </w:rPr>
        <w:t>869.</w:t>
      </w:r>
      <w:r w:rsidRPr="00503747">
        <w:rPr>
          <w:lang w:val="fr-CH"/>
        </w:rPr>
        <w:tab/>
        <w:t>D</w:t>
      </w:r>
      <w:r w:rsidR="004823CE" w:rsidRPr="00503747">
        <w:rPr>
          <w:lang w:val="fr-CH"/>
        </w:rPr>
        <w:t>’</w:t>
      </w:r>
      <w:r w:rsidRPr="00503747">
        <w:rPr>
          <w:lang w:val="fr-CH"/>
        </w:rPr>
        <w:t>autre part, la loi prescrit la mise en place, au sein des parquets de district et du ministère public, de groupes d</w:t>
      </w:r>
      <w:r w:rsidR="004823CE" w:rsidRPr="00503747">
        <w:rPr>
          <w:lang w:val="fr-CH"/>
        </w:rPr>
        <w:t>’</w:t>
      </w:r>
      <w:r w:rsidRPr="00503747">
        <w:rPr>
          <w:lang w:val="fr-CH"/>
        </w:rPr>
        <w:t>assistance qui seront chargés d</w:t>
      </w:r>
      <w:r w:rsidR="004823CE" w:rsidRPr="00503747">
        <w:rPr>
          <w:lang w:val="fr-CH"/>
        </w:rPr>
        <w:t>’</w:t>
      </w:r>
      <w:r w:rsidRPr="00503747">
        <w:rPr>
          <w:lang w:val="fr-CH"/>
        </w:rPr>
        <w:t>aider les victimes à exercer les droits que leur reconnaît cette loi, ainsi que la désignation, au sein de la police, de fonctionnaires qui seront chargés d</w:t>
      </w:r>
      <w:r w:rsidR="004823CE" w:rsidRPr="00503747">
        <w:rPr>
          <w:lang w:val="fr-CH"/>
        </w:rPr>
        <w:t>’</w:t>
      </w:r>
      <w:r w:rsidRPr="00503747">
        <w:rPr>
          <w:lang w:val="fr-CH"/>
        </w:rPr>
        <w:t>appliquer celle-ci.</w:t>
      </w:r>
    </w:p>
    <w:p w:rsidR="009256EA" w:rsidRPr="00503747" w:rsidRDefault="009256EA" w:rsidP="003E3B78">
      <w:pPr>
        <w:pStyle w:val="SingleTxtG"/>
        <w:rPr>
          <w:lang w:val="fr-CH"/>
        </w:rPr>
      </w:pPr>
      <w:r w:rsidRPr="00503747">
        <w:rPr>
          <w:lang w:val="fr-CH"/>
        </w:rPr>
        <w:t>870.</w:t>
      </w:r>
      <w:r w:rsidRPr="00503747">
        <w:rPr>
          <w:lang w:val="fr-CH"/>
        </w:rPr>
        <w:tab/>
        <w:t>Le Comité Rotlevi a indiqué dans ses recommandations que les mineurs qui étaient victimes d</w:t>
      </w:r>
      <w:r w:rsidR="004823CE" w:rsidRPr="00503747">
        <w:rPr>
          <w:lang w:val="fr-CH"/>
        </w:rPr>
        <w:t>’</w:t>
      </w:r>
      <w:r w:rsidRPr="00503747">
        <w:rPr>
          <w:lang w:val="fr-CH"/>
        </w:rPr>
        <w:t>une infraction étaient particulièrement vulnérables et, à ce titre, devaient recevoir toutes les informations juridiques concernant leur situation. Ces informations devaient leur être communiquées dans une langue qui soit claire et adaptée à leur degré de maturité. L</w:t>
      </w:r>
      <w:r w:rsidR="004823CE" w:rsidRPr="00503747">
        <w:rPr>
          <w:lang w:val="fr-CH"/>
        </w:rPr>
        <w:t>’</w:t>
      </w:r>
      <w:r w:rsidRPr="00503747">
        <w:rPr>
          <w:lang w:val="fr-CH"/>
        </w:rPr>
        <w:t>objection opposée par un mineur à la notification de l</w:t>
      </w:r>
      <w:r w:rsidR="004823CE" w:rsidRPr="00503747">
        <w:rPr>
          <w:lang w:val="fr-CH"/>
        </w:rPr>
        <w:t>’</w:t>
      </w:r>
      <w:r w:rsidRPr="00503747">
        <w:rPr>
          <w:lang w:val="fr-CH"/>
        </w:rPr>
        <w:t>infraction à ses parents devait être respectée dès l</w:t>
      </w:r>
      <w:r w:rsidR="004823CE" w:rsidRPr="00503747">
        <w:rPr>
          <w:lang w:val="fr-CH"/>
        </w:rPr>
        <w:t>’</w:t>
      </w:r>
      <w:r w:rsidRPr="00503747">
        <w:rPr>
          <w:lang w:val="fr-CH"/>
        </w:rPr>
        <w:t>instant que cela ne causait pas un préjudice important. Le Comité a également conclu qu</w:t>
      </w:r>
      <w:r w:rsidR="004823CE" w:rsidRPr="00503747">
        <w:rPr>
          <w:lang w:val="fr-CH"/>
        </w:rPr>
        <w:t>’</w:t>
      </w:r>
      <w:r w:rsidRPr="00503747">
        <w:rPr>
          <w:lang w:val="fr-CH"/>
        </w:rPr>
        <w:t>un mineur qui était une victime devait pouvoir participer à la procédure judiciaire et se voir accorder tous les traitements nécessaires, en ayant notamment accès aux services de réadaptation fournis par l</w:t>
      </w:r>
      <w:r w:rsidR="004823CE" w:rsidRPr="00503747">
        <w:rPr>
          <w:lang w:val="fr-CH"/>
        </w:rPr>
        <w:t>’</w:t>
      </w:r>
      <w:r w:rsidRPr="00503747">
        <w:rPr>
          <w:lang w:val="fr-CH"/>
        </w:rPr>
        <w:t>État. Toutes les recommandations susvisées ont été incorporées dans l</w:t>
      </w:r>
      <w:r w:rsidR="004823CE" w:rsidRPr="00503747">
        <w:rPr>
          <w:lang w:val="fr-CH"/>
        </w:rPr>
        <w:t>’</w:t>
      </w:r>
      <w:r w:rsidRPr="00503747">
        <w:rPr>
          <w:lang w:val="fr-CH"/>
        </w:rPr>
        <w:t xml:space="preserve">amendement </w:t>
      </w:r>
      <w:r w:rsidR="003E3B78" w:rsidRPr="00503747">
        <w:rPr>
          <w:lang w:val="fr-CH"/>
        </w:rPr>
        <w:t>n</w:t>
      </w:r>
      <w:r w:rsidR="003E3B78" w:rsidRPr="00503747">
        <w:rPr>
          <w:vertAlign w:val="superscript"/>
          <w:lang w:val="fr-CH"/>
        </w:rPr>
        <w:t>o</w:t>
      </w:r>
      <w:r w:rsidR="003E3B78" w:rsidRPr="00503747">
        <w:rPr>
          <w:lang w:val="fr-CH"/>
        </w:rPr>
        <w:t> </w:t>
      </w:r>
      <w:r w:rsidRPr="00503747">
        <w:rPr>
          <w:lang w:val="fr-CH"/>
        </w:rPr>
        <w:t>14 à la loi sur la jeunesse.</w:t>
      </w:r>
    </w:p>
    <w:p w:rsidR="009256EA" w:rsidRPr="00503747" w:rsidRDefault="009256EA" w:rsidP="003E3B78">
      <w:pPr>
        <w:pStyle w:val="H4G"/>
        <w:rPr>
          <w:lang w:val="fr-CH"/>
        </w:rPr>
      </w:pPr>
      <w:r w:rsidRPr="00503747">
        <w:rPr>
          <w:lang w:val="fr-CH"/>
        </w:rPr>
        <w:tab/>
      </w:r>
      <w:r w:rsidRPr="00503747">
        <w:rPr>
          <w:lang w:val="fr-CH"/>
        </w:rPr>
        <w:tab/>
        <w:t>Protection des mineurs victimes d</w:t>
      </w:r>
      <w:r w:rsidR="004823CE" w:rsidRPr="00503747">
        <w:rPr>
          <w:lang w:val="fr-CH"/>
        </w:rPr>
        <w:t>’</w:t>
      </w:r>
      <w:r w:rsidRPr="00503747">
        <w:rPr>
          <w:lang w:val="fr-CH"/>
        </w:rPr>
        <w:t xml:space="preserve">infractions sexuelles dans la procédure pénale </w:t>
      </w:r>
    </w:p>
    <w:p w:rsidR="009256EA" w:rsidRPr="00503747" w:rsidRDefault="009256EA" w:rsidP="003E3B78">
      <w:pPr>
        <w:pStyle w:val="SingleTxtG"/>
        <w:rPr>
          <w:lang w:val="fr-CH"/>
        </w:rPr>
      </w:pPr>
      <w:r w:rsidRPr="00503747">
        <w:rPr>
          <w:lang w:val="fr-CH"/>
        </w:rPr>
        <w:t>871.</w:t>
      </w:r>
      <w:r w:rsidRPr="00503747">
        <w:rPr>
          <w:lang w:val="fr-CH"/>
        </w:rPr>
        <w:tab/>
        <w:t>Le 10 avril 2008, la Knesset a adopté la loi 5768-2008 sur l</w:t>
      </w:r>
      <w:r w:rsidR="004823CE" w:rsidRPr="00503747">
        <w:rPr>
          <w:lang w:val="fr-CH"/>
        </w:rPr>
        <w:t>’</w:t>
      </w:r>
      <w:r w:rsidRPr="00503747">
        <w:rPr>
          <w:lang w:val="fr-CH"/>
        </w:rPr>
        <w:t>aide aux mineurs victimes d</w:t>
      </w:r>
      <w:r w:rsidR="004823CE" w:rsidRPr="00503747">
        <w:rPr>
          <w:lang w:val="fr-CH"/>
        </w:rPr>
        <w:t>’</w:t>
      </w:r>
      <w:r w:rsidRPr="00503747">
        <w:rPr>
          <w:lang w:val="fr-CH"/>
        </w:rPr>
        <w:t xml:space="preserve">infractions sexuelles ou de violences sexuelles (la </w:t>
      </w:r>
      <w:r w:rsidR="006E3297" w:rsidRPr="00503747">
        <w:rPr>
          <w:lang w:val="fr-CH"/>
        </w:rPr>
        <w:t>«</w:t>
      </w:r>
      <w:r w:rsidRPr="00503747">
        <w:rPr>
          <w:lang w:val="fr-CH"/>
        </w:rPr>
        <w:t>loi sur les mineurs victimes d</w:t>
      </w:r>
      <w:r w:rsidR="004823CE" w:rsidRPr="00503747">
        <w:rPr>
          <w:lang w:val="fr-CH"/>
        </w:rPr>
        <w:t>’</w:t>
      </w:r>
      <w:r w:rsidRPr="00503747">
        <w:rPr>
          <w:lang w:val="fr-CH"/>
        </w:rPr>
        <w:t>infractions sexuelles ou de violences sexuelles</w:t>
      </w:r>
      <w:r w:rsidR="006E3297" w:rsidRPr="00503747">
        <w:rPr>
          <w:lang w:val="fr-CH"/>
        </w:rPr>
        <w:t>»</w:t>
      </w:r>
      <w:r w:rsidRPr="00503747">
        <w:rPr>
          <w:lang w:val="fr-CH"/>
        </w:rPr>
        <w:t>). Cette loi a pour objectif d</w:t>
      </w:r>
      <w:r w:rsidR="004823CE" w:rsidRPr="00503747">
        <w:rPr>
          <w:lang w:val="fr-CH"/>
        </w:rPr>
        <w:t>’</w:t>
      </w:r>
      <w:r w:rsidRPr="00503747">
        <w:rPr>
          <w:lang w:val="fr-CH"/>
        </w:rPr>
        <w:t>énoncer le droit d</w:t>
      </w:r>
      <w:r w:rsidR="004823CE" w:rsidRPr="00503747">
        <w:rPr>
          <w:lang w:val="fr-CH"/>
        </w:rPr>
        <w:t>’</w:t>
      </w:r>
      <w:r w:rsidRPr="00503747">
        <w:rPr>
          <w:lang w:val="fr-CH"/>
        </w:rPr>
        <w:t>un mineur qui est victime d</w:t>
      </w:r>
      <w:r w:rsidR="004823CE" w:rsidRPr="00503747">
        <w:rPr>
          <w:lang w:val="fr-CH"/>
        </w:rPr>
        <w:t>’</w:t>
      </w:r>
      <w:r w:rsidRPr="00503747">
        <w:rPr>
          <w:lang w:val="fr-CH"/>
        </w:rPr>
        <w:t>une infraction sexuelle ou d</w:t>
      </w:r>
      <w:r w:rsidR="004823CE" w:rsidRPr="00503747">
        <w:rPr>
          <w:lang w:val="fr-CH"/>
        </w:rPr>
        <w:t>’</w:t>
      </w:r>
      <w:r w:rsidRPr="00503747">
        <w:rPr>
          <w:lang w:val="fr-CH"/>
        </w:rPr>
        <w:t>une infraction commise avec violence de bénéficier d</w:t>
      </w:r>
      <w:r w:rsidR="004823CE" w:rsidRPr="00503747">
        <w:rPr>
          <w:lang w:val="fr-CH"/>
        </w:rPr>
        <w:t>’</w:t>
      </w:r>
      <w:r w:rsidRPr="00503747">
        <w:rPr>
          <w:lang w:val="fr-CH"/>
        </w:rPr>
        <w:t>une aide initiale dans un centre aménagé à cette fin.</w:t>
      </w:r>
    </w:p>
    <w:p w:rsidR="009256EA" w:rsidRPr="00503747" w:rsidRDefault="009256EA" w:rsidP="003E3B78">
      <w:pPr>
        <w:pStyle w:val="SingleTxtG"/>
        <w:rPr>
          <w:lang w:val="fr-CH"/>
        </w:rPr>
      </w:pPr>
      <w:r w:rsidRPr="00503747">
        <w:rPr>
          <w:lang w:val="fr-CH"/>
        </w:rPr>
        <w:t>872.</w:t>
      </w:r>
      <w:r w:rsidRPr="00503747">
        <w:rPr>
          <w:lang w:val="fr-CH"/>
        </w:rPr>
        <w:tab/>
        <w:t xml:space="preserve">En vertu de </w:t>
      </w:r>
      <w:r w:rsidR="00726B52" w:rsidRPr="00503747">
        <w:rPr>
          <w:lang w:val="fr-CH"/>
        </w:rPr>
        <w:t>l’article </w:t>
      </w:r>
      <w:r w:rsidRPr="00503747">
        <w:rPr>
          <w:lang w:val="fr-CH"/>
        </w:rPr>
        <w:t>3 de cette loi, chaque centre facilitera la fourniture d</w:t>
      </w:r>
      <w:r w:rsidR="004823CE" w:rsidRPr="00503747">
        <w:rPr>
          <w:lang w:val="fr-CH"/>
        </w:rPr>
        <w:t>’</w:t>
      </w:r>
      <w:r w:rsidRPr="00503747">
        <w:rPr>
          <w:lang w:val="fr-CH"/>
        </w:rPr>
        <w:t>une aide initiale en fonction des besoins des mineurs</w:t>
      </w:r>
      <w:r w:rsidR="004021E2" w:rsidRPr="00503747">
        <w:rPr>
          <w:lang w:val="fr-CH"/>
        </w:rPr>
        <w:t xml:space="preserve"> </w:t>
      </w:r>
      <w:r w:rsidRPr="00503747">
        <w:rPr>
          <w:lang w:val="fr-CH"/>
        </w:rPr>
        <w:t>dans les domaines suivants</w:t>
      </w:r>
      <w:r w:rsidR="00497815" w:rsidRPr="00503747">
        <w:rPr>
          <w:lang w:val="fr-CH"/>
        </w:rPr>
        <w:t>:</w:t>
      </w:r>
      <w:r w:rsidRPr="00503747">
        <w:rPr>
          <w:lang w:val="fr-CH"/>
        </w:rPr>
        <w:t xml:space="preserve"> diagnostic</w:t>
      </w:r>
      <w:r w:rsidR="004021E2" w:rsidRPr="00503747">
        <w:rPr>
          <w:lang w:val="fr-CH"/>
        </w:rPr>
        <w:t xml:space="preserve"> </w:t>
      </w:r>
      <w:r w:rsidRPr="00503747">
        <w:rPr>
          <w:lang w:val="fr-CH"/>
        </w:rPr>
        <w:t>et traitement médicaux et mentaux, et besoins physiques immédiats, notamment l</w:t>
      </w:r>
      <w:r w:rsidR="004823CE" w:rsidRPr="00503747">
        <w:rPr>
          <w:lang w:val="fr-CH"/>
        </w:rPr>
        <w:t>’</w:t>
      </w:r>
      <w:r w:rsidRPr="00503747">
        <w:rPr>
          <w:lang w:val="fr-CH"/>
        </w:rPr>
        <w:t>alimentation et l</w:t>
      </w:r>
      <w:r w:rsidR="004823CE" w:rsidRPr="00503747">
        <w:rPr>
          <w:lang w:val="fr-CH"/>
        </w:rPr>
        <w:t>’</w:t>
      </w:r>
      <w:r w:rsidRPr="00503747">
        <w:rPr>
          <w:lang w:val="fr-CH"/>
        </w:rPr>
        <w:t>habillement; et assurera une séance de travail avec un enquêteur chargé des affaires de mineurs, un enquêteur de police, un travailleur social ou un autre professionnel agréé afin de commencer le traitement nécessaire ou d</w:t>
      </w:r>
      <w:r w:rsidR="004823CE" w:rsidRPr="00503747">
        <w:rPr>
          <w:lang w:val="fr-CH"/>
        </w:rPr>
        <w:t>’</w:t>
      </w:r>
      <w:r w:rsidRPr="00503747">
        <w:rPr>
          <w:lang w:val="fr-CH"/>
        </w:rPr>
        <w:t>ouvrir l</w:t>
      </w:r>
      <w:r w:rsidR="004823CE" w:rsidRPr="00503747">
        <w:rPr>
          <w:lang w:val="fr-CH"/>
        </w:rPr>
        <w:t>’</w:t>
      </w:r>
      <w:r w:rsidRPr="00503747">
        <w:rPr>
          <w:lang w:val="fr-CH"/>
        </w:rPr>
        <w:t>enquête, et adressera les intéressés aux organismes publics ou privés qui fournissent des services d</w:t>
      </w:r>
      <w:r w:rsidR="004823CE" w:rsidRPr="00503747">
        <w:rPr>
          <w:lang w:val="fr-CH"/>
        </w:rPr>
        <w:t>’</w:t>
      </w:r>
      <w:r w:rsidRPr="00503747">
        <w:rPr>
          <w:lang w:val="fr-CH"/>
        </w:rPr>
        <w:t>aide, notamment en matière de représentation en justice, d</w:t>
      </w:r>
      <w:r w:rsidR="004823CE" w:rsidRPr="00503747">
        <w:rPr>
          <w:lang w:val="fr-CH"/>
        </w:rPr>
        <w:t>’</w:t>
      </w:r>
      <w:r w:rsidRPr="00503747">
        <w:rPr>
          <w:lang w:val="fr-CH"/>
        </w:rPr>
        <w:t>hébergement d</w:t>
      </w:r>
      <w:r w:rsidR="004823CE" w:rsidRPr="00503747">
        <w:rPr>
          <w:lang w:val="fr-CH"/>
        </w:rPr>
        <w:t>’</w:t>
      </w:r>
      <w:r w:rsidRPr="00503747">
        <w:rPr>
          <w:lang w:val="fr-CH"/>
        </w:rPr>
        <w:t>urgence, de compagnie et de traitement de longue durée.</w:t>
      </w:r>
    </w:p>
    <w:p w:rsidR="009256EA" w:rsidRPr="00503747" w:rsidRDefault="009256EA" w:rsidP="003E3B78">
      <w:pPr>
        <w:pStyle w:val="SingleTxtG"/>
        <w:rPr>
          <w:lang w:val="fr-CH"/>
        </w:rPr>
      </w:pPr>
      <w:r w:rsidRPr="00503747">
        <w:rPr>
          <w:lang w:val="fr-CH"/>
        </w:rPr>
        <w:t>873.</w:t>
      </w:r>
      <w:r w:rsidRPr="00503747">
        <w:rPr>
          <w:lang w:val="fr-CH"/>
        </w:rPr>
        <w:tab/>
        <w:t>Cette aide sera fournie sans porter atteinte aux droits du mis en cause, de l</w:t>
      </w:r>
      <w:r w:rsidR="004823CE" w:rsidRPr="00503747">
        <w:rPr>
          <w:lang w:val="fr-CH"/>
        </w:rPr>
        <w:t>’</w:t>
      </w:r>
      <w:r w:rsidRPr="00503747">
        <w:rPr>
          <w:lang w:val="fr-CH"/>
        </w:rPr>
        <w:t>accusé ou du prévenu.</w:t>
      </w:r>
    </w:p>
    <w:p w:rsidR="009256EA" w:rsidRPr="00503747" w:rsidRDefault="009256EA" w:rsidP="003E3B78">
      <w:pPr>
        <w:pStyle w:val="SingleTxtG"/>
        <w:rPr>
          <w:lang w:val="fr-CH"/>
        </w:rPr>
      </w:pPr>
      <w:r w:rsidRPr="00503747">
        <w:rPr>
          <w:lang w:val="fr-CH"/>
        </w:rPr>
        <w:t>874.</w:t>
      </w:r>
      <w:r w:rsidRPr="00503747">
        <w:rPr>
          <w:lang w:val="fr-CH"/>
        </w:rPr>
        <w:tab/>
        <w:t>Les difficultés budgétaires imposant une application progressive de cette loi, il est prévu d</w:t>
      </w:r>
      <w:r w:rsidR="004823CE" w:rsidRPr="00503747">
        <w:rPr>
          <w:lang w:val="fr-CH"/>
        </w:rPr>
        <w:t>’</w:t>
      </w:r>
      <w:r w:rsidRPr="00503747">
        <w:rPr>
          <w:lang w:val="fr-CH"/>
        </w:rPr>
        <w:t>ouvrir et de mettre en service au moins un centre chaque année, pour autant qu</w:t>
      </w:r>
      <w:r w:rsidR="004823CE" w:rsidRPr="00503747">
        <w:rPr>
          <w:lang w:val="fr-CH"/>
        </w:rPr>
        <w:t>’</w:t>
      </w:r>
      <w:r w:rsidRPr="00503747">
        <w:rPr>
          <w:lang w:val="fr-CH"/>
        </w:rPr>
        <w:t>en trois</w:t>
      </w:r>
      <w:r w:rsidR="00250093" w:rsidRPr="00503747">
        <w:rPr>
          <w:lang w:val="fr-CH"/>
        </w:rPr>
        <w:t> ans</w:t>
      </w:r>
      <w:r w:rsidRPr="00503747">
        <w:rPr>
          <w:lang w:val="fr-CH"/>
        </w:rPr>
        <w:t>, huit centres au moins soient créés dans le pays, ce qui permettrait d</w:t>
      </w:r>
      <w:r w:rsidR="004823CE" w:rsidRPr="00503747">
        <w:rPr>
          <w:lang w:val="fr-CH"/>
        </w:rPr>
        <w:t>’</w:t>
      </w:r>
      <w:r w:rsidRPr="00503747">
        <w:rPr>
          <w:lang w:val="fr-CH"/>
        </w:rPr>
        <w:t xml:space="preserve">appliquer </w:t>
      </w:r>
      <w:r w:rsidR="00811DDD" w:rsidRPr="00503747">
        <w:rPr>
          <w:lang w:val="fr-CH"/>
        </w:rPr>
        <w:t xml:space="preserve">intégralement cette loi. </w:t>
      </w:r>
    </w:p>
    <w:p w:rsidR="009256EA" w:rsidRPr="00503747" w:rsidRDefault="009256EA" w:rsidP="003E3B78">
      <w:pPr>
        <w:pStyle w:val="SingleTxtG"/>
        <w:rPr>
          <w:lang w:val="fr-CH"/>
        </w:rPr>
      </w:pPr>
      <w:r w:rsidRPr="00503747">
        <w:rPr>
          <w:lang w:val="fr-CH"/>
        </w:rPr>
        <w:t>875.</w:t>
      </w:r>
      <w:r w:rsidRPr="00503747">
        <w:rPr>
          <w:lang w:val="fr-CH"/>
        </w:rPr>
        <w:tab/>
        <w:t>Dans le cadre de l</w:t>
      </w:r>
      <w:r w:rsidR="004823CE" w:rsidRPr="00503747">
        <w:rPr>
          <w:lang w:val="fr-CH"/>
        </w:rPr>
        <w:t>’</w:t>
      </w:r>
      <w:r w:rsidRPr="00503747">
        <w:rPr>
          <w:lang w:val="fr-CH"/>
        </w:rPr>
        <w:t>application de cette loi, le Centre de protection Tel Ha</w:t>
      </w:r>
      <w:r w:rsidR="004823CE" w:rsidRPr="00503747">
        <w:rPr>
          <w:lang w:val="fr-CH"/>
        </w:rPr>
        <w:t>’</w:t>
      </w:r>
      <w:r w:rsidRPr="00503747">
        <w:rPr>
          <w:lang w:val="fr-CH"/>
        </w:rPr>
        <w:t>Shomer a ouvert ses portes en mars 2009. Il jouxte la salle des urgences de l</w:t>
      </w:r>
      <w:r w:rsidR="004823CE" w:rsidRPr="00503747">
        <w:rPr>
          <w:lang w:val="fr-CH"/>
        </w:rPr>
        <w:t>’</w:t>
      </w:r>
      <w:r w:rsidRPr="00503747">
        <w:rPr>
          <w:lang w:val="fr-CH"/>
        </w:rPr>
        <w:t xml:space="preserve">Hôpital </w:t>
      </w:r>
      <w:r w:rsidR="00D67085" w:rsidRPr="00503747">
        <w:rPr>
          <w:lang w:val="fr-CH"/>
        </w:rPr>
        <w:t>des enfants</w:t>
      </w:r>
      <w:r w:rsidRPr="00503747">
        <w:rPr>
          <w:lang w:val="fr-CH"/>
        </w:rPr>
        <w:t>, ce qui permet d</w:t>
      </w:r>
      <w:r w:rsidR="004823CE" w:rsidRPr="00503747">
        <w:rPr>
          <w:lang w:val="fr-CH"/>
        </w:rPr>
        <w:t>’</w:t>
      </w:r>
      <w:r w:rsidRPr="00503747">
        <w:rPr>
          <w:lang w:val="fr-CH"/>
        </w:rPr>
        <w:t xml:space="preserve">administrer un traitement médical à un enfant et de faire recueillir simultanément par un responsable de la protection </w:t>
      </w:r>
      <w:r w:rsidR="00D67085" w:rsidRPr="00503747">
        <w:rPr>
          <w:lang w:val="fr-CH"/>
        </w:rPr>
        <w:t>des enfants</w:t>
      </w:r>
      <w:r w:rsidRPr="00503747">
        <w:rPr>
          <w:lang w:val="fr-CH"/>
        </w:rPr>
        <w:t xml:space="preserve"> des preuves médicales aux fins de l</w:t>
      </w:r>
      <w:r w:rsidR="004823CE" w:rsidRPr="00503747">
        <w:rPr>
          <w:lang w:val="fr-CH"/>
        </w:rPr>
        <w:t>’</w:t>
      </w:r>
      <w:r w:rsidRPr="00503747">
        <w:rPr>
          <w:lang w:val="fr-CH"/>
        </w:rPr>
        <w:t>enquête pénale à mener. Ce Centre intervient dans des affaires de mineurs (âgés de trois à 18</w:t>
      </w:r>
      <w:r w:rsidR="00250093" w:rsidRPr="00503747">
        <w:rPr>
          <w:lang w:val="fr-CH"/>
        </w:rPr>
        <w:t> ans</w:t>
      </w:r>
      <w:r w:rsidRPr="00503747">
        <w:rPr>
          <w:lang w:val="fr-CH"/>
        </w:rPr>
        <w:t>) dont on pense qu</w:t>
      </w:r>
      <w:r w:rsidR="004823CE" w:rsidRPr="00503747">
        <w:rPr>
          <w:lang w:val="fr-CH"/>
        </w:rPr>
        <w:t>’</w:t>
      </w:r>
      <w:r w:rsidRPr="00503747">
        <w:rPr>
          <w:lang w:val="fr-CH"/>
        </w:rPr>
        <w:t>ils sont victimes de maltraitance dans leur famille et que l</w:t>
      </w:r>
      <w:r w:rsidR="004823CE" w:rsidRPr="00503747">
        <w:rPr>
          <w:lang w:val="fr-CH"/>
        </w:rPr>
        <w:t>’</w:t>
      </w:r>
      <w:r w:rsidRPr="00503747">
        <w:rPr>
          <w:lang w:val="fr-CH"/>
        </w:rPr>
        <w:t>hôpital adresse au service d</w:t>
      </w:r>
      <w:r w:rsidR="004823CE" w:rsidRPr="00503747">
        <w:rPr>
          <w:lang w:val="fr-CH"/>
        </w:rPr>
        <w:t>’</w:t>
      </w:r>
      <w:r w:rsidRPr="00503747">
        <w:rPr>
          <w:lang w:val="fr-CH"/>
        </w:rPr>
        <w:t xml:space="preserve">action sociale. Le Centre emploie notamment un médecin formé à la collecte de preuves auprès </w:t>
      </w:r>
      <w:r w:rsidR="00D67085" w:rsidRPr="00503747">
        <w:rPr>
          <w:lang w:val="fr-CH"/>
        </w:rPr>
        <w:t>des enfants</w:t>
      </w:r>
      <w:r w:rsidRPr="00503747">
        <w:rPr>
          <w:lang w:val="fr-CH"/>
        </w:rPr>
        <w:t xml:space="preserve"> et une infirmière.</w:t>
      </w:r>
    </w:p>
    <w:p w:rsidR="009256EA" w:rsidRPr="00503747" w:rsidRDefault="009256EA" w:rsidP="003E3B78">
      <w:pPr>
        <w:pStyle w:val="H4G"/>
        <w:rPr>
          <w:lang w:val="fr-CH"/>
        </w:rPr>
      </w:pPr>
      <w:r w:rsidRPr="00503747">
        <w:rPr>
          <w:lang w:val="fr-CH"/>
        </w:rPr>
        <w:tab/>
      </w:r>
      <w:r w:rsidRPr="00503747">
        <w:rPr>
          <w:lang w:val="fr-CH"/>
        </w:rPr>
        <w:tab/>
        <w:t>Mineurs victimes d</w:t>
      </w:r>
      <w:r w:rsidR="004823CE" w:rsidRPr="00503747">
        <w:rPr>
          <w:lang w:val="fr-CH"/>
        </w:rPr>
        <w:t>’</w:t>
      </w:r>
      <w:r w:rsidRPr="00503747">
        <w:rPr>
          <w:lang w:val="fr-CH"/>
        </w:rPr>
        <w:t>infractions sexuelles ou d</w:t>
      </w:r>
      <w:r w:rsidR="004823CE" w:rsidRPr="00503747">
        <w:rPr>
          <w:lang w:val="fr-CH"/>
        </w:rPr>
        <w:t>’</w:t>
      </w:r>
      <w:r w:rsidRPr="00503747">
        <w:rPr>
          <w:lang w:val="fr-CH"/>
        </w:rPr>
        <w:t xml:space="preserve">infractions commises dans la famille </w:t>
      </w:r>
    </w:p>
    <w:p w:rsidR="009256EA" w:rsidRPr="00503747" w:rsidRDefault="009256EA" w:rsidP="003E3B78">
      <w:pPr>
        <w:pStyle w:val="SingleTxtG"/>
        <w:rPr>
          <w:lang w:val="fr-CH"/>
        </w:rPr>
      </w:pPr>
      <w:r w:rsidRPr="00503747">
        <w:rPr>
          <w:lang w:val="fr-CH"/>
        </w:rPr>
        <w:t>876.</w:t>
      </w:r>
      <w:r w:rsidRPr="00503747">
        <w:rPr>
          <w:lang w:val="fr-CH"/>
        </w:rPr>
        <w:tab/>
      </w:r>
      <w:r w:rsidR="00952DBA" w:rsidRPr="00503747">
        <w:rPr>
          <w:lang w:val="fr-CH"/>
        </w:rPr>
        <w:t>L</w:t>
      </w:r>
      <w:r w:rsidR="004823CE" w:rsidRPr="00503747">
        <w:rPr>
          <w:lang w:val="fr-CH"/>
        </w:rPr>
        <w:t>’</w:t>
      </w:r>
      <w:r w:rsidR="00952DBA" w:rsidRPr="00503747">
        <w:rPr>
          <w:lang w:val="fr-CH"/>
        </w:rPr>
        <w:t>article </w:t>
      </w:r>
      <w:r w:rsidRPr="00503747">
        <w:rPr>
          <w:lang w:val="fr-CH"/>
        </w:rPr>
        <w:t>368A à F de la loi pénale traite des dommages causés aux personnes mineures ou sans défense. L</w:t>
      </w:r>
      <w:r w:rsidR="004823CE" w:rsidRPr="00503747">
        <w:rPr>
          <w:lang w:val="fr-CH"/>
        </w:rPr>
        <w:t>’</w:t>
      </w:r>
      <w:r w:rsidRPr="00503747">
        <w:rPr>
          <w:lang w:val="fr-CH"/>
        </w:rPr>
        <w:t xml:space="preserve">amendement </w:t>
      </w:r>
      <w:r w:rsidR="005E14DE" w:rsidRPr="00503747">
        <w:rPr>
          <w:lang w:val="fr-CH"/>
        </w:rPr>
        <w:t>n</w:t>
      </w:r>
      <w:r w:rsidR="005E14DE" w:rsidRPr="00503747">
        <w:rPr>
          <w:vertAlign w:val="superscript"/>
          <w:lang w:val="fr-CH"/>
        </w:rPr>
        <w:t>o</w:t>
      </w:r>
      <w:r w:rsidR="005E14DE" w:rsidRPr="00503747">
        <w:rPr>
          <w:lang w:val="fr-CH"/>
        </w:rPr>
        <w:t> </w:t>
      </w:r>
      <w:r w:rsidRPr="00503747">
        <w:rPr>
          <w:lang w:val="fr-CH"/>
        </w:rPr>
        <w:t>94 à la loi pénale, adopté le 30 mai 2007, ajoute à la définition d</w:t>
      </w:r>
      <w:r w:rsidR="004823CE" w:rsidRPr="00503747">
        <w:rPr>
          <w:lang w:val="fr-CH"/>
        </w:rPr>
        <w:t>’</w:t>
      </w:r>
      <w:r w:rsidRPr="00503747">
        <w:rPr>
          <w:lang w:val="fr-CH"/>
        </w:rPr>
        <w:t xml:space="preserve">un membre de la famille </w:t>
      </w:r>
      <w:r w:rsidR="006E3297" w:rsidRPr="00503747">
        <w:rPr>
          <w:lang w:val="fr-CH"/>
        </w:rPr>
        <w:t>(art. </w:t>
      </w:r>
      <w:r w:rsidRPr="00503747">
        <w:rPr>
          <w:lang w:val="fr-CH"/>
        </w:rPr>
        <w:t>368A 2)) les parents d</w:t>
      </w:r>
      <w:r w:rsidR="004823CE" w:rsidRPr="00503747">
        <w:rPr>
          <w:lang w:val="fr-CH"/>
        </w:rPr>
        <w:t>’</w:t>
      </w:r>
      <w:r w:rsidRPr="00503747">
        <w:rPr>
          <w:lang w:val="fr-CH"/>
        </w:rPr>
        <w:t>accueil, leur conjoint, leurs parents ou</w:t>
      </w:r>
      <w:r w:rsidR="00D67085" w:rsidRPr="00503747">
        <w:rPr>
          <w:lang w:val="fr-CH"/>
        </w:rPr>
        <w:t> enfants</w:t>
      </w:r>
      <w:r w:rsidRPr="00503747">
        <w:rPr>
          <w:lang w:val="fr-CH"/>
        </w:rPr>
        <w:t>, leurs frères et sœurs et le conjoint de chacun d</w:t>
      </w:r>
      <w:r w:rsidR="004823CE" w:rsidRPr="00503747">
        <w:rPr>
          <w:lang w:val="fr-CH"/>
        </w:rPr>
        <w:t>’</w:t>
      </w:r>
      <w:r w:rsidRPr="00503747">
        <w:rPr>
          <w:lang w:val="fr-CH"/>
        </w:rPr>
        <w:t xml:space="preserve">eux. Cet amendement ajoute également </w:t>
      </w:r>
      <w:r w:rsidR="00726B52" w:rsidRPr="00503747">
        <w:rPr>
          <w:lang w:val="fr-CH"/>
        </w:rPr>
        <w:t>l’article </w:t>
      </w:r>
      <w:r w:rsidRPr="00503747">
        <w:rPr>
          <w:lang w:val="fr-CH"/>
        </w:rPr>
        <w:t>368D c1), qui prévoit l</w:t>
      </w:r>
      <w:r w:rsidR="004823CE" w:rsidRPr="00503747">
        <w:rPr>
          <w:lang w:val="fr-CH"/>
        </w:rPr>
        <w:t>’</w:t>
      </w:r>
      <w:r w:rsidRPr="00503747">
        <w:rPr>
          <w:lang w:val="fr-CH"/>
        </w:rPr>
        <w:t>obligation de signaler tout motif raisonnable de soupçonner que des infractions sexuelles ont été commises contre une personne mineure ou sans défense par un membre de la famille âgé de moins de 18</w:t>
      </w:r>
      <w:r w:rsidR="00250093" w:rsidRPr="00503747">
        <w:rPr>
          <w:lang w:val="fr-CH"/>
        </w:rPr>
        <w:t> ans</w:t>
      </w:r>
      <w:r w:rsidRPr="00503747">
        <w:rPr>
          <w:lang w:val="fr-CH"/>
        </w:rPr>
        <w:t xml:space="preserve"> à la police ou à l</w:t>
      </w:r>
      <w:r w:rsidR="004823CE" w:rsidRPr="00503747">
        <w:rPr>
          <w:lang w:val="fr-CH"/>
        </w:rPr>
        <w:t>’</w:t>
      </w:r>
      <w:r w:rsidRPr="00503747">
        <w:rPr>
          <w:lang w:val="fr-CH"/>
        </w:rPr>
        <w:t>Autorité de protection de l</w:t>
      </w:r>
      <w:r w:rsidR="004823CE" w:rsidRPr="00503747">
        <w:rPr>
          <w:lang w:val="fr-CH"/>
        </w:rPr>
        <w:t>’</w:t>
      </w:r>
      <w:r w:rsidRPr="00503747">
        <w:rPr>
          <w:lang w:val="fr-CH"/>
        </w:rPr>
        <w:t>enfance. Le non-signalement de ces abus sexuels constitue une infraction pénale passible d</w:t>
      </w:r>
      <w:r w:rsidR="004823CE" w:rsidRPr="00503747">
        <w:rPr>
          <w:lang w:val="fr-CH"/>
        </w:rPr>
        <w:t>’</w:t>
      </w:r>
      <w:r w:rsidRPr="00503747">
        <w:rPr>
          <w:lang w:val="fr-CH"/>
        </w:rPr>
        <w:t>une peine de trois</w:t>
      </w:r>
      <w:r w:rsidR="001747C5" w:rsidRPr="00503747">
        <w:rPr>
          <w:lang w:val="fr-CH"/>
        </w:rPr>
        <w:t> mois</w:t>
      </w:r>
      <w:r w:rsidRPr="00503747">
        <w:rPr>
          <w:lang w:val="fr-CH"/>
        </w:rPr>
        <w:t xml:space="preserve"> d</w:t>
      </w:r>
      <w:r w:rsidR="004823CE" w:rsidRPr="00503747">
        <w:rPr>
          <w:lang w:val="fr-CH"/>
        </w:rPr>
        <w:t>’</w:t>
      </w:r>
      <w:r w:rsidRPr="00503747">
        <w:rPr>
          <w:lang w:val="fr-CH"/>
        </w:rPr>
        <w:t>emprisonnement. Cet amendement impose également une peine de six</w:t>
      </w:r>
      <w:r w:rsidR="001747C5" w:rsidRPr="00503747">
        <w:rPr>
          <w:lang w:val="fr-CH"/>
        </w:rPr>
        <w:t> mois</w:t>
      </w:r>
      <w:r w:rsidRPr="00503747">
        <w:rPr>
          <w:lang w:val="fr-CH"/>
        </w:rPr>
        <w:t xml:space="preserve"> d</w:t>
      </w:r>
      <w:r w:rsidR="004823CE" w:rsidRPr="00503747">
        <w:rPr>
          <w:lang w:val="fr-CH"/>
        </w:rPr>
        <w:t>’</w:t>
      </w:r>
      <w:r w:rsidRPr="00503747">
        <w:rPr>
          <w:lang w:val="fr-CH"/>
        </w:rPr>
        <w:t>emprisonnement aux professionnels (médecins, infirmières, éducateurs, travailleurs sociaux, fonctionnaires de police, psychologues, criminologues et chefs d</w:t>
      </w:r>
      <w:r w:rsidR="004823CE" w:rsidRPr="00503747">
        <w:rPr>
          <w:lang w:val="fr-CH"/>
        </w:rPr>
        <w:t>’</w:t>
      </w:r>
      <w:r w:rsidRPr="00503747">
        <w:rPr>
          <w:lang w:val="fr-CH"/>
        </w:rPr>
        <w:t>établissement scolaire et administrateurs scolaires, etc.) qui ne signalent pas des abus sexuels sur la personne d</w:t>
      </w:r>
      <w:r w:rsidR="004823CE" w:rsidRPr="00503747">
        <w:rPr>
          <w:lang w:val="fr-CH"/>
        </w:rPr>
        <w:t>’</w:t>
      </w:r>
      <w:r w:rsidRPr="00503747">
        <w:rPr>
          <w:lang w:val="fr-CH"/>
        </w:rPr>
        <w:t>un mineur à la police ou à l</w:t>
      </w:r>
      <w:r w:rsidR="004823CE" w:rsidRPr="00503747">
        <w:rPr>
          <w:lang w:val="fr-CH"/>
        </w:rPr>
        <w:t>’</w:t>
      </w:r>
      <w:r w:rsidRPr="00503747">
        <w:rPr>
          <w:lang w:val="fr-CH"/>
        </w:rPr>
        <w:t>Autorité de protection de l</w:t>
      </w:r>
      <w:r w:rsidR="004823CE" w:rsidRPr="00503747">
        <w:rPr>
          <w:lang w:val="fr-CH"/>
        </w:rPr>
        <w:t>’</w:t>
      </w:r>
      <w:r w:rsidRPr="00503747">
        <w:rPr>
          <w:lang w:val="fr-CH"/>
        </w:rPr>
        <w:t xml:space="preserve">enfance </w:t>
      </w:r>
      <w:r w:rsidR="006E3297" w:rsidRPr="00503747">
        <w:rPr>
          <w:lang w:val="fr-CH"/>
        </w:rPr>
        <w:t>(art. </w:t>
      </w:r>
      <w:r w:rsidRPr="00503747">
        <w:rPr>
          <w:lang w:val="fr-CH"/>
        </w:rPr>
        <w:t>368D c2)). Il impose une peine d</w:t>
      </w:r>
      <w:r w:rsidR="004823CE" w:rsidRPr="00503747">
        <w:rPr>
          <w:lang w:val="fr-CH"/>
        </w:rPr>
        <w:t>’</w:t>
      </w:r>
      <w:r w:rsidRPr="00503747">
        <w:rPr>
          <w:lang w:val="fr-CH"/>
        </w:rPr>
        <w:t>une même durée à la personne responsable d</w:t>
      </w:r>
      <w:r w:rsidR="004823CE" w:rsidRPr="00503747">
        <w:rPr>
          <w:lang w:val="fr-CH"/>
        </w:rPr>
        <w:t>’</w:t>
      </w:r>
      <w:r w:rsidRPr="00503747">
        <w:rPr>
          <w:lang w:val="fr-CH"/>
        </w:rPr>
        <w:t>une personne mineure ou sans défense qui, tout en ayant des raisons plausibles de penser qu</w:t>
      </w:r>
      <w:r w:rsidR="004823CE" w:rsidRPr="00503747">
        <w:rPr>
          <w:lang w:val="fr-CH"/>
        </w:rPr>
        <w:t>’</w:t>
      </w:r>
      <w:r w:rsidRPr="00503747">
        <w:rPr>
          <w:lang w:val="fr-CH"/>
        </w:rPr>
        <w:t>une infraction sexuelle avait été commise contre cette personne par un membre de la famille âgé de moins de 18</w:t>
      </w:r>
      <w:r w:rsidR="00250093" w:rsidRPr="00503747">
        <w:rPr>
          <w:lang w:val="fr-CH"/>
        </w:rPr>
        <w:t> ans</w:t>
      </w:r>
      <w:r w:rsidRPr="00503747">
        <w:rPr>
          <w:lang w:val="fr-CH"/>
        </w:rPr>
        <w:t>, n</w:t>
      </w:r>
      <w:r w:rsidR="004823CE" w:rsidRPr="00503747">
        <w:rPr>
          <w:lang w:val="fr-CH"/>
        </w:rPr>
        <w:t>’</w:t>
      </w:r>
      <w:r w:rsidRPr="00503747">
        <w:rPr>
          <w:lang w:val="fr-CH"/>
        </w:rPr>
        <w:t>a pas signalé cette infraction à la police ou à l</w:t>
      </w:r>
      <w:r w:rsidR="004823CE" w:rsidRPr="00503747">
        <w:rPr>
          <w:lang w:val="fr-CH"/>
        </w:rPr>
        <w:t>’</w:t>
      </w:r>
      <w:r w:rsidRPr="00503747">
        <w:rPr>
          <w:lang w:val="fr-CH"/>
        </w:rPr>
        <w:t>Autorité de protection de l</w:t>
      </w:r>
      <w:r w:rsidR="004823CE" w:rsidRPr="00503747">
        <w:rPr>
          <w:lang w:val="fr-CH"/>
        </w:rPr>
        <w:t>’</w:t>
      </w:r>
      <w:r w:rsidRPr="00503747">
        <w:rPr>
          <w:lang w:val="fr-CH"/>
        </w:rPr>
        <w:t>enfance.</w:t>
      </w:r>
    </w:p>
    <w:p w:rsidR="009256EA" w:rsidRPr="00503747" w:rsidRDefault="009256EA" w:rsidP="003E3B78">
      <w:pPr>
        <w:pStyle w:val="SingleTxtG"/>
        <w:rPr>
          <w:lang w:val="fr-CH"/>
        </w:rPr>
      </w:pPr>
      <w:r w:rsidRPr="00503747">
        <w:rPr>
          <w:lang w:val="fr-CH"/>
        </w:rPr>
        <w:t>877.</w:t>
      </w:r>
      <w:r w:rsidRPr="00503747">
        <w:rPr>
          <w:lang w:val="fr-CH"/>
        </w:rPr>
        <w:tab/>
        <w:t>Le Département d</w:t>
      </w:r>
      <w:r w:rsidR="004823CE" w:rsidRPr="00503747">
        <w:rPr>
          <w:lang w:val="fr-CH"/>
        </w:rPr>
        <w:t>’</w:t>
      </w:r>
      <w:r w:rsidRPr="00503747">
        <w:rPr>
          <w:lang w:val="fr-CH"/>
        </w:rPr>
        <w:t>action sociale du Ministère de la santé a mis en place un programme de formation à la prévention de la violence et des sévices sexuels dans la famille. Ce programme de 200</w:t>
      </w:r>
      <w:r w:rsidR="00D93387" w:rsidRPr="00503747">
        <w:rPr>
          <w:lang w:val="fr-CH"/>
        </w:rPr>
        <w:t> heures</w:t>
      </w:r>
      <w:r w:rsidRPr="00503747">
        <w:rPr>
          <w:lang w:val="fr-CH"/>
        </w:rPr>
        <w:t xml:space="preserve"> se propose notamment de former des professionnels et des volontaires, tels que les bénévoles des hôpitaux et le personnel paramédical. À ce jour, 18 médecins ont d</w:t>
      </w:r>
      <w:r w:rsidR="004823CE" w:rsidRPr="00503747">
        <w:rPr>
          <w:lang w:val="fr-CH"/>
        </w:rPr>
        <w:t>’</w:t>
      </w:r>
      <w:r w:rsidRPr="00503747">
        <w:rPr>
          <w:lang w:val="fr-CH"/>
        </w:rPr>
        <w:t>ores et déjà suivi cette formation.</w:t>
      </w:r>
    </w:p>
    <w:p w:rsidR="009256EA" w:rsidRPr="00503747" w:rsidRDefault="009256EA" w:rsidP="003E3B78">
      <w:pPr>
        <w:pStyle w:val="H4G"/>
        <w:rPr>
          <w:rtl/>
          <w:lang w:val="fr-CH"/>
        </w:rPr>
      </w:pPr>
      <w:r w:rsidRPr="00503747">
        <w:rPr>
          <w:lang w:val="fr-CH"/>
        </w:rPr>
        <w:tab/>
      </w:r>
      <w:r w:rsidRPr="00503747">
        <w:rPr>
          <w:lang w:val="fr-CH"/>
        </w:rPr>
        <w:tab/>
        <w:t>Interrogatoire des mineurs victimes ou témoins d</w:t>
      </w:r>
      <w:r w:rsidR="004823CE" w:rsidRPr="00503747">
        <w:rPr>
          <w:lang w:val="fr-CH"/>
        </w:rPr>
        <w:t>’</w:t>
      </w:r>
      <w:r w:rsidRPr="00503747">
        <w:rPr>
          <w:lang w:val="fr-CH"/>
        </w:rPr>
        <w:t>infractions sexuelles ou d</w:t>
      </w:r>
      <w:r w:rsidR="004823CE" w:rsidRPr="00503747">
        <w:rPr>
          <w:lang w:val="fr-CH"/>
        </w:rPr>
        <w:t>’</w:t>
      </w:r>
      <w:r w:rsidRPr="00503747">
        <w:rPr>
          <w:lang w:val="fr-CH"/>
        </w:rPr>
        <w:t>actes de violence</w:t>
      </w:r>
    </w:p>
    <w:p w:rsidR="009256EA" w:rsidRPr="00503747" w:rsidRDefault="009256EA" w:rsidP="003E3B78">
      <w:pPr>
        <w:pStyle w:val="SingleTxtG"/>
        <w:rPr>
          <w:lang w:val="fr-CH"/>
        </w:rPr>
      </w:pPr>
      <w:r w:rsidRPr="00503747">
        <w:rPr>
          <w:lang w:val="fr-CH"/>
        </w:rPr>
        <w:t>878.</w:t>
      </w:r>
      <w:r w:rsidRPr="00503747">
        <w:rPr>
          <w:lang w:val="fr-CH"/>
        </w:rPr>
        <w:tab/>
        <w:t>La disposition concernant la déposition d</w:t>
      </w:r>
      <w:r w:rsidR="004823CE" w:rsidRPr="00503747">
        <w:rPr>
          <w:lang w:val="fr-CH"/>
        </w:rPr>
        <w:t>’</w:t>
      </w:r>
      <w:r w:rsidRPr="00503747">
        <w:rPr>
          <w:lang w:val="fr-CH"/>
        </w:rPr>
        <w:t>un mineur qui témoigne contre son parent accusé d</w:t>
      </w:r>
      <w:r w:rsidR="004823CE" w:rsidRPr="00503747">
        <w:rPr>
          <w:lang w:val="fr-CH"/>
        </w:rPr>
        <w:t>’</w:t>
      </w:r>
      <w:r w:rsidRPr="00503747">
        <w:rPr>
          <w:lang w:val="fr-CH"/>
        </w:rPr>
        <w:t>avoir commis des infractions sexuelles a été abrogée à la suite de l</w:t>
      </w:r>
      <w:r w:rsidR="004823CE" w:rsidRPr="00503747">
        <w:rPr>
          <w:lang w:val="fr-CH"/>
        </w:rPr>
        <w:t>’</w:t>
      </w:r>
      <w:r w:rsidRPr="00503747">
        <w:rPr>
          <w:lang w:val="fr-CH"/>
        </w:rPr>
        <w:t>élargissement du champ d</w:t>
      </w:r>
      <w:r w:rsidR="004823CE" w:rsidRPr="00503747">
        <w:rPr>
          <w:lang w:val="fr-CH"/>
        </w:rPr>
        <w:t>’</w:t>
      </w:r>
      <w:r w:rsidRPr="00503747">
        <w:rPr>
          <w:lang w:val="fr-CH"/>
        </w:rPr>
        <w:t>application de la loi pénale. Dans une affaire récente, la Cour suprême a réaffirmé sa position sur l</w:t>
      </w:r>
      <w:r w:rsidR="004823CE" w:rsidRPr="00503747">
        <w:rPr>
          <w:lang w:val="fr-CH"/>
        </w:rPr>
        <w:t>’</w:t>
      </w:r>
      <w:r w:rsidRPr="00503747">
        <w:rPr>
          <w:lang w:val="fr-CH"/>
        </w:rPr>
        <w:t>interdiction sans équivoque faite à un mineur de témoigner sans y avoir été autorisé par un enquêteur chargé des affaires des mineurs. La Cour a déclaré ne disposer d</w:t>
      </w:r>
      <w:r w:rsidR="004823CE" w:rsidRPr="00503747">
        <w:rPr>
          <w:lang w:val="fr-CH"/>
        </w:rPr>
        <w:t>’</w:t>
      </w:r>
      <w:r w:rsidRPr="00503747">
        <w:rPr>
          <w:lang w:val="fr-CH"/>
        </w:rPr>
        <w:t>aucune marge d</w:t>
      </w:r>
      <w:r w:rsidR="004823CE" w:rsidRPr="00503747">
        <w:rPr>
          <w:lang w:val="fr-CH"/>
        </w:rPr>
        <w:t>’</w:t>
      </w:r>
      <w:r w:rsidRPr="00503747">
        <w:rPr>
          <w:lang w:val="fr-CH"/>
        </w:rPr>
        <w:t>appréciation en la matière et ne pas pouvoir éluder l</w:t>
      </w:r>
      <w:r w:rsidR="004823CE" w:rsidRPr="00503747">
        <w:rPr>
          <w:lang w:val="fr-CH"/>
        </w:rPr>
        <w:t>’</w:t>
      </w:r>
      <w:r w:rsidRPr="00503747">
        <w:rPr>
          <w:lang w:val="fr-CH"/>
        </w:rPr>
        <w:t>interdiction. Elle peut demander à l</w:t>
      </w:r>
      <w:r w:rsidR="004823CE" w:rsidRPr="00503747">
        <w:rPr>
          <w:lang w:val="fr-CH"/>
        </w:rPr>
        <w:t>’</w:t>
      </w:r>
      <w:r w:rsidRPr="00503747">
        <w:rPr>
          <w:lang w:val="fr-CH"/>
        </w:rPr>
        <w:t>enquêteur de procéder à une nouvelle évaluation du mineur à l</w:t>
      </w:r>
      <w:r w:rsidR="004823CE" w:rsidRPr="00503747">
        <w:rPr>
          <w:lang w:val="fr-CH"/>
        </w:rPr>
        <w:t>’</w:t>
      </w:r>
      <w:r w:rsidRPr="00503747">
        <w:rPr>
          <w:lang w:val="fr-CH"/>
        </w:rPr>
        <w:t xml:space="preserve">approche de la date du procès, si la procédure est prolongée, conformément à </w:t>
      </w:r>
      <w:r w:rsidR="00726B52" w:rsidRPr="00503747">
        <w:rPr>
          <w:lang w:val="fr-CH"/>
        </w:rPr>
        <w:t>l’article </w:t>
      </w:r>
      <w:r w:rsidRPr="00503747">
        <w:rPr>
          <w:lang w:val="fr-CH"/>
        </w:rPr>
        <w:t>2 g) 2) de la loi sur la révision de la loi relative à l</w:t>
      </w:r>
      <w:r w:rsidR="004823CE" w:rsidRPr="00503747">
        <w:rPr>
          <w:lang w:val="fr-CH"/>
        </w:rPr>
        <w:t>’</w:t>
      </w:r>
      <w:r w:rsidRPr="00503747">
        <w:rPr>
          <w:lang w:val="fr-CH"/>
        </w:rPr>
        <w:t xml:space="preserve">obtention de preuves (protection </w:t>
      </w:r>
      <w:r w:rsidR="00D67085" w:rsidRPr="00503747">
        <w:rPr>
          <w:lang w:val="fr-CH"/>
        </w:rPr>
        <w:t>des enfants</w:t>
      </w:r>
      <w:r w:rsidRPr="00503747">
        <w:rPr>
          <w:lang w:val="fr-CH"/>
        </w:rPr>
        <w:t>). Cela étant, la décision prise par l</w:t>
      </w:r>
      <w:r w:rsidR="004823CE" w:rsidRPr="00503747">
        <w:rPr>
          <w:lang w:val="fr-CH"/>
        </w:rPr>
        <w:t>’</w:t>
      </w:r>
      <w:r w:rsidRPr="00503747">
        <w:rPr>
          <w:lang w:val="fr-CH"/>
        </w:rPr>
        <w:t>enquêteur à la suite d</w:t>
      </w:r>
      <w:r w:rsidR="004823CE" w:rsidRPr="00503747">
        <w:rPr>
          <w:lang w:val="fr-CH"/>
        </w:rPr>
        <w:t>’</w:t>
      </w:r>
      <w:r w:rsidRPr="00503747">
        <w:rPr>
          <w:lang w:val="fr-CH"/>
        </w:rPr>
        <w:t xml:space="preserve">une nouvelle évaluation est définitive (S.Cr.C 1149/05 </w:t>
      </w:r>
      <w:r w:rsidRPr="00503747">
        <w:rPr>
          <w:i/>
          <w:lang w:val="fr-CH"/>
        </w:rPr>
        <w:t>L</w:t>
      </w:r>
      <w:r w:rsidR="004823CE" w:rsidRPr="00503747">
        <w:rPr>
          <w:i/>
          <w:lang w:val="fr-CH"/>
        </w:rPr>
        <w:t>’</w:t>
      </w:r>
      <w:r w:rsidRPr="00503747">
        <w:rPr>
          <w:i/>
          <w:lang w:val="fr-CH"/>
        </w:rPr>
        <w:t>État d</w:t>
      </w:r>
      <w:r w:rsidR="004823CE" w:rsidRPr="00503747">
        <w:rPr>
          <w:i/>
          <w:lang w:val="fr-CH"/>
        </w:rPr>
        <w:t>’</w:t>
      </w:r>
      <w:r w:rsidRPr="00503747">
        <w:rPr>
          <w:i/>
          <w:lang w:val="fr-CH"/>
        </w:rPr>
        <w:t xml:space="preserve">Israël </w:t>
      </w:r>
      <w:r w:rsidRPr="00503747">
        <w:rPr>
          <w:iCs/>
          <w:lang w:val="fr-CH"/>
        </w:rPr>
        <w:t>c</w:t>
      </w:r>
      <w:r w:rsidRPr="00503747">
        <w:rPr>
          <w:i/>
          <w:lang w:val="fr-CH"/>
        </w:rPr>
        <w:t>. Anonyme</w:t>
      </w:r>
      <w:r w:rsidRPr="00503747">
        <w:rPr>
          <w:lang w:val="fr-CH"/>
        </w:rPr>
        <w:t xml:space="preserve"> (27</w:t>
      </w:r>
      <w:r w:rsidR="003E3B78" w:rsidRPr="00503747">
        <w:rPr>
          <w:lang w:val="fr-CH"/>
        </w:rPr>
        <w:t xml:space="preserve"> mai </w:t>
      </w:r>
      <w:r w:rsidRPr="00503747">
        <w:rPr>
          <w:lang w:val="fr-CH"/>
        </w:rPr>
        <w:t>2008)).</w:t>
      </w:r>
    </w:p>
    <w:p w:rsidR="009256EA" w:rsidRPr="00503747" w:rsidRDefault="009256EA" w:rsidP="003E3B78">
      <w:pPr>
        <w:pStyle w:val="H4G"/>
        <w:rPr>
          <w:lang w:val="fr-CH"/>
        </w:rPr>
      </w:pPr>
      <w:r w:rsidRPr="00503747">
        <w:rPr>
          <w:lang w:val="fr-CH"/>
        </w:rPr>
        <w:tab/>
      </w:r>
      <w:r w:rsidRPr="00503747">
        <w:rPr>
          <w:lang w:val="fr-CH"/>
        </w:rPr>
        <w:tab/>
        <w:t xml:space="preserve">Données chiffrées sur les enquêtes ouvertes sur des infractions commises contre des mineurs </w:t>
      </w:r>
    </w:p>
    <w:p w:rsidR="009256EA" w:rsidRPr="00503747" w:rsidRDefault="009256EA" w:rsidP="003E3B78">
      <w:pPr>
        <w:pStyle w:val="SingleTxtG"/>
        <w:rPr>
          <w:lang w:val="fr-CH"/>
        </w:rPr>
      </w:pPr>
      <w:r w:rsidRPr="00503747">
        <w:rPr>
          <w:lang w:val="fr-CH"/>
        </w:rPr>
        <w:t>879.</w:t>
      </w:r>
      <w:r w:rsidRPr="00503747">
        <w:rPr>
          <w:lang w:val="fr-CH"/>
        </w:rPr>
        <w:tab/>
        <w:t>En 2008, 34 641 plaintes concernant des infractions commises avec violence contre des mineurs ont été déposées; 2 509 dossiers concernant des infractions commises avec violence contre des mineurs dans la famille et 2 504 dossiers concernant des infractions sexuelles à l</w:t>
      </w:r>
      <w:r w:rsidR="004823CE" w:rsidRPr="00503747">
        <w:rPr>
          <w:lang w:val="fr-CH"/>
        </w:rPr>
        <w:t>’</w:t>
      </w:r>
      <w:r w:rsidRPr="00503747">
        <w:rPr>
          <w:lang w:val="fr-CH"/>
        </w:rPr>
        <w:t>encontre de mineurs ont été ouverts.</w:t>
      </w:r>
    </w:p>
    <w:p w:rsidR="009256EA" w:rsidRPr="00503747" w:rsidRDefault="003E3B78" w:rsidP="003E3B78">
      <w:pPr>
        <w:pStyle w:val="H23G"/>
        <w:rPr>
          <w:lang w:val="fr-CH"/>
        </w:rPr>
      </w:pPr>
      <w:r w:rsidRPr="00503747">
        <w:rPr>
          <w:lang w:val="fr-CH"/>
        </w:rPr>
        <w:tab/>
      </w:r>
      <w:r w:rsidRPr="00503747">
        <w:rPr>
          <w:lang w:val="fr-CH"/>
        </w:rPr>
        <w:tab/>
      </w:r>
      <w:r w:rsidR="009256EA" w:rsidRPr="00503747">
        <w:rPr>
          <w:b w:val="0"/>
          <w:lang w:val="fr-CH"/>
        </w:rPr>
        <w:t>Tableau 55</w:t>
      </w:r>
      <w:r w:rsidRPr="00503747">
        <w:rPr>
          <w:b w:val="0"/>
          <w:lang w:val="fr-CH"/>
        </w:rPr>
        <w:br/>
      </w:r>
      <w:r w:rsidR="009256EA" w:rsidRPr="00503747">
        <w:rPr>
          <w:lang w:val="fr-CH"/>
        </w:rPr>
        <w:t>Données chiffrées sur l</w:t>
      </w:r>
      <w:r w:rsidR="004823CE" w:rsidRPr="00503747">
        <w:rPr>
          <w:lang w:val="fr-CH"/>
        </w:rPr>
        <w:t>’</w:t>
      </w:r>
      <w:r w:rsidR="009256EA" w:rsidRPr="00503747">
        <w:rPr>
          <w:lang w:val="fr-CH"/>
        </w:rPr>
        <w:t>ouverture de dossiers de la police sur les infractions commises contre des mineurs en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901"/>
        <w:gridCol w:w="1007"/>
        <w:gridCol w:w="1564"/>
        <w:gridCol w:w="1898"/>
      </w:tblGrid>
      <w:tr w:rsidR="009256EA" w:rsidRPr="00503747" w:rsidTr="009256EA">
        <w:tblPrEx>
          <w:tblCellMar>
            <w:top w:w="0" w:type="dxa"/>
            <w:bottom w:w="0" w:type="dxa"/>
          </w:tblCellMar>
        </w:tblPrEx>
        <w:trPr>
          <w:tblHeader/>
        </w:trPr>
        <w:tc>
          <w:tcPr>
            <w:tcW w:w="3686" w:type="dxa"/>
            <w:tcBorders>
              <w:top w:val="single" w:sz="4" w:space="0" w:color="auto"/>
              <w:bottom w:val="single" w:sz="12" w:space="0" w:color="auto"/>
            </w:tcBorders>
            <w:shd w:val="clear" w:color="auto" w:fill="auto"/>
            <w:vAlign w:val="bottom"/>
          </w:tcPr>
          <w:p w:rsidR="009256EA" w:rsidRPr="00503747" w:rsidRDefault="009256EA" w:rsidP="003E3B78">
            <w:pPr>
              <w:suppressAutoHyphens w:val="0"/>
              <w:spacing w:before="80" w:after="80" w:line="200" w:lineRule="exact"/>
              <w:rPr>
                <w:i/>
                <w:sz w:val="16"/>
                <w:szCs w:val="20"/>
              </w:rPr>
            </w:pPr>
            <w:r w:rsidRPr="00503747">
              <w:rPr>
                <w:i/>
                <w:sz w:val="16"/>
                <w:szCs w:val="20"/>
              </w:rPr>
              <w:t>Type d</w:t>
            </w:r>
            <w:r w:rsidR="004823CE" w:rsidRPr="00503747">
              <w:rPr>
                <w:i/>
                <w:sz w:val="16"/>
                <w:szCs w:val="20"/>
              </w:rPr>
              <w:t>’</w:t>
            </w:r>
            <w:r w:rsidRPr="00503747">
              <w:rPr>
                <w:i/>
                <w:sz w:val="16"/>
                <w:szCs w:val="20"/>
              </w:rPr>
              <w:t xml:space="preserve">infraction </w:t>
            </w:r>
          </w:p>
        </w:tc>
        <w:tc>
          <w:tcPr>
            <w:tcW w:w="1276" w:type="dxa"/>
            <w:tcBorders>
              <w:top w:val="single" w:sz="4" w:space="0" w:color="auto"/>
              <w:bottom w:val="single" w:sz="12" w:space="0" w:color="auto"/>
            </w:tcBorders>
            <w:shd w:val="clear" w:color="auto" w:fill="auto"/>
            <w:vAlign w:val="bottom"/>
          </w:tcPr>
          <w:p w:rsidR="009256EA" w:rsidRPr="00503747" w:rsidRDefault="009256EA" w:rsidP="003E3B78">
            <w:pPr>
              <w:suppressAutoHyphens w:val="0"/>
              <w:spacing w:before="80" w:after="80" w:line="200" w:lineRule="exact"/>
              <w:jc w:val="right"/>
              <w:rPr>
                <w:b/>
                <w:i/>
                <w:sz w:val="16"/>
                <w:szCs w:val="20"/>
              </w:rPr>
            </w:pPr>
            <w:r w:rsidRPr="00503747">
              <w:rPr>
                <w:b/>
                <w:i/>
                <w:sz w:val="16"/>
                <w:szCs w:val="20"/>
              </w:rPr>
              <w:t>Total</w:t>
            </w:r>
          </w:p>
        </w:tc>
        <w:tc>
          <w:tcPr>
            <w:tcW w:w="1984" w:type="dxa"/>
            <w:tcBorders>
              <w:top w:val="single" w:sz="4" w:space="0" w:color="auto"/>
              <w:bottom w:val="single" w:sz="12" w:space="0" w:color="auto"/>
            </w:tcBorders>
            <w:shd w:val="clear" w:color="auto" w:fill="auto"/>
            <w:vAlign w:val="bottom"/>
          </w:tcPr>
          <w:p w:rsidR="009256EA" w:rsidRPr="00503747" w:rsidRDefault="009256EA" w:rsidP="003E3B78">
            <w:pPr>
              <w:suppressAutoHyphens w:val="0"/>
              <w:spacing w:before="80" w:after="80" w:line="200" w:lineRule="exact"/>
              <w:jc w:val="right"/>
              <w:rPr>
                <w:i/>
                <w:sz w:val="16"/>
                <w:szCs w:val="20"/>
              </w:rPr>
            </w:pPr>
            <w:r w:rsidRPr="00503747">
              <w:rPr>
                <w:i/>
                <w:sz w:val="16"/>
                <w:szCs w:val="20"/>
              </w:rPr>
              <w:t>Dans la famille</w:t>
            </w:r>
          </w:p>
        </w:tc>
        <w:tc>
          <w:tcPr>
            <w:tcW w:w="2410" w:type="dxa"/>
            <w:tcBorders>
              <w:top w:val="single" w:sz="4" w:space="0" w:color="auto"/>
              <w:bottom w:val="single" w:sz="12" w:space="0" w:color="auto"/>
            </w:tcBorders>
            <w:shd w:val="clear" w:color="auto" w:fill="auto"/>
            <w:vAlign w:val="bottom"/>
          </w:tcPr>
          <w:p w:rsidR="009256EA" w:rsidRPr="00503747" w:rsidRDefault="009256EA" w:rsidP="003E3B78">
            <w:pPr>
              <w:suppressAutoHyphens w:val="0"/>
              <w:spacing w:before="80" w:after="80" w:line="200" w:lineRule="exact"/>
              <w:jc w:val="right"/>
              <w:rPr>
                <w:i/>
                <w:sz w:val="16"/>
                <w:szCs w:val="20"/>
              </w:rPr>
            </w:pPr>
            <w:r w:rsidRPr="00503747">
              <w:rPr>
                <w:i/>
                <w:sz w:val="16"/>
                <w:szCs w:val="20"/>
              </w:rPr>
              <w:t xml:space="preserve">En dehors de la famille </w:t>
            </w:r>
          </w:p>
        </w:tc>
      </w:tr>
      <w:tr w:rsidR="009256EA" w:rsidRPr="00503747" w:rsidTr="009256EA">
        <w:tblPrEx>
          <w:tblCellMar>
            <w:top w:w="0" w:type="dxa"/>
            <w:bottom w:w="0" w:type="dxa"/>
          </w:tblCellMar>
        </w:tblPrEx>
        <w:tc>
          <w:tcPr>
            <w:tcW w:w="3686" w:type="dxa"/>
            <w:tcBorders>
              <w:top w:val="single" w:sz="12" w:space="0" w:color="auto"/>
            </w:tcBorders>
            <w:shd w:val="clear" w:color="auto" w:fill="auto"/>
          </w:tcPr>
          <w:p w:rsidR="009256EA" w:rsidRPr="00503747" w:rsidRDefault="009256EA" w:rsidP="003E3B78">
            <w:pPr>
              <w:suppressAutoHyphens w:val="0"/>
              <w:spacing w:before="40" w:after="40" w:line="220" w:lineRule="exact"/>
              <w:rPr>
                <w:sz w:val="18"/>
                <w:szCs w:val="20"/>
              </w:rPr>
            </w:pPr>
            <w:r w:rsidRPr="00503747">
              <w:rPr>
                <w:sz w:val="18"/>
                <w:szCs w:val="20"/>
              </w:rPr>
              <w:t>Actes de violence contre un mineur</w:t>
            </w:r>
          </w:p>
        </w:tc>
        <w:tc>
          <w:tcPr>
            <w:tcW w:w="1276" w:type="dxa"/>
            <w:tcBorders>
              <w:top w:val="single" w:sz="12" w:space="0" w:color="auto"/>
            </w:tcBorders>
            <w:shd w:val="clear" w:color="auto" w:fill="auto"/>
            <w:vAlign w:val="bottom"/>
          </w:tcPr>
          <w:p w:rsidR="009256EA" w:rsidRPr="00503747" w:rsidRDefault="009256EA" w:rsidP="003E3B78">
            <w:pPr>
              <w:suppressAutoHyphens w:val="0"/>
              <w:spacing w:before="40" w:after="40" w:line="220" w:lineRule="exact"/>
              <w:jc w:val="right"/>
              <w:rPr>
                <w:b/>
                <w:sz w:val="18"/>
                <w:szCs w:val="20"/>
              </w:rPr>
            </w:pPr>
            <w:r w:rsidRPr="00503747">
              <w:rPr>
                <w:b/>
                <w:sz w:val="18"/>
                <w:szCs w:val="20"/>
              </w:rPr>
              <w:t>34 641</w:t>
            </w:r>
          </w:p>
        </w:tc>
        <w:tc>
          <w:tcPr>
            <w:tcW w:w="1984" w:type="dxa"/>
            <w:tcBorders>
              <w:top w:val="single" w:sz="12" w:space="0" w:color="auto"/>
            </w:tcBorders>
            <w:shd w:val="clear" w:color="auto" w:fill="auto"/>
            <w:vAlign w:val="bottom"/>
          </w:tcPr>
          <w:p w:rsidR="009256EA" w:rsidRPr="00503747" w:rsidRDefault="009256EA" w:rsidP="003E3B78">
            <w:pPr>
              <w:suppressAutoHyphens w:val="0"/>
              <w:spacing w:before="40" w:after="40" w:line="220" w:lineRule="exact"/>
              <w:jc w:val="right"/>
              <w:rPr>
                <w:sz w:val="18"/>
                <w:szCs w:val="20"/>
              </w:rPr>
            </w:pPr>
            <w:r w:rsidRPr="00503747">
              <w:rPr>
                <w:sz w:val="18"/>
                <w:szCs w:val="20"/>
              </w:rPr>
              <w:t>2 509</w:t>
            </w:r>
          </w:p>
        </w:tc>
        <w:tc>
          <w:tcPr>
            <w:tcW w:w="2410" w:type="dxa"/>
            <w:tcBorders>
              <w:top w:val="single" w:sz="12" w:space="0" w:color="auto"/>
            </w:tcBorders>
            <w:shd w:val="clear" w:color="auto" w:fill="auto"/>
            <w:vAlign w:val="bottom"/>
          </w:tcPr>
          <w:p w:rsidR="009256EA" w:rsidRPr="00503747" w:rsidRDefault="009256EA" w:rsidP="003E3B78">
            <w:pPr>
              <w:suppressAutoHyphens w:val="0"/>
              <w:spacing w:before="40" w:after="40" w:line="220" w:lineRule="exact"/>
              <w:jc w:val="right"/>
              <w:rPr>
                <w:sz w:val="18"/>
                <w:szCs w:val="20"/>
              </w:rPr>
            </w:pPr>
            <w:r w:rsidRPr="00503747">
              <w:rPr>
                <w:sz w:val="18"/>
                <w:szCs w:val="20"/>
              </w:rPr>
              <w:t>32 132</w:t>
            </w:r>
          </w:p>
        </w:tc>
      </w:tr>
      <w:tr w:rsidR="009256EA" w:rsidRPr="00503747" w:rsidTr="009256EA">
        <w:tblPrEx>
          <w:tblCellMar>
            <w:top w:w="0" w:type="dxa"/>
            <w:bottom w:w="0" w:type="dxa"/>
          </w:tblCellMar>
        </w:tblPrEx>
        <w:tc>
          <w:tcPr>
            <w:tcW w:w="3686" w:type="dxa"/>
            <w:shd w:val="clear" w:color="auto" w:fill="auto"/>
          </w:tcPr>
          <w:p w:rsidR="009256EA" w:rsidRPr="00503747" w:rsidRDefault="009256EA" w:rsidP="003E3B78">
            <w:pPr>
              <w:suppressAutoHyphens w:val="0"/>
              <w:spacing w:before="40" w:after="40" w:line="220" w:lineRule="exact"/>
              <w:rPr>
                <w:sz w:val="18"/>
                <w:szCs w:val="20"/>
              </w:rPr>
            </w:pPr>
            <w:r w:rsidRPr="00503747">
              <w:rPr>
                <w:sz w:val="18"/>
                <w:szCs w:val="20"/>
              </w:rPr>
              <w:t xml:space="preserve">Infraction sexuelle contre un mineur </w:t>
            </w:r>
          </w:p>
        </w:tc>
        <w:tc>
          <w:tcPr>
            <w:tcW w:w="1276" w:type="dxa"/>
            <w:shd w:val="clear" w:color="auto" w:fill="auto"/>
            <w:vAlign w:val="bottom"/>
          </w:tcPr>
          <w:p w:rsidR="009256EA" w:rsidRPr="00503747" w:rsidRDefault="009256EA" w:rsidP="003E3B78">
            <w:pPr>
              <w:suppressAutoHyphens w:val="0"/>
              <w:spacing w:before="40" w:after="40" w:line="220" w:lineRule="exact"/>
              <w:jc w:val="right"/>
              <w:rPr>
                <w:b/>
                <w:sz w:val="18"/>
                <w:szCs w:val="20"/>
              </w:rPr>
            </w:pPr>
            <w:r w:rsidRPr="00503747">
              <w:rPr>
                <w:b/>
                <w:sz w:val="18"/>
                <w:szCs w:val="20"/>
              </w:rPr>
              <w:t>2 420</w:t>
            </w:r>
          </w:p>
        </w:tc>
        <w:tc>
          <w:tcPr>
            <w:tcW w:w="1984" w:type="dxa"/>
            <w:shd w:val="clear" w:color="auto" w:fill="auto"/>
            <w:vAlign w:val="bottom"/>
          </w:tcPr>
          <w:p w:rsidR="009256EA" w:rsidRPr="00503747" w:rsidRDefault="009256EA" w:rsidP="003E3B78">
            <w:pPr>
              <w:suppressAutoHyphens w:val="0"/>
              <w:spacing w:before="40" w:after="40" w:line="220" w:lineRule="exact"/>
              <w:jc w:val="right"/>
              <w:rPr>
                <w:sz w:val="18"/>
                <w:szCs w:val="20"/>
              </w:rPr>
            </w:pPr>
            <w:r w:rsidRPr="00503747">
              <w:rPr>
                <w:sz w:val="18"/>
                <w:szCs w:val="20"/>
              </w:rPr>
              <w:t>-</w:t>
            </w:r>
          </w:p>
        </w:tc>
        <w:tc>
          <w:tcPr>
            <w:tcW w:w="2410" w:type="dxa"/>
            <w:shd w:val="clear" w:color="auto" w:fill="auto"/>
            <w:vAlign w:val="bottom"/>
          </w:tcPr>
          <w:p w:rsidR="009256EA" w:rsidRPr="00503747" w:rsidRDefault="009256EA" w:rsidP="003E3B78">
            <w:pPr>
              <w:suppressAutoHyphens w:val="0"/>
              <w:spacing w:before="40" w:after="40" w:line="220" w:lineRule="exact"/>
              <w:jc w:val="right"/>
              <w:rPr>
                <w:sz w:val="18"/>
                <w:szCs w:val="20"/>
              </w:rPr>
            </w:pPr>
            <w:r w:rsidRPr="00503747">
              <w:rPr>
                <w:sz w:val="18"/>
                <w:szCs w:val="20"/>
              </w:rPr>
              <w:t>-</w:t>
            </w:r>
          </w:p>
        </w:tc>
      </w:tr>
    </w:tbl>
    <w:p w:rsidR="009256EA" w:rsidRPr="00503747" w:rsidRDefault="009256EA" w:rsidP="00811DDD">
      <w:pPr>
        <w:pStyle w:val="Source2"/>
      </w:pPr>
      <w:r w:rsidRPr="00503747">
        <w:rPr>
          <w:i/>
        </w:rPr>
        <w:t>Source</w:t>
      </w:r>
      <w:r w:rsidR="00497815" w:rsidRPr="00503747">
        <w:rPr>
          <w:i/>
        </w:rPr>
        <w:t>:</w:t>
      </w:r>
      <w:r w:rsidRPr="00503747">
        <w:t xml:space="preserve"> Police israélienne, Département des victimes d</w:t>
      </w:r>
      <w:r w:rsidR="004823CE" w:rsidRPr="00503747">
        <w:t>’</w:t>
      </w:r>
      <w:r w:rsidRPr="00503747">
        <w:t>infraction – Violence à l</w:t>
      </w:r>
      <w:r w:rsidR="004823CE" w:rsidRPr="00503747">
        <w:t>’</w:t>
      </w:r>
      <w:r w:rsidRPr="00503747">
        <w:t xml:space="preserve">encontre </w:t>
      </w:r>
      <w:r w:rsidR="00D67085" w:rsidRPr="00503747">
        <w:t>des enfants</w:t>
      </w:r>
      <w:r w:rsidRPr="00503747">
        <w:t>, 2008.</w:t>
      </w:r>
    </w:p>
    <w:p w:rsidR="009256EA" w:rsidRPr="00503747" w:rsidRDefault="009256EA" w:rsidP="003E3B78">
      <w:pPr>
        <w:pStyle w:val="SingleTxtG"/>
        <w:rPr>
          <w:lang w:val="fr-CH"/>
        </w:rPr>
      </w:pPr>
      <w:r w:rsidRPr="00503747">
        <w:rPr>
          <w:lang w:val="fr-CH"/>
        </w:rPr>
        <w:t>880.</w:t>
      </w:r>
      <w:r w:rsidRPr="00503747">
        <w:rPr>
          <w:lang w:val="fr-CH"/>
        </w:rPr>
        <w:tab/>
        <w:t>Les mineurs ont été exposés aux infractions sexuelles ci-après</w:t>
      </w:r>
      <w:r w:rsidR="00497815" w:rsidRPr="00503747">
        <w:rPr>
          <w:lang w:val="fr-CH"/>
        </w:rPr>
        <w:t>:</w:t>
      </w:r>
      <w:r w:rsidRPr="00503747">
        <w:rPr>
          <w:lang w:val="fr-CH"/>
        </w:rPr>
        <w:t xml:space="preserve"> viol, rapports sexuels illicites, harcèlement sexuel, sodomie, attentats à la pudeur (commis de force ou non et en public).</w:t>
      </w:r>
    </w:p>
    <w:p w:rsidR="009256EA" w:rsidRPr="00503747" w:rsidRDefault="009256EA" w:rsidP="003E3B78">
      <w:pPr>
        <w:pStyle w:val="H4G"/>
        <w:rPr>
          <w:lang w:val="fr-CH"/>
        </w:rPr>
      </w:pPr>
      <w:r w:rsidRPr="00503747">
        <w:rPr>
          <w:lang w:val="fr-CH"/>
        </w:rPr>
        <w:tab/>
      </w:r>
      <w:r w:rsidRPr="00503747">
        <w:rPr>
          <w:lang w:val="fr-CH"/>
        </w:rPr>
        <w:tab/>
        <w:t xml:space="preserve">Déposition des victimes au tribunal </w:t>
      </w:r>
    </w:p>
    <w:p w:rsidR="009256EA" w:rsidRPr="00503747" w:rsidRDefault="009256EA" w:rsidP="003E3B78">
      <w:pPr>
        <w:pStyle w:val="SingleTxtG"/>
        <w:rPr>
          <w:lang w:val="fr-CH"/>
        </w:rPr>
      </w:pPr>
      <w:r w:rsidRPr="00503747">
        <w:rPr>
          <w:lang w:val="fr-CH"/>
        </w:rPr>
        <w:t>881.</w:t>
      </w:r>
      <w:r w:rsidRPr="00503747">
        <w:rPr>
          <w:lang w:val="fr-CH"/>
        </w:rPr>
        <w:tab/>
        <w:t xml:space="preserve">Un amendement de 2004 à la loi portant révision de la loi sur la procédure pénale (audition des témoins) complète </w:t>
      </w:r>
      <w:r w:rsidR="00726B52" w:rsidRPr="00503747">
        <w:rPr>
          <w:lang w:val="fr-CH"/>
        </w:rPr>
        <w:t>l’article </w:t>
      </w:r>
      <w:r w:rsidRPr="00503747">
        <w:rPr>
          <w:lang w:val="fr-CH"/>
        </w:rPr>
        <w:t>2C et dispose qu</w:t>
      </w:r>
      <w:r w:rsidR="004823CE" w:rsidRPr="00503747">
        <w:rPr>
          <w:lang w:val="fr-CH"/>
        </w:rPr>
        <w:t>’</w:t>
      </w:r>
      <w:r w:rsidRPr="00503747">
        <w:rPr>
          <w:lang w:val="fr-CH"/>
        </w:rPr>
        <w:t xml:space="preserve">un mineur qui participe en tant que témoin à une procédure pénale impliquant des infractions sexuelles, des </w:t>
      </w:r>
      <w:r w:rsidRPr="00503747">
        <w:rPr>
          <w:lang w:val="fr-CH"/>
        </w:rPr>
        <w:tab/>
        <w:t>actes de maltraitance et des agressions, des actes de prostitution et des outrages aux bonnes mœurs, des homicides volontaires, des tentatives d</w:t>
      </w:r>
      <w:r w:rsidR="004823CE" w:rsidRPr="00503747">
        <w:rPr>
          <w:lang w:val="fr-CH"/>
        </w:rPr>
        <w:t>’</w:t>
      </w:r>
      <w:r w:rsidRPr="00503747">
        <w:rPr>
          <w:lang w:val="fr-CH"/>
        </w:rPr>
        <w:t>homicide volontaire et des homicides involontaires bénéficie d</w:t>
      </w:r>
      <w:r w:rsidR="004823CE" w:rsidRPr="00503747">
        <w:rPr>
          <w:lang w:val="fr-CH"/>
        </w:rPr>
        <w:t>’</w:t>
      </w:r>
      <w:r w:rsidRPr="00503747">
        <w:rPr>
          <w:lang w:val="fr-CH"/>
        </w:rPr>
        <w:t>une protection identique, que le prévenu soit ou non un membre de sa famille. Il s</w:t>
      </w:r>
      <w:r w:rsidR="004823CE" w:rsidRPr="00503747">
        <w:rPr>
          <w:lang w:val="fr-CH"/>
        </w:rPr>
        <w:t>’</w:t>
      </w:r>
      <w:r w:rsidRPr="00503747">
        <w:rPr>
          <w:lang w:val="fr-CH"/>
        </w:rPr>
        <w:t>ensuit que le tribunal peut ordonner que sa déposition soit entendue en dehors de la présence du prévenu. La même protection est assurée à un mineur déposant au sujet de voies de fait qualifiées, d</w:t>
      </w:r>
      <w:r w:rsidR="004823CE" w:rsidRPr="00503747">
        <w:rPr>
          <w:lang w:val="fr-CH"/>
        </w:rPr>
        <w:t>’</w:t>
      </w:r>
      <w:r w:rsidRPr="00503747">
        <w:rPr>
          <w:lang w:val="fr-CH"/>
        </w:rPr>
        <w:t>une atteinte grave à l</w:t>
      </w:r>
      <w:r w:rsidR="004823CE" w:rsidRPr="00503747">
        <w:rPr>
          <w:lang w:val="fr-CH"/>
        </w:rPr>
        <w:t>’</w:t>
      </w:r>
      <w:r w:rsidRPr="00503747">
        <w:rPr>
          <w:lang w:val="fr-CH"/>
        </w:rPr>
        <w:t>intégrité physique et d</w:t>
      </w:r>
      <w:r w:rsidR="004823CE" w:rsidRPr="00503747">
        <w:rPr>
          <w:lang w:val="fr-CH"/>
        </w:rPr>
        <w:t>’</w:t>
      </w:r>
      <w:r w:rsidRPr="00503747">
        <w:rPr>
          <w:lang w:val="fr-CH"/>
        </w:rPr>
        <w:t>actes de violence commis contre un mineur par une personne responsable, lorsque le mineur dépose contre cette personne, son frère ou sa sœur ou le conjoint du frère ou de la sœur, ou un enfant de l</w:t>
      </w:r>
      <w:r w:rsidR="004823CE" w:rsidRPr="00503747">
        <w:rPr>
          <w:lang w:val="fr-CH"/>
        </w:rPr>
        <w:t>’</w:t>
      </w:r>
      <w:r w:rsidRPr="00503747">
        <w:rPr>
          <w:lang w:val="fr-CH"/>
        </w:rPr>
        <w:t>une de ces personnes. En outre, le mineur bénéficie de la même protection lorsqu</w:t>
      </w:r>
      <w:r w:rsidR="004823CE" w:rsidRPr="00503747">
        <w:rPr>
          <w:lang w:val="fr-CH"/>
        </w:rPr>
        <w:t>’</w:t>
      </w:r>
      <w:r w:rsidRPr="00503747">
        <w:rPr>
          <w:lang w:val="fr-CH"/>
        </w:rPr>
        <w:t>il dépose contre son parent au sujet d</w:t>
      </w:r>
      <w:r w:rsidR="004823CE" w:rsidRPr="00503747">
        <w:rPr>
          <w:lang w:val="fr-CH"/>
        </w:rPr>
        <w:t>’</w:t>
      </w:r>
      <w:r w:rsidRPr="00503747">
        <w:rPr>
          <w:lang w:val="fr-CH"/>
        </w:rPr>
        <w:t>infractions sexuelles telles que le viol, la sodomie et les attentats à la pudeur. Cette protection s</w:t>
      </w:r>
      <w:r w:rsidR="004823CE" w:rsidRPr="00503747">
        <w:rPr>
          <w:lang w:val="fr-CH"/>
        </w:rPr>
        <w:t>’</w:t>
      </w:r>
      <w:r w:rsidRPr="00503747">
        <w:rPr>
          <w:lang w:val="fr-CH"/>
        </w:rPr>
        <w:t>applique également aux infractions passibles de la peine capitale, de la réclusion perpétuelle ou d</w:t>
      </w:r>
      <w:r w:rsidR="004823CE" w:rsidRPr="00503747">
        <w:rPr>
          <w:lang w:val="fr-CH"/>
        </w:rPr>
        <w:t>’</w:t>
      </w:r>
      <w:r w:rsidRPr="00503747">
        <w:rPr>
          <w:lang w:val="fr-CH"/>
        </w:rPr>
        <w:t>une peine d</w:t>
      </w:r>
      <w:r w:rsidR="004823CE" w:rsidRPr="00503747">
        <w:rPr>
          <w:lang w:val="fr-CH"/>
        </w:rPr>
        <w:t>’</w:t>
      </w:r>
      <w:r w:rsidRPr="00503747">
        <w:rPr>
          <w:lang w:val="fr-CH"/>
        </w:rPr>
        <w:t>emprisonnement d</w:t>
      </w:r>
      <w:r w:rsidR="004823CE" w:rsidRPr="00503747">
        <w:rPr>
          <w:lang w:val="fr-CH"/>
        </w:rPr>
        <w:t>’</w:t>
      </w:r>
      <w:r w:rsidRPr="00503747">
        <w:rPr>
          <w:lang w:val="fr-CH"/>
        </w:rPr>
        <w:t>une durée supérieure à 10</w:t>
      </w:r>
      <w:r w:rsidR="00250093" w:rsidRPr="00503747">
        <w:rPr>
          <w:lang w:val="fr-CH"/>
        </w:rPr>
        <w:t> ans</w:t>
      </w:r>
      <w:r w:rsidRPr="00503747">
        <w:rPr>
          <w:lang w:val="fr-CH"/>
        </w:rPr>
        <w:t>, et lorsque le procès se déroule devant un tribunal de district.</w:t>
      </w:r>
    </w:p>
    <w:p w:rsidR="009256EA" w:rsidRPr="00503747" w:rsidRDefault="009256EA" w:rsidP="003E3B78">
      <w:pPr>
        <w:pStyle w:val="H4G"/>
        <w:rPr>
          <w:lang w:val="fr-CH"/>
        </w:rPr>
      </w:pPr>
      <w:r w:rsidRPr="00503747">
        <w:rPr>
          <w:lang w:val="fr-CH"/>
        </w:rPr>
        <w:tab/>
      </w:r>
      <w:r w:rsidRPr="00503747">
        <w:rPr>
          <w:lang w:val="fr-CH"/>
        </w:rPr>
        <w:tab/>
        <w:t>Un nouveau programme de police pour l</w:t>
      </w:r>
      <w:r w:rsidR="004823CE" w:rsidRPr="00503747">
        <w:rPr>
          <w:lang w:val="fr-CH"/>
        </w:rPr>
        <w:t>’</w:t>
      </w:r>
      <w:r w:rsidRPr="00503747">
        <w:rPr>
          <w:lang w:val="fr-CH"/>
        </w:rPr>
        <w:t xml:space="preserve">aide aux mineurs victimes ou mis en cause </w:t>
      </w:r>
    </w:p>
    <w:p w:rsidR="009256EA" w:rsidRPr="00503747" w:rsidRDefault="003E3B78" w:rsidP="003E3B78">
      <w:pPr>
        <w:pStyle w:val="H56G"/>
        <w:rPr>
          <w:lang w:val="fr-CH"/>
        </w:rPr>
      </w:pPr>
      <w:r w:rsidRPr="00503747">
        <w:rPr>
          <w:lang w:val="fr-CH"/>
        </w:rPr>
        <w:tab/>
      </w:r>
      <w:r w:rsidRPr="00503747">
        <w:rPr>
          <w:lang w:val="fr-CH"/>
        </w:rPr>
        <w:tab/>
      </w:r>
      <w:r w:rsidR="009256EA" w:rsidRPr="00503747">
        <w:rPr>
          <w:lang w:val="fr-CH"/>
        </w:rPr>
        <w:t xml:space="preserve">Justice réparatrice et groupes de médiation </w:t>
      </w:r>
    </w:p>
    <w:p w:rsidR="009256EA" w:rsidRPr="00503747" w:rsidRDefault="009256EA" w:rsidP="003E3B78">
      <w:pPr>
        <w:pStyle w:val="SingleTxtG"/>
        <w:rPr>
          <w:lang w:val="fr-CH"/>
        </w:rPr>
      </w:pPr>
      <w:r w:rsidRPr="00503747">
        <w:rPr>
          <w:lang w:val="fr-CH"/>
        </w:rPr>
        <w:t>882.</w:t>
      </w:r>
      <w:r w:rsidRPr="00503747">
        <w:rPr>
          <w:lang w:val="fr-CH"/>
        </w:rPr>
        <w:tab/>
        <w:t>Ce mécanisme est destiné à se substituer à la procédure pénale. Les mineurs ayant commis une infraction rencontrent les victimes de celle-ci pour examiner son impact et les préjudices qu</w:t>
      </w:r>
      <w:r w:rsidR="004823CE" w:rsidRPr="00503747">
        <w:rPr>
          <w:lang w:val="fr-CH"/>
        </w:rPr>
        <w:t>’</w:t>
      </w:r>
      <w:r w:rsidRPr="00503747">
        <w:rPr>
          <w:lang w:val="fr-CH"/>
        </w:rPr>
        <w:t>elle a causés et étudier les mesures correctrices que le mineur pourrait éventuellement prendre. En outre, un programme de réhabilitation a été élaboré spécialement pour les mineurs délinquants afin de les aider à reprendre le droit chemin. Si le processus aboutit, la police peut envisager d</w:t>
      </w:r>
      <w:r w:rsidR="004823CE" w:rsidRPr="00503747">
        <w:rPr>
          <w:lang w:val="fr-CH"/>
        </w:rPr>
        <w:t>’</w:t>
      </w:r>
      <w:r w:rsidRPr="00503747">
        <w:rPr>
          <w:lang w:val="fr-CH"/>
        </w:rPr>
        <w:t>abandonner les poursuites pénales contre le mineur. En 2008, 76 mineurs ont participé à des groupes de médiation, 25 sessions ont été menées à bien, 29 ont été suspendues et 22 sont en cours.</w:t>
      </w:r>
    </w:p>
    <w:p w:rsidR="009256EA" w:rsidRPr="00503747" w:rsidRDefault="003E3B78" w:rsidP="003E3B78">
      <w:pPr>
        <w:pStyle w:val="H56G"/>
        <w:rPr>
          <w:lang w:val="fr-CH"/>
        </w:rPr>
      </w:pPr>
      <w:r w:rsidRPr="00503747">
        <w:rPr>
          <w:lang w:val="fr-CH"/>
        </w:rPr>
        <w:tab/>
      </w:r>
      <w:r w:rsidRPr="00503747">
        <w:rPr>
          <w:lang w:val="fr-CH"/>
        </w:rPr>
        <w:tab/>
      </w:r>
      <w:r w:rsidR="009256EA" w:rsidRPr="00503747">
        <w:rPr>
          <w:lang w:val="fr-CH"/>
        </w:rPr>
        <w:t xml:space="preserve">Projet </w:t>
      </w:r>
      <w:r w:rsidR="006E3297" w:rsidRPr="00503747">
        <w:rPr>
          <w:lang w:val="fr-CH"/>
        </w:rPr>
        <w:t>«</w:t>
      </w:r>
      <w:r w:rsidR="009256EA" w:rsidRPr="00503747">
        <w:rPr>
          <w:lang w:val="fr-CH"/>
        </w:rPr>
        <w:t>Chances</w:t>
      </w:r>
      <w:r w:rsidR="006E3297" w:rsidRPr="00503747">
        <w:rPr>
          <w:lang w:val="fr-CH"/>
        </w:rPr>
        <w:t>»</w:t>
      </w:r>
    </w:p>
    <w:p w:rsidR="009256EA" w:rsidRPr="00503747" w:rsidRDefault="009256EA" w:rsidP="003E3B78">
      <w:pPr>
        <w:pStyle w:val="SingleTxtG"/>
        <w:rPr>
          <w:lang w:val="fr-CH"/>
        </w:rPr>
      </w:pPr>
      <w:r w:rsidRPr="00503747">
        <w:rPr>
          <w:lang w:val="fr-CH"/>
        </w:rPr>
        <w:t>883.</w:t>
      </w:r>
      <w:r w:rsidRPr="00503747">
        <w:rPr>
          <w:lang w:val="fr-CH"/>
        </w:rPr>
        <w:tab/>
        <w:t xml:space="preserve">Le projet </w:t>
      </w:r>
      <w:r w:rsidR="006E3297" w:rsidRPr="00503747">
        <w:rPr>
          <w:lang w:val="fr-CH"/>
        </w:rPr>
        <w:t>«</w:t>
      </w:r>
      <w:r w:rsidRPr="00503747">
        <w:rPr>
          <w:lang w:val="fr-CH"/>
        </w:rPr>
        <w:t>Chances</w:t>
      </w:r>
      <w:r w:rsidR="006E3297" w:rsidRPr="00503747">
        <w:rPr>
          <w:lang w:val="fr-CH"/>
        </w:rPr>
        <w:t>»</w:t>
      </w:r>
      <w:r w:rsidRPr="00503747">
        <w:rPr>
          <w:b/>
          <w:lang w:val="fr-CH"/>
        </w:rPr>
        <w:t xml:space="preserve"> </w:t>
      </w:r>
      <w:r w:rsidRPr="00503747">
        <w:rPr>
          <w:lang w:val="fr-CH"/>
        </w:rPr>
        <w:t>est un programme de pré-réhabilitation conçu pour les mineurs qui ont commis une infraction et qui souhaitent s</w:t>
      </w:r>
      <w:r w:rsidR="004823CE" w:rsidRPr="00503747">
        <w:rPr>
          <w:lang w:val="fr-CH"/>
        </w:rPr>
        <w:t>’</w:t>
      </w:r>
      <w:r w:rsidRPr="00503747">
        <w:rPr>
          <w:lang w:val="fr-CH"/>
        </w:rPr>
        <w:t>amender avec l</w:t>
      </w:r>
      <w:r w:rsidR="004823CE" w:rsidRPr="00503747">
        <w:rPr>
          <w:lang w:val="fr-CH"/>
        </w:rPr>
        <w:t>’</w:t>
      </w:r>
      <w:r w:rsidRPr="00503747">
        <w:rPr>
          <w:lang w:val="fr-CH"/>
        </w:rPr>
        <w:t>aide d</w:t>
      </w:r>
      <w:r w:rsidR="004823CE" w:rsidRPr="00503747">
        <w:rPr>
          <w:lang w:val="fr-CH"/>
        </w:rPr>
        <w:t>’</w:t>
      </w:r>
      <w:r w:rsidRPr="00503747">
        <w:rPr>
          <w:lang w:val="fr-CH"/>
        </w:rPr>
        <w:t xml:space="preserve">un membre de leur famille. Ce programme fournit une réponse immédiate aux mineurs qui devaient souvent attendre des semaines avant de pouvoir rencontrer un agent de probation. Il est mis en </w:t>
      </w:r>
      <w:r w:rsidR="003E3B78" w:rsidRPr="00503747">
        <w:rPr>
          <w:lang w:val="fr-CH"/>
        </w:rPr>
        <w:t>œuvre</w:t>
      </w:r>
      <w:r w:rsidRPr="00503747">
        <w:rPr>
          <w:lang w:val="fr-CH"/>
        </w:rPr>
        <w:t xml:space="preserve"> dans 22 agglomérations et la majorité des participants sont de nouveaux immigrants (</w:t>
      </w:r>
      <w:r w:rsidR="006E3297" w:rsidRPr="00503747">
        <w:rPr>
          <w:lang w:val="fr-CH"/>
        </w:rPr>
        <w:t>«</w:t>
      </w:r>
      <w:r w:rsidRPr="00503747">
        <w:rPr>
          <w:lang w:val="fr-CH"/>
        </w:rPr>
        <w:t>Olim</w:t>
      </w:r>
      <w:r w:rsidR="006E3297" w:rsidRPr="00503747">
        <w:rPr>
          <w:lang w:val="fr-CH"/>
        </w:rPr>
        <w:t>»</w:t>
      </w:r>
      <w:r w:rsidRPr="00503747">
        <w:rPr>
          <w:lang w:val="fr-CH"/>
        </w:rPr>
        <w:t>) (75</w:t>
      </w:r>
      <w:r w:rsidR="00497815" w:rsidRPr="00503747">
        <w:rPr>
          <w:lang w:val="fr-CH"/>
        </w:rPr>
        <w:t>%</w:t>
      </w:r>
      <w:r w:rsidRPr="00503747">
        <w:rPr>
          <w:lang w:val="fr-CH"/>
        </w:rPr>
        <w:t>). En 2008, 914 mineurs ont été adressés aux responsables de ce programme et 474 y ont effectivement participé.</w:t>
      </w:r>
    </w:p>
    <w:p w:rsidR="009256EA" w:rsidRPr="00503747" w:rsidRDefault="003E3B78" w:rsidP="003E3B78">
      <w:pPr>
        <w:pStyle w:val="H56G"/>
        <w:rPr>
          <w:lang w:val="fr-CH"/>
        </w:rPr>
      </w:pPr>
      <w:r w:rsidRPr="00503747">
        <w:rPr>
          <w:lang w:val="fr-CH"/>
        </w:rPr>
        <w:tab/>
      </w:r>
      <w:r w:rsidRPr="00503747">
        <w:rPr>
          <w:lang w:val="fr-CH"/>
        </w:rPr>
        <w:tab/>
      </w:r>
      <w:r w:rsidR="009256EA" w:rsidRPr="00503747">
        <w:rPr>
          <w:lang w:val="fr-CH"/>
        </w:rPr>
        <w:t>Programme d</w:t>
      </w:r>
      <w:r w:rsidR="004823CE" w:rsidRPr="00503747">
        <w:rPr>
          <w:lang w:val="fr-CH"/>
        </w:rPr>
        <w:t>’</w:t>
      </w:r>
      <w:r w:rsidR="009256EA" w:rsidRPr="00503747">
        <w:rPr>
          <w:lang w:val="fr-CH"/>
        </w:rPr>
        <w:t xml:space="preserve">accompagnement des mineurs victimes et/ou témoins </w:t>
      </w:r>
    </w:p>
    <w:p w:rsidR="009256EA" w:rsidRPr="00503747" w:rsidRDefault="009256EA" w:rsidP="003E3B78">
      <w:pPr>
        <w:pStyle w:val="SingleTxtG"/>
        <w:rPr>
          <w:lang w:val="fr-CH"/>
        </w:rPr>
      </w:pPr>
      <w:r w:rsidRPr="00503747">
        <w:rPr>
          <w:lang w:val="fr-CH"/>
        </w:rPr>
        <w:t>884.</w:t>
      </w:r>
      <w:r w:rsidRPr="00503747">
        <w:rPr>
          <w:lang w:val="fr-CH"/>
        </w:rPr>
        <w:tab/>
        <w:t xml:space="preserve"> Ce programme offre aux mineurs victimes et/ou témoins d</w:t>
      </w:r>
      <w:r w:rsidR="004823CE" w:rsidRPr="00503747">
        <w:rPr>
          <w:lang w:val="fr-CH"/>
        </w:rPr>
        <w:t>’</w:t>
      </w:r>
      <w:r w:rsidRPr="00503747">
        <w:rPr>
          <w:lang w:val="fr-CH"/>
        </w:rPr>
        <w:t>infractions la possibilité de se faire accompagner par un adulte et de bénéficier d</w:t>
      </w:r>
      <w:r w:rsidR="004823CE" w:rsidRPr="00503747">
        <w:rPr>
          <w:lang w:val="fr-CH"/>
        </w:rPr>
        <w:t>’</w:t>
      </w:r>
      <w:r w:rsidRPr="00503747">
        <w:rPr>
          <w:lang w:val="fr-CH"/>
        </w:rPr>
        <w:t>un appui professionnel pendant la procédure pénale. Il s</w:t>
      </w:r>
      <w:r w:rsidR="004823CE" w:rsidRPr="00503747">
        <w:rPr>
          <w:lang w:val="fr-CH"/>
        </w:rPr>
        <w:t>’</w:t>
      </w:r>
      <w:r w:rsidRPr="00503747">
        <w:rPr>
          <w:lang w:val="fr-CH"/>
        </w:rPr>
        <w:t>ouvre sur une enquête de police et se poursuit par une déposition du mineur au tribunal. En 2008, 330</w:t>
      </w:r>
      <w:r w:rsidR="00D67085" w:rsidRPr="00503747">
        <w:rPr>
          <w:lang w:val="fr-CH"/>
        </w:rPr>
        <w:t> enfants</w:t>
      </w:r>
      <w:r w:rsidRPr="00503747">
        <w:rPr>
          <w:lang w:val="fr-CH"/>
        </w:rPr>
        <w:t xml:space="preserve"> ont participé à ce programme, avec l</w:t>
      </w:r>
      <w:r w:rsidR="004823CE" w:rsidRPr="00503747">
        <w:rPr>
          <w:lang w:val="fr-CH"/>
        </w:rPr>
        <w:t>’</w:t>
      </w:r>
      <w:r w:rsidRPr="00503747">
        <w:rPr>
          <w:lang w:val="fr-CH"/>
        </w:rPr>
        <w:t>aide du Conseil pour la protection de l</w:t>
      </w:r>
      <w:r w:rsidR="004823CE" w:rsidRPr="00503747">
        <w:rPr>
          <w:lang w:val="fr-CH"/>
        </w:rPr>
        <w:t>’</w:t>
      </w:r>
      <w:r w:rsidRPr="00503747">
        <w:rPr>
          <w:lang w:val="fr-CH"/>
        </w:rPr>
        <w:t>enfance.</w:t>
      </w:r>
    </w:p>
    <w:p w:rsidR="009256EA" w:rsidRPr="00503747" w:rsidRDefault="003E3B78" w:rsidP="003E3B78">
      <w:pPr>
        <w:pStyle w:val="H56G"/>
        <w:rPr>
          <w:lang w:val="fr-CH"/>
        </w:rPr>
      </w:pPr>
      <w:r w:rsidRPr="00503747">
        <w:rPr>
          <w:lang w:val="fr-CH"/>
        </w:rPr>
        <w:tab/>
      </w:r>
      <w:r w:rsidRPr="00503747">
        <w:rPr>
          <w:lang w:val="fr-CH"/>
        </w:rPr>
        <w:tab/>
      </w:r>
      <w:r w:rsidR="009256EA" w:rsidRPr="00503747">
        <w:rPr>
          <w:lang w:val="fr-CH"/>
        </w:rPr>
        <w:t xml:space="preserve">Programme national en faveur </w:t>
      </w:r>
      <w:r w:rsidR="00D67085" w:rsidRPr="00503747">
        <w:rPr>
          <w:lang w:val="fr-CH"/>
        </w:rPr>
        <w:t>des enfants</w:t>
      </w:r>
      <w:r w:rsidR="009256EA" w:rsidRPr="00503747">
        <w:rPr>
          <w:lang w:val="fr-CH"/>
        </w:rPr>
        <w:t xml:space="preserve"> et jeunes en situation de risque </w:t>
      </w:r>
    </w:p>
    <w:p w:rsidR="009256EA" w:rsidRPr="00503747" w:rsidRDefault="009256EA" w:rsidP="003E3B78">
      <w:pPr>
        <w:pStyle w:val="SingleTxtG"/>
        <w:rPr>
          <w:lang w:val="fr-CH"/>
        </w:rPr>
      </w:pPr>
      <w:r w:rsidRPr="00503747">
        <w:rPr>
          <w:lang w:val="fr-CH"/>
        </w:rPr>
        <w:t>885.</w:t>
      </w:r>
      <w:r w:rsidRPr="00503747">
        <w:rPr>
          <w:lang w:val="fr-CH"/>
        </w:rPr>
        <w:tab/>
        <w:t xml:space="preserve">Ce programme met en </w:t>
      </w:r>
      <w:r w:rsidR="003E3B78" w:rsidRPr="00503747">
        <w:rPr>
          <w:lang w:val="fr-CH"/>
        </w:rPr>
        <w:t>œuvre</w:t>
      </w:r>
      <w:r w:rsidRPr="00503747">
        <w:rPr>
          <w:lang w:val="fr-CH"/>
        </w:rPr>
        <w:t xml:space="preserve"> les recommandations du Comité Schmidt, le Comité du Premier Ministre pour </w:t>
      </w:r>
      <w:r w:rsidR="00D67085" w:rsidRPr="00503747">
        <w:rPr>
          <w:lang w:val="fr-CH"/>
        </w:rPr>
        <w:t>les enfants</w:t>
      </w:r>
      <w:r w:rsidRPr="00503747">
        <w:rPr>
          <w:lang w:val="fr-CH"/>
        </w:rPr>
        <w:t xml:space="preserve"> et les jeunes en </w:t>
      </w:r>
      <w:r w:rsidR="003E3B78" w:rsidRPr="00503747">
        <w:rPr>
          <w:lang w:val="fr-CH"/>
        </w:rPr>
        <w:t>situation de risque. Créé le 16 </w:t>
      </w:r>
      <w:r w:rsidRPr="00503747">
        <w:rPr>
          <w:lang w:val="fr-CH"/>
        </w:rPr>
        <w:t>novembre 2003 par le Gouvernement israélien (présidé par M. Hillel Schmidt, directeur du Département de travail social de l</w:t>
      </w:r>
      <w:r w:rsidR="004823CE" w:rsidRPr="00503747">
        <w:rPr>
          <w:lang w:val="fr-CH"/>
        </w:rPr>
        <w:t>’</w:t>
      </w:r>
      <w:r w:rsidRPr="00503747">
        <w:rPr>
          <w:lang w:val="fr-CH"/>
        </w:rPr>
        <w:t>Université hébraïque), ce Comité a été chargé d</w:t>
      </w:r>
      <w:r w:rsidR="004823CE" w:rsidRPr="00503747">
        <w:rPr>
          <w:lang w:val="fr-CH"/>
        </w:rPr>
        <w:t>’</w:t>
      </w:r>
      <w:r w:rsidRPr="00503747">
        <w:rPr>
          <w:lang w:val="fr-CH"/>
        </w:rPr>
        <w:t xml:space="preserve">étudier les conditions de vie </w:t>
      </w:r>
      <w:r w:rsidR="00D67085" w:rsidRPr="00503747">
        <w:rPr>
          <w:lang w:val="fr-CH"/>
        </w:rPr>
        <w:t>des enfants</w:t>
      </w:r>
      <w:r w:rsidRPr="00503747">
        <w:rPr>
          <w:lang w:val="fr-CH"/>
        </w:rPr>
        <w:t xml:space="preserve"> et jeunes israéliens en difficulté et en situation de risque. Le Comité a publié ses recommandations en 2006, qui comprenaient une série de mesures destinées à améliorer la situation de </w:t>
      </w:r>
      <w:r w:rsidR="00BE7FFC" w:rsidRPr="00503747">
        <w:rPr>
          <w:lang w:val="fr-CH"/>
        </w:rPr>
        <w:t>ces enfants</w:t>
      </w:r>
      <w:r w:rsidRPr="00503747">
        <w:rPr>
          <w:lang w:val="fr-CH"/>
        </w:rPr>
        <w:t xml:space="preserve"> et de ces jeunes, à savoir notamment une augmentation des crédits budgétaires et l</w:t>
      </w:r>
      <w:r w:rsidR="004823CE" w:rsidRPr="00503747">
        <w:rPr>
          <w:lang w:val="fr-CH"/>
        </w:rPr>
        <w:t>’</w:t>
      </w:r>
      <w:r w:rsidRPr="00503747">
        <w:rPr>
          <w:lang w:val="fr-CH"/>
        </w:rPr>
        <w:t>application de mesures de discrimination positive en faveur de la population arabe, de la population ultra-orthodoxe et des nouveaux immigrants. Ce programme a été lancé en 2008 dans 56 municipalités et s</w:t>
      </w:r>
      <w:r w:rsidR="004823CE" w:rsidRPr="00503747">
        <w:rPr>
          <w:lang w:val="fr-CH"/>
        </w:rPr>
        <w:t>’</w:t>
      </w:r>
      <w:r w:rsidRPr="00503747">
        <w:rPr>
          <w:lang w:val="fr-CH"/>
        </w:rPr>
        <w:t>est vu allouer un budget de plus de 100</w:t>
      </w:r>
      <w:r w:rsidR="004C34A9" w:rsidRPr="00503747">
        <w:rPr>
          <w:lang w:val="fr-CH"/>
        </w:rPr>
        <w:t> million</w:t>
      </w:r>
      <w:r w:rsidR="00D51FE1" w:rsidRPr="00503747">
        <w:rPr>
          <w:lang w:val="fr-CH"/>
        </w:rPr>
        <w:t>s</w:t>
      </w:r>
      <w:r w:rsidRPr="00503747">
        <w:rPr>
          <w:lang w:val="fr-CH"/>
        </w:rPr>
        <w:t xml:space="preserve"> de nouveaux shékels (27</w:t>
      </w:r>
      <w:r w:rsidR="004C34A9" w:rsidRPr="00503747">
        <w:rPr>
          <w:lang w:val="fr-CH"/>
        </w:rPr>
        <w:t> million</w:t>
      </w:r>
      <w:r w:rsidR="00D51FE1" w:rsidRPr="00503747">
        <w:rPr>
          <w:lang w:val="fr-CH"/>
        </w:rPr>
        <w:t>s</w:t>
      </w:r>
      <w:r w:rsidRPr="00503747">
        <w:rPr>
          <w:lang w:val="fr-CH"/>
        </w:rPr>
        <w:t xml:space="preserve"> de</w:t>
      </w:r>
      <w:r w:rsidR="00727867" w:rsidRPr="00503747">
        <w:rPr>
          <w:lang w:val="fr-CH"/>
        </w:rPr>
        <w:t> dollars</w:t>
      </w:r>
      <w:r w:rsidRPr="00503747">
        <w:rPr>
          <w:lang w:val="fr-CH"/>
        </w:rPr>
        <w:t xml:space="preserve">) pour les cinq années à venir. Conformément à la résolution </w:t>
      </w:r>
      <w:r w:rsidR="005E14DE" w:rsidRPr="00503747">
        <w:rPr>
          <w:lang w:val="fr-CH"/>
        </w:rPr>
        <w:t>n</w:t>
      </w:r>
      <w:r w:rsidR="005E14DE" w:rsidRPr="00503747">
        <w:rPr>
          <w:vertAlign w:val="superscript"/>
          <w:lang w:val="fr-CH"/>
        </w:rPr>
        <w:t>o</w:t>
      </w:r>
      <w:r w:rsidR="005E14DE" w:rsidRPr="00503747">
        <w:rPr>
          <w:lang w:val="fr-CH"/>
        </w:rPr>
        <w:t> </w:t>
      </w:r>
      <w:r w:rsidRPr="00503747">
        <w:rPr>
          <w:lang w:val="fr-CH"/>
        </w:rPr>
        <w:t>1007 du Gouvernement, en date du 16 novembre 2003, l</w:t>
      </w:r>
      <w:r w:rsidR="004823CE" w:rsidRPr="00503747">
        <w:rPr>
          <w:lang w:val="fr-CH"/>
        </w:rPr>
        <w:t>’</w:t>
      </w:r>
      <w:r w:rsidRPr="00503747">
        <w:rPr>
          <w:lang w:val="fr-CH"/>
        </w:rPr>
        <w:t>ex-Premier Ministre et l</w:t>
      </w:r>
      <w:r w:rsidR="004823CE" w:rsidRPr="00503747">
        <w:rPr>
          <w:lang w:val="fr-CH"/>
        </w:rPr>
        <w:t>’</w:t>
      </w:r>
      <w:r w:rsidRPr="00503747">
        <w:rPr>
          <w:lang w:val="fr-CH"/>
        </w:rPr>
        <w:t>ex-Ministre des affaires sociales et des services sociaux ont créé un comité public chargé d</w:t>
      </w:r>
      <w:r w:rsidR="004823CE" w:rsidRPr="00503747">
        <w:rPr>
          <w:lang w:val="fr-CH"/>
        </w:rPr>
        <w:t>’</w:t>
      </w:r>
      <w:r w:rsidRPr="00503747">
        <w:rPr>
          <w:lang w:val="fr-CH"/>
        </w:rPr>
        <w:t xml:space="preserve">étudier les conditions de vie </w:t>
      </w:r>
      <w:r w:rsidR="00D67085" w:rsidRPr="00503747">
        <w:rPr>
          <w:lang w:val="fr-CH"/>
        </w:rPr>
        <w:t>des enfants</w:t>
      </w:r>
      <w:r w:rsidRPr="00503747">
        <w:rPr>
          <w:lang w:val="fr-CH"/>
        </w:rPr>
        <w:t xml:space="preserve"> et jeunes en situation de risque ou en difficulté. Le 12 septembre 2006, à la suite d</w:t>
      </w:r>
      <w:r w:rsidR="004823CE" w:rsidRPr="00503747">
        <w:rPr>
          <w:lang w:val="fr-CH"/>
        </w:rPr>
        <w:t>’</w:t>
      </w:r>
      <w:r w:rsidRPr="00503747">
        <w:rPr>
          <w:lang w:val="fr-CH"/>
        </w:rPr>
        <w:t>un rapport que lui avait soumis le Comité en mars de la même année, le Gouvernement a adopté la résolution</w:t>
      </w:r>
      <w:r w:rsidR="005E14DE" w:rsidRPr="00503747">
        <w:rPr>
          <w:lang w:val="fr-CH"/>
        </w:rPr>
        <w:t xml:space="preserve"> n</w:t>
      </w:r>
      <w:r w:rsidR="005E14DE" w:rsidRPr="00503747">
        <w:rPr>
          <w:vertAlign w:val="superscript"/>
          <w:lang w:val="fr-CH"/>
        </w:rPr>
        <w:t>o</w:t>
      </w:r>
      <w:r w:rsidR="005E14DE" w:rsidRPr="00503747">
        <w:rPr>
          <w:lang w:val="fr-CH"/>
        </w:rPr>
        <w:t> </w:t>
      </w:r>
      <w:r w:rsidRPr="00503747">
        <w:rPr>
          <w:lang w:val="fr-CH"/>
        </w:rPr>
        <w:t>477 concernant la mise en œuvre progressive d</w:t>
      </w:r>
      <w:r w:rsidR="004823CE" w:rsidRPr="00503747">
        <w:rPr>
          <w:lang w:val="fr-CH"/>
        </w:rPr>
        <w:t>’</w:t>
      </w:r>
      <w:r w:rsidRPr="00503747">
        <w:rPr>
          <w:lang w:val="fr-CH"/>
        </w:rPr>
        <w:t>un plan recommandé par le Comité. En 2007, les autorités de plusieurs villes d</w:t>
      </w:r>
      <w:r w:rsidR="004823CE" w:rsidRPr="00503747">
        <w:rPr>
          <w:lang w:val="fr-CH"/>
        </w:rPr>
        <w:t>’</w:t>
      </w:r>
      <w:r w:rsidRPr="00503747">
        <w:rPr>
          <w:lang w:val="fr-CH"/>
        </w:rPr>
        <w:t xml:space="preserve">Israël ont commencé à mettre ce plan en </w:t>
      </w:r>
      <w:r w:rsidR="003E3B78" w:rsidRPr="00503747">
        <w:rPr>
          <w:lang w:val="fr-CH"/>
        </w:rPr>
        <w:t>œuvre</w:t>
      </w:r>
      <w:r w:rsidRPr="00503747">
        <w:rPr>
          <w:lang w:val="fr-CH"/>
        </w:rPr>
        <w:t xml:space="preserve"> avec un budget annuel spécial de 200</w:t>
      </w:r>
      <w:r w:rsidR="004C34A9" w:rsidRPr="00503747">
        <w:rPr>
          <w:lang w:val="fr-CH"/>
        </w:rPr>
        <w:t> million</w:t>
      </w:r>
      <w:r w:rsidR="00D51FE1" w:rsidRPr="00503747">
        <w:rPr>
          <w:lang w:val="fr-CH"/>
        </w:rPr>
        <w:t>s</w:t>
      </w:r>
      <w:r w:rsidRPr="00503747">
        <w:rPr>
          <w:lang w:val="fr-CH"/>
        </w:rPr>
        <w:t xml:space="preserve"> de nouveaux shékels (54</w:t>
      </w:r>
      <w:r w:rsidR="004C34A9" w:rsidRPr="00503747">
        <w:rPr>
          <w:lang w:val="fr-CH"/>
        </w:rPr>
        <w:t> million</w:t>
      </w:r>
      <w:r w:rsidR="00D51FE1" w:rsidRPr="00503747">
        <w:rPr>
          <w:lang w:val="fr-CH"/>
        </w:rPr>
        <w:t>s</w:t>
      </w:r>
      <w:r w:rsidRPr="00503747">
        <w:rPr>
          <w:lang w:val="fr-CH"/>
        </w:rPr>
        <w:t xml:space="preserve"> de</w:t>
      </w:r>
      <w:r w:rsidR="00727867" w:rsidRPr="00503747">
        <w:rPr>
          <w:lang w:val="fr-CH"/>
        </w:rPr>
        <w:t> dollars</w:t>
      </w:r>
      <w:r w:rsidRPr="00503747">
        <w:rPr>
          <w:lang w:val="fr-CH"/>
        </w:rPr>
        <w:t>).</w:t>
      </w:r>
    </w:p>
    <w:p w:rsidR="009256EA" w:rsidRPr="00503747" w:rsidRDefault="003E3B78" w:rsidP="003E3B78">
      <w:pPr>
        <w:pStyle w:val="H56G"/>
        <w:rPr>
          <w:lang w:val="fr-CH"/>
        </w:rPr>
      </w:pPr>
      <w:r w:rsidRPr="00503747">
        <w:rPr>
          <w:lang w:val="fr-CH"/>
        </w:rPr>
        <w:tab/>
      </w:r>
      <w:r w:rsidRPr="00503747">
        <w:rPr>
          <w:lang w:val="fr-CH"/>
        </w:rPr>
        <w:tab/>
      </w:r>
      <w:r w:rsidR="009256EA" w:rsidRPr="00503747">
        <w:rPr>
          <w:lang w:val="fr-CH"/>
        </w:rPr>
        <w:t xml:space="preserve">Centres de protection </w:t>
      </w:r>
      <w:r w:rsidR="00D67085" w:rsidRPr="00503747">
        <w:rPr>
          <w:lang w:val="fr-CH"/>
        </w:rPr>
        <w:t>des enfants</w:t>
      </w:r>
      <w:r w:rsidR="009256EA" w:rsidRPr="00503747">
        <w:rPr>
          <w:lang w:val="fr-CH"/>
        </w:rPr>
        <w:t xml:space="preserve"> </w:t>
      </w:r>
    </w:p>
    <w:p w:rsidR="009256EA" w:rsidRPr="00503747" w:rsidRDefault="009256EA" w:rsidP="003E3B78">
      <w:pPr>
        <w:pStyle w:val="SingleTxtG"/>
        <w:rPr>
          <w:lang w:val="fr-CH"/>
        </w:rPr>
      </w:pPr>
      <w:r w:rsidRPr="00503747">
        <w:rPr>
          <w:lang w:val="fr-CH"/>
        </w:rPr>
        <w:t>886.</w:t>
      </w:r>
      <w:r w:rsidRPr="00503747">
        <w:rPr>
          <w:lang w:val="fr-CH"/>
        </w:rPr>
        <w:tab/>
        <w:t>Ces centres rassemblent des spécialistes des enquêtes sur les mineurs victimes d</w:t>
      </w:r>
      <w:r w:rsidR="004823CE" w:rsidRPr="00503747">
        <w:rPr>
          <w:lang w:val="fr-CH"/>
        </w:rPr>
        <w:t>’</w:t>
      </w:r>
      <w:r w:rsidRPr="00503747">
        <w:rPr>
          <w:lang w:val="fr-CH"/>
        </w:rPr>
        <w:t>infractions sexuelles et d</w:t>
      </w:r>
      <w:r w:rsidR="004823CE" w:rsidRPr="00503747">
        <w:rPr>
          <w:lang w:val="fr-CH"/>
        </w:rPr>
        <w:t>’</w:t>
      </w:r>
      <w:r w:rsidRPr="00503747">
        <w:rPr>
          <w:lang w:val="fr-CH"/>
        </w:rPr>
        <w:t>infractions commises avec violence et des agents sanitaires sachant poser les diagnostics correspondants. Ils visent à abréger et à mieux cibler le processus d</w:t>
      </w:r>
      <w:r w:rsidR="004823CE" w:rsidRPr="00503747">
        <w:rPr>
          <w:lang w:val="fr-CH"/>
        </w:rPr>
        <w:t>’</w:t>
      </w:r>
      <w:r w:rsidRPr="00503747">
        <w:rPr>
          <w:lang w:val="fr-CH"/>
        </w:rPr>
        <w:t>interrogatoire et de pose de diagnostics, à dispenser un traitement d</w:t>
      </w:r>
      <w:r w:rsidR="004823CE" w:rsidRPr="00503747">
        <w:rPr>
          <w:lang w:val="fr-CH"/>
        </w:rPr>
        <w:t>’</w:t>
      </w:r>
      <w:r w:rsidRPr="00503747">
        <w:rPr>
          <w:lang w:val="fr-CH"/>
        </w:rPr>
        <w:t>urgence en cas de nécessité, à faciliter le processus décisionnel et à recommander des traitements complémentaires offerts dans des centres spécialisés. Par ailleurs, ces centres offrent des conseils techniques adaptés aux besoins des mineurs. Le premier de ces centres a ouvert à Jérusalem en 2002 et a traité 295</w:t>
      </w:r>
      <w:r w:rsidR="00D67085" w:rsidRPr="00503747">
        <w:rPr>
          <w:lang w:val="fr-CH"/>
        </w:rPr>
        <w:t> enfants</w:t>
      </w:r>
      <w:r w:rsidRPr="00503747">
        <w:rPr>
          <w:lang w:val="fr-CH"/>
        </w:rPr>
        <w:t xml:space="preserve"> en 2008. Le deuxième a été ouvert en mars 2009 à l</w:t>
      </w:r>
      <w:r w:rsidR="004823CE" w:rsidRPr="00503747">
        <w:rPr>
          <w:lang w:val="fr-CH"/>
        </w:rPr>
        <w:t>’</w:t>
      </w:r>
      <w:r w:rsidRPr="00503747">
        <w:rPr>
          <w:lang w:val="fr-CH"/>
        </w:rPr>
        <w:t>hôpital Tel-Hashomer et six centres supplémentaires ouvriront leurs portes au cours des trois prochaines années.</w:t>
      </w:r>
    </w:p>
    <w:p w:rsidR="009256EA" w:rsidRPr="00503747" w:rsidRDefault="009256EA" w:rsidP="003E3B78">
      <w:pPr>
        <w:pStyle w:val="H23G"/>
        <w:rPr>
          <w:lang w:val="fr-CH"/>
        </w:rPr>
      </w:pPr>
      <w:r w:rsidRPr="00503747">
        <w:rPr>
          <w:lang w:val="fr-CH"/>
        </w:rPr>
        <w:tab/>
      </w:r>
      <w:r w:rsidRPr="00503747">
        <w:rPr>
          <w:lang w:val="fr-CH"/>
        </w:rPr>
        <w:tab/>
        <w:t>Législation</w:t>
      </w:r>
    </w:p>
    <w:p w:rsidR="009256EA" w:rsidRPr="00503747" w:rsidRDefault="009256EA" w:rsidP="003E3B78">
      <w:pPr>
        <w:pStyle w:val="SingleTxtG"/>
        <w:rPr>
          <w:lang w:val="fr-CH"/>
        </w:rPr>
      </w:pPr>
      <w:r w:rsidRPr="00503747">
        <w:rPr>
          <w:lang w:val="fr-CH"/>
        </w:rPr>
        <w:t>887.</w:t>
      </w:r>
      <w:r w:rsidRPr="00503747">
        <w:rPr>
          <w:lang w:val="fr-CH"/>
        </w:rPr>
        <w:tab/>
        <w:t xml:space="preserve">En 2006, </w:t>
      </w:r>
      <w:r w:rsidR="00726B52" w:rsidRPr="00503747">
        <w:rPr>
          <w:lang w:val="fr-CH"/>
        </w:rPr>
        <w:t>l’article </w:t>
      </w:r>
      <w:r w:rsidRPr="00503747">
        <w:rPr>
          <w:lang w:val="fr-CH"/>
        </w:rPr>
        <w:t>2B de la loi portant révision de la loi sur la procédure pénale (audition des témoins) a été révisé</w:t>
      </w:r>
      <w:r w:rsidR="00497815" w:rsidRPr="00503747">
        <w:rPr>
          <w:lang w:val="fr-CH"/>
        </w:rPr>
        <w:t>:</w:t>
      </w:r>
      <w:r w:rsidRPr="00503747">
        <w:rPr>
          <w:lang w:val="fr-CH"/>
        </w:rPr>
        <w:t xml:space="preserve"> une infraction de traite des personnes complète désormais la disposition antérieure relative aux infractions sexuelles. Le Comité Rotlevi (2003) s</w:t>
      </w:r>
      <w:r w:rsidR="004823CE" w:rsidRPr="00503747">
        <w:rPr>
          <w:lang w:val="fr-CH"/>
        </w:rPr>
        <w:t>’</w:t>
      </w:r>
      <w:r w:rsidRPr="00503747">
        <w:rPr>
          <w:lang w:val="fr-CH"/>
        </w:rPr>
        <w:t>est concentré sur la loi portant révision de la loi sur l</w:t>
      </w:r>
      <w:r w:rsidR="004823CE" w:rsidRPr="00503747">
        <w:rPr>
          <w:lang w:val="fr-CH"/>
        </w:rPr>
        <w:t>’</w:t>
      </w:r>
      <w:r w:rsidRPr="00503747">
        <w:rPr>
          <w:lang w:val="fr-CH"/>
        </w:rPr>
        <w:t xml:space="preserve">obtention de preuves (protection </w:t>
      </w:r>
      <w:r w:rsidR="00D67085" w:rsidRPr="00503747">
        <w:rPr>
          <w:lang w:val="fr-CH"/>
        </w:rPr>
        <w:t>des enfants</w:t>
      </w:r>
      <w:r w:rsidRPr="00503747">
        <w:rPr>
          <w:lang w:val="fr-CH"/>
        </w:rPr>
        <w:t>). En formulant ses recommandations, le Comité est parti du principe que les mineurs qui étaient appelés à témoigner avaient un statut indépendant qui requérait un traitement distinct. Il a également proposé que les enquêteurs chargés des affaires de mineurs admettent en leur sein des spécialistes tels que psychologues, des psychiatres et des criminologues cliniciens ayant au moins cinq</w:t>
      </w:r>
      <w:r w:rsidR="00250093" w:rsidRPr="00503747">
        <w:rPr>
          <w:lang w:val="fr-CH"/>
        </w:rPr>
        <w:t> ans</w:t>
      </w:r>
      <w:r w:rsidRPr="00503747">
        <w:rPr>
          <w:lang w:val="fr-CH"/>
        </w:rPr>
        <w:t xml:space="preserve"> d</w:t>
      </w:r>
      <w:r w:rsidR="004823CE" w:rsidRPr="00503747">
        <w:rPr>
          <w:lang w:val="fr-CH"/>
        </w:rPr>
        <w:t>’</w:t>
      </w:r>
      <w:r w:rsidRPr="00503747">
        <w:rPr>
          <w:lang w:val="fr-CH"/>
        </w:rPr>
        <w:t>expérience dans leur spécialité.</w:t>
      </w:r>
    </w:p>
    <w:p w:rsidR="009256EA" w:rsidRPr="00503747" w:rsidRDefault="009256EA" w:rsidP="003E3B78">
      <w:pPr>
        <w:pStyle w:val="SingleTxtG"/>
        <w:rPr>
          <w:lang w:val="fr-CH"/>
        </w:rPr>
      </w:pPr>
      <w:r w:rsidRPr="00503747">
        <w:rPr>
          <w:lang w:val="fr-CH"/>
        </w:rPr>
        <w:t>888.</w:t>
      </w:r>
      <w:r w:rsidRPr="00503747">
        <w:rPr>
          <w:lang w:val="fr-CH"/>
        </w:rPr>
        <w:tab/>
        <w:t>Le Comité a recommandé de réduire le poids accordé par un enquêteur au témoignage d</w:t>
      </w:r>
      <w:r w:rsidR="004823CE" w:rsidRPr="00503747">
        <w:rPr>
          <w:lang w:val="fr-CH"/>
        </w:rPr>
        <w:t>’</w:t>
      </w:r>
      <w:r w:rsidRPr="00503747">
        <w:rPr>
          <w:lang w:val="fr-CH"/>
        </w:rPr>
        <w:t>un enfant, afin de trouver un équilibre approprié entre les droits des prévenus et ceux des témoins. Il a préconisé l</w:t>
      </w:r>
      <w:r w:rsidR="004823CE" w:rsidRPr="00503747">
        <w:rPr>
          <w:lang w:val="fr-CH"/>
        </w:rPr>
        <w:t>’</w:t>
      </w:r>
      <w:r w:rsidRPr="00503747">
        <w:rPr>
          <w:lang w:val="fr-CH"/>
        </w:rPr>
        <w:t>instauration, tant au tribunal que dans les salles d</w:t>
      </w:r>
      <w:r w:rsidR="004823CE" w:rsidRPr="00503747">
        <w:rPr>
          <w:lang w:val="fr-CH"/>
        </w:rPr>
        <w:t>’</w:t>
      </w:r>
      <w:r w:rsidRPr="00503747">
        <w:rPr>
          <w:lang w:val="fr-CH"/>
        </w:rPr>
        <w:t>interrogatoire, d</w:t>
      </w:r>
      <w:r w:rsidR="004823CE" w:rsidRPr="00503747">
        <w:rPr>
          <w:lang w:val="fr-CH"/>
        </w:rPr>
        <w:t>’</w:t>
      </w:r>
      <w:r w:rsidRPr="00503747">
        <w:rPr>
          <w:lang w:val="fr-CH"/>
        </w:rPr>
        <w:t>un climat plus favorable aux mineurs appelés à témoigner. Il importait d</w:t>
      </w:r>
      <w:r w:rsidR="004823CE" w:rsidRPr="00503747">
        <w:rPr>
          <w:lang w:val="fr-CH"/>
        </w:rPr>
        <w:t>’</w:t>
      </w:r>
      <w:r w:rsidRPr="00503747">
        <w:rPr>
          <w:lang w:val="fr-CH"/>
        </w:rPr>
        <w:t xml:space="preserve">accorder une attention particulière </w:t>
      </w:r>
      <w:r w:rsidR="00D67085" w:rsidRPr="00503747">
        <w:rPr>
          <w:lang w:val="fr-CH"/>
        </w:rPr>
        <w:t>aux enfants</w:t>
      </w:r>
      <w:r w:rsidRPr="00503747">
        <w:rPr>
          <w:lang w:val="fr-CH"/>
        </w:rPr>
        <w:t xml:space="preserve"> handicapés.</w:t>
      </w:r>
    </w:p>
    <w:p w:rsidR="009256EA" w:rsidRPr="00503747" w:rsidRDefault="009256EA" w:rsidP="003E3B78">
      <w:pPr>
        <w:pStyle w:val="SingleTxtG"/>
        <w:rPr>
          <w:lang w:val="fr-CH"/>
        </w:rPr>
      </w:pPr>
      <w:r w:rsidRPr="00503747">
        <w:rPr>
          <w:lang w:val="fr-CH"/>
        </w:rPr>
        <w:t>889.</w:t>
      </w:r>
      <w:r w:rsidRPr="00503747">
        <w:rPr>
          <w:lang w:val="fr-CH"/>
        </w:rPr>
        <w:tab/>
        <w:t xml:space="preserve">En 2006, une nouvelle loi destinée à protéger le public contre les délinquants sexuels a été adoptée, la loi 5766-2006 sur la protection du public contre les délinquants sexuels (la </w:t>
      </w:r>
      <w:r w:rsidR="006E3297" w:rsidRPr="00503747">
        <w:rPr>
          <w:lang w:val="fr-CH"/>
        </w:rPr>
        <w:t>«</w:t>
      </w:r>
      <w:r w:rsidRPr="00503747">
        <w:rPr>
          <w:lang w:val="fr-CH"/>
        </w:rPr>
        <w:t>loi sur la protection contre les délinquants sexuels</w:t>
      </w:r>
      <w:r w:rsidR="006E3297" w:rsidRPr="00503747">
        <w:rPr>
          <w:lang w:val="fr-CH"/>
        </w:rPr>
        <w:t>»</w:t>
      </w:r>
      <w:r w:rsidRPr="00503747">
        <w:rPr>
          <w:lang w:val="fr-CH"/>
        </w:rPr>
        <w:t>). Cette loi a pour objet de protéger le public contre les infractions sexuelles commises par des délinquants sexuels récidivistes. Elle autorise les tribunaux à prononcer contre les délinquants sexuels des ordonnances imposant des mesures de surveillance, à la suite d</w:t>
      </w:r>
      <w:r w:rsidR="004823CE" w:rsidRPr="00503747">
        <w:rPr>
          <w:lang w:val="fr-CH"/>
        </w:rPr>
        <w:t>’</w:t>
      </w:r>
      <w:r w:rsidRPr="00503747">
        <w:rPr>
          <w:lang w:val="fr-CH"/>
        </w:rPr>
        <w:t>une évaluation des risques réalisée par des experts. Une évaluation des risques est une évaluation de la possibilité d</w:t>
      </w:r>
      <w:r w:rsidR="004823CE" w:rsidRPr="00503747">
        <w:rPr>
          <w:lang w:val="fr-CH"/>
        </w:rPr>
        <w:t>’</w:t>
      </w:r>
      <w:r w:rsidRPr="00503747">
        <w:rPr>
          <w:lang w:val="fr-CH"/>
        </w:rPr>
        <w:t>un préjudice découlant d</w:t>
      </w:r>
      <w:r w:rsidR="004823CE" w:rsidRPr="00503747">
        <w:rPr>
          <w:lang w:val="fr-CH"/>
        </w:rPr>
        <w:t>’</w:t>
      </w:r>
      <w:r w:rsidRPr="00503747">
        <w:rPr>
          <w:lang w:val="fr-CH"/>
        </w:rPr>
        <w:t>infractions sexuelles multiples, assortie d</w:t>
      </w:r>
      <w:r w:rsidR="004823CE" w:rsidRPr="00503747">
        <w:rPr>
          <w:lang w:val="fr-CH"/>
        </w:rPr>
        <w:t>’</w:t>
      </w:r>
      <w:r w:rsidRPr="00503747">
        <w:rPr>
          <w:lang w:val="fr-CH"/>
        </w:rPr>
        <w:t>une recommandation sur la manière de surveiller l</w:t>
      </w:r>
      <w:r w:rsidR="004823CE" w:rsidRPr="00503747">
        <w:rPr>
          <w:lang w:val="fr-CH"/>
        </w:rPr>
        <w:t>’</w:t>
      </w:r>
      <w:r w:rsidRPr="00503747">
        <w:rPr>
          <w:lang w:val="fr-CH"/>
        </w:rPr>
        <w:t>intéressé afin de l</w:t>
      </w:r>
      <w:r w:rsidR="004823CE" w:rsidRPr="00503747">
        <w:rPr>
          <w:lang w:val="fr-CH"/>
        </w:rPr>
        <w:t>’</w:t>
      </w:r>
      <w:r w:rsidRPr="00503747">
        <w:rPr>
          <w:lang w:val="fr-CH"/>
        </w:rPr>
        <w:t>empêcher de commettre de nouvelles infractions sexuelles. Cette évaluation est confiée à des spécialistes de la santé mentale, qui doivent avoir suivi la formation voulue et être investis de la responsabilité de la surveillance et d</w:t>
      </w:r>
      <w:r w:rsidR="004823CE" w:rsidRPr="00503747">
        <w:rPr>
          <w:lang w:val="fr-CH"/>
        </w:rPr>
        <w:t>’</w:t>
      </w:r>
      <w:r w:rsidRPr="00503747">
        <w:rPr>
          <w:lang w:val="fr-CH"/>
        </w:rPr>
        <w:t>un plan de suivi des délinquants.</w:t>
      </w:r>
    </w:p>
    <w:p w:rsidR="009256EA" w:rsidRPr="00503747" w:rsidRDefault="009256EA" w:rsidP="003E3B78">
      <w:pPr>
        <w:pStyle w:val="SingleTxtG"/>
        <w:rPr>
          <w:lang w:val="fr-CH"/>
        </w:rPr>
      </w:pPr>
      <w:r w:rsidRPr="00503747">
        <w:rPr>
          <w:lang w:val="fr-CH"/>
        </w:rPr>
        <w:t>890.</w:t>
      </w:r>
      <w:r w:rsidRPr="00503747">
        <w:rPr>
          <w:lang w:val="fr-CH"/>
        </w:rPr>
        <w:tab/>
        <w:t>Le Ministre de la santé et le Ministre des affaires sociales et des services sociaux nomment ces experts parmi les membres des professions connexes suivantes</w:t>
      </w:r>
      <w:r w:rsidR="00497815" w:rsidRPr="00503747">
        <w:rPr>
          <w:lang w:val="fr-CH"/>
        </w:rPr>
        <w:t>:</w:t>
      </w:r>
      <w:r w:rsidRPr="00503747">
        <w:rPr>
          <w:lang w:val="fr-CH"/>
        </w:rPr>
        <w:t xml:space="preserve"> psychiatrie, psychologie, travail social et criminologie clinique, afin d</w:t>
      </w:r>
      <w:r w:rsidR="004823CE" w:rsidRPr="00503747">
        <w:rPr>
          <w:lang w:val="fr-CH"/>
        </w:rPr>
        <w:t>’</w:t>
      </w:r>
      <w:r w:rsidRPr="00503747">
        <w:rPr>
          <w:lang w:val="fr-CH"/>
        </w:rPr>
        <w:t>évaluer la dangerosité des délinquants sexuels et de surveiller leur comportement. Sur la base d</w:t>
      </w:r>
      <w:r w:rsidR="004823CE" w:rsidRPr="00503747">
        <w:rPr>
          <w:lang w:val="fr-CH"/>
        </w:rPr>
        <w:t>’</w:t>
      </w:r>
      <w:r w:rsidRPr="00503747">
        <w:rPr>
          <w:lang w:val="fr-CH"/>
        </w:rPr>
        <w:t>une évaluation remise au tribunal par l</w:t>
      </w:r>
      <w:r w:rsidR="004823CE" w:rsidRPr="00503747">
        <w:rPr>
          <w:lang w:val="fr-CH"/>
        </w:rPr>
        <w:t>’</w:t>
      </w:r>
      <w:r w:rsidRPr="00503747">
        <w:rPr>
          <w:lang w:val="fr-CH"/>
        </w:rPr>
        <w:t>un de ces experts, le délinquant sexuel déclaré se situer au-dessus du seuil de risque minimal fait l</w:t>
      </w:r>
      <w:r w:rsidR="004823CE" w:rsidRPr="00503747">
        <w:rPr>
          <w:lang w:val="fr-CH"/>
        </w:rPr>
        <w:t>’</w:t>
      </w:r>
      <w:r w:rsidRPr="00503747">
        <w:rPr>
          <w:lang w:val="fr-CH"/>
        </w:rPr>
        <w:t>objet d</w:t>
      </w:r>
      <w:r w:rsidR="004823CE" w:rsidRPr="00503747">
        <w:rPr>
          <w:lang w:val="fr-CH"/>
        </w:rPr>
        <w:t>’</w:t>
      </w:r>
      <w:r w:rsidRPr="00503747">
        <w:rPr>
          <w:lang w:val="fr-CH"/>
        </w:rPr>
        <w:t>une ordonnance judiciaire imposant des mesures de surveillance. Une audience est programmées dans deux cas</w:t>
      </w:r>
      <w:r w:rsidR="00497815" w:rsidRPr="00503747">
        <w:rPr>
          <w:lang w:val="fr-CH"/>
        </w:rPr>
        <w:t>:</w:t>
      </w:r>
      <w:r w:rsidRPr="00503747">
        <w:rPr>
          <w:lang w:val="fr-CH"/>
        </w:rPr>
        <w:t xml:space="preserve"> 1) à l</w:t>
      </w:r>
      <w:r w:rsidR="004823CE" w:rsidRPr="00503747">
        <w:rPr>
          <w:lang w:val="fr-CH"/>
        </w:rPr>
        <w:t>’</w:t>
      </w:r>
      <w:r w:rsidRPr="00503747">
        <w:rPr>
          <w:lang w:val="fr-CH"/>
        </w:rPr>
        <w:t>initiative du délinquant et/ou du Procureur général, 2) lorsque la victime de l</w:t>
      </w:r>
      <w:r w:rsidR="004823CE" w:rsidRPr="00503747">
        <w:rPr>
          <w:lang w:val="fr-CH"/>
        </w:rPr>
        <w:t>’</w:t>
      </w:r>
      <w:r w:rsidRPr="00503747">
        <w:rPr>
          <w:lang w:val="fr-CH"/>
        </w:rPr>
        <w:t>infraction est mineure. Cette ordonnance peut imposer les restrictions ci-après</w:t>
      </w:r>
      <w:r w:rsidR="00497815" w:rsidRPr="00503747">
        <w:rPr>
          <w:lang w:val="fr-CH"/>
        </w:rPr>
        <w:t>:</w:t>
      </w:r>
    </w:p>
    <w:p w:rsidR="009256EA" w:rsidRPr="00503747" w:rsidRDefault="009256EA" w:rsidP="003E3B78">
      <w:pPr>
        <w:pStyle w:val="Bullet1G"/>
      </w:pPr>
      <w:r w:rsidRPr="00503747">
        <w:t>Consommer de l</w:t>
      </w:r>
      <w:r w:rsidR="004823CE" w:rsidRPr="00503747">
        <w:t>’</w:t>
      </w:r>
      <w:r w:rsidRPr="00503747">
        <w:t>alcool et des drogues</w:t>
      </w:r>
      <w:r w:rsidR="003E3B78" w:rsidRPr="00503747">
        <w:t>;</w:t>
      </w:r>
    </w:p>
    <w:p w:rsidR="009256EA" w:rsidRPr="00503747" w:rsidRDefault="009256EA" w:rsidP="003E3B78">
      <w:pPr>
        <w:pStyle w:val="Bullet1G"/>
      </w:pPr>
      <w:r w:rsidRPr="00503747">
        <w:t>Posséder des substances sexuellement excitantes de tous types</w:t>
      </w:r>
      <w:r w:rsidR="003E3B78" w:rsidRPr="00503747">
        <w:t>;</w:t>
      </w:r>
    </w:p>
    <w:p w:rsidR="009256EA" w:rsidRPr="00503747" w:rsidRDefault="009256EA" w:rsidP="003E3B78">
      <w:pPr>
        <w:pStyle w:val="Bullet1G"/>
      </w:pPr>
      <w:r w:rsidRPr="00503747">
        <w:t>Conduire un véhicule</w:t>
      </w:r>
      <w:r w:rsidR="003E3B78" w:rsidRPr="00503747">
        <w:t>;</w:t>
      </w:r>
    </w:p>
    <w:p w:rsidR="009256EA" w:rsidRPr="00503747" w:rsidRDefault="009256EA" w:rsidP="003E3B78">
      <w:pPr>
        <w:pStyle w:val="Bullet1G"/>
      </w:pPr>
      <w:r w:rsidRPr="00503747">
        <w:t>Quitter un lieu de résidence à certaines</w:t>
      </w:r>
      <w:r w:rsidR="00D93387" w:rsidRPr="00503747">
        <w:t> heures</w:t>
      </w:r>
      <w:r w:rsidR="003E3B78" w:rsidRPr="00503747">
        <w:t>;</w:t>
      </w:r>
    </w:p>
    <w:p w:rsidR="009256EA" w:rsidRPr="00503747" w:rsidRDefault="009256EA" w:rsidP="003E3B78">
      <w:pPr>
        <w:pStyle w:val="Bullet1G"/>
      </w:pPr>
      <w:r w:rsidRPr="00503747">
        <w:t>Traîner dans certains endroits</w:t>
      </w:r>
      <w:r w:rsidR="003E3B78" w:rsidRPr="00503747">
        <w:t>;</w:t>
      </w:r>
    </w:p>
    <w:p w:rsidR="009256EA" w:rsidRPr="00503747" w:rsidRDefault="009256EA" w:rsidP="003E3B78">
      <w:pPr>
        <w:pStyle w:val="Bullet1G"/>
      </w:pPr>
      <w:r w:rsidRPr="00503747">
        <w:t>Rencontrer d</w:t>
      </w:r>
      <w:r w:rsidR="004823CE" w:rsidRPr="00503747">
        <w:t>’</w:t>
      </w:r>
      <w:r w:rsidRPr="00503747">
        <w:t>autres délinquants sexuels</w:t>
      </w:r>
      <w:r w:rsidR="003E3B78" w:rsidRPr="00503747">
        <w:t>;</w:t>
      </w:r>
    </w:p>
    <w:p w:rsidR="009256EA" w:rsidRPr="00503747" w:rsidRDefault="009256EA" w:rsidP="003E3B78">
      <w:pPr>
        <w:pStyle w:val="Bullet1G"/>
      </w:pPr>
      <w:r w:rsidRPr="00503747">
        <w:t>Rencontrer des mineurs</w:t>
      </w:r>
      <w:r w:rsidR="003E3B78" w:rsidRPr="00503747">
        <w:t>;</w:t>
      </w:r>
    </w:p>
    <w:p w:rsidR="009256EA" w:rsidRPr="00503747" w:rsidRDefault="009256EA" w:rsidP="003E3B78">
      <w:pPr>
        <w:pStyle w:val="Bullet1G"/>
      </w:pPr>
      <w:r w:rsidRPr="00503747">
        <w:t>Posséder certains objets</w:t>
      </w:r>
      <w:r w:rsidR="003E3B78" w:rsidRPr="00503747">
        <w:t>;</w:t>
      </w:r>
    </w:p>
    <w:p w:rsidR="009256EA" w:rsidRPr="00503747" w:rsidRDefault="009256EA" w:rsidP="003E3B78">
      <w:pPr>
        <w:pStyle w:val="Bullet1G"/>
      </w:pPr>
      <w:r w:rsidRPr="00503747">
        <w:t>Rencontrer la victime ou passer devant son lieu de résidence</w:t>
      </w:r>
      <w:r w:rsidR="003E3B78" w:rsidRPr="00503747">
        <w:t>;</w:t>
      </w:r>
    </w:p>
    <w:p w:rsidR="009256EA" w:rsidRPr="00503747" w:rsidRDefault="009256EA" w:rsidP="003E3B78">
      <w:pPr>
        <w:pStyle w:val="Bullet1G"/>
      </w:pPr>
      <w:r w:rsidRPr="00503747">
        <w:t>Travailler bénévolement ou non dans certains lieux</w:t>
      </w:r>
      <w:r w:rsidR="003E3B78" w:rsidRPr="00503747">
        <w:t>;</w:t>
      </w:r>
    </w:p>
    <w:p w:rsidR="009256EA" w:rsidRPr="00503747" w:rsidRDefault="009256EA" w:rsidP="003E3B78">
      <w:pPr>
        <w:pStyle w:val="Bullet1G"/>
      </w:pPr>
      <w:r w:rsidRPr="00503747">
        <w:t>Vivre ou travailler dans certains endroits</w:t>
      </w:r>
      <w:r w:rsidR="003E3B78" w:rsidRPr="00503747">
        <w:t>;</w:t>
      </w:r>
    </w:p>
    <w:p w:rsidR="009256EA" w:rsidRPr="00503747" w:rsidRDefault="009256EA" w:rsidP="003E3B78">
      <w:pPr>
        <w:pStyle w:val="Bullet1G"/>
      </w:pPr>
      <w:r w:rsidRPr="00503747">
        <w:t>Utiliser une connexion Internet.</w:t>
      </w:r>
    </w:p>
    <w:p w:rsidR="009256EA" w:rsidRPr="00503747" w:rsidRDefault="009256EA" w:rsidP="003E3B78">
      <w:pPr>
        <w:pStyle w:val="SingleTxtG"/>
        <w:rPr>
          <w:lang w:val="fr-CH"/>
        </w:rPr>
      </w:pPr>
      <w:r w:rsidRPr="00503747">
        <w:rPr>
          <w:lang w:val="fr-CH"/>
        </w:rPr>
        <w:t>891.</w:t>
      </w:r>
      <w:r w:rsidRPr="00503747">
        <w:rPr>
          <w:lang w:val="fr-CH"/>
        </w:rPr>
        <w:tab/>
        <w:t>Une ordonnance imposant des mesures de surveillance peut être prononcée pour une durée maximale de cinq</w:t>
      </w:r>
      <w:r w:rsidR="00250093" w:rsidRPr="00503747">
        <w:rPr>
          <w:lang w:val="fr-CH"/>
        </w:rPr>
        <w:t> ans</w:t>
      </w:r>
      <w:r w:rsidRPr="00503747">
        <w:rPr>
          <w:lang w:val="fr-CH"/>
        </w:rPr>
        <w:t>. Ensuite, une nouvelle ordonnance peut être délivrée si l</w:t>
      </w:r>
      <w:r w:rsidR="004823CE" w:rsidRPr="00503747">
        <w:rPr>
          <w:lang w:val="fr-CH"/>
        </w:rPr>
        <w:t>’</w:t>
      </w:r>
      <w:r w:rsidRPr="00503747">
        <w:rPr>
          <w:lang w:val="fr-CH"/>
        </w:rPr>
        <w:t>évaluation du délinquant sexuel détermine qu</w:t>
      </w:r>
      <w:r w:rsidR="004823CE" w:rsidRPr="00503747">
        <w:rPr>
          <w:lang w:val="fr-CH"/>
        </w:rPr>
        <w:t>’</w:t>
      </w:r>
      <w:r w:rsidRPr="00503747">
        <w:rPr>
          <w:lang w:val="fr-CH"/>
        </w:rPr>
        <w:t>il se situe à un niveau de risque élevé. La durée totale de la surveillance ne peut dépasser 20</w:t>
      </w:r>
      <w:r w:rsidR="00250093" w:rsidRPr="00503747">
        <w:rPr>
          <w:lang w:val="fr-CH"/>
        </w:rPr>
        <w:t> ans</w:t>
      </w:r>
      <w:r w:rsidRPr="00503747">
        <w:rPr>
          <w:lang w:val="fr-CH"/>
        </w:rPr>
        <w:t>.</w:t>
      </w:r>
    </w:p>
    <w:p w:rsidR="009256EA" w:rsidRPr="00503747" w:rsidRDefault="009256EA" w:rsidP="003E3B78">
      <w:pPr>
        <w:pStyle w:val="SingleTxtG"/>
        <w:rPr>
          <w:lang w:val="fr-CH"/>
        </w:rPr>
      </w:pPr>
      <w:r w:rsidRPr="00503747">
        <w:rPr>
          <w:lang w:val="fr-CH"/>
        </w:rPr>
        <w:t>892.</w:t>
      </w:r>
      <w:r w:rsidRPr="00503747">
        <w:rPr>
          <w:lang w:val="fr-CH"/>
        </w:rPr>
        <w:tab/>
        <w:t>Le Ministre de la sécurité publique a créé un Service de surveillance chargé de ces évaluations. Celles-ci sont réalisées avant que le tribunal ne se prononce sur les traitements, les sanctions et les ordonnances qu</w:t>
      </w:r>
      <w:r w:rsidR="004823CE" w:rsidRPr="00503747">
        <w:rPr>
          <w:lang w:val="fr-CH"/>
        </w:rPr>
        <w:t>’</w:t>
      </w:r>
      <w:r w:rsidRPr="00503747">
        <w:rPr>
          <w:lang w:val="fr-CH"/>
        </w:rPr>
        <w:t>il peut imposer aux délinquants sexuels. Une ordonnance imposant des mesures de surveillance est délivrée une fois que le délinquant a purgé sa peine ou après que le tribunal l</w:t>
      </w:r>
      <w:r w:rsidR="004823CE" w:rsidRPr="00503747">
        <w:rPr>
          <w:lang w:val="fr-CH"/>
        </w:rPr>
        <w:t>’</w:t>
      </w:r>
      <w:r w:rsidRPr="00503747">
        <w:rPr>
          <w:lang w:val="fr-CH"/>
        </w:rPr>
        <w:t>a reconnu coupable sans lui imposer de peine d</w:t>
      </w:r>
      <w:r w:rsidR="004823CE" w:rsidRPr="00503747">
        <w:rPr>
          <w:lang w:val="fr-CH"/>
        </w:rPr>
        <w:t>’</w:t>
      </w:r>
      <w:r w:rsidRPr="00503747">
        <w:rPr>
          <w:lang w:val="fr-CH"/>
        </w:rPr>
        <w:t>emprisonnement.</w:t>
      </w:r>
    </w:p>
    <w:p w:rsidR="009256EA" w:rsidRPr="00503747" w:rsidRDefault="009256EA" w:rsidP="003E3B78">
      <w:pPr>
        <w:pStyle w:val="SingleTxtG"/>
        <w:rPr>
          <w:lang w:val="fr-CH"/>
        </w:rPr>
      </w:pPr>
      <w:r w:rsidRPr="00503747">
        <w:rPr>
          <w:lang w:val="fr-CH"/>
        </w:rPr>
        <w:t>893.</w:t>
      </w:r>
      <w:r w:rsidRPr="00503747">
        <w:rPr>
          <w:lang w:val="fr-CH"/>
        </w:rPr>
        <w:tab/>
        <w:t>La loi sur la protection contre les délinquants sexuels s</w:t>
      </w:r>
      <w:r w:rsidR="004823CE" w:rsidRPr="00503747">
        <w:rPr>
          <w:lang w:val="fr-CH"/>
        </w:rPr>
        <w:t>’</w:t>
      </w:r>
      <w:r w:rsidRPr="00503747">
        <w:rPr>
          <w:lang w:val="fr-CH"/>
        </w:rPr>
        <w:t>applique actuellement aux délinquants qui ont été condamnés à une peine d</w:t>
      </w:r>
      <w:r w:rsidR="004823CE" w:rsidRPr="00503747">
        <w:rPr>
          <w:lang w:val="fr-CH"/>
        </w:rPr>
        <w:t>’</w:t>
      </w:r>
      <w:r w:rsidRPr="00503747">
        <w:rPr>
          <w:lang w:val="fr-CH"/>
        </w:rPr>
        <w:t>emprisonnement et l</w:t>
      </w:r>
      <w:r w:rsidR="004823CE" w:rsidRPr="00503747">
        <w:rPr>
          <w:lang w:val="fr-CH"/>
        </w:rPr>
        <w:t>’</w:t>
      </w:r>
      <w:r w:rsidRPr="00503747">
        <w:rPr>
          <w:lang w:val="fr-CH"/>
        </w:rPr>
        <w:t xml:space="preserve">ont purgée ou à ceux dont les victimes étaient </w:t>
      </w:r>
      <w:r w:rsidR="00D67085" w:rsidRPr="00503747">
        <w:rPr>
          <w:lang w:val="fr-CH"/>
        </w:rPr>
        <w:t>des enfants</w:t>
      </w:r>
      <w:r w:rsidRPr="00503747">
        <w:rPr>
          <w:lang w:val="fr-CH"/>
        </w:rPr>
        <w:t>. À compter du 2 octobre 2011, elle s</w:t>
      </w:r>
      <w:r w:rsidR="004823CE" w:rsidRPr="00503747">
        <w:rPr>
          <w:lang w:val="fr-CH"/>
        </w:rPr>
        <w:t>’</w:t>
      </w:r>
      <w:r w:rsidRPr="00503747">
        <w:rPr>
          <w:lang w:val="fr-CH"/>
        </w:rPr>
        <w:t xml:space="preserve">appliquera à tous les délinquants sexuels </w:t>
      </w:r>
      <w:r w:rsidR="006E3297" w:rsidRPr="00503747">
        <w:rPr>
          <w:lang w:val="fr-CH"/>
        </w:rPr>
        <w:t>(art. </w:t>
      </w:r>
      <w:r w:rsidRPr="00503747">
        <w:rPr>
          <w:lang w:val="fr-CH"/>
        </w:rPr>
        <w:t>34 de la loi).</w:t>
      </w:r>
    </w:p>
    <w:p w:rsidR="009256EA" w:rsidRPr="00503747" w:rsidRDefault="009256EA" w:rsidP="009256EA">
      <w:pPr>
        <w:keepNext/>
        <w:keepLines/>
        <w:tabs>
          <w:tab w:val="right" w:pos="851"/>
        </w:tabs>
        <w:spacing w:before="240" w:after="120" w:line="240" w:lineRule="exact"/>
        <w:ind w:left="1134" w:right="1134" w:hanging="1134"/>
        <w:rPr>
          <w:b/>
          <w:szCs w:val="20"/>
        </w:rPr>
      </w:pPr>
      <w:r w:rsidRPr="00503747">
        <w:rPr>
          <w:b/>
          <w:szCs w:val="20"/>
        </w:rPr>
        <w:tab/>
      </w:r>
      <w:r w:rsidRPr="00503747">
        <w:rPr>
          <w:b/>
          <w:szCs w:val="20"/>
        </w:rPr>
        <w:tab/>
        <w:t>Min</w:t>
      </w:r>
      <w:r w:rsidRPr="00503747">
        <w:rPr>
          <w:rStyle w:val="H23GChar"/>
        </w:rPr>
        <w:t>e</w:t>
      </w:r>
      <w:r w:rsidRPr="00503747">
        <w:rPr>
          <w:b/>
          <w:szCs w:val="20"/>
        </w:rPr>
        <w:t>ur âgés de plus de 14</w:t>
      </w:r>
      <w:r w:rsidR="00250093" w:rsidRPr="00503747">
        <w:rPr>
          <w:b/>
          <w:szCs w:val="20"/>
        </w:rPr>
        <w:t> ans</w:t>
      </w:r>
      <w:r w:rsidRPr="00503747">
        <w:rPr>
          <w:b/>
          <w:szCs w:val="20"/>
        </w:rPr>
        <w:t xml:space="preserve"> </w:t>
      </w:r>
    </w:p>
    <w:p w:rsidR="009256EA" w:rsidRPr="00503747" w:rsidRDefault="009256EA" w:rsidP="003E3B78">
      <w:pPr>
        <w:pStyle w:val="H4G"/>
        <w:rPr>
          <w:rtl/>
          <w:lang w:val="fr-CH"/>
        </w:rPr>
      </w:pPr>
      <w:r w:rsidRPr="00503747">
        <w:rPr>
          <w:lang w:val="fr-CH"/>
        </w:rPr>
        <w:tab/>
      </w:r>
      <w:r w:rsidRPr="00503747">
        <w:rPr>
          <w:lang w:val="fr-CH"/>
        </w:rPr>
        <w:tab/>
        <w:t>Jurisprudence</w:t>
      </w:r>
    </w:p>
    <w:p w:rsidR="009256EA" w:rsidRPr="00503747" w:rsidRDefault="009256EA" w:rsidP="003E3B78">
      <w:pPr>
        <w:pStyle w:val="SingleTxtG"/>
        <w:rPr>
          <w:lang w:val="fr-CH"/>
        </w:rPr>
      </w:pPr>
      <w:r w:rsidRPr="00503747">
        <w:rPr>
          <w:lang w:val="fr-CH"/>
        </w:rPr>
        <w:t>894.</w:t>
      </w:r>
      <w:r w:rsidRPr="00503747">
        <w:rPr>
          <w:lang w:val="fr-CH"/>
        </w:rPr>
        <w:tab/>
        <w:t>Dans une requête à la Cour suprême dans laquelle il demandait une audience supplémentaire, un accusé reconnu coupable d</w:t>
      </w:r>
      <w:r w:rsidR="004823CE" w:rsidRPr="00503747">
        <w:rPr>
          <w:lang w:val="fr-CH"/>
        </w:rPr>
        <w:t>’</w:t>
      </w:r>
      <w:r w:rsidRPr="00503747">
        <w:rPr>
          <w:lang w:val="fr-CH"/>
        </w:rPr>
        <w:t>avoir attenté à la pudeur de sa belle-fille et de l</w:t>
      </w:r>
      <w:r w:rsidR="004823CE" w:rsidRPr="00503747">
        <w:rPr>
          <w:lang w:val="fr-CH"/>
        </w:rPr>
        <w:t>’</w:t>
      </w:r>
      <w:r w:rsidRPr="00503747">
        <w:rPr>
          <w:lang w:val="fr-CH"/>
        </w:rPr>
        <w:t>avoir violée a affirmé qu</w:t>
      </w:r>
      <w:r w:rsidR="004823CE" w:rsidRPr="00503747">
        <w:rPr>
          <w:lang w:val="fr-CH"/>
        </w:rPr>
        <w:t>’</w:t>
      </w:r>
      <w:r w:rsidRPr="00503747">
        <w:rPr>
          <w:lang w:val="fr-CH"/>
        </w:rPr>
        <w:t>un avis écrit d</w:t>
      </w:r>
      <w:r w:rsidR="004823CE" w:rsidRPr="00503747">
        <w:rPr>
          <w:lang w:val="fr-CH"/>
        </w:rPr>
        <w:t>’</w:t>
      </w:r>
      <w:r w:rsidRPr="00503747">
        <w:rPr>
          <w:lang w:val="fr-CH"/>
        </w:rPr>
        <w:t>expert et le témoignage d</w:t>
      </w:r>
      <w:r w:rsidR="004823CE" w:rsidRPr="00503747">
        <w:rPr>
          <w:lang w:val="fr-CH"/>
        </w:rPr>
        <w:t>’</w:t>
      </w:r>
      <w:r w:rsidRPr="00503747">
        <w:rPr>
          <w:lang w:val="fr-CH"/>
        </w:rPr>
        <w:t>un enquêteur chargé des affaires de mineurs ne devraient pas être considérés comme des preuves. Il a fait valoir que la mineure était âgée de plus de 14</w:t>
      </w:r>
      <w:r w:rsidR="00250093" w:rsidRPr="00503747">
        <w:rPr>
          <w:lang w:val="fr-CH"/>
        </w:rPr>
        <w:t> ans</w:t>
      </w:r>
      <w:r w:rsidRPr="00503747">
        <w:rPr>
          <w:lang w:val="fr-CH"/>
        </w:rPr>
        <w:t xml:space="preserve"> et avait déposé lors du procès. Elle avait été interrogée par l</w:t>
      </w:r>
      <w:r w:rsidR="004823CE" w:rsidRPr="00503747">
        <w:rPr>
          <w:lang w:val="fr-CH"/>
        </w:rPr>
        <w:t>’</w:t>
      </w:r>
      <w:r w:rsidRPr="00503747">
        <w:rPr>
          <w:lang w:val="fr-CH"/>
        </w:rPr>
        <w:t>enquêteur chargé des affaires de mineurs pendant la phase d</w:t>
      </w:r>
      <w:r w:rsidR="004823CE" w:rsidRPr="00503747">
        <w:rPr>
          <w:lang w:val="fr-CH"/>
        </w:rPr>
        <w:t>’</w:t>
      </w:r>
      <w:r w:rsidRPr="00503747">
        <w:rPr>
          <w:lang w:val="fr-CH"/>
        </w:rPr>
        <w:t>instruction, et avait eu 14</w:t>
      </w:r>
      <w:r w:rsidR="00250093" w:rsidRPr="00503747">
        <w:rPr>
          <w:lang w:val="fr-CH"/>
        </w:rPr>
        <w:t> ans</w:t>
      </w:r>
      <w:r w:rsidRPr="00503747">
        <w:rPr>
          <w:lang w:val="fr-CH"/>
        </w:rPr>
        <w:t>, un</w:t>
      </w:r>
      <w:r w:rsidR="001747C5" w:rsidRPr="00503747">
        <w:rPr>
          <w:lang w:val="fr-CH"/>
        </w:rPr>
        <w:t> mois</w:t>
      </w:r>
      <w:r w:rsidRPr="00503747">
        <w:rPr>
          <w:lang w:val="fr-CH"/>
        </w:rPr>
        <w:t xml:space="preserve"> avant la date fixée pour l</w:t>
      </w:r>
      <w:r w:rsidR="004823CE" w:rsidRPr="00503747">
        <w:rPr>
          <w:lang w:val="fr-CH"/>
        </w:rPr>
        <w:t>’</w:t>
      </w:r>
      <w:r w:rsidRPr="00503747">
        <w:rPr>
          <w:lang w:val="fr-CH"/>
        </w:rPr>
        <w:t>examen des preuves par le tribunal. Elle avait donc été citée comme témoin par la partie poursuivante, avait déposé et ce qu</w:t>
      </w:r>
      <w:r w:rsidR="004823CE" w:rsidRPr="00503747">
        <w:rPr>
          <w:lang w:val="fr-CH"/>
        </w:rPr>
        <w:t>’</w:t>
      </w:r>
      <w:r w:rsidRPr="00503747">
        <w:rPr>
          <w:lang w:val="fr-CH"/>
        </w:rPr>
        <w:t>elle avait dit à l</w:t>
      </w:r>
      <w:r w:rsidR="004823CE" w:rsidRPr="00503747">
        <w:rPr>
          <w:lang w:val="fr-CH"/>
        </w:rPr>
        <w:t>’</w:t>
      </w:r>
      <w:r w:rsidRPr="00503747">
        <w:rPr>
          <w:lang w:val="fr-CH"/>
        </w:rPr>
        <w:t>enquêteur lui avait été opposé pendant le contre-interrogatoire.</w:t>
      </w:r>
    </w:p>
    <w:p w:rsidR="009256EA" w:rsidRPr="00503747" w:rsidRDefault="009256EA" w:rsidP="003E3B78">
      <w:pPr>
        <w:pStyle w:val="SingleTxtG"/>
        <w:rPr>
          <w:lang w:val="fr-CH"/>
        </w:rPr>
      </w:pPr>
      <w:r w:rsidRPr="00503747">
        <w:rPr>
          <w:lang w:val="fr-CH"/>
        </w:rPr>
        <w:t>895.</w:t>
      </w:r>
      <w:r w:rsidRPr="00503747">
        <w:rPr>
          <w:lang w:val="fr-CH"/>
        </w:rPr>
        <w:tab/>
        <w:t>Dans sa décision, le tribunal de district a créé une nouvelle règle, qui autorisait le témoignage de l</w:t>
      </w:r>
      <w:r w:rsidR="004823CE" w:rsidRPr="00503747">
        <w:rPr>
          <w:lang w:val="fr-CH"/>
        </w:rPr>
        <w:t>’</w:t>
      </w:r>
      <w:r w:rsidRPr="00503747">
        <w:rPr>
          <w:lang w:val="fr-CH"/>
        </w:rPr>
        <w:t xml:space="preserve">enquêteur chargé des affaires de mineurs concernant la crédibilité de la déposition de la mineure, alors même que la loi portant révision de la loi sur la procédure pénale (protection </w:t>
      </w:r>
      <w:r w:rsidR="00D67085" w:rsidRPr="00503747">
        <w:rPr>
          <w:lang w:val="fr-CH"/>
        </w:rPr>
        <w:t>des enfants</w:t>
      </w:r>
      <w:r w:rsidRPr="00503747">
        <w:rPr>
          <w:lang w:val="fr-CH"/>
        </w:rPr>
        <w:t>) ne s</w:t>
      </w:r>
      <w:r w:rsidR="004823CE" w:rsidRPr="00503747">
        <w:rPr>
          <w:lang w:val="fr-CH"/>
        </w:rPr>
        <w:t>’</w:t>
      </w:r>
      <w:r w:rsidRPr="00503747">
        <w:rPr>
          <w:lang w:val="fr-CH"/>
        </w:rPr>
        <w:t>appliquait plus.</w:t>
      </w:r>
    </w:p>
    <w:p w:rsidR="009256EA" w:rsidRPr="00503747" w:rsidRDefault="009256EA" w:rsidP="003E3B78">
      <w:pPr>
        <w:pStyle w:val="SingleTxtG"/>
        <w:rPr>
          <w:lang w:val="fr-CH"/>
        </w:rPr>
      </w:pPr>
      <w:r w:rsidRPr="00503747">
        <w:rPr>
          <w:lang w:val="fr-CH"/>
        </w:rPr>
        <w:t>896.</w:t>
      </w:r>
      <w:r w:rsidRPr="00503747">
        <w:rPr>
          <w:lang w:val="fr-CH"/>
        </w:rPr>
        <w:tab/>
        <w:t>Le témoignage et l</w:t>
      </w:r>
      <w:r w:rsidR="004823CE" w:rsidRPr="00503747">
        <w:rPr>
          <w:lang w:val="fr-CH"/>
        </w:rPr>
        <w:t>’</w:t>
      </w:r>
      <w:r w:rsidRPr="00503747">
        <w:rPr>
          <w:lang w:val="fr-CH"/>
        </w:rPr>
        <w:t>avis d</w:t>
      </w:r>
      <w:r w:rsidR="004823CE" w:rsidRPr="00503747">
        <w:rPr>
          <w:lang w:val="fr-CH"/>
        </w:rPr>
        <w:t>’</w:t>
      </w:r>
      <w:r w:rsidRPr="00503747">
        <w:rPr>
          <w:lang w:val="fr-CH"/>
        </w:rPr>
        <w:t>expert de l</w:t>
      </w:r>
      <w:r w:rsidR="004823CE" w:rsidRPr="00503747">
        <w:rPr>
          <w:lang w:val="fr-CH"/>
        </w:rPr>
        <w:t>’</w:t>
      </w:r>
      <w:r w:rsidRPr="00503747">
        <w:rPr>
          <w:lang w:val="fr-CH"/>
        </w:rPr>
        <w:t>enquêteur étaient nécessaires pour éclaircir la phase d</w:t>
      </w:r>
      <w:r w:rsidR="004823CE" w:rsidRPr="00503747">
        <w:rPr>
          <w:lang w:val="fr-CH"/>
        </w:rPr>
        <w:t>’</w:t>
      </w:r>
      <w:r w:rsidRPr="00503747">
        <w:rPr>
          <w:lang w:val="fr-CH"/>
        </w:rPr>
        <w:t>instruction, dans la mesure où la crédibilité de la mineure avait été mise en doute pendant le contre-interrogatoire, du fait que sa plainte contre son père avait pris forme progressivement pendant l</w:t>
      </w:r>
      <w:r w:rsidR="004823CE" w:rsidRPr="00503747">
        <w:rPr>
          <w:lang w:val="fr-CH"/>
        </w:rPr>
        <w:t>’</w:t>
      </w:r>
      <w:r w:rsidRPr="00503747">
        <w:rPr>
          <w:lang w:val="fr-CH"/>
        </w:rPr>
        <w:t>instruction, sans toutefois être exprimée d</w:t>
      </w:r>
      <w:r w:rsidR="004823CE" w:rsidRPr="00503747">
        <w:rPr>
          <w:lang w:val="fr-CH"/>
        </w:rPr>
        <w:t>’</w:t>
      </w:r>
      <w:r w:rsidRPr="00503747">
        <w:rPr>
          <w:lang w:val="fr-CH"/>
        </w:rPr>
        <w:t>une manière complète. Le tribunal n</w:t>
      </w:r>
      <w:r w:rsidR="004823CE" w:rsidRPr="00503747">
        <w:rPr>
          <w:lang w:val="fr-CH"/>
        </w:rPr>
        <w:t>’</w:t>
      </w:r>
      <w:r w:rsidRPr="00503747">
        <w:rPr>
          <w:lang w:val="fr-CH"/>
        </w:rPr>
        <w:t>a pas jugé qu</w:t>
      </w:r>
      <w:r w:rsidR="004823CE" w:rsidRPr="00503747">
        <w:rPr>
          <w:lang w:val="fr-CH"/>
        </w:rPr>
        <w:t>’</w:t>
      </w:r>
      <w:r w:rsidRPr="00503747">
        <w:rPr>
          <w:lang w:val="fr-CH"/>
        </w:rPr>
        <w:t>il existait des motifs rendant nécessaire une nouvelle audience, puisque les prétentions de l</w:t>
      </w:r>
      <w:r w:rsidR="004823CE" w:rsidRPr="00503747">
        <w:rPr>
          <w:lang w:val="fr-CH"/>
        </w:rPr>
        <w:t>’</w:t>
      </w:r>
      <w:r w:rsidRPr="00503747">
        <w:rPr>
          <w:lang w:val="fr-CH"/>
        </w:rPr>
        <w:t>accusé n</w:t>
      </w:r>
      <w:r w:rsidR="004823CE" w:rsidRPr="00503747">
        <w:rPr>
          <w:lang w:val="fr-CH"/>
        </w:rPr>
        <w:t>’</w:t>
      </w:r>
      <w:r w:rsidRPr="00503747">
        <w:rPr>
          <w:lang w:val="fr-CH"/>
        </w:rPr>
        <w:t xml:space="preserve">avait pas soulevé de questions de droit, et a rejeté la requête (C.A.H 3281/02 </w:t>
      </w:r>
      <w:r w:rsidRPr="00503747">
        <w:rPr>
          <w:i/>
          <w:lang w:val="fr-CH"/>
        </w:rPr>
        <w:t>Anonyme</w:t>
      </w:r>
      <w:r w:rsidRPr="00503747">
        <w:rPr>
          <w:iCs/>
          <w:lang w:val="fr-CH"/>
        </w:rPr>
        <w:t xml:space="preserve"> c. </w:t>
      </w:r>
      <w:r w:rsidRPr="00503747">
        <w:rPr>
          <w:i/>
          <w:lang w:val="fr-CH"/>
        </w:rPr>
        <w:t>L</w:t>
      </w:r>
      <w:r w:rsidR="004823CE" w:rsidRPr="00503747">
        <w:rPr>
          <w:i/>
          <w:lang w:val="fr-CH"/>
        </w:rPr>
        <w:t>’</w:t>
      </w:r>
      <w:r w:rsidRPr="00503747">
        <w:rPr>
          <w:i/>
          <w:lang w:val="fr-CH"/>
        </w:rPr>
        <w:t>État d</w:t>
      </w:r>
      <w:r w:rsidR="004823CE" w:rsidRPr="00503747">
        <w:rPr>
          <w:i/>
          <w:lang w:val="fr-CH"/>
        </w:rPr>
        <w:t>’</w:t>
      </w:r>
      <w:r w:rsidRPr="00503747">
        <w:rPr>
          <w:i/>
          <w:lang w:val="fr-CH"/>
        </w:rPr>
        <w:t>Israël</w:t>
      </w:r>
      <w:r w:rsidRPr="00503747">
        <w:rPr>
          <w:lang w:val="fr-CH"/>
        </w:rPr>
        <w:t xml:space="preserve"> (19</w:t>
      </w:r>
      <w:r w:rsidR="003E3B78" w:rsidRPr="00503747">
        <w:rPr>
          <w:lang w:val="fr-CH"/>
        </w:rPr>
        <w:t> septembre 20</w:t>
      </w:r>
      <w:r w:rsidRPr="00503747">
        <w:rPr>
          <w:lang w:val="fr-CH"/>
        </w:rPr>
        <w:t>02)).</w:t>
      </w:r>
    </w:p>
    <w:p w:rsidR="009256EA" w:rsidRPr="00503747" w:rsidRDefault="009256EA" w:rsidP="00E83BC3">
      <w:pPr>
        <w:pStyle w:val="H23G"/>
        <w:rPr>
          <w:lang w:val="fr-CH"/>
        </w:rPr>
      </w:pPr>
      <w:r w:rsidRPr="00503747">
        <w:rPr>
          <w:lang w:val="fr-CH"/>
        </w:rPr>
        <w:tab/>
      </w:r>
      <w:r w:rsidRPr="00503747">
        <w:rPr>
          <w:lang w:val="fr-CH"/>
        </w:rPr>
        <w:tab/>
        <w:t>Traite d</w:t>
      </w:r>
      <w:r w:rsidR="004823CE" w:rsidRPr="00503747">
        <w:rPr>
          <w:lang w:val="fr-CH"/>
        </w:rPr>
        <w:t>’</w:t>
      </w:r>
      <w:r w:rsidRPr="00503747">
        <w:rPr>
          <w:lang w:val="fr-CH"/>
        </w:rPr>
        <w:t xml:space="preserve">enfants </w:t>
      </w:r>
    </w:p>
    <w:p w:rsidR="009256EA" w:rsidRPr="00503747" w:rsidRDefault="009256EA" w:rsidP="00E83BC3">
      <w:pPr>
        <w:pStyle w:val="SingleTxtG"/>
        <w:rPr>
          <w:lang w:val="fr-CH"/>
        </w:rPr>
      </w:pPr>
      <w:r w:rsidRPr="00503747">
        <w:rPr>
          <w:lang w:val="fr-CH"/>
        </w:rPr>
        <w:t>897.</w:t>
      </w:r>
      <w:r w:rsidRPr="00503747">
        <w:rPr>
          <w:lang w:val="fr-CH"/>
        </w:rPr>
        <w:tab/>
        <w:t xml:space="preserve">La loi </w:t>
      </w:r>
      <w:r w:rsidRPr="00503747">
        <w:rPr>
          <w:iCs/>
          <w:lang w:val="fr-CH"/>
        </w:rPr>
        <w:t>5</w:t>
      </w:r>
      <w:r w:rsidRPr="00503747">
        <w:rPr>
          <w:lang w:val="fr-CH"/>
        </w:rPr>
        <w:t xml:space="preserve">767-2006 sur la lutte contre la traite </w:t>
      </w:r>
      <w:r w:rsidRPr="00503747">
        <w:rPr>
          <w:iCs/>
          <w:lang w:val="fr-CH"/>
        </w:rPr>
        <w:t xml:space="preserve">(amendements législatifs) est entrée en vigueur le </w:t>
      </w:r>
      <w:r w:rsidRPr="00503747">
        <w:rPr>
          <w:lang w:val="fr-CH"/>
        </w:rPr>
        <w:t>29 octobre 2006. Elle crée une infraction générale de traite à un certain nombre de fins illégales, à savoir la prostitution, les infractions sexuelles, l</w:t>
      </w:r>
      <w:r w:rsidR="004823CE" w:rsidRPr="00503747">
        <w:rPr>
          <w:lang w:val="fr-CH"/>
        </w:rPr>
        <w:t>’</w:t>
      </w:r>
      <w:r w:rsidRPr="00503747">
        <w:rPr>
          <w:lang w:val="fr-CH"/>
        </w:rPr>
        <w:t>esclavage ou le travail forcé, l</w:t>
      </w:r>
      <w:r w:rsidR="004823CE" w:rsidRPr="00503747">
        <w:rPr>
          <w:lang w:val="fr-CH"/>
        </w:rPr>
        <w:t>’</w:t>
      </w:r>
      <w:r w:rsidRPr="00503747">
        <w:rPr>
          <w:lang w:val="fr-CH"/>
        </w:rPr>
        <w:t>ablation d</w:t>
      </w:r>
      <w:r w:rsidR="004823CE" w:rsidRPr="00503747">
        <w:rPr>
          <w:lang w:val="fr-CH"/>
        </w:rPr>
        <w:t>’</w:t>
      </w:r>
      <w:r w:rsidRPr="00503747">
        <w:rPr>
          <w:lang w:val="fr-CH"/>
        </w:rPr>
        <w:t>organes, la pornographie et l</w:t>
      </w:r>
      <w:r w:rsidR="004823CE" w:rsidRPr="00503747">
        <w:rPr>
          <w:lang w:val="fr-CH"/>
        </w:rPr>
        <w:t>’</w:t>
      </w:r>
      <w:r w:rsidRPr="00503747">
        <w:rPr>
          <w:lang w:val="fr-CH"/>
        </w:rPr>
        <w:t>utilisation du corps d</w:t>
      </w:r>
      <w:r w:rsidR="004823CE" w:rsidRPr="00503747">
        <w:rPr>
          <w:lang w:val="fr-CH"/>
        </w:rPr>
        <w:t>’</w:t>
      </w:r>
      <w:r w:rsidRPr="00503747">
        <w:rPr>
          <w:lang w:val="fr-CH"/>
        </w:rPr>
        <w:t>une femme pour qu</w:t>
      </w:r>
      <w:r w:rsidR="004823CE" w:rsidRPr="00503747">
        <w:rPr>
          <w:lang w:val="fr-CH"/>
        </w:rPr>
        <w:t>’</w:t>
      </w:r>
      <w:r w:rsidRPr="00503747">
        <w:rPr>
          <w:lang w:val="fr-CH"/>
        </w:rPr>
        <w:t>elle donne naissance à un enfant qui lui est ensuite retiré.</w:t>
      </w:r>
    </w:p>
    <w:p w:rsidR="009256EA" w:rsidRPr="00503747" w:rsidRDefault="009256EA" w:rsidP="00E83BC3">
      <w:pPr>
        <w:pStyle w:val="SingleTxtG"/>
        <w:rPr>
          <w:lang w:val="fr-CH"/>
        </w:rPr>
      </w:pPr>
      <w:r w:rsidRPr="00503747">
        <w:rPr>
          <w:lang w:val="fr-CH"/>
        </w:rPr>
        <w:t>898.</w:t>
      </w:r>
      <w:r w:rsidRPr="00503747">
        <w:rPr>
          <w:lang w:val="fr-CH"/>
        </w:rPr>
        <w:tab/>
        <w:t>Les infractions commises sur les mineurs sont considérées comme graves, et des articles spécifiques ont été ajoutés sur la maltraitance de mineurs</w:t>
      </w:r>
      <w:r w:rsidR="00497815" w:rsidRPr="00503747">
        <w:rPr>
          <w:lang w:val="fr-CH"/>
        </w:rPr>
        <w:t>:</w:t>
      </w:r>
    </w:p>
    <w:p w:rsidR="009256EA" w:rsidRPr="00503747" w:rsidRDefault="009256EA" w:rsidP="00E83BC3">
      <w:pPr>
        <w:pStyle w:val="Bullet1G"/>
      </w:pPr>
      <w:r w:rsidRPr="00503747">
        <w:t xml:space="preserve">Crime de traite des personnes </w:t>
      </w:r>
      <w:r w:rsidR="006E3297" w:rsidRPr="00503747">
        <w:t>(art. </w:t>
      </w:r>
      <w:r w:rsidRPr="00503747">
        <w:t>377A) – Quiconque met à disposition une personne à l</w:t>
      </w:r>
      <w:r w:rsidR="004823CE" w:rsidRPr="00503747">
        <w:t>’</w:t>
      </w:r>
      <w:r w:rsidRPr="00503747">
        <w:t>une des fins susvisées ou, ce faisant, fait courir à cette personne l</w:t>
      </w:r>
      <w:r w:rsidR="004823CE" w:rsidRPr="00503747">
        <w:t>’</w:t>
      </w:r>
      <w:r w:rsidRPr="00503747">
        <w:t>un des risques ci-après encourt une peine d</w:t>
      </w:r>
      <w:r w:rsidR="004823CE" w:rsidRPr="00503747">
        <w:t>’</w:t>
      </w:r>
      <w:r w:rsidRPr="00503747">
        <w:t>emprisonnement d</w:t>
      </w:r>
      <w:r w:rsidR="004823CE" w:rsidRPr="00503747">
        <w:t>’</w:t>
      </w:r>
      <w:r w:rsidRPr="00503747">
        <w:t>une durée de 16</w:t>
      </w:r>
      <w:r w:rsidR="00250093" w:rsidRPr="00503747">
        <w:t> ans</w:t>
      </w:r>
      <w:r w:rsidRPr="00503747">
        <w:t>, portée à 20</w:t>
      </w:r>
      <w:r w:rsidR="00250093" w:rsidRPr="00503747">
        <w:t> ans</w:t>
      </w:r>
      <w:r w:rsidRPr="00503747">
        <w:t xml:space="preserve"> si l</w:t>
      </w:r>
      <w:r w:rsidR="004823CE" w:rsidRPr="00503747">
        <w:t>’</w:t>
      </w:r>
      <w:r w:rsidRPr="00503747">
        <w:t>infraction est commise contre une personne mineure</w:t>
      </w:r>
      <w:r w:rsidR="00E83BC3" w:rsidRPr="00503747">
        <w:t>;</w:t>
      </w:r>
    </w:p>
    <w:p w:rsidR="009256EA" w:rsidRPr="00503747" w:rsidRDefault="009256EA" w:rsidP="00E83BC3">
      <w:pPr>
        <w:pStyle w:val="Bullet1G"/>
      </w:pPr>
      <w:r w:rsidRPr="00503747">
        <w:t>Crime consistant à réduire une personne en esclavage (Section 375A) – Quiconque détient une personne dans des conditions d</w:t>
      </w:r>
      <w:r w:rsidR="004823CE" w:rsidRPr="00503747">
        <w:t>’</w:t>
      </w:r>
      <w:r w:rsidRPr="00503747">
        <w:t>esclavage pour l</w:t>
      </w:r>
      <w:r w:rsidR="004823CE" w:rsidRPr="00503747">
        <w:t>’</w:t>
      </w:r>
      <w:r w:rsidRPr="00503747">
        <w:t>exécution d</w:t>
      </w:r>
      <w:r w:rsidR="004823CE" w:rsidRPr="00503747">
        <w:t>’</w:t>
      </w:r>
      <w:r w:rsidRPr="00503747">
        <w:t>un travail ou la fourniture de services, y compris de services sexuels, encourt une peine d</w:t>
      </w:r>
      <w:r w:rsidR="004823CE" w:rsidRPr="00503747">
        <w:t>’</w:t>
      </w:r>
      <w:r w:rsidRPr="00503747">
        <w:t>emprisonnement d</w:t>
      </w:r>
      <w:r w:rsidR="004823CE" w:rsidRPr="00503747">
        <w:t>’</w:t>
      </w:r>
      <w:r w:rsidRPr="00503747">
        <w:t>une durée de 16</w:t>
      </w:r>
      <w:r w:rsidR="00250093" w:rsidRPr="00503747">
        <w:t> ans</w:t>
      </w:r>
      <w:r w:rsidRPr="00503747">
        <w:t>, portée à 20</w:t>
      </w:r>
      <w:r w:rsidR="00250093" w:rsidRPr="00503747">
        <w:t> ans</w:t>
      </w:r>
      <w:r w:rsidRPr="00503747">
        <w:t xml:space="preserve"> si l</w:t>
      </w:r>
      <w:r w:rsidR="004823CE" w:rsidRPr="00503747">
        <w:t>’</w:t>
      </w:r>
      <w:r w:rsidRPr="00503747">
        <w:t>infraction est commise contre une personne mineure</w:t>
      </w:r>
      <w:r w:rsidR="00E83BC3" w:rsidRPr="00503747">
        <w:t>;</w:t>
      </w:r>
    </w:p>
    <w:p w:rsidR="009256EA" w:rsidRPr="00503747" w:rsidRDefault="009256EA" w:rsidP="00E83BC3">
      <w:pPr>
        <w:pStyle w:val="Bullet1G"/>
      </w:pPr>
      <w:r w:rsidRPr="00503747">
        <w:t>Crime consistant à inciter une personne à quitter un pays aux fins d</w:t>
      </w:r>
      <w:r w:rsidR="004823CE" w:rsidRPr="00503747">
        <w:t>’</w:t>
      </w:r>
      <w:r w:rsidRPr="00503747">
        <w:t>assujettissement à la prostitution ou à l</w:t>
      </w:r>
      <w:r w:rsidR="004823CE" w:rsidRPr="00503747">
        <w:t>’</w:t>
      </w:r>
      <w:r w:rsidRPr="00503747">
        <w:t xml:space="preserve">esclavage </w:t>
      </w:r>
      <w:r w:rsidR="006E3297" w:rsidRPr="00503747">
        <w:t>(art. </w:t>
      </w:r>
      <w:r w:rsidRPr="00503747">
        <w:t>376B) – Quiconque incite une autre personne à quitter le pays dans lequel elle habite aux fins de la livrer à la prostitution ou de la retenir dans des conditions d</w:t>
      </w:r>
      <w:r w:rsidR="004823CE" w:rsidRPr="00503747">
        <w:t>’</w:t>
      </w:r>
      <w:r w:rsidRPr="00503747">
        <w:t>esclavage encourt une peine d</w:t>
      </w:r>
      <w:r w:rsidR="004823CE" w:rsidRPr="00503747">
        <w:t>’</w:t>
      </w:r>
      <w:r w:rsidRPr="00503747">
        <w:t>emprisonnement d</w:t>
      </w:r>
      <w:r w:rsidR="004823CE" w:rsidRPr="00503747">
        <w:t>’</w:t>
      </w:r>
      <w:r w:rsidRPr="00503747">
        <w:t>une durée de 10</w:t>
      </w:r>
      <w:r w:rsidR="00250093" w:rsidRPr="00503747">
        <w:t> ans</w:t>
      </w:r>
      <w:r w:rsidRPr="00503747">
        <w:t>, portée à 15</w:t>
      </w:r>
      <w:r w:rsidR="00250093" w:rsidRPr="00503747">
        <w:t> ans</w:t>
      </w:r>
      <w:r w:rsidRPr="00503747">
        <w:t xml:space="preserve"> si l</w:t>
      </w:r>
      <w:r w:rsidR="004823CE" w:rsidRPr="00503747">
        <w:t>’</w:t>
      </w:r>
      <w:r w:rsidRPr="00503747">
        <w:t>infraction est commise contre une personne mineure.</w:t>
      </w:r>
    </w:p>
    <w:p w:rsidR="009256EA" w:rsidRPr="00503747" w:rsidRDefault="009256EA" w:rsidP="00E83BC3">
      <w:pPr>
        <w:pStyle w:val="SingleTxtG"/>
        <w:rPr>
          <w:lang w:val="fr-CH"/>
        </w:rPr>
      </w:pPr>
      <w:r w:rsidRPr="00503747">
        <w:rPr>
          <w:lang w:val="fr-CH"/>
        </w:rPr>
        <w:t>899.</w:t>
      </w:r>
      <w:r w:rsidRPr="00503747">
        <w:rPr>
          <w:lang w:val="fr-CH"/>
        </w:rPr>
        <w:tab/>
        <w:t>Certains professionnels (médecins, personnel infirmier, personnel enseignant, travailleurs sociaux, agents des services d</w:t>
      </w:r>
      <w:r w:rsidR="004823CE" w:rsidRPr="00503747">
        <w:rPr>
          <w:lang w:val="fr-CH"/>
        </w:rPr>
        <w:t>’</w:t>
      </w:r>
      <w:r w:rsidRPr="00503747">
        <w:rPr>
          <w:lang w:val="fr-CH"/>
        </w:rPr>
        <w:t>action sociale, fonctionnaires de police, psychologues, criminologues, personnel paramédical et personnel des foyers d</w:t>
      </w:r>
      <w:r w:rsidR="004823CE" w:rsidRPr="00503747">
        <w:rPr>
          <w:lang w:val="fr-CH"/>
        </w:rPr>
        <w:t>’</w:t>
      </w:r>
      <w:r w:rsidRPr="00503747">
        <w:rPr>
          <w:lang w:val="fr-CH"/>
        </w:rPr>
        <w:t>hébergement) qui ont des raisons plausibles de penser qu</w:t>
      </w:r>
      <w:r w:rsidR="004823CE" w:rsidRPr="00503747">
        <w:rPr>
          <w:lang w:val="fr-CH"/>
        </w:rPr>
        <w:t>’</w:t>
      </w:r>
      <w:r w:rsidRPr="00503747">
        <w:rPr>
          <w:lang w:val="fr-CH"/>
        </w:rPr>
        <w:t>une infraction de traite a été commise (à quelque moment que ce soit) contre une personne mineure ou dépendante par une personne qui s</w:t>
      </w:r>
      <w:r w:rsidR="004823CE" w:rsidRPr="00503747">
        <w:rPr>
          <w:lang w:val="fr-CH"/>
        </w:rPr>
        <w:t>’</w:t>
      </w:r>
      <w:r w:rsidRPr="00503747">
        <w:rPr>
          <w:lang w:val="fr-CH"/>
        </w:rPr>
        <w:t>occupe d</w:t>
      </w:r>
      <w:r w:rsidR="004823CE" w:rsidRPr="00503747">
        <w:rPr>
          <w:lang w:val="fr-CH"/>
        </w:rPr>
        <w:t>’</w:t>
      </w:r>
      <w:r w:rsidRPr="00503747">
        <w:rPr>
          <w:lang w:val="fr-CH"/>
        </w:rPr>
        <w:t>elle ont l</w:t>
      </w:r>
      <w:r w:rsidR="004823CE" w:rsidRPr="00503747">
        <w:rPr>
          <w:lang w:val="fr-CH"/>
        </w:rPr>
        <w:t>’</w:t>
      </w:r>
      <w:r w:rsidRPr="00503747">
        <w:rPr>
          <w:lang w:val="fr-CH"/>
        </w:rPr>
        <w:t>obligation de signaler l</w:t>
      </w:r>
      <w:r w:rsidR="004823CE" w:rsidRPr="00503747">
        <w:rPr>
          <w:lang w:val="fr-CH"/>
        </w:rPr>
        <w:t>’</w:t>
      </w:r>
      <w:r w:rsidRPr="00503747">
        <w:rPr>
          <w:lang w:val="fr-CH"/>
        </w:rPr>
        <w:t>infraction présumée aussitôt que possible à un agent des services sociaux ou à la police. Tout manquement à cette obligation constitue une infraction pénale. En outre, quiconque a des raisons de penser qu</w:t>
      </w:r>
      <w:r w:rsidR="004823CE" w:rsidRPr="00503747">
        <w:rPr>
          <w:lang w:val="fr-CH"/>
        </w:rPr>
        <w:t>’</w:t>
      </w:r>
      <w:r w:rsidRPr="00503747">
        <w:rPr>
          <w:lang w:val="fr-CH"/>
        </w:rPr>
        <w:t>une telle infraction vient d</w:t>
      </w:r>
      <w:r w:rsidR="004823CE" w:rsidRPr="00503747">
        <w:rPr>
          <w:lang w:val="fr-CH"/>
        </w:rPr>
        <w:t>’</w:t>
      </w:r>
      <w:r w:rsidRPr="00503747">
        <w:rPr>
          <w:lang w:val="fr-CH"/>
        </w:rPr>
        <w:t>être commise est tenu de la signaler; toute négligence à cet égard est une infraction pénale.</w:t>
      </w:r>
    </w:p>
    <w:p w:rsidR="009256EA" w:rsidRPr="00503747" w:rsidRDefault="009256EA" w:rsidP="00E83BC3">
      <w:pPr>
        <w:pStyle w:val="H4G"/>
        <w:rPr>
          <w:lang w:val="fr-CH"/>
        </w:rPr>
      </w:pPr>
      <w:r w:rsidRPr="00503747">
        <w:rPr>
          <w:lang w:val="fr-CH"/>
        </w:rPr>
        <w:tab/>
      </w:r>
      <w:r w:rsidRPr="00503747">
        <w:rPr>
          <w:lang w:val="fr-CH"/>
        </w:rPr>
        <w:tab/>
        <w:t>Jurisprudence</w:t>
      </w:r>
    </w:p>
    <w:p w:rsidR="009256EA" w:rsidRPr="00503747" w:rsidRDefault="009256EA" w:rsidP="00E83BC3">
      <w:pPr>
        <w:pStyle w:val="SingleTxtG"/>
        <w:rPr>
          <w:lang w:val="fr-CH"/>
        </w:rPr>
      </w:pPr>
      <w:r w:rsidRPr="00503747">
        <w:rPr>
          <w:lang w:val="fr-CH"/>
        </w:rPr>
        <w:t>900.</w:t>
      </w:r>
      <w:r w:rsidRPr="00503747">
        <w:rPr>
          <w:lang w:val="fr-CH"/>
        </w:rPr>
        <w:tab/>
        <w:t>Le 24 janvier 2007, le Tribunal du district de Haïfa a accueilli l</w:t>
      </w:r>
      <w:r w:rsidR="004823CE" w:rsidRPr="00503747">
        <w:rPr>
          <w:lang w:val="fr-CH"/>
        </w:rPr>
        <w:t>’</w:t>
      </w:r>
      <w:r w:rsidRPr="00503747">
        <w:rPr>
          <w:lang w:val="fr-CH"/>
        </w:rPr>
        <w:t>appel formé par un mineur étranger âgé de 15</w:t>
      </w:r>
      <w:r w:rsidR="00250093" w:rsidRPr="00503747">
        <w:rPr>
          <w:lang w:val="fr-CH"/>
        </w:rPr>
        <w:t> ans</w:t>
      </w:r>
      <w:r w:rsidRPr="00503747">
        <w:rPr>
          <w:lang w:val="fr-CH"/>
        </w:rPr>
        <w:t xml:space="preserve"> qui avait été victime de la traite des êtres humains. Le tribunal a décidé de libérer le mineur après huit</w:t>
      </w:r>
      <w:r w:rsidR="001747C5" w:rsidRPr="00503747">
        <w:rPr>
          <w:lang w:val="fr-CH"/>
        </w:rPr>
        <w:t> mois</w:t>
      </w:r>
      <w:r w:rsidRPr="00503747">
        <w:rPr>
          <w:lang w:val="fr-CH"/>
        </w:rPr>
        <w:t xml:space="preserve"> et demi de détention provisoire, ce qui constituait la première décision d</w:t>
      </w:r>
      <w:r w:rsidR="004823CE" w:rsidRPr="00503747">
        <w:rPr>
          <w:lang w:val="fr-CH"/>
        </w:rPr>
        <w:t>’</w:t>
      </w:r>
      <w:r w:rsidRPr="00503747">
        <w:rPr>
          <w:lang w:val="fr-CH"/>
        </w:rPr>
        <w:t>une instance judiciaire israélienne reconnaissant qu</w:t>
      </w:r>
      <w:r w:rsidR="004823CE" w:rsidRPr="00503747">
        <w:rPr>
          <w:lang w:val="fr-CH"/>
        </w:rPr>
        <w:t>’</w:t>
      </w:r>
      <w:r w:rsidRPr="00503747">
        <w:rPr>
          <w:lang w:val="fr-CH"/>
        </w:rPr>
        <w:t>une personne avait été victime de la traite des être humains à des fins autres que la prostitution.</w:t>
      </w:r>
    </w:p>
    <w:p w:rsidR="009256EA" w:rsidRPr="00503747" w:rsidRDefault="009256EA" w:rsidP="00E83BC3">
      <w:pPr>
        <w:pStyle w:val="SingleTxtG"/>
        <w:rPr>
          <w:lang w:val="fr-CH"/>
        </w:rPr>
      </w:pPr>
      <w:r w:rsidRPr="00503747">
        <w:rPr>
          <w:lang w:val="fr-CH"/>
        </w:rPr>
        <w:t>901.</w:t>
      </w:r>
      <w:r w:rsidRPr="00503747">
        <w:rPr>
          <w:lang w:val="fr-CH"/>
        </w:rPr>
        <w:tab/>
        <w:t>Le Tribunal a estimé que dans des affaires où un résident illégal est un mineur et ne parle pas l</w:t>
      </w:r>
      <w:r w:rsidR="004823CE" w:rsidRPr="00503747">
        <w:rPr>
          <w:lang w:val="fr-CH"/>
        </w:rPr>
        <w:t>’</w:t>
      </w:r>
      <w:r w:rsidRPr="00503747">
        <w:rPr>
          <w:lang w:val="fr-CH"/>
        </w:rPr>
        <w:t>hébreu, le tribunal chargé du contrôle de la détention devait désigner d</w:t>
      </w:r>
      <w:r w:rsidR="004823CE" w:rsidRPr="00503747">
        <w:rPr>
          <w:lang w:val="fr-CH"/>
        </w:rPr>
        <w:t>’</w:t>
      </w:r>
      <w:r w:rsidRPr="00503747">
        <w:rPr>
          <w:lang w:val="fr-CH"/>
        </w:rPr>
        <w:t>office un avocat qui le représenterait en justice. Dans la mesure où le mineur en question n</w:t>
      </w:r>
      <w:r w:rsidR="004823CE" w:rsidRPr="00503747">
        <w:rPr>
          <w:lang w:val="fr-CH"/>
        </w:rPr>
        <w:t>’</w:t>
      </w:r>
      <w:r w:rsidRPr="00503747">
        <w:rPr>
          <w:lang w:val="fr-CH"/>
        </w:rPr>
        <w:t>avait pas reçu l</w:t>
      </w:r>
      <w:r w:rsidR="004823CE" w:rsidRPr="00503747">
        <w:rPr>
          <w:lang w:val="fr-CH"/>
        </w:rPr>
        <w:t>’</w:t>
      </w:r>
      <w:r w:rsidRPr="00503747">
        <w:rPr>
          <w:lang w:val="fr-CH"/>
        </w:rPr>
        <w:t>aide d</w:t>
      </w:r>
      <w:r w:rsidR="004823CE" w:rsidRPr="00503747">
        <w:rPr>
          <w:lang w:val="fr-CH"/>
        </w:rPr>
        <w:t>’</w:t>
      </w:r>
      <w:r w:rsidRPr="00503747">
        <w:rPr>
          <w:lang w:val="fr-CH"/>
        </w:rPr>
        <w:t>un représentant légal, le tribunal a jugé qu</w:t>
      </w:r>
      <w:r w:rsidR="004823CE" w:rsidRPr="00503747">
        <w:rPr>
          <w:lang w:val="fr-CH"/>
        </w:rPr>
        <w:t>’</w:t>
      </w:r>
      <w:r w:rsidRPr="00503747">
        <w:rPr>
          <w:lang w:val="fr-CH"/>
        </w:rPr>
        <w:t>il avait été privé de ses droits à une procédure équitable et de ses droits fondamentaux, dans une mesure assimilable en l</w:t>
      </w:r>
      <w:r w:rsidR="004823CE" w:rsidRPr="00503747">
        <w:rPr>
          <w:lang w:val="fr-CH"/>
        </w:rPr>
        <w:t>’</w:t>
      </w:r>
      <w:r w:rsidRPr="00503747">
        <w:rPr>
          <w:lang w:val="fr-CH"/>
        </w:rPr>
        <w:t>espèce à un déni de justice.</w:t>
      </w:r>
    </w:p>
    <w:p w:rsidR="009256EA" w:rsidRPr="00503747" w:rsidRDefault="009256EA" w:rsidP="00E83BC3">
      <w:pPr>
        <w:pStyle w:val="SingleTxtG"/>
        <w:rPr>
          <w:lang w:val="fr-CH"/>
        </w:rPr>
      </w:pPr>
      <w:r w:rsidRPr="00503747">
        <w:rPr>
          <w:lang w:val="fr-CH"/>
        </w:rPr>
        <w:t>902.</w:t>
      </w:r>
      <w:r w:rsidRPr="00503747">
        <w:rPr>
          <w:lang w:val="fr-CH"/>
        </w:rPr>
        <w:tab/>
        <w:t>Le tribunal a dit que le terme «détention provisoire», tel qu</w:t>
      </w:r>
      <w:r w:rsidR="004823CE" w:rsidRPr="00503747">
        <w:rPr>
          <w:lang w:val="fr-CH"/>
        </w:rPr>
        <w:t>’</w:t>
      </w:r>
      <w:r w:rsidRPr="00503747">
        <w:rPr>
          <w:lang w:val="fr-CH"/>
        </w:rPr>
        <w:t>il était employé dans la loi sur l</w:t>
      </w:r>
      <w:r w:rsidR="004823CE" w:rsidRPr="00503747">
        <w:rPr>
          <w:lang w:val="fr-CH"/>
        </w:rPr>
        <w:t>’</w:t>
      </w:r>
      <w:r w:rsidRPr="00503747">
        <w:rPr>
          <w:lang w:val="fr-CH"/>
        </w:rPr>
        <w:t>entrée en Israël était défini comme se référant à la «détention provisoire jusqu</w:t>
      </w:r>
      <w:r w:rsidR="004823CE" w:rsidRPr="00503747">
        <w:rPr>
          <w:lang w:val="fr-CH"/>
        </w:rPr>
        <w:t>’</w:t>
      </w:r>
      <w:r w:rsidRPr="00503747">
        <w:rPr>
          <w:lang w:val="fr-CH"/>
        </w:rPr>
        <w:t>à l</w:t>
      </w:r>
      <w:r w:rsidR="004823CE" w:rsidRPr="00503747">
        <w:rPr>
          <w:lang w:val="fr-CH"/>
        </w:rPr>
        <w:t>’</w:t>
      </w:r>
      <w:r w:rsidRPr="00503747">
        <w:rPr>
          <w:lang w:val="fr-CH"/>
        </w:rPr>
        <w:t>achèvement de la procédure». Par la suite, si la procédure ne pouvait pas être menée à son terme, la détention provisoire était illégale dès lors qu</w:t>
      </w:r>
      <w:r w:rsidR="004823CE" w:rsidRPr="00503747">
        <w:rPr>
          <w:lang w:val="fr-CH"/>
        </w:rPr>
        <w:t>’</w:t>
      </w:r>
      <w:r w:rsidRPr="00503747">
        <w:rPr>
          <w:lang w:val="fr-CH"/>
        </w:rPr>
        <w:t>elle ne reposait que sur cette loi. En l</w:t>
      </w:r>
      <w:r w:rsidR="004823CE" w:rsidRPr="00503747">
        <w:rPr>
          <w:lang w:val="fr-CH"/>
        </w:rPr>
        <w:t>’</w:t>
      </w:r>
      <w:r w:rsidRPr="00503747">
        <w:rPr>
          <w:lang w:val="fr-CH"/>
        </w:rPr>
        <w:t>espèce, la procédure n</w:t>
      </w:r>
      <w:r w:rsidR="004823CE" w:rsidRPr="00503747">
        <w:rPr>
          <w:lang w:val="fr-CH"/>
        </w:rPr>
        <w:t>’</w:t>
      </w:r>
      <w:r w:rsidRPr="00503747">
        <w:rPr>
          <w:lang w:val="fr-CH"/>
        </w:rPr>
        <w:t>avait pas pu être menée à son terme parce qu</w:t>
      </w:r>
      <w:r w:rsidR="004823CE" w:rsidRPr="00503747">
        <w:rPr>
          <w:lang w:val="fr-CH"/>
        </w:rPr>
        <w:t>’</w:t>
      </w:r>
      <w:r w:rsidRPr="00503747">
        <w:rPr>
          <w:lang w:val="fr-CH"/>
        </w:rPr>
        <w:t>elle nécessitait l</w:t>
      </w:r>
      <w:r w:rsidR="004823CE" w:rsidRPr="00503747">
        <w:rPr>
          <w:lang w:val="fr-CH"/>
        </w:rPr>
        <w:t>’</w:t>
      </w:r>
      <w:r w:rsidRPr="00503747">
        <w:rPr>
          <w:lang w:val="fr-CH"/>
        </w:rPr>
        <w:t>expulsion du mineur. Or, cela n</w:t>
      </w:r>
      <w:r w:rsidR="004823CE" w:rsidRPr="00503747">
        <w:rPr>
          <w:lang w:val="fr-CH"/>
        </w:rPr>
        <w:t>’</w:t>
      </w:r>
      <w:r w:rsidRPr="00503747">
        <w:rPr>
          <w:lang w:val="fr-CH"/>
        </w:rPr>
        <w:t>était pas possible en raison de l</w:t>
      </w:r>
      <w:r w:rsidR="004823CE" w:rsidRPr="00503747">
        <w:rPr>
          <w:lang w:val="fr-CH"/>
        </w:rPr>
        <w:t>’</w:t>
      </w:r>
      <w:r w:rsidRPr="00503747">
        <w:rPr>
          <w:lang w:val="fr-CH"/>
        </w:rPr>
        <w:t>absence de relations diplomatiques entre Israël et le pays d</w:t>
      </w:r>
      <w:r w:rsidR="004823CE" w:rsidRPr="00503747">
        <w:rPr>
          <w:lang w:val="fr-CH"/>
        </w:rPr>
        <w:t>’</w:t>
      </w:r>
      <w:r w:rsidRPr="00503747">
        <w:rPr>
          <w:lang w:val="fr-CH"/>
        </w:rPr>
        <w:t>origine du mineur, et c</w:t>
      </w:r>
      <w:r w:rsidR="004823CE" w:rsidRPr="00503747">
        <w:rPr>
          <w:lang w:val="fr-CH"/>
        </w:rPr>
        <w:t>’</w:t>
      </w:r>
      <w:r w:rsidRPr="00503747">
        <w:rPr>
          <w:lang w:val="fr-CH"/>
        </w:rPr>
        <w:t>était une situation qui n</w:t>
      </w:r>
      <w:r w:rsidR="004823CE" w:rsidRPr="00503747">
        <w:rPr>
          <w:lang w:val="fr-CH"/>
        </w:rPr>
        <w:t>’</w:t>
      </w:r>
      <w:r w:rsidR="00C353D1">
        <w:rPr>
          <w:lang w:val="fr-CH"/>
        </w:rPr>
        <w:t xml:space="preserve">était toujours pas réglée. Dans </w:t>
      </w:r>
      <w:r w:rsidRPr="00503747">
        <w:rPr>
          <w:lang w:val="fr-CH"/>
        </w:rPr>
        <w:t>ces conditions, le maintien du mineur en détention provisoire pour une durée indéfinie sur la seule base de la loi sur l</w:t>
      </w:r>
      <w:r w:rsidR="004823CE" w:rsidRPr="00503747">
        <w:rPr>
          <w:lang w:val="fr-CH"/>
        </w:rPr>
        <w:t>’</w:t>
      </w:r>
      <w:r w:rsidRPr="00503747">
        <w:rPr>
          <w:lang w:val="fr-CH"/>
        </w:rPr>
        <w:t xml:space="preserve">entrée en Israël a été déclaré illégal (A.A 000379/06 </w:t>
      </w:r>
      <w:r w:rsidRPr="00503747">
        <w:rPr>
          <w:i/>
          <w:lang w:val="fr-CH"/>
        </w:rPr>
        <w:t xml:space="preserve">Anonyme </w:t>
      </w:r>
      <w:r w:rsidRPr="00503747">
        <w:rPr>
          <w:iCs/>
          <w:lang w:val="fr-CH"/>
        </w:rPr>
        <w:t>c</w:t>
      </w:r>
      <w:r w:rsidRPr="00503747">
        <w:rPr>
          <w:i/>
          <w:lang w:val="fr-CH"/>
        </w:rPr>
        <w:t>. Le Ministère de l</w:t>
      </w:r>
      <w:r w:rsidR="004823CE" w:rsidRPr="00503747">
        <w:rPr>
          <w:i/>
          <w:lang w:val="fr-CH"/>
        </w:rPr>
        <w:t>’</w:t>
      </w:r>
      <w:r w:rsidRPr="00503747">
        <w:rPr>
          <w:i/>
          <w:lang w:val="fr-CH"/>
        </w:rPr>
        <w:t>intérieur</w:t>
      </w:r>
      <w:r w:rsidRPr="00503747">
        <w:rPr>
          <w:lang w:val="fr-CH"/>
        </w:rPr>
        <w:t>).</w:t>
      </w:r>
    </w:p>
    <w:p w:rsidR="009256EA" w:rsidRPr="00503747" w:rsidRDefault="009256EA" w:rsidP="00E83BC3">
      <w:pPr>
        <w:pStyle w:val="SingleTxtG"/>
        <w:rPr>
          <w:lang w:val="fr-CH"/>
        </w:rPr>
      </w:pPr>
      <w:r w:rsidRPr="00503747">
        <w:rPr>
          <w:lang w:val="fr-CH"/>
        </w:rPr>
        <w:t>903.</w:t>
      </w:r>
      <w:r w:rsidRPr="00503747">
        <w:rPr>
          <w:lang w:val="fr-CH"/>
        </w:rPr>
        <w:tab/>
        <w:t>Jusqu</w:t>
      </w:r>
      <w:r w:rsidR="004823CE" w:rsidRPr="00503747">
        <w:rPr>
          <w:lang w:val="fr-CH"/>
        </w:rPr>
        <w:t>’</w:t>
      </w:r>
      <w:r w:rsidRPr="00503747">
        <w:rPr>
          <w:lang w:val="fr-CH"/>
        </w:rPr>
        <w:t>à présent, la traite des mineurs n</w:t>
      </w:r>
      <w:r w:rsidR="004823CE" w:rsidRPr="00503747">
        <w:rPr>
          <w:lang w:val="fr-CH"/>
        </w:rPr>
        <w:t>’</w:t>
      </w:r>
      <w:r w:rsidRPr="00503747">
        <w:rPr>
          <w:lang w:val="fr-CH"/>
        </w:rPr>
        <w:t>a jamais constitué un problème majeur en Israël. Dans certains cas, les victimes étaient âgées de moins de 18</w:t>
      </w:r>
      <w:r w:rsidR="00250093" w:rsidRPr="00503747">
        <w:rPr>
          <w:lang w:val="fr-CH"/>
        </w:rPr>
        <w:t> ans</w:t>
      </w:r>
      <w:r w:rsidRPr="00503747">
        <w:rPr>
          <w:lang w:val="fr-CH"/>
        </w:rPr>
        <w:t>, mais même dans ces cas, il s</w:t>
      </w:r>
      <w:r w:rsidR="004823CE" w:rsidRPr="00503747">
        <w:rPr>
          <w:lang w:val="fr-CH"/>
        </w:rPr>
        <w:t>’</w:t>
      </w:r>
      <w:r w:rsidRPr="00503747">
        <w:rPr>
          <w:lang w:val="fr-CH"/>
        </w:rPr>
        <w:t>agissait plutôt d</w:t>
      </w:r>
      <w:r w:rsidR="004823CE" w:rsidRPr="00503747">
        <w:rPr>
          <w:lang w:val="fr-CH"/>
        </w:rPr>
        <w:t>’</w:t>
      </w:r>
      <w:r w:rsidRPr="00503747">
        <w:rPr>
          <w:lang w:val="fr-CH"/>
        </w:rPr>
        <w:t>adolescents que d</w:t>
      </w:r>
      <w:r w:rsidR="004823CE" w:rsidRPr="00503747">
        <w:rPr>
          <w:lang w:val="fr-CH"/>
        </w:rPr>
        <w:t>’</w:t>
      </w:r>
      <w:r w:rsidRPr="00503747">
        <w:rPr>
          <w:lang w:val="fr-CH"/>
        </w:rPr>
        <w:t>enfants. Ces conclusions ont été tirées à partir de données émanant des services de renseignement ainsi que du nombre de femmes expulsées d</w:t>
      </w:r>
      <w:r w:rsidR="004823CE" w:rsidRPr="00503747">
        <w:rPr>
          <w:lang w:val="fr-CH"/>
        </w:rPr>
        <w:t>’</w:t>
      </w:r>
      <w:r w:rsidRPr="00503747">
        <w:rPr>
          <w:lang w:val="fr-CH"/>
        </w:rPr>
        <w:t>Israël et celles qu</w:t>
      </w:r>
      <w:r w:rsidR="004823CE" w:rsidRPr="00503747">
        <w:rPr>
          <w:lang w:val="fr-CH"/>
        </w:rPr>
        <w:t>’</w:t>
      </w:r>
      <w:r w:rsidRPr="00503747">
        <w:rPr>
          <w:lang w:val="fr-CH"/>
        </w:rPr>
        <w:t xml:space="preserve">accueille le foyer </w:t>
      </w:r>
      <w:r w:rsidR="006E3297" w:rsidRPr="00503747">
        <w:rPr>
          <w:lang w:val="fr-CH"/>
        </w:rPr>
        <w:t>«</w:t>
      </w:r>
      <w:r w:rsidRPr="00503747">
        <w:rPr>
          <w:lang w:val="fr-CH"/>
        </w:rPr>
        <w:t>Maagan</w:t>
      </w:r>
      <w:r w:rsidR="006E3297" w:rsidRPr="00503747">
        <w:rPr>
          <w:lang w:val="fr-CH"/>
        </w:rPr>
        <w:t>»</w:t>
      </w:r>
      <w:r w:rsidRPr="00503747">
        <w:rPr>
          <w:lang w:val="fr-CH"/>
        </w:rPr>
        <w:t xml:space="preserve"> destiné aux victimes de la traite.</w:t>
      </w:r>
    </w:p>
    <w:p w:rsidR="009256EA" w:rsidRPr="00503747" w:rsidRDefault="009256EA" w:rsidP="00E83BC3">
      <w:pPr>
        <w:pStyle w:val="H23G"/>
        <w:rPr>
          <w:lang w:val="fr-CH"/>
        </w:rPr>
      </w:pPr>
      <w:r w:rsidRPr="00503747">
        <w:rPr>
          <w:lang w:val="fr-CH"/>
        </w:rPr>
        <w:tab/>
      </w:r>
      <w:r w:rsidRPr="00503747">
        <w:rPr>
          <w:lang w:val="fr-CH"/>
        </w:rPr>
        <w:tab/>
        <w:t xml:space="preserve">Prostitution </w:t>
      </w:r>
      <w:r w:rsidR="00D67085" w:rsidRPr="00503747">
        <w:rPr>
          <w:lang w:val="fr-CH"/>
        </w:rPr>
        <w:t>des enfants</w:t>
      </w:r>
    </w:p>
    <w:p w:rsidR="009256EA" w:rsidRPr="00503747" w:rsidRDefault="009256EA" w:rsidP="00E83BC3">
      <w:pPr>
        <w:pStyle w:val="SingleTxtG"/>
        <w:keepNext/>
        <w:rPr>
          <w:lang w:val="fr-CH"/>
        </w:rPr>
      </w:pPr>
      <w:r w:rsidRPr="00503747">
        <w:rPr>
          <w:lang w:val="fr-CH"/>
        </w:rPr>
        <w:t>904.</w:t>
      </w:r>
      <w:r w:rsidRPr="00503747">
        <w:rPr>
          <w:lang w:val="fr-CH"/>
        </w:rPr>
        <w:tab/>
        <w:t>La législation israélienne n</w:t>
      </w:r>
      <w:r w:rsidR="004823CE" w:rsidRPr="00503747">
        <w:rPr>
          <w:lang w:val="fr-CH"/>
        </w:rPr>
        <w:t>’</w:t>
      </w:r>
      <w:r w:rsidRPr="00503747">
        <w:rPr>
          <w:lang w:val="fr-CH"/>
        </w:rPr>
        <w:t>érige pas l</w:t>
      </w:r>
      <w:r w:rsidR="004823CE" w:rsidRPr="00503747">
        <w:rPr>
          <w:lang w:val="fr-CH"/>
        </w:rPr>
        <w:t>’</w:t>
      </w:r>
      <w:r w:rsidRPr="00503747">
        <w:rPr>
          <w:lang w:val="fr-CH"/>
        </w:rPr>
        <w:t>acte de prostitution lui-même en infraction pénale. En revanche, les activités des personnes tirant un profit d</w:t>
      </w:r>
      <w:r w:rsidR="004823CE" w:rsidRPr="00503747">
        <w:rPr>
          <w:lang w:val="fr-CH"/>
        </w:rPr>
        <w:t>’</w:t>
      </w:r>
      <w:r w:rsidRPr="00503747">
        <w:rPr>
          <w:lang w:val="fr-CH"/>
        </w:rPr>
        <w:t>actes de prostitution, telles que le proxénétisme, l</w:t>
      </w:r>
      <w:r w:rsidR="004823CE" w:rsidRPr="00503747">
        <w:rPr>
          <w:lang w:val="fr-CH"/>
        </w:rPr>
        <w:t>’</w:t>
      </w:r>
      <w:r w:rsidRPr="00503747">
        <w:rPr>
          <w:lang w:val="fr-CH"/>
        </w:rPr>
        <w:t>achat des services de prostitution de mineurs et le fait de porter ces services à la connaissance du public constituent bien des infractions. Les sanctions encourues sont les suivantes</w:t>
      </w:r>
      <w:r w:rsidR="00497815" w:rsidRPr="00503747">
        <w:rPr>
          <w:lang w:val="fr-CH"/>
        </w:rPr>
        <w:t>:</w:t>
      </w:r>
    </w:p>
    <w:p w:rsidR="009256EA" w:rsidRPr="00503747" w:rsidRDefault="009256EA" w:rsidP="00E83BC3">
      <w:pPr>
        <w:pStyle w:val="Bullet1G"/>
      </w:pPr>
      <w:r w:rsidRPr="00503747">
        <w:t>Exploitation d</w:t>
      </w:r>
      <w:r w:rsidR="004823CE" w:rsidRPr="00503747">
        <w:t>’</w:t>
      </w:r>
      <w:r w:rsidRPr="00503747">
        <w:t xml:space="preserve">un mineur aux fins de prostitution – peines alourdies comme suit conformément à </w:t>
      </w:r>
      <w:r w:rsidR="00726B52" w:rsidRPr="00503747">
        <w:t>l’article </w:t>
      </w:r>
      <w:r w:rsidRPr="00503747">
        <w:t>203B de la loi pénale</w:t>
      </w:r>
      <w:r w:rsidR="00497815" w:rsidRPr="00503747">
        <w:t>:</w:t>
      </w:r>
    </w:p>
    <w:p w:rsidR="009256EA" w:rsidRPr="00503747" w:rsidRDefault="009256EA" w:rsidP="00AC2256">
      <w:pPr>
        <w:pStyle w:val="Bullet2G"/>
        <w:spacing w:after="120"/>
      </w:pPr>
      <w:r w:rsidRPr="00503747">
        <w:t>Pour une infraction passible d</w:t>
      </w:r>
      <w:r w:rsidR="004823CE" w:rsidRPr="00503747">
        <w:t>’</w:t>
      </w:r>
      <w:r w:rsidRPr="00503747">
        <w:t>une peine maximale de cinq</w:t>
      </w:r>
      <w:r w:rsidR="00250093" w:rsidRPr="00503747">
        <w:t> ans</w:t>
      </w:r>
      <w:r w:rsidRPr="00503747">
        <w:t>, la peine est portée à sept</w:t>
      </w:r>
      <w:r w:rsidR="00250093" w:rsidRPr="00503747">
        <w:t> ans</w:t>
      </w:r>
      <w:r w:rsidR="00E83BC3" w:rsidRPr="00503747">
        <w:t>;</w:t>
      </w:r>
      <w:r w:rsidRPr="00503747">
        <w:t xml:space="preserve"> </w:t>
      </w:r>
    </w:p>
    <w:p w:rsidR="009256EA" w:rsidRPr="00503747" w:rsidRDefault="009256EA" w:rsidP="00AC2256">
      <w:pPr>
        <w:pStyle w:val="Bullet2G"/>
        <w:spacing w:after="120"/>
      </w:pPr>
      <w:r w:rsidRPr="00503747">
        <w:t>Pour une infraction passible d</w:t>
      </w:r>
      <w:r w:rsidR="004823CE" w:rsidRPr="00503747">
        <w:t>’</w:t>
      </w:r>
      <w:r w:rsidRPr="00503747">
        <w:t>une peine maximale de sept</w:t>
      </w:r>
      <w:r w:rsidR="00250093" w:rsidRPr="00503747">
        <w:t> ans</w:t>
      </w:r>
      <w:r w:rsidRPr="00503747">
        <w:t>, la peine est portée à 10</w:t>
      </w:r>
      <w:r w:rsidR="00250093" w:rsidRPr="00503747">
        <w:t> ans</w:t>
      </w:r>
      <w:r w:rsidR="00E83BC3" w:rsidRPr="00503747">
        <w:t>;</w:t>
      </w:r>
      <w:r w:rsidR="004021E2" w:rsidRPr="00503747">
        <w:t xml:space="preserve"> </w:t>
      </w:r>
    </w:p>
    <w:p w:rsidR="009256EA" w:rsidRPr="00503747" w:rsidRDefault="009256EA" w:rsidP="00AC2256">
      <w:pPr>
        <w:pStyle w:val="Bullet2G"/>
        <w:spacing w:after="120"/>
      </w:pPr>
      <w:r w:rsidRPr="00503747">
        <w:t>Pour une infraction passible d</w:t>
      </w:r>
      <w:r w:rsidR="004823CE" w:rsidRPr="00503747">
        <w:t>’</w:t>
      </w:r>
      <w:r w:rsidRPr="00503747">
        <w:t>une peine maximale de 10</w:t>
      </w:r>
      <w:r w:rsidR="00250093" w:rsidRPr="00503747">
        <w:t> ans</w:t>
      </w:r>
      <w:r w:rsidRPr="00503747">
        <w:t>, la peine est portée à 15</w:t>
      </w:r>
      <w:r w:rsidR="00250093" w:rsidRPr="00503747">
        <w:t> ans</w:t>
      </w:r>
      <w:r w:rsidR="00E83BC3" w:rsidRPr="00503747">
        <w:t>;</w:t>
      </w:r>
      <w:r w:rsidRPr="00503747">
        <w:t xml:space="preserve"> </w:t>
      </w:r>
    </w:p>
    <w:p w:rsidR="009256EA" w:rsidRPr="00503747" w:rsidRDefault="009256EA" w:rsidP="00AC2256">
      <w:pPr>
        <w:pStyle w:val="Bullet2G"/>
        <w:spacing w:after="120"/>
      </w:pPr>
      <w:r w:rsidRPr="00503747">
        <w:t>Pour une infraction passible d</w:t>
      </w:r>
      <w:r w:rsidR="004823CE" w:rsidRPr="00503747">
        <w:t>’</w:t>
      </w:r>
      <w:r w:rsidRPr="00503747">
        <w:t>une peine maximale de 16</w:t>
      </w:r>
      <w:r w:rsidR="00250093" w:rsidRPr="00503747">
        <w:t> ans</w:t>
      </w:r>
      <w:r w:rsidRPr="00503747">
        <w:t>, la peine est portée à 20</w:t>
      </w:r>
      <w:r w:rsidR="00250093" w:rsidRPr="00503747">
        <w:t> ans</w:t>
      </w:r>
      <w:r w:rsidR="00E83BC3" w:rsidRPr="00503747">
        <w:t>;</w:t>
      </w:r>
      <w:r w:rsidRPr="00503747">
        <w:t xml:space="preserve"> </w:t>
      </w:r>
    </w:p>
    <w:p w:rsidR="009256EA" w:rsidRPr="00503747" w:rsidRDefault="009256EA" w:rsidP="00A60A2F">
      <w:pPr>
        <w:pStyle w:val="Bullet1G"/>
      </w:pPr>
      <w:r w:rsidRPr="00503747">
        <w:t>Si l</w:t>
      </w:r>
      <w:r w:rsidR="004823CE" w:rsidRPr="00503747">
        <w:t>’</w:t>
      </w:r>
      <w:r w:rsidRPr="00503747">
        <w:t>infraction est commise contre un mineur âgé de moins de 14</w:t>
      </w:r>
      <w:r w:rsidR="00250093" w:rsidRPr="00503747">
        <w:t> ans</w:t>
      </w:r>
      <w:r w:rsidRPr="00503747">
        <w:t xml:space="preserve"> ou par une personne chargée de s</w:t>
      </w:r>
      <w:r w:rsidR="004823CE" w:rsidRPr="00503747">
        <w:t>’</w:t>
      </w:r>
      <w:r w:rsidRPr="00503747">
        <w:t xml:space="preserve">occuper du mineur, la peine maximale est le double de la peine fixée par </w:t>
      </w:r>
      <w:r w:rsidR="00726B52" w:rsidRPr="00503747">
        <w:t>l’article </w:t>
      </w:r>
      <w:r w:rsidRPr="00503747">
        <w:t>correspondant, sans que sa durée puisse dépasser 20</w:t>
      </w:r>
      <w:r w:rsidR="00250093" w:rsidRPr="00503747">
        <w:t> ans</w:t>
      </w:r>
      <w:r w:rsidR="00E83BC3" w:rsidRPr="00503747">
        <w:t>;</w:t>
      </w:r>
      <w:r w:rsidRPr="00503747">
        <w:t xml:space="preserve"> </w:t>
      </w:r>
    </w:p>
    <w:p w:rsidR="009256EA" w:rsidRPr="00503747" w:rsidRDefault="009256EA" w:rsidP="00A60A2F">
      <w:pPr>
        <w:pStyle w:val="Bullet1G"/>
      </w:pPr>
      <w:r w:rsidRPr="00503747">
        <w:t>Responsabilité du client d</w:t>
      </w:r>
      <w:r w:rsidR="004823CE" w:rsidRPr="00503747">
        <w:t>’</w:t>
      </w:r>
      <w:r w:rsidRPr="00503747">
        <w:t xml:space="preserve">un mineur </w:t>
      </w:r>
      <w:r w:rsidR="006E3297" w:rsidRPr="00503747">
        <w:t>(art. </w:t>
      </w:r>
      <w:r w:rsidRPr="00503747">
        <w:t>203C de la loi pénale)</w:t>
      </w:r>
      <w:r w:rsidR="00497815" w:rsidRPr="00503747">
        <w:t>:</w:t>
      </w:r>
      <w:r w:rsidRPr="00503747">
        <w:t xml:space="preserve"> la peine maximale est de trois</w:t>
      </w:r>
      <w:r w:rsidR="00250093" w:rsidRPr="00503747">
        <w:t> ans</w:t>
      </w:r>
      <w:r w:rsidRPr="00503747">
        <w:t xml:space="preserve"> d</w:t>
      </w:r>
      <w:r w:rsidR="004823CE" w:rsidRPr="00503747">
        <w:t>’</w:t>
      </w:r>
      <w:r w:rsidRPr="00503747">
        <w:t>emprisonnement</w:t>
      </w:r>
      <w:r w:rsidR="00E83BC3" w:rsidRPr="00503747">
        <w:t>;</w:t>
      </w:r>
    </w:p>
    <w:p w:rsidR="009256EA" w:rsidRPr="00503747" w:rsidRDefault="009256EA" w:rsidP="00A60A2F">
      <w:pPr>
        <w:pStyle w:val="Bullet1G"/>
      </w:pPr>
      <w:r w:rsidRPr="00503747">
        <w:t>Interdiction de porter les services de prostitution d</w:t>
      </w:r>
      <w:r w:rsidR="004823CE" w:rsidRPr="00503747">
        <w:t>’</w:t>
      </w:r>
      <w:r w:rsidRPr="00503747">
        <w:t>un mineur</w:t>
      </w:r>
      <w:r w:rsidR="00E83BC3" w:rsidRPr="00503747">
        <w:t xml:space="preserve"> à la connaissance du public (a</w:t>
      </w:r>
      <w:r w:rsidRPr="00503747">
        <w:t>rt</w:t>
      </w:r>
      <w:r w:rsidR="00E83BC3" w:rsidRPr="00503747">
        <w:t>. </w:t>
      </w:r>
      <w:r w:rsidRPr="00503747">
        <w:t>205A de la loi pénale)</w:t>
      </w:r>
      <w:r w:rsidR="00497815" w:rsidRPr="00503747">
        <w:t>:</w:t>
      </w:r>
      <w:r w:rsidRPr="00503747">
        <w:t xml:space="preserve"> la peine maximale est de cinq</w:t>
      </w:r>
      <w:r w:rsidR="00250093" w:rsidRPr="00503747">
        <w:t> ans</w:t>
      </w:r>
      <w:r w:rsidRPr="00503747">
        <w:t xml:space="preserve"> d</w:t>
      </w:r>
      <w:r w:rsidR="004823CE" w:rsidRPr="00503747">
        <w:t>’</w:t>
      </w:r>
      <w:r w:rsidRPr="00503747">
        <w:t>emprisonnement</w:t>
      </w:r>
      <w:r w:rsidR="00E83BC3" w:rsidRPr="00503747">
        <w:t>;</w:t>
      </w:r>
    </w:p>
    <w:p w:rsidR="009256EA" w:rsidRPr="00503747" w:rsidRDefault="009256EA" w:rsidP="00A60A2F">
      <w:pPr>
        <w:pStyle w:val="Bullet1G"/>
      </w:pPr>
      <w:r w:rsidRPr="00503747">
        <w:t>Interdiction de mentionner dans une annonce de services de prostitution qu</w:t>
      </w:r>
      <w:r w:rsidR="004823CE" w:rsidRPr="00503747">
        <w:t>’</w:t>
      </w:r>
      <w:r w:rsidRPr="00503747">
        <w:t xml:space="preserve">une personne qui en fournit est mineure </w:t>
      </w:r>
      <w:r w:rsidR="006E3297" w:rsidRPr="00503747">
        <w:t>(art. </w:t>
      </w:r>
      <w:r w:rsidRPr="00503747">
        <w:t>205B de la loi pénale)</w:t>
      </w:r>
      <w:r w:rsidR="00497815" w:rsidRPr="00503747">
        <w:t>:</w:t>
      </w:r>
      <w:r w:rsidRPr="00503747">
        <w:t xml:space="preserve"> la peine maximale est de six</w:t>
      </w:r>
      <w:r w:rsidR="001747C5" w:rsidRPr="00503747">
        <w:t> mois</w:t>
      </w:r>
      <w:r w:rsidRPr="00503747">
        <w:t xml:space="preserve"> d</w:t>
      </w:r>
      <w:r w:rsidR="004823CE" w:rsidRPr="00503747">
        <w:t>’</w:t>
      </w:r>
      <w:r w:rsidRPr="00503747">
        <w:t>emprisonnement.</w:t>
      </w:r>
    </w:p>
    <w:p w:rsidR="009256EA" w:rsidRPr="00503747" w:rsidRDefault="009256EA" w:rsidP="00E83BC3">
      <w:pPr>
        <w:pStyle w:val="H23G"/>
        <w:rPr>
          <w:lang w:val="fr-CH"/>
        </w:rPr>
      </w:pPr>
      <w:r w:rsidRPr="00503747">
        <w:rPr>
          <w:lang w:val="fr-CH"/>
        </w:rPr>
        <w:tab/>
      </w:r>
      <w:r w:rsidRPr="00503747">
        <w:rPr>
          <w:lang w:val="fr-CH"/>
        </w:rPr>
        <w:tab/>
        <w:t xml:space="preserve">Toxicomanie </w:t>
      </w:r>
    </w:p>
    <w:p w:rsidR="009256EA" w:rsidRPr="00503747" w:rsidRDefault="009256EA" w:rsidP="00E83BC3">
      <w:pPr>
        <w:pStyle w:val="H4G"/>
        <w:rPr>
          <w:lang w:val="fr-CH"/>
        </w:rPr>
      </w:pPr>
      <w:r w:rsidRPr="00503747">
        <w:rPr>
          <w:lang w:val="fr-CH"/>
        </w:rPr>
        <w:tab/>
      </w:r>
      <w:r w:rsidRPr="00503747">
        <w:rPr>
          <w:lang w:val="fr-CH"/>
        </w:rPr>
        <w:tab/>
        <w:t>Autorité israélienne de lutte contre la drogue (IADA)</w:t>
      </w:r>
    </w:p>
    <w:p w:rsidR="009256EA" w:rsidRPr="00503747" w:rsidRDefault="009256EA" w:rsidP="00E83BC3">
      <w:pPr>
        <w:pStyle w:val="SingleTxtG"/>
        <w:rPr>
          <w:lang w:val="fr-CH"/>
        </w:rPr>
      </w:pPr>
      <w:r w:rsidRPr="00503747">
        <w:rPr>
          <w:lang w:val="fr-CH"/>
        </w:rPr>
        <w:t>905.</w:t>
      </w:r>
      <w:r w:rsidRPr="00503747">
        <w:rPr>
          <w:lang w:val="fr-CH"/>
        </w:rPr>
        <w:tab/>
        <w:t>Ces dernières années, la généralisation de la consommation de drogues par les jeunes Israéliens a été jugée préoccupante et différents organismes ont redoublé d</w:t>
      </w:r>
      <w:r w:rsidR="004823CE" w:rsidRPr="00503747">
        <w:rPr>
          <w:lang w:val="fr-CH"/>
        </w:rPr>
        <w:t>’</w:t>
      </w:r>
      <w:r w:rsidRPr="00503747">
        <w:rPr>
          <w:lang w:val="fr-CH"/>
        </w:rPr>
        <w:t>efforts pour mettre au point des programmes de prévention de la consommation de drogues et de traitement des adolescents toxicomanes. La police et le ministère public ont pour politique de permettre, en coopération avec les systèmes éducatifs, l</w:t>
      </w:r>
      <w:r w:rsidR="004823CE" w:rsidRPr="00503747">
        <w:rPr>
          <w:lang w:val="fr-CH"/>
        </w:rPr>
        <w:t>’</w:t>
      </w:r>
      <w:r w:rsidRPr="00503747">
        <w:rPr>
          <w:lang w:val="fr-CH"/>
        </w:rPr>
        <w:t>aiguillage des mineurs impliqués dans le trafic de stupéfiants et la toxicomanie vers des programmes de traitement et de réadaptation et, de la sorte, de leur éviter d</w:t>
      </w:r>
      <w:r w:rsidR="004823CE" w:rsidRPr="00503747">
        <w:rPr>
          <w:lang w:val="fr-CH"/>
        </w:rPr>
        <w:t>’</w:t>
      </w:r>
      <w:r w:rsidRPr="00503747">
        <w:rPr>
          <w:lang w:val="fr-CH"/>
        </w:rPr>
        <w:t>avoir affaire au système de justice pénale.</w:t>
      </w:r>
    </w:p>
    <w:p w:rsidR="009256EA" w:rsidRPr="00503747" w:rsidRDefault="009256EA" w:rsidP="00E83BC3">
      <w:pPr>
        <w:pStyle w:val="SingleTxtG"/>
        <w:rPr>
          <w:lang w:val="fr-CH"/>
        </w:rPr>
      </w:pPr>
      <w:r w:rsidRPr="00503747">
        <w:rPr>
          <w:lang w:val="fr-CH"/>
        </w:rPr>
        <w:t>906.</w:t>
      </w:r>
      <w:r w:rsidRPr="00503747">
        <w:rPr>
          <w:lang w:val="fr-CH"/>
        </w:rPr>
        <w:tab/>
        <w:t>Outre les services de traitement et de réadaptation en faveur des mineurs toxicomanes, l</w:t>
      </w:r>
      <w:r w:rsidR="004823CE" w:rsidRPr="00503747">
        <w:rPr>
          <w:lang w:val="fr-CH"/>
        </w:rPr>
        <w:t>’</w:t>
      </w:r>
      <w:r w:rsidRPr="00503747">
        <w:rPr>
          <w:lang w:val="fr-CH"/>
        </w:rPr>
        <w:t>IADA assure la coordination des politiques, y compris au niveau des centres d</w:t>
      </w:r>
      <w:r w:rsidR="004823CE" w:rsidRPr="00503747">
        <w:rPr>
          <w:lang w:val="fr-CH"/>
        </w:rPr>
        <w:t>’</w:t>
      </w:r>
      <w:r w:rsidRPr="00503747">
        <w:rPr>
          <w:lang w:val="fr-CH"/>
        </w:rPr>
        <w:t>information. De concert avec la Garde civile, elle a mis au point un programme expérimental qui recrute des adultes volontaires pour effectuer des patrouilles dans les villes afin de localiser les décrocheurs scolaires susceptibles de devenir des toxicomanes. L</w:t>
      </w:r>
      <w:r w:rsidR="004823CE" w:rsidRPr="00503747">
        <w:rPr>
          <w:lang w:val="fr-CH"/>
        </w:rPr>
        <w:t>’</w:t>
      </w:r>
      <w:r w:rsidRPr="00503747">
        <w:rPr>
          <w:lang w:val="fr-CH"/>
        </w:rPr>
        <w:t xml:space="preserve">Association </w:t>
      </w:r>
      <w:r w:rsidR="006E3297" w:rsidRPr="00503747">
        <w:rPr>
          <w:lang w:val="fr-CH"/>
        </w:rPr>
        <w:t>«</w:t>
      </w:r>
      <w:r w:rsidRPr="00503747">
        <w:rPr>
          <w:lang w:val="fr-CH"/>
        </w:rPr>
        <w:t>Al</w:t>
      </w:r>
      <w:r w:rsidRPr="00503747">
        <w:rPr>
          <w:lang w:val="fr-CH"/>
        </w:rPr>
        <w:noBreakHyphen/>
        <w:t>Sam</w:t>
      </w:r>
      <w:r w:rsidR="006E3297" w:rsidRPr="00503747">
        <w:rPr>
          <w:lang w:val="fr-CH"/>
        </w:rPr>
        <w:t>»</w:t>
      </w:r>
      <w:r w:rsidRPr="00503747">
        <w:rPr>
          <w:lang w:val="fr-CH"/>
        </w:rPr>
        <w:t xml:space="preserve"> fait fonctionner des centres de traitement et de soutien psychosocial pour jeunes toxicomanes. Le traitement est dispensé de façon anonyme, mais le mineur peut demander que ses parents ou un membre du personnel de l</w:t>
      </w:r>
      <w:r w:rsidR="004823CE" w:rsidRPr="00503747">
        <w:rPr>
          <w:lang w:val="fr-CH"/>
        </w:rPr>
        <w:t>’</w:t>
      </w:r>
      <w:r w:rsidRPr="00503747">
        <w:rPr>
          <w:lang w:val="fr-CH"/>
        </w:rPr>
        <w:t>établissement scolaire soient impliqués dans son traitement. Il peut également participer à une thérapie de groupe. Le Ministère de l</w:t>
      </w:r>
      <w:r w:rsidR="004823CE" w:rsidRPr="00503747">
        <w:rPr>
          <w:lang w:val="fr-CH"/>
        </w:rPr>
        <w:t>’</w:t>
      </w:r>
      <w:r w:rsidRPr="00503747">
        <w:rPr>
          <w:lang w:val="fr-CH"/>
        </w:rPr>
        <w:t xml:space="preserve">éducation met en place des programmes de prévention de la toxicomanie dans les écoles dans le cadre des programmes de </w:t>
      </w:r>
      <w:r w:rsidR="006E3297" w:rsidRPr="00503747">
        <w:rPr>
          <w:lang w:val="fr-CH"/>
        </w:rPr>
        <w:t>«</w:t>
      </w:r>
      <w:r w:rsidRPr="00503747">
        <w:rPr>
          <w:lang w:val="fr-CH"/>
        </w:rPr>
        <w:t>préparation à la vie</w:t>
      </w:r>
      <w:r w:rsidR="006E3297" w:rsidRPr="00503747">
        <w:rPr>
          <w:lang w:val="fr-CH"/>
        </w:rPr>
        <w:t>»</w:t>
      </w:r>
      <w:r w:rsidRPr="00503747">
        <w:rPr>
          <w:lang w:val="fr-CH"/>
        </w:rPr>
        <w:t xml:space="preserve"> conçus pour les adolescents (dont certains sont gérés en coopération avec l</w:t>
      </w:r>
      <w:r w:rsidR="004823CE" w:rsidRPr="00503747">
        <w:rPr>
          <w:lang w:val="fr-CH"/>
        </w:rPr>
        <w:t>’</w:t>
      </w:r>
      <w:r w:rsidRPr="00503747">
        <w:rPr>
          <w:lang w:val="fr-CH"/>
        </w:rPr>
        <w:t>IADA et Al</w:t>
      </w:r>
      <w:r w:rsidRPr="00503747">
        <w:rPr>
          <w:lang w:val="fr-CH"/>
        </w:rPr>
        <w:noBreakHyphen/>
        <w:t>Sam). Ces programmes visent à aider les adolescents à s</w:t>
      </w:r>
      <w:r w:rsidR="004823CE" w:rsidRPr="00503747">
        <w:rPr>
          <w:lang w:val="fr-CH"/>
        </w:rPr>
        <w:t>’</w:t>
      </w:r>
      <w:r w:rsidRPr="00503747">
        <w:rPr>
          <w:lang w:val="fr-CH"/>
        </w:rPr>
        <w:t>adapter à la période de changements qu</w:t>
      </w:r>
      <w:r w:rsidR="004823CE" w:rsidRPr="00503747">
        <w:rPr>
          <w:lang w:val="fr-CH"/>
        </w:rPr>
        <w:t>’</w:t>
      </w:r>
      <w:r w:rsidRPr="00503747">
        <w:rPr>
          <w:lang w:val="fr-CH"/>
        </w:rPr>
        <w:t>ils traversent, à prendre des décisions de façon indépendante et à résister à l</w:t>
      </w:r>
      <w:r w:rsidR="004823CE" w:rsidRPr="00503747">
        <w:rPr>
          <w:lang w:val="fr-CH"/>
        </w:rPr>
        <w:t>’</w:t>
      </w:r>
      <w:r w:rsidRPr="00503747">
        <w:rPr>
          <w:lang w:val="fr-CH"/>
        </w:rPr>
        <w:t>influence du groupe; par ailleurs, ils diffusent des informations sur les effets néfastes de la drogue. Le Ministère de l</w:t>
      </w:r>
      <w:r w:rsidR="004823CE" w:rsidRPr="00503747">
        <w:rPr>
          <w:lang w:val="fr-CH"/>
        </w:rPr>
        <w:t>’</w:t>
      </w:r>
      <w:r w:rsidRPr="00503747">
        <w:rPr>
          <w:lang w:val="fr-CH"/>
        </w:rPr>
        <w:t>éducation et le Ministère des affaires sociales et des services sociaux gèrent des programmes de prévention de la toxicomanie à l</w:t>
      </w:r>
      <w:r w:rsidR="004823CE" w:rsidRPr="00503747">
        <w:rPr>
          <w:lang w:val="fr-CH"/>
        </w:rPr>
        <w:t>’</w:t>
      </w:r>
      <w:r w:rsidRPr="00503747">
        <w:rPr>
          <w:lang w:val="fr-CH"/>
        </w:rPr>
        <w:t>intention des jeunes non scolarisés. En outre, des campagnes de publicité sont périodiquement lancées dans les médias pour informer les jeunes des risques mortels que leur fait courir la consommation de drogues.</w:t>
      </w:r>
    </w:p>
    <w:p w:rsidR="009256EA" w:rsidRPr="00503747" w:rsidRDefault="009256EA" w:rsidP="00E83BC3">
      <w:pPr>
        <w:pStyle w:val="SingleTxtG"/>
        <w:rPr>
          <w:lang w:val="fr-CH"/>
        </w:rPr>
      </w:pPr>
      <w:r w:rsidRPr="00503747">
        <w:rPr>
          <w:lang w:val="fr-CH"/>
        </w:rPr>
        <w:t>907.</w:t>
      </w:r>
      <w:r w:rsidRPr="00503747">
        <w:rPr>
          <w:lang w:val="fr-CH"/>
        </w:rPr>
        <w:tab/>
        <w:t>L</w:t>
      </w:r>
      <w:r w:rsidR="004823CE" w:rsidRPr="00503747">
        <w:rPr>
          <w:lang w:val="fr-CH"/>
        </w:rPr>
        <w:t>’</w:t>
      </w:r>
      <w:r w:rsidRPr="00503747">
        <w:rPr>
          <w:lang w:val="fr-CH"/>
        </w:rPr>
        <w:t>IADA réalise des enquêtes et des études devant aboutir à la création d</w:t>
      </w:r>
      <w:r w:rsidR="004823CE" w:rsidRPr="00503747">
        <w:rPr>
          <w:lang w:val="fr-CH"/>
        </w:rPr>
        <w:t>’</w:t>
      </w:r>
      <w:r w:rsidRPr="00503747">
        <w:rPr>
          <w:lang w:val="fr-CH"/>
        </w:rPr>
        <w:t xml:space="preserve">une base de données sur la toxicomanie parmi </w:t>
      </w:r>
      <w:r w:rsidR="00D67085" w:rsidRPr="00503747">
        <w:rPr>
          <w:lang w:val="fr-CH"/>
        </w:rPr>
        <w:t>les enfants</w:t>
      </w:r>
      <w:r w:rsidRPr="00503747">
        <w:rPr>
          <w:lang w:val="fr-CH"/>
        </w:rPr>
        <w:t>. La dernière enquête nationale en date a été conduite en 2005. Elle a étudié des élèves ordinaires et des jeunes non scolarisés âgés de 12 à 18</w:t>
      </w:r>
      <w:r w:rsidR="00250093" w:rsidRPr="00503747">
        <w:rPr>
          <w:lang w:val="fr-CH"/>
        </w:rPr>
        <w:t> ans</w:t>
      </w:r>
      <w:r w:rsidRPr="00503747">
        <w:rPr>
          <w:lang w:val="fr-CH"/>
        </w:rPr>
        <w:t>. Elle a montré qu</w:t>
      </w:r>
      <w:r w:rsidR="004823CE" w:rsidRPr="00503747">
        <w:rPr>
          <w:lang w:val="fr-CH"/>
        </w:rPr>
        <w:t>’</w:t>
      </w:r>
      <w:r w:rsidRPr="00503747">
        <w:rPr>
          <w:lang w:val="fr-CH"/>
        </w:rPr>
        <w:t>environ 10</w:t>
      </w:r>
      <w:r w:rsidR="00497815" w:rsidRPr="00503747">
        <w:rPr>
          <w:lang w:val="fr-CH"/>
        </w:rPr>
        <w:t>%</w:t>
      </w:r>
      <w:r w:rsidRPr="00503747">
        <w:rPr>
          <w:lang w:val="fr-CH"/>
        </w:rPr>
        <w:t xml:space="preserve"> des premiers et environ 20</w:t>
      </w:r>
      <w:r w:rsidR="00497815" w:rsidRPr="00503747">
        <w:rPr>
          <w:lang w:val="fr-CH"/>
        </w:rPr>
        <w:t>%</w:t>
      </w:r>
      <w:r w:rsidRPr="00503747">
        <w:rPr>
          <w:lang w:val="fr-CH"/>
        </w:rPr>
        <w:t xml:space="preserve"> des seconds avaient consommé une drogue illicite cette année-là. La même année, quelque 20</w:t>
      </w:r>
      <w:r w:rsidR="00497815" w:rsidRPr="00503747">
        <w:rPr>
          <w:lang w:val="fr-CH"/>
        </w:rPr>
        <w:t>%</w:t>
      </w:r>
      <w:r w:rsidRPr="00503747">
        <w:rPr>
          <w:lang w:val="fr-CH"/>
        </w:rPr>
        <w:t xml:space="preserve"> des élèves ordinaires et 58</w:t>
      </w:r>
      <w:r w:rsidR="00497815" w:rsidRPr="00503747">
        <w:rPr>
          <w:lang w:val="fr-CH"/>
        </w:rPr>
        <w:t>%</w:t>
      </w:r>
      <w:r w:rsidRPr="00503747">
        <w:rPr>
          <w:lang w:val="fr-CH"/>
        </w:rPr>
        <w:t xml:space="preserve"> des jeunes non scolarisés avaient fumé du tabac, et environ 50</w:t>
      </w:r>
      <w:r w:rsidR="00497815" w:rsidRPr="00503747">
        <w:rPr>
          <w:lang w:val="fr-CH"/>
        </w:rPr>
        <w:t>%</w:t>
      </w:r>
      <w:r w:rsidRPr="00503747">
        <w:rPr>
          <w:lang w:val="fr-CH"/>
        </w:rPr>
        <w:t xml:space="preserve"> des premiers et 60</w:t>
      </w:r>
      <w:r w:rsidR="00497815" w:rsidRPr="00503747">
        <w:rPr>
          <w:lang w:val="fr-CH"/>
        </w:rPr>
        <w:t>%</w:t>
      </w:r>
      <w:r w:rsidRPr="00503747">
        <w:rPr>
          <w:lang w:val="fr-CH"/>
        </w:rPr>
        <w:t xml:space="preserve"> des seconds ont indiqué avoir bu de l</w:t>
      </w:r>
      <w:r w:rsidR="004823CE" w:rsidRPr="00503747">
        <w:rPr>
          <w:lang w:val="fr-CH"/>
        </w:rPr>
        <w:t>’</w:t>
      </w:r>
      <w:r w:rsidRPr="00503747">
        <w:rPr>
          <w:lang w:val="fr-CH"/>
        </w:rPr>
        <w:t>alcool. En 2004, des enquêtes axées sur les populations arabe, druze et bédouine ont montré qu</w:t>
      </w:r>
      <w:r w:rsidR="004823CE" w:rsidRPr="00503747">
        <w:rPr>
          <w:lang w:val="fr-CH"/>
        </w:rPr>
        <w:t>’</w:t>
      </w:r>
      <w:r w:rsidRPr="00503747">
        <w:rPr>
          <w:lang w:val="fr-CH"/>
        </w:rPr>
        <w:t>environ 12</w:t>
      </w:r>
      <w:r w:rsidR="00497815" w:rsidRPr="00503747">
        <w:rPr>
          <w:lang w:val="fr-CH"/>
        </w:rPr>
        <w:t>%</w:t>
      </w:r>
      <w:r w:rsidRPr="00503747">
        <w:rPr>
          <w:lang w:val="fr-CH"/>
        </w:rPr>
        <w:t xml:space="preserve"> des élèves arabes ordinaires et 14</w:t>
      </w:r>
      <w:r w:rsidR="00497815" w:rsidRPr="00503747">
        <w:rPr>
          <w:lang w:val="fr-CH"/>
        </w:rPr>
        <w:t>%</w:t>
      </w:r>
      <w:r w:rsidRPr="00503747">
        <w:rPr>
          <w:lang w:val="fr-CH"/>
        </w:rPr>
        <w:t xml:space="preserve"> des jeunes Arabes non scolarisés avaient consommé une substance psychoactive illicite cette année-là. Quelque 10</w:t>
      </w:r>
      <w:r w:rsidR="00497815" w:rsidRPr="00503747">
        <w:rPr>
          <w:lang w:val="fr-CH"/>
        </w:rPr>
        <w:t>%</w:t>
      </w:r>
      <w:r w:rsidRPr="00503747">
        <w:rPr>
          <w:lang w:val="fr-CH"/>
        </w:rPr>
        <w:t xml:space="preserve"> des élèves druzes ordinaires et 6</w:t>
      </w:r>
      <w:r w:rsidR="00497815" w:rsidRPr="00503747">
        <w:rPr>
          <w:lang w:val="fr-CH"/>
        </w:rPr>
        <w:t>%</w:t>
      </w:r>
      <w:r w:rsidRPr="00503747">
        <w:rPr>
          <w:lang w:val="fr-CH"/>
        </w:rPr>
        <w:t xml:space="preserve"> des jeunes Druzes non scolarisés avaient consommé une substance psychoactive illicite cette année-là. La même année, quelque 22</w:t>
      </w:r>
      <w:r w:rsidR="00497815" w:rsidRPr="00503747">
        <w:rPr>
          <w:lang w:val="fr-CH"/>
        </w:rPr>
        <w:t>%</w:t>
      </w:r>
      <w:r w:rsidRPr="00503747">
        <w:rPr>
          <w:lang w:val="fr-CH"/>
        </w:rPr>
        <w:t xml:space="preserve"> des jeunes Bédouins avaient consommé au moins une drogue illicite. En 2007, il est ressorti d</w:t>
      </w:r>
      <w:r w:rsidR="004823CE" w:rsidRPr="00503747">
        <w:rPr>
          <w:lang w:val="fr-CH"/>
        </w:rPr>
        <w:t>’</w:t>
      </w:r>
      <w:r w:rsidRPr="00503747">
        <w:rPr>
          <w:lang w:val="fr-CH"/>
        </w:rPr>
        <w:t>une enquête menée sur les jeunes immigrés en provenance de l</w:t>
      </w:r>
      <w:r w:rsidR="004823CE" w:rsidRPr="00503747">
        <w:rPr>
          <w:lang w:val="fr-CH"/>
        </w:rPr>
        <w:t>’</w:t>
      </w:r>
      <w:r w:rsidRPr="00503747">
        <w:rPr>
          <w:lang w:val="fr-CH"/>
        </w:rPr>
        <w:t>ex-Union soviétique âgés de 12 à 18</w:t>
      </w:r>
      <w:r w:rsidR="00250093" w:rsidRPr="00503747">
        <w:rPr>
          <w:lang w:val="fr-CH"/>
        </w:rPr>
        <w:t> ans</w:t>
      </w:r>
      <w:r w:rsidRPr="00503747">
        <w:rPr>
          <w:lang w:val="fr-CH"/>
        </w:rPr>
        <w:t xml:space="preserve"> qu</w:t>
      </w:r>
      <w:r w:rsidR="004823CE" w:rsidRPr="00503747">
        <w:rPr>
          <w:lang w:val="fr-CH"/>
        </w:rPr>
        <w:t>’</w:t>
      </w:r>
      <w:r w:rsidRPr="00503747">
        <w:rPr>
          <w:lang w:val="fr-CH"/>
        </w:rPr>
        <w:t>environ 35</w:t>
      </w:r>
      <w:r w:rsidR="00497815" w:rsidRPr="00503747">
        <w:rPr>
          <w:lang w:val="fr-CH"/>
        </w:rPr>
        <w:t>%</w:t>
      </w:r>
      <w:r w:rsidRPr="00503747">
        <w:rPr>
          <w:lang w:val="fr-CH"/>
        </w:rPr>
        <w:t xml:space="preserve"> d</w:t>
      </w:r>
      <w:r w:rsidR="004823CE" w:rsidRPr="00503747">
        <w:rPr>
          <w:lang w:val="fr-CH"/>
        </w:rPr>
        <w:t>’</w:t>
      </w:r>
      <w:r w:rsidRPr="00503747">
        <w:rPr>
          <w:lang w:val="fr-CH"/>
        </w:rPr>
        <w:t>entre eux avaient consommé des drogues illicites et que 84</w:t>
      </w:r>
      <w:r w:rsidR="00497815" w:rsidRPr="00503747">
        <w:rPr>
          <w:lang w:val="fr-CH"/>
        </w:rPr>
        <w:t>%</w:t>
      </w:r>
      <w:r w:rsidRPr="00503747">
        <w:rPr>
          <w:lang w:val="fr-CH"/>
        </w:rPr>
        <w:t xml:space="preserve"> avaient consommé de l</w:t>
      </w:r>
      <w:r w:rsidR="004823CE" w:rsidRPr="00503747">
        <w:rPr>
          <w:lang w:val="fr-CH"/>
        </w:rPr>
        <w:t>’</w:t>
      </w:r>
      <w:r w:rsidRPr="00503747">
        <w:rPr>
          <w:lang w:val="fr-CH"/>
        </w:rPr>
        <w:t>alcool cette année-là. Ces données facilitent l</w:t>
      </w:r>
      <w:r w:rsidR="004823CE" w:rsidRPr="00503747">
        <w:rPr>
          <w:lang w:val="fr-CH"/>
        </w:rPr>
        <w:t>’</w:t>
      </w:r>
      <w:r w:rsidRPr="00503747">
        <w:rPr>
          <w:lang w:val="fr-CH"/>
        </w:rPr>
        <w:t>estimation de l</w:t>
      </w:r>
      <w:r w:rsidR="004823CE" w:rsidRPr="00503747">
        <w:rPr>
          <w:lang w:val="fr-CH"/>
        </w:rPr>
        <w:t>’</w:t>
      </w:r>
      <w:r w:rsidRPr="00503747">
        <w:rPr>
          <w:lang w:val="fr-CH"/>
        </w:rPr>
        <w:t>effort à consentir pour réduire les taux de toxicomanie parmi les mineurs et aider à élaborer un plan d</w:t>
      </w:r>
      <w:r w:rsidR="004823CE" w:rsidRPr="00503747">
        <w:rPr>
          <w:lang w:val="fr-CH"/>
        </w:rPr>
        <w:t>’</w:t>
      </w:r>
      <w:r w:rsidRPr="00503747">
        <w:rPr>
          <w:lang w:val="fr-CH"/>
        </w:rPr>
        <w:t>aide à l</w:t>
      </w:r>
      <w:r w:rsidR="004823CE" w:rsidRPr="00503747">
        <w:rPr>
          <w:lang w:val="fr-CH"/>
        </w:rPr>
        <w:t>’</w:t>
      </w:r>
      <w:r w:rsidRPr="00503747">
        <w:rPr>
          <w:lang w:val="fr-CH"/>
        </w:rPr>
        <w:t>intention de chaque groupe de population.</w:t>
      </w:r>
    </w:p>
    <w:p w:rsidR="009256EA" w:rsidRPr="00503747" w:rsidRDefault="009256EA" w:rsidP="00E83BC3">
      <w:pPr>
        <w:pStyle w:val="SingleTxtG"/>
        <w:rPr>
          <w:lang w:val="fr-CH"/>
        </w:rPr>
      </w:pPr>
      <w:r w:rsidRPr="00503747">
        <w:rPr>
          <w:lang w:val="fr-CH"/>
        </w:rPr>
        <w:t>908.</w:t>
      </w:r>
      <w:r w:rsidRPr="00503747">
        <w:rPr>
          <w:lang w:val="fr-CH"/>
        </w:rPr>
        <w:tab/>
        <w:t>Plusieurs projets en faveur des jeunes sont gérés par l</w:t>
      </w:r>
      <w:r w:rsidR="004823CE" w:rsidRPr="00503747">
        <w:rPr>
          <w:lang w:val="fr-CH"/>
        </w:rPr>
        <w:t>’</w:t>
      </w:r>
      <w:r w:rsidRPr="00503747">
        <w:rPr>
          <w:lang w:val="fr-CH"/>
        </w:rPr>
        <w:t>IADA et analysés par des experts qui en étudient l</w:t>
      </w:r>
      <w:r w:rsidR="004823CE" w:rsidRPr="00503747">
        <w:rPr>
          <w:lang w:val="fr-CH"/>
        </w:rPr>
        <w:t>’</w:t>
      </w:r>
      <w:r w:rsidRPr="00503747">
        <w:rPr>
          <w:lang w:val="fr-CH"/>
        </w:rPr>
        <w:t>impact. Il s</w:t>
      </w:r>
      <w:r w:rsidR="004823CE" w:rsidRPr="00503747">
        <w:rPr>
          <w:lang w:val="fr-CH"/>
        </w:rPr>
        <w:t>’</w:t>
      </w:r>
      <w:r w:rsidRPr="00503747">
        <w:rPr>
          <w:lang w:val="fr-CH"/>
        </w:rPr>
        <w:t>agit notamment de plans de traitement et de prévention</w:t>
      </w:r>
      <w:r w:rsidR="004021E2" w:rsidRPr="00503747">
        <w:rPr>
          <w:lang w:val="fr-CH"/>
        </w:rPr>
        <w:t xml:space="preserve"> </w:t>
      </w:r>
      <w:r w:rsidRPr="00503747">
        <w:rPr>
          <w:lang w:val="fr-CH"/>
        </w:rPr>
        <w:t>à l</w:t>
      </w:r>
      <w:r w:rsidR="004823CE" w:rsidRPr="00503747">
        <w:rPr>
          <w:lang w:val="fr-CH"/>
        </w:rPr>
        <w:t>’</w:t>
      </w:r>
      <w:r w:rsidRPr="00503747">
        <w:rPr>
          <w:lang w:val="fr-CH"/>
        </w:rPr>
        <w:t xml:space="preserve">intention des jeunes fugueurs, des élèves et des mineurs qui sont considérés comme des </w:t>
      </w:r>
      <w:r w:rsidR="00E83BC3" w:rsidRPr="00503747">
        <w:rPr>
          <w:lang w:val="fr-CH"/>
        </w:rPr>
        <w:t>«</w:t>
      </w:r>
      <w:r w:rsidRPr="00503747">
        <w:rPr>
          <w:lang w:val="fr-CH"/>
        </w:rPr>
        <w:t>enfants exposés à un risque élevé</w:t>
      </w:r>
      <w:r w:rsidR="00E83BC3" w:rsidRPr="00503747">
        <w:rPr>
          <w:lang w:val="fr-CH"/>
        </w:rPr>
        <w:t>»</w:t>
      </w:r>
      <w:r w:rsidRPr="00503747">
        <w:rPr>
          <w:lang w:val="fr-CH"/>
        </w:rPr>
        <w:t>. En outre, des études ont été entreprises sur divers sujets, tels que le terrorisme mondial et ses répercussions sur la toxicomanie parmi les jeunes (2008), et l</w:t>
      </w:r>
      <w:r w:rsidR="004823CE" w:rsidRPr="00503747">
        <w:rPr>
          <w:lang w:val="fr-CH"/>
        </w:rPr>
        <w:t>’</w:t>
      </w:r>
      <w:r w:rsidRPr="00503747">
        <w:rPr>
          <w:lang w:val="fr-CH"/>
        </w:rPr>
        <w:t>accessibilité de l</w:t>
      </w:r>
      <w:r w:rsidR="004823CE" w:rsidRPr="00503747">
        <w:rPr>
          <w:lang w:val="fr-CH"/>
        </w:rPr>
        <w:t>’</w:t>
      </w:r>
      <w:r w:rsidRPr="00503747">
        <w:rPr>
          <w:lang w:val="fr-CH"/>
        </w:rPr>
        <w:t>information, les sources d</w:t>
      </w:r>
      <w:r w:rsidR="004823CE" w:rsidRPr="00503747">
        <w:rPr>
          <w:lang w:val="fr-CH"/>
        </w:rPr>
        <w:t>’</w:t>
      </w:r>
      <w:r w:rsidRPr="00503747">
        <w:rPr>
          <w:lang w:val="fr-CH"/>
        </w:rPr>
        <w:t>information et la mesure dans laquelle les mineurs recherchent une aide (2008). D</w:t>
      </w:r>
      <w:r w:rsidR="004823CE" w:rsidRPr="00503747">
        <w:rPr>
          <w:lang w:val="fr-CH"/>
        </w:rPr>
        <w:t>’</w:t>
      </w:r>
      <w:r w:rsidRPr="00503747">
        <w:rPr>
          <w:lang w:val="fr-CH"/>
        </w:rPr>
        <w:t>autres études portent sur la proportion de mineurs qui, tout en vivant chez leurs parents, consomment de la drogue (2005).</w:t>
      </w:r>
    </w:p>
    <w:p w:rsidR="009256EA" w:rsidRPr="00503747" w:rsidRDefault="009256EA" w:rsidP="00E83BC3">
      <w:pPr>
        <w:pStyle w:val="SingleTxtG"/>
        <w:rPr>
          <w:lang w:val="fr-CH"/>
        </w:rPr>
      </w:pPr>
      <w:r w:rsidRPr="00503747">
        <w:rPr>
          <w:lang w:val="fr-CH"/>
        </w:rPr>
        <w:t>909.</w:t>
      </w:r>
      <w:r w:rsidRPr="00503747">
        <w:rPr>
          <w:lang w:val="fr-CH"/>
        </w:rPr>
        <w:tab/>
        <w:t>L</w:t>
      </w:r>
      <w:r w:rsidR="004823CE" w:rsidRPr="00503747">
        <w:rPr>
          <w:lang w:val="fr-CH"/>
        </w:rPr>
        <w:t>’</w:t>
      </w:r>
      <w:r w:rsidRPr="00503747">
        <w:rPr>
          <w:lang w:val="fr-CH"/>
        </w:rPr>
        <w:t>IADA élabore des programmes pour tous les âges, depuis la petite enfance jusqu</w:t>
      </w:r>
      <w:r w:rsidR="004823CE" w:rsidRPr="00503747">
        <w:rPr>
          <w:lang w:val="fr-CH"/>
        </w:rPr>
        <w:t>’</w:t>
      </w:r>
      <w:r w:rsidRPr="00503747">
        <w:rPr>
          <w:lang w:val="fr-CH"/>
        </w:rPr>
        <w:t>à l</w:t>
      </w:r>
      <w:r w:rsidR="004823CE" w:rsidRPr="00503747">
        <w:rPr>
          <w:lang w:val="fr-CH"/>
        </w:rPr>
        <w:t>’</w:t>
      </w:r>
      <w:r w:rsidRPr="00503747">
        <w:rPr>
          <w:lang w:val="fr-CH"/>
        </w:rPr>
        <w:t>âge adulte. Ces programmes donnent des conseils aux enseignants et aux élèves sur la manière de s</w:t>
      </w:r>
      <w:r w:rsidR="004823CE" w:rsidRPr="00503747">
        <w:rPr>
          <w:lang w:val="fr-CH"/>
        </w:rPr>
        <w:t>’</w:t>
      </w:r>
      <w:r w:rsidRPr="00503747">
        <w:rPr>
          <w:lang w:val="fr-CH"/>
        </w:rPr>
        <w:t>abstenir de consommer des produits chimiques dangereux (pratique courante chez les jeunes). D</w:t>
      </w:r>
      <w:r w:rsidR="004823CE" w:rsidRPr="00503747">
        <w:rPr>
          <w:lang w:val="fr-CH"/>
        </w:rPr>
        <w:t>’</w:t>
      </w:r>
      <w:r w:rsidRPr="00503747">
        <w:rPr>
          <w:lang w:val="fr-CH"/>
        </w:rPr>
        <w:t>autres programmes, qui s</w:t>
      </w:r>
      <w:r w:rsidR="004823CE" w:rsidRPr="00503747">
        <w:rPr>
          <w:lang w:val="fr-CH"/>
        </w:rPr>
        <w:t>’</w:t>
      </w:r>
      <w:r w:rsidRPr="00503747">
        <w:rPr>
          <w:lang w:val="fr-CH"/>
        </w:rPr>
        <w:t>adressent aux populations juive et arabe, reposent sur des modèles psycho-éducatifs, des technologies de pointe et des ateliers interactifs. Le modèle psycho-éducatif de la prise en charge psychologique considère le psychologue comme un instructeur. Il permet au psychologue de prendre en considération des aspects de la thérapie qui sont analogues à des situations éducatives, créant ainsi la possibilité de mettre en œuvre une méthode de recherche empirique qui a fait ses preuves.</w:t>
      </w:r>
    </w:p>
    <w:p w:rsidR="009256EA" w:rsidRPr="00503747" w:rsidRDefault="009256EA" w:rsidP="00E83BC3">
      <w:pPr>
        <w:pStyle w:val="SingleTxtG"/>
        <w:rPr>
          <w:lang w:val="fr-CH"/>
        </w:rPr>
      </w:pPr>
      <w:r w:rsidRPr="00503747">
        <w:rPr>
          <w:lang w:val="fr-CH"/>
        </w:rPr>
        <w:t>910.</w:t>
      </w:r>
      <w:r w:rsidRPr="00503747">
        <w:rPr>
          <w:lang w:val="fr-CH"/>
        </w:rPr>
        <w:tab/>
        <w:t>L</w:t>
      </w:r>
      <w:r w:rsidR="004823CE" w:rsidRPr="00503747">
        <w:rPr>
          <w:lang w:val="fr-CH"/>
        </w:rPr>
        <w:t>’</w:t>
      </w:r>
      <w:r w:rsidRPr="00503747">
        <w:rPr>
          <w:lang w:val="fr-CH"/>
        </w:rPr>
        <w:t>IADA gère divers programmes de traitement et de réadaptation qui sont tous placés sous la surveillance du Ministère de la santé. Chaque année, 1 500 jeunes reçoivent un traitement dans des centres de soins ambulatoires relevant des services d</w:t>
      </w:r>
      <w:r w:rsidR="004823CE" w:rsidRPr="00503747">
        <w:rPr>
          <w:lang w:val="fr-CH"/>
        </w:rPr>
        <w:t>’</w:t>
      </w:r>
      <w:r w:rsidRPr="00503747">
        <w:rPr>
          <w:lang w:val="fr-CH"/>
        </w:rPr>
        <w:t>action sociale des municipalités. Il existe quatre garderies régionales pour</w:t>
      </w:r>
      <w:r w:rsidR="00D67085" w:rsidRPr="00503747">
        <w:rPr>
          <w:lang w:val="fr-CH"/>
        </w:rPr>
        <w:t> enfants</w:t>
      </w:r>
      <w:r w:rsidRPr="00503747">
        <w:rPr>
          <w:lang w:val="fr-CH"/>
        </w:rPr>
        <w:t xml:space="preserve"> qui luttent contre la toxicomanie. Chacune d</w:t>
      </w:r>
      <w:r w:rsidR="004823CE" w:rsidRPr="00503747">
        <w:rPr>
          <w:lang w:val="fr-CH"/>
        </w:rPr>
        <w:t>’</w:t>
      </w:r>
      <w:r w:rsidRPr="00503747">
        <w:rPr>
          <w:lang w:val="fr-CH"/>
        </w:rPr>
        <w:t>elles accueille entre 15 et 20</w:t>
      </w:r>
      <w:r w:rsidR="00D67085" w:rsidRPr="00503747">
        <w:rPr>
          <w:lang w:val="fr-CH"/>
        </w:rPr>
        <w:t> enfants</w:t>
      </w:r>
      <w:r w:rsidRPr="00503747">
        <w:rPr>
          <w:lang w:val="fr-CH"/>
        </w:rPr>
        <w:t xml:space="preserve"> pour une période d</w:t>
      </w:r>
      <w:r w:rsidR="004823CE" w:rsidRPr="00503747">
        <w:rPr>
          <w:lang w:val="fr-CH"/>
        </w:rPr>
        <w:t>’</w:t>
      </w:r>
      <w:r w:rsidRPr="00503747">
        <w:rPr>
          <w:lang w:val="fr-CH"/>
        </w:rPr>
        <w:t>un an. Aucun sexe ou groupe de population n</w:t>
      </w:r>
      <w:r w:rsidR="004823CE" w:rsidRPr="00503747">
        <w:rPr>
          <w:lang w:val="fr-CH"/>
        </w:rPr>
        <w:t>’</w:t>
      </w:r>
      <w:r w:rsidRPr="00503747">
        <w:rPr>
          <w:lang w:val="fr-CH"/>
        </w:rPr>
        <w:t>est privilégié, mais les immigrés venus d</w:t>
      </w:r>
      <w:r w:rsidR="004823CE" w:rsidRPr="00503747">
        <w:rPr>
          <w:lang w:val="fr-CH"/>
        </w:rPr>
        <w:t>’</w:t>
      </w:r>
      <w:r w:rsidRPr="00503747">
        <w:rPr>
          <w:lang w:val="fr-CH"/>
        </w:rPr>
        <w:t>Éthiopie et de l</w:t>
      </w:r>
      <w:r w:rsidR="004823CE" w:rsidRPr="00503747">
        <w:rPr>
          <w:lang w:val="fr-CH"/>
        </w:rPr>
        <w:t>’</w:t>
      </w:r>
      <w:r w:rsidRPr="00503747">
        <w:rPr>
          <w:lang w:val="fr-CH"/>
        </w:rPr>
        <w:t>ex-Union soviétique y sont relativement nombreux. L</w:t>
      </w:r>
      <w:r w:rsidR="004823CE" w:rsidRPr="00503747">
        <w:rPr>
          <w:lang w:val="fr-CH"/>
        </w:rPr>
        <w:t>’</w:t>
      </w:r>
      <w:r w:rsidRPr="00503747">
        <w:rPr>
          <w:lang w:val="fr-CH"/>
        </w:rPr>
        <w:t>IADA gère également un Service national de réadaptation pouvant accueillir 16</w:t>
      </w:r>
      <w:r w:rsidR="00D67085" w:rsidRPr="00503747">
        <w:rPr>
          <w:lang w:val="fr-CH"/>
        </w:rPr>
        <w:t> enfants</w:t>
      </w:r>
      <w:r w:rsidRPr="00503747">
        <w:rPr>
          <w:lang w:val="fr-CH"/>
        </w:rPr>
        <w:t xml:space="preserve"> pendant trois</w:t>
      </w:r>
      <w:r w:rsidR="001747C5" w:rsidRPr="00503747">
        <w:rPr>
          <w:lang w:val="fr-CH"/>
        </w:rPr>
        <w:t> mois</w:t>
      </w:r>
      <w:r w:rsidRPr="00503747">
        <w:rPr>
          <w:lang w:val="fr-CH"/>
        </w:rPr>
        <w:t>. Il est prévu d</w:t>
      </w:r>
      <w:r w:rsidR="004823CE" w:rsidRPr="00503747">
        <w:rPr>
          <w:lang w:val="fr-CH"/>
        </w:rPr>
        <w:t>’</w:t>
      </w:r>
      <w:r w:rsidRPr="00503747">
        <w:rPr>
          <w:lang w:val="fr-CH"/>
        </w:rPr>
        <w:t>ouvrir deux centres de réadaptation supplémentaires en 2009 et 2010.</w:t>
      </w:r>
    </w:p>
    <w:p w:rsidR="009256EA" w:rsidRPr="00503747" w:rsidRDefault="009256EA" w:rsidP="00E83BC3">
      <w:pPr>
        <w:pStyle w:val="SingleTxtG"/>
        <w:rPr>
          <w:lang w:val="fr-CH"/>
        </w:rPr>
      </w:pPr>
      <w:r w:rsidRPr="00503747">
        <w:rPr>
          <w:lang w:val="fr-CH"/>
        </w:rPr>
        <w:t>911.</w:t>
      </w:r>
      <w:r w:rsidRPr="00503747">
        <w:rPr>
          <w:lang w:val="fr-CH"/>
        </w:rPr>
        <w:tab/>
        <w:t>Par ailleurs, l</w:t>
      </w:r>
      <w:r w:rsidR="004823CE" w:rsidRPr="00503747">
        <w:rPr>
          <w:lang w:val="fr-CH"/>
        </w:rPr>
        <w:t>’</w:t>
      </w:r>
      <w:r w:rsidRPr="00503747">
        <w:rPr>
          <w:lang w:val="fr-CH"/>
        </w:rPr>
        <w:t>IADA gère des centres d</w:t>
      </w:r>
      <w:r w:rsidR="004823CE" w:rsidRPr="00503747">
        <w:rPr>
          <w:lang w:val="fr-CH"/>
        </w:rPr>
        <w:t>’</w:t>
      </w:r>
      <w:r w:rsidRPr="00503747">
        <w:rPr>
          <w:lang w:val="fr-CH"/>
        </w:rPr>
        <w:t>hébergement et des centres de traitement communautaires (Malkishua – centre de traitement communautaire pour 70</w:t>
      </w:r>
      <w:r w:rsidR="00D67085" w:rsidRPr="00503747">
        <w:rPr>
          <w:lang w:val="fr-CH"/>
        </w:rPr>
        <w:t> enfants</w:t>
      </w:r>
      <w:r w:rsidRPr="00503747">
        <w:rPr>
          <w:lang w:val="fr-CH"/>
        </w:rPr>
        <w:t>, Tirat Zvi – centre d</w:t>
      </w:r>
      <w:r w:rsidR="004823CE" w:rsidRPr="00503747">
        <w:rPr>
          <w:lang w:val="fr-CH"/>
        </w:rPr>
        <w:t>’</w:t>
      </w:r>
      <w:r w:rsidRPr="00503747">
        <w:rPr>
          <w:lang w:val="fr-CH"/>
        </w:rPr>
        <w:t>hébergement pour huit filles membres de communautés religieuses, Kfar Rupin – centre d</w:t>
      </w:r>
      <w:r w:rsidR="004823CE" w:rsidRPr="00503747">
        <w:rPr>
          <w:lang w:val="fr-CH"/>
        </w:rPr>
        <w:t>’</w:t>
      </w:r>
      <w:r w:rsidRPr="00503747">
        <w:rPr>
          <w:lang w:val="fr-CH"/>
        </w:rPr>
        <w:t>hébergement pour huit filles non membres de communautés religieuses, Afulla – centre d</w:t>
      </w:r>
      <w:r w:rsidR="004823CE" w:rsidRPr="00503747">
        <w:rPr>
          <w:lang w:val="fr-CH"/>
        </w:rPr>
        <w:t>’</w:t>
      </w:r>
      <w:r w:rsidRPr="00503747">
        <w:rPr>
          <w:lang w:val="fr-CH"/>
        </w:rPr>
        <w:t>hébergement pour 10</w:t>
      </w:r>
      <w:r w:rsidR="00D67085" w:rsidRPr="00503747">
        <w:rPr>
          <w:lang w:val="fr-CH"/>
        </w:rPr>
        <w:t> enfants</w:t>
      </w:r>
      <w:r w:rsidRPr="00503747">
        <w:rPr>
          <w:lang w:val="fr-CH"/>
        </w:rPr>
        <w:t>, Tiberius – centre d</w:t>
      </w:r>
      <w:r w:rsidR="004823CE" w:rsidRPr="00503747">
        <w:rPr>
          <w:lang w:val="fr-CH"/>
        </w:rPr>
        <w:t>’</w:t>
      </w:r>
      <w:r w:rsidR="00E83BC3" w:rsidRPr="00503747">
        <w:rPr>
          <w:lang w:val="fr-CH"/>
        </w:rPr>
        <w:t>hébergement pour 15 </w:t>
      </w:r>
      <w:r w:rsidRPr="00503747">
        <w:rPr>
          <w:lang w:val="fr-CH"/>
        </w:rPr>
        <w:t>garçons, Returno – centre de traitement communautaire pour 25</w:t>
      </w:r>
      <w:r w:rsidR="00D67085" w:rsidRPr="00503747">
        <w:rPr>
          <w:lang w:val="fr-CH"/>
        </w:rPr>
        <w:t> enfants</w:t>
      </w:r>
      <w:r w:rsidRPr="00503747">
        <w:rPr>
          <w:lang w:val="fr-CH"/>
        </w:rPr>
        <w:t xml:space="preserve"> membres de communautés religieuses), ainsi que des programmes éducatifs et de traitement en milieu scolaire qui sont exécutés simultanément dans une soixantaine d</w:t>
      </w:r>
      <w:r w:rsidR="004823CE" w:rsidRPr="00503747">
        <w:rPr>
          <w:lang w:val="fr-CH"/>
        </w:rPr>
        <w:t>’</w:t>
      </w:r>
      <w:r w:rsidRPr="00503747">
        <w:rPr>
          <w:lang w:val="fr-CH"/>
        </w:rPr>
        <w:t>établissements scolaires.</w:t>
      </w:r>
    </w:p>
    <w:p w:rsidR="009256EA" w:rsidRPr="00503747" w:rsidRDefault="009256EA" w:rsidP="006939F2">
      <w:pPr>
        <w:pStyle w:val="SingleTxtG"/>
        <w:rPr>
          <w:lang w:val="fr-CH"/>
        </w:rPr>
      </w:pPr>
      <w:r w:rsidRPr="00503747">
        <w:rPr>
          <w:lang w:val="fr-CH"/>
        </w:rPr>
        <w:t>912.</w:t>
      </w:r>
      <w:r w:rsidRPr="00503747">
        <w:rPr>
          <w:lang w:val="fr-CH"/>
        </w:rPr>
        <w:tab/>
        <w:t>L</w:t>
      </w:r>
      <w:r w:rsidR="004823CE" w:rsidRPr="00503747">
        <w:rPr>
          <w:lang w:val="fr-CH"/>
        </w:rPr>
        <w:t>’</w:t>
      </w:r>
      <w:r w:rsidRPr="00503747">
        <w:rPr>
          <w:lang w:val="fr-CH"/>
        </w:rPr>
        <w:t>IADA a élaboré un grand nombre de programmes d</w:t>
      </w:r>
      <w:r w:rsidR="004823CE" w:rsidRPr="00503747">
        <w:rPr>
          <w:lang w:val="fr-CH"/>
        </w:rPr>
        <w:t>’</w:t>
      </w:r>
      <w:r w:rsidRPr="00503747">
        <w:rPr>
          <w:lang w:val="fr-CH"/>
        </w:rPr>
        <w:t>aide aux jeunes, dont l</w:t>
      </w:r>
      <w:r w:rsidR="004823CE" w:rsidRPr="00503747">
        <w:rPr>
          <w:lang w:val="fr-CH"/>
        </w:rPr>
        <w:t>’</w:t>
      </w:r>
      <w:r w:rsidRPr="00503747">
        <w:rPr>
          <w:lang w:val="fr-CH"/>
        </w:rPr>
        <w:t xml:space="preserve">un, </w:t>
      </w:r>
      <w:r w:rsidR="006E3297" w:rsidRPr="00503747">
        <w:rPr>
          <w:lang w:val="fr-CH"/>
        </w:rPr>
        <w:t>«</w:t>
      </w:r>
      <w:r w:rsidRPr="00503747">
        <w:rPr>
          <w:lang w:val="fr-CH"/>
        </w:rPr>
        <w:t>Patrouilles de parents</w:t>
      </w:r>
      <w:r w:rsidR="006E3297" w:rsidRPr="00503747">
        <w:rPr>
          <w:lang w:val="fr-CH"/>
        </w:rPr>
        <w:t>»</w:t>
      </w:r>
      <w:r w:rsidRPr="00503747">
        <w:rPr>
          <w:lang w:val="fr-CH"/>
        </w:rPr>
        <w:t>, est axé sur le travail sur le terrain. Ce programme fournit un appui aux jeunes pendant les jours de congé et les vacances, en particulier la nuit. Il repose sur des véhicules de patrouille où prennent place des étudiants qui fournissent une aide psychologique aux jeunes en situation de risque; des activités de groupe en matière de prévention de la toxicomanie et de l</w:t>
      </w:r>
      <w:r w:rsidR="004823CE" w:rsidRPr="00503747">
        <w:rPr>
          <w:lang w:val="fr-CH"/>
        </w:rPr>
        <w:t>’</w:t>
      </w:r>
      <w:r w:rsidRPr="00503747">
        <w:rPr>
          <w:lang w:val="fr-CH"/>
        </w:rPr>
        <w:t>alcoolisme; et la diffusion d</w:t>
      </w:r>
      <w:r w:rsidR="004823CE" w:rsidRPr="00503747">
        <w:rPr>
          <w:lang w:val="fr-CH"/>
        </w:rPr>
        <w:t>’</w:t>
      </w:r>
      <w:r w:rsidRPr="00503747">
        <w:rPr>
          <w:lang w:val="fr-CH"/>
        </w:rPr>
        <w:t>informations contre la conduite en état d</w:t>
      </w:r>
      <w:r w:rsidR="004823CE" w:rsidRPr="00503747">
        <w:rPr>
          <w:lang w:val="fr-CH"/>
        </w:rPr>
        <w:t>’</w:t>
      </w:r>
      <w:r w:rsidRPr="00503747">
        <w:rPr>
          <w:lang w:val="fr-CH"/>
        </w:rPr>
        <w:t>ivresse.</w:t>
      </w:r>
    </w:p>
    <w:p w:rsidR="009256EA" w:rsidRPr="00503747" w:rsidRDefault="009256EA" w:rsidP="006939F2">
      <w:pPr>
        <w:pStyle w:val="SingleTxtG"/>
        <w:rPr>
          <w:lang w:val="fr-CH"/>
        </w:rPr>
      </w:pPr>
      <w:r w:rsidRPr="00503747">
        <w:rPr>
          <w:lang w:val="fr-CH"/>
        </w:rPr>
        <w:t>913.</w:t>
      </w:r>
      <w:r w:rsidRPr="00503747">
        <w:rPr>
          <w:lang w:val="fr-CH"/>
        </w:rPr>
        <w:tab/>
        <w:t>L</w:t>
      </w:r>
      <w:r w:rsidR="004823CE" w:rsidRPr="00503747">
        <w:rPr>
          <w:lang w:val="fr-CH"/>
        </w:rPr>
        <w:t>’</w:t>
      </w:r>
      <w:r w:rsidRPr="00503747">
        <w:rPr>
          <w:lang w:val="fr-CH"/>
        </w:rPr>
        <w:t xml:space="preserve">IADA prend en charge la formation professionnelle et forme les professionnels qui travaillent auprès </w:t>
      </w:r>
      <w:r w:rsidR="00D67085" w:rsidRPr="00503747">
        <w:rPr>
          <w:lang w:val="fr-CH"/>
        </w:rPr>
        <w:t>des enfants</w:t>
      </w:r>
      <w:r w:rsidRPr="00503747">
        <w:rPr>
          <w:lang w:val="fr-CH"/>
        </w:rPr>
        <w:t xml:space="preserve"> et des jeunes. Une formation à la prévention de l</w:t>
      </w:r>
      <w:r w:rsidR="004823CE" w:rsidRPr="00503747">
        <w:rPr>
          <w:lang w:val="fr-CH"/>
        </w:rPr>
        <w:t>’</w:t>
      </w:r>
      <w:r w:rsidRPr="00503747">
        <w:rPr>
          <w:lang w:val="fr-CH"/>
        </w:rPr>
        <w:t>abus de drogues et d</w:t>
      </w:r>
      <w:r w:rsidR="004823CE" w:rsidRPr="00503747">
        <w:rPr>
          <w:lang w:val="fr-CH"/>
        </w:rPr>
        <w:t>’</w:t>
      </w:r>
      <w:r w:rsidRPr="00503747">
        <w:rPr>
          <w:lang w:val="fr-CH"/>
        </w:rPr>
        <w:t>alcool est notamment dispensée aux professeurs d</w:t>
      </w:r>
      <w:r w:rsidR="004823CE" w:rsidRPr="00503747">
        <w:rPr>
          <w:lang w:val="fr-CH"/>
        </w:rPr>
        <w:t>’</w:t>
      </w:r>
      <w:r w:rsidRPr="00503747">
        <w:rPr>
          <w:lang w:val="fr-CH"/>
        </w:rPr>
        <w:t>université, aux médiateurs de la communauté éthiopienne, aux chercheurs, aux médecins, aux pédiatres, aux parents, aux consultants des centres de santé maternelle et infantile, aux spécialistes d</w:t>
      </w:r>
      <w:r w:rsidR="004823CE" w:rsidRPr="00503747">
        <w:rPr>
          <w:lang w:val="fr-CH"/>
        </w:rPr>
        <w:t>’</w:t>
      </w:r>
      <w:r w:rsidRPr="00503747">
        <w:rPr>
          <w:lang w:val="fr-CH"/>
        </w:rPr>
        <w:t>éducation spéciale et aux agents du service de probation et des services de la jeunesse du Ministère des affaires sociales et des services sociaux.</w:t>
      </w:r>
    </w:p>
    <w:p w:rsidR="009256EA" w:rsidRPr="00503747" w:rsidRDefault="009256EA" w:rsidP="006939F2">
      <w:pPr>
        <w:pStyle w:val="SingleTxtG"/>
        <w:rPr>
          <w:lang w:val="fr-CH"/>
        </w:rPr>
      </w:pPr>
      <w:r w:rsidRPr="00503747">
        <w:rPr>
          <w:lang w:val="fr-CH"/>
        </w:rPr>
        <w:t>914.</w:t>
      </w:r>
      <w:r w:rsidRPr="00503747">
        <w:rPr>
          <w:lang w:val="fr-CH"/>
        </w:rPr>
        <w:tab/>
        <w:t>Depuis l</w:t>
      </w:r>
      <w:r w:rsidR="004823CE" w:rsidRPr="00503747">
        <w:rPr>
          <w:lang w:val="fr-CH"/>
        </w:rPr>
        <w:t>’</w:t>
      </w:r>
      <w:r w:rsidRPr="00503747">
        <w:rPr>
          <w:lang w:val="fr-CH"/>
        </w:rPr>
        <w:t>adoption en 2007 d</w:t>
      </w:r>
      <w:r w:rsidR="004823CE" w:rsidRPr="00503747">
        <w:rPr>
          <w:lang w:val="fr-CH"/>
        </w:rPr>
        <w:t>’</w:t>
      </w:r>
      <w:r w:rsidRPr="00503747">
        <w:rPr>
          <w:lang w:val="fr-CH"/>
        </w:rPr>
        <w:t>un amendement détaillé à la loi 5743-1983 sur l</w:t>
      </w:r>
      <w:r w:rsidR="004823CE" w:rsidRPr="00503747">
        <w:rPr>
          <w:lang w:val="fr-CH"/>
        </w:rPr>
        <w:t>’</w:t>
      </w:r>
      <w:r w:rsidRPr="00503747">
        <w:rPr>
          <w:lang w:val="fr-CH"/>
        </w:rPr>
        <w:t>interdiction de fumer dans les lieux publics et l</w:t>
      </w:r>
      <w:r w:rsidR="004823CE" w:rsidRPr="00503747">
        <w:rPr>
          <w:lang w:val="fr-CH"/>
        </w:rPr>
        <w:t>’</w:t>
      </w:r>
      <w:r w:rsidRPr="00503747">
        <w:rPr>
          <w:lang w:val="fr-CH"/>
        </w:rPr>
        <w:t>exposition à la fumée, il est interdit de fumer dans les lieux publics, notamment les cinémas, les centres commerciaux, les hôpitaux, les transports en commun, les restaurants, les pubs, les écoles et les jardins d</w:t>
      </w:r>
      <w:r w:rsidR="004823CE" w:rsidRPr="00503747">
        <w:rPr>
          <w:lang w:val="fr-CH"/>
        </w:rPr>
        <w:t>’</w:t>
      </w:r>
      <w:r w:rsidRPr="00503747">
        <w:rPr>
          <w:lang w:val="fr-CH"/>
        </w:rPr>
        <w:t>enfants. De plus, le propriétaire d</w:t>
      </w:r>
      <w:r w:rsidR="004823CE" w:rsidRPr="00503747">
        <w:rPr>
          <w:lang w:val="fr-CH"/>
        </w:rPr>
        <w:t>’</w:t>
      </w:r>
      <w:r w:rsidRPr="00503747">
        <w:rPr>
          <w:lang w:val="fr-CH"/>
        </w:rPr>
        <w:t>un lieu public doit y installer des panneaux concernant l</w:t>
      </w:r>
      <w:r w:rsidR="004823CE" w:rsidRPr="00503747">
        <w:rPr>
          <w:lang w:val="fr-CH"/>
        </w:rPr>
        <w:t>’</w:t>
      </w:r>
      <w:r w:rsidRPr="00503747">
        <w:rPr>
          <w:lang w:val="fr-CH"/>
        </w:rPr>
        <w:t>interdiction de fumer et est tenu de faire tout ce qui en son pouvoir pour empêcher de fumer les personnes qui fréquentent ce lieu.</w:t>
      </w:r>
    </w:p>
    <w:p w:rsidR="009256EA" w:rsidRPr="00503747" w:rsidRDefault="009256EA" w:rsidP="006939F2">
      <w:pPr>
        <w:pStyle w:val="SingleTxtG"/>
        <w:rPr>
          <w:lang w:val="fr-CH"/>
        </w:rPr>
      </w:pPr>
      <w:r w:rsidRPr="00503747">
        <w:rPr>
          <w:lang w:val="fr-CH"/>
        </w:rPr>
        <w:t>915.</w:t>
      </w:r>
      <w:r w:rsidRPr="00503747">
        <w:rPr>
          <w:lang w:val="fr-CH"/>
        </w:rPr>
        <w:tab/>
        <w:t>Chaque municipalité doit habiliter des inspecteurs à faire respecter cette loi, et ces inspecteurs sont, comme les policiers, autorisés à entrer dans les lieux publics afin de s</w:t>
      </w:r>
      <w:r w:rsidR="004823CE" w:rsidRPr="00503747">
        <w:rPr>
          <w:lang w:val="fr-CH"/>
        </w:rPr>
        <w:t>’</w:t>
      </w:r>
      <w:r w:rsidRPr="00503747">
        <w:rPr>
          <w:lang w:val="fr-CH"/>
        </w:rPr>
        <w:t>assurer qu</w:t>
      </w:r>
      <w:r w:rsidR="004823CE" w:rsidRPr="00503747">
        <w:rPr>
          <w:lang w:val="fr-CH"/>
        </w:rPr>
        <w:t>’</w:t>
      </w:r>
      <w:r w:rsidRPr="00503747">
        <w:rPr>
          <w:lang w:val="fr-CH"/>
        </w:rPr>
        <w:t>elle est bien appliquée.</w:t>
      </w:r>
    </w:p>
    <w:p w:rsidR="009256EA" w:rsidRPr="00503747" w:rsidRDefault="009256EA" w:rsidP="006939F2">
      <w:pPr>
        <w:pStyle w:val="SingleTxtG"/>
        <w:rPr>
          <w:lang w:val="fr-CH"/>
        </w:rPr>
      </w:pPr>
      <w:r w:rsidRPr="00503747">
        <w:rPr>
          <w:lang w:val="fr-CH"/>
        </w:rPr>
        <w:t>916.</w:t>
      </w:r>
      <w:r w:rsidRPr="00503747">
        <w:rPr>
          <w:lang w:val="fr-CH"/>
        </w:rPr>
        <w:tab/>
        <w:t>Un amendement récent à cette loi, adopté le 4 février 2008, élargit l</w:t>
      </w:r>
      <w:r w:rsidR="004823CE" w:rsidRPr="00503747">
        <w:rPr>
          <w:lang w:val="fr-CH"/>
        </w:rPr>
        <w:t>’</w:t>
      </w:r>
      <w:r w:rsidRPr="00503747">
        <w:rPr>
          <w:lang w:val="fr-CH"/>
        </w:rPr>
        <w:t xml:space="preserve">interdiction de vendre des produits du tabac aux mineurs à la vente à ces derniers de produits utilisés pour fumer du tabac. Par ailleurs, cet amendement dispose que nul ne doit louer ou prêter à des mineurs un produit utilisé pour fumer du tabac. En vertu de </w:t>
      </w:r>
      <w:r w:rsidR="00726B52" w:rsidRPr="00503747">
        <w:rPr>
          <w:lang w:val="fr-CH"/>
        </w:rPr>
        <w:t>l’article </w:t>
      </w:r>
      <w:r w:rsidRPr="00503747">
        <w:rPr>
          <w:lang w:val="fr-CH"/>
        </w:rPr>
        <w:t>61 a) 1) de la loi pénale, une amende est imposée à quiconque vend des produits du tabac ou vend, prête ou loue un produit utilisé pour fumer du tabac à un mineur.</w:t>
      </w:r>
    </w:p>
    <w:p w:rsidR="009256EA" w:rsidRPr="00503747" w:rsidRDefault="009256EA" w:rsidP="006939F2">
      <w:pPr>
        <w:pStyle w:val="H4G"/>
        <w:rPr>
          <w:lang w:val="fr-CH"/>
        </w:rPr>
      </w:pPr>
      <w:r w:rsidRPr="00503747">
        <w:rPr>
          <w:lang w:val="fr-CH"/>
        </w:rPr>
        <w:tab/>
      </w:r>
      <w:r w:rsidRPr="00503747">
        <w:rPr>
          <w:lang w:val="fr-CH"/>
        </w:rPr>
        <w:tab/>
        <w:t>Jurisprudence</w:t>
      </w:r>
    </w:p>
    <w:p w:rsidR="009256EA" w:rsidRPr="00503747" w:rsidRDefault="009256EA" w:rsidP="009256EA">
      <w:pPr>
        <w:tabs>
          <w:tab w:val="left" w:pos="1764"/>
        </w:tabs>
        <w:spacing w:after="120"/>
        <w:ind w:left="1162" w:right="1134" w:hanging="14"/>
        <w:jc w:val="both"/>
        <w:rPr>
          <w:szCs w:val="20"/>
        </w:rPr>
      </w:pPr>
      <w:r w:rsidRPr="00503747">
        <w:rPr>
          <w:szCs w:val="20"/>
        </w:rPr>
        <w:t>917.</w:t>
      </w:r>
      <w:r w:rsidRPr="00503747">
        <w:rPr>
          <w:szCs w:val="20"/>
        </w:rPr>
        <w:tab/>
        <w:t>Les parents d</w:t>
      </w:r>
      <w:r w:rsidR="004823CE" w:rsidRPr="00503747">
        <w:rPr>
          <w:szCs w:val="20"/>
        </w:rPr>
        <w:t>’</w:t>
      </w:r>
      <w:r w:rsidRPr="00503747">
        <w:rPr>
          <w:szCs w:val="20"/>
        </w:rPr>
        <w:t>un mineur ont déposé auprès du Tribunal d</w:t>
      </w:r>
      <w:r w:rsidR="004823CE" w:rsidRPr="00503747">
        <w:rPr>
          <w:szCs w:val="20"/>
        </w:rPr>
        <w:t>’</w:t>
      </w:r>
      <w:r w:rsidRPr="00503747">
        <w:rPr>
          <w:szCs w:val="20"/>
        </w:rPr>
        <w:t>instance d</w:t>
      </w:r>
      <w:r w:rsidR="004823CE" w:rsidRPr="00503747">
        <w:rPr>
          <w:szCs w:val="20"/>
        </w:rPr>
        <w:t>’</w:t>
      </w:r>
      <w:r w:rsidRPr="00503747">
        <w:rPr>
          <w:szCs w:val="20"/>
        </w:rPr>
        <w:t>Ashqelon une requête tendant à placer de force le mineur dans un centre de traitement et de réadaptation. Ils ont fait état du grave risque que faisait courir à la vie de ce dernier sa dépendance aux drogues et à l</w:t>
      </w:r>
      <w:r w:rsidR="004823CE" w:rsidRPr="00503747">
        <w:rPr>
          <w:szCs w:val="20"/>
        </w:rPr>
        <w:t>’</w:t>
      </w:r>
      <w:r w:rsidRPr="00503747">
        <w:rPr>
          <w:szCs w:val="20"/>
        </w:rPr>
        <w:t>alcool. Le travailleur social qui s</w:t>
      </w:r>
      <w:r w:rsidR="004823CE" w:rsidRPr="00503747">
        <w:rPr>
          <w:szCs w:val="20"/>
        </w:rPr>
        <w:t>’</w:t>
      </w:r>
      <w:r w:rsidRPr="00503747">
        <w:rPr>
          <w:szCs w:val="20"/>
        </w:rPr>
        <w:t>occupait de son cas a appuyé la requête des parents. Le Tribunal a jugé que la loi sur la jeunesse (garde et surveillance) l</w:t>
      </w:r>
      <w:r w:rsidR="004823CE" w:rsidRPr="00503747">
        <w:rPr>
          <w:szCs w:val="20"/>
        </w:rPr>
        <w:t>’</w:t>
      </w:r>
      <w:r w:rsidRPr="00503747">
        <w:rPr>
          <w:szCs w:val="20"/>
        </w:rPr>
        <w:t>autorisait à intervenir en ces matières et, ainsi, à obliger les mineurs en situation de risque à suivre un traitement. Il a noté que, même si l</w:t>
      </w:r>
      <w:r w:rsidR="004823CE" w:rsidRPr="00503747">
        <w:rPr>
          <w:szCs w:val="20"/>
        </w:rPr>
        <w:t>’</w:t>
      </w:r>
      <w:r w:rsidRPr="00503747">
        <w:rPr>
          <w:szCs w:val="20"/>
        </w:rPr>
        <w:t>efficacité d</w:t>
      </w:r>
      <w:r w:rsidR="004823CE" w:rsidRPr="00503747">
        <w:rPr>
          <w:szCs w:val="20"/>
        </w:rPr>
        <w:t>’</w:t>
      </w:r>
      <w:r w:rsidRPr="00503747">
        <w:rPr>
          <w:szCs w:val="20"/>
        </w:rPr>
        <w:t>un traitement forcé en cas de dépendance à une substance ne faisait pas l</w:t>
      </w:r>
      <w:r w:rsidR="004823CE" w:rsidRPr="00503747">
        <w:rPr>
          <w:szCs w:val="20"/>
        </w:rPr>
        <w:t>’</w:t>
      </w:r>
      <w:r w:rsidRPr="00503747">
        <w:rPr>
          <w:szCs w:val="20"/>
        </w:rPr>
        <w:t>unanimité, il n</w:t>
      </w:r>
      <w:r w:rsidR="004823CE" w:rsidRPr="00503747">
        <w:rPr>
          <w:szCs w:val="20"/>
        </w:rPr>
        <w:t>’</w:t>
      </w:r>
      <w:r w:rsidRPr="00503747">
        <w:rPr>
          <w:szCs w:val="20"/>
        </w:rPr>
        <w:t>existait pas en l</w:t>
      </w:r>
      <w:r w:rsidR="004823CE" w:rsidRPr="00503747">
        <w:rPr>
          <w:szCs w:val="20"/>
        </w:rPr>
        <w:t>’</w:t>
      </w:r>
      <w:r w:rsidRPr="00503747">
        <w:rPr>
          <w:szCs w:val="20"/>
        </w:rPr>
        <w:t>occurrence d</w:t>
      </w:r>
      <w:r w:rsidR="004823CE" w:rsidRPr="00503747">
        <w:rPr>
          <w:szCs w:val="20"/>
        </w:rPr>
        <w:t>’</w:t>
      </w:r>
      <w:r w:rsidRPr="00503747">
        <w:rPr>
          <w:szCs w:val="20"/>
        </w:rPr>
        <w:t>autre traitement pouvant sauver la vie du mineur. Étant donné qu</w:t>
      </w:r>
      <w:r w:rsidR="004823CE" w:rsidRPr="00503747">
        <w:rPr>
          <w:szCs w:val="20"/>
        </w:rPr>
        <w:t>’</w:t>
      </w:r>
      <w:r w:rsidRPr="00503747">
        <w:rPr>
          <w:szCs w:val="20"/>
        </w:rPr>
        <w:t>il ne trouvait pas de centre adapté aux besoins du mineur, le Tribunal a ordonné au travailleur social de rechercher d</w:t>
      </w:r>
      <w:r w:rsidR="004823CE" w:rsidRPr="00503747">
        <w:rPr>
          <w:szCs w:val="20"/>
        </w:rPr>
        <w:t>’</w:t>
      </w:r>
      <w:r w:rsidRPr="00503747">
        <w:rPr>
          <w:szCs w:val="20"/>
        </w:rPr>
        <w:t xml:space="preserve">autres modalités de traitement (C.M 378/07 </w:t>
      </w:r>
      <w:r w:rsidRPr="00503747">
        <w:rPr>
          <w:i/>
          <w:szCs w:val="20"/>
        </w:rPr>
        <w:t>Organisme d</w:t>
      </w:r>
      <w:r w:rsidR="004823CE" w:rsidRPr="00503747">
        <w:rPr>
          <w:i/>
          <w:szCs w:val="20"/>
        </w:rPr>
        <w:t>’</w:t>
      </w:r>
      <w:r w:rsidRPr="00503747">
        <w:rPr>
          <w:i/>
          <w:szCs w:val="20"/>
        </w:rPr>
        <w:t xml:space="preserve">action social </w:t>
      </w:r>
      <w:r w:rsidRPr="00503747">
        <w:rPr>
          <w:iCs/>
          <w:szCs w:val="20"/>
        </w:rPr>
        <w:t>c</w:t>
      </w:r>
      <w:r w:rsidRPr="00503747">
        <w:rPr>
          <w:i/>
          <w:szCs w:val="20"/>
        </w:rPr>
        <w:t>. Anonyme</w:t>
      </w:r>
      <w:r w:rsidRPr="00503747">
        <w:rPr>
          <w:szCs w:val="20"/>
        </w:rPr>
        <w:t xml:space="preserve"> (7</w:t>
      </w:r>
      <w:r w:rsidR="006939F2" w:rsidRPr="00503747">
        <w:rPr>
          <w:szCs w:val="20"/>
        </w:rPr>
        <w:t xml:space="preserve"> août </w:t>
      </w:r>
      <w:r w:rsidRPr="00503747">
        <w:rPr>
          <w:szCs w:val="20"/>
        </w:rPr>
        <w:t>08).)</w:t>
      </w:r>
    </w:p>
    <w:p w:rsidR="009256EA" w:rsidRPr="00503747" w:rsidRDefault="00811DDD" w:rsidP="006939F2">
      <w:pPr>
        <w:pStyle w:val="H1G"/>
      </w:pPr>
      <w:bookmarkStart w:id="123" w:name="_Toc263065206"/>
      <w:r w:rsidRPr="00503747">
        <w:br w:type="page"/>
      </w:r>
      <w:r w:rsidR="009256EA" w:rsidRPr="00503747">
        <w:tab/>
        <w:t>D.</w:t>
      </w:r>
      <w:r w:rsidR="009256EA" w:rsidRPr="00503747">
        <w:tab/>
        <w:t>Articles 22, 38 et 39</w:t>
      </w:r>
      <w:r w:rsidR="006939F2" w:rsidRPr="00503747">
        <w:br/>
      </w:r>
      <w:r w:rsidR="009256EA" w:rsidRPr="00503747">
        <w:t>Enfants en situation d</w:t>
      </w:r>
      <w:r w:rsidR="004823CE" w:rsidRPr="00503747">
        <w:t>’</w:t>
      </w:r>
      <w:r w:rsidR="009256EA" w:rsidRPr="00503747">
        <w:t xml:space="preserve">urgence </w:t>
      </w:r>
      <w:bookmarkEnd w:id="123"/>
    </w:p>
    <w:p w:rsidR="009256EA" w:rsidRPr="00503747" w:rsidRDefault="009256EA" w:rsidP="006939F2">
      <w:pPr>
        <w:pStyle w:val="H23G"/>
        <w:rPr>
          <w:lang w:val="fr-CH"/>
        </w:rPr>
      </w:pPr>
      <w:r w:rsidRPr="00503747">
        <w:rPr>
          <w:lang w:val="fr-CH"/>
        </w:rPr>
        <w:tab/>
      </w:r>
      <w:r w:rsidRPr="00503747">
        <w:rPr>
          <w:lang w:val="fr-CH"/>
        </w:rPr>
        <w:tab/>
        <w:t xml:space="preserve">Enfants touchés par des conflits armés </w:t>
      </w:r>
    </w:p>
    <w:p w:rsidR="009256EA" w:rsidRPr="00503747" w:rsidRDefault="009256EA" w:rsidP="006939F2">
      <w:pPr>
        <w:pStyle w:val="SingleTxtG"/>
        <w:rPr>
          <w:lang w:val="fr-CH"/>
        </w:rPr>
      </w:pPr>
      <w:r w:rsidRPr="00503747">
        <w:rPr>
          <w:lang w:val="fr-CH"/>
        </w:rPr>
        <w:t>918.</w:t>
      </w:r>
      <w:r w:rsidRPr="00503747">
        <w:rPr>
          <w:lang w:val="fr-CH"/>
        </w:rPr>
        <w:tab/>
        <w:t>L</w:t>
      </w:r>
      <w:r w:rsidR="004823CE" w:rsidRPr="00503747">
        <w:rPr>
          <w:lang w:val="fr-CH"/>
        </w:rPr>
        <w:t>’</w:t>
      </w:r>
      <w:r w:rsidRPr="00503747">
        <w:rPr>
          <w:lang w:val="fr-CH"/>
        </w:rPr>
        <w:t>État d</w:t>
      </w:r>
      <w:r w:rsidR="004823CE" w:rsidRPr="00503747">
        <w:rPr>
          <w:lang w:val="fr-CH"/>
        </w:rPr>
        <w:t>’</w:t>
      </w:r>
      <w:r w:rsidRPr="00503747">
        <w:rPr>
          <w:lang w:val="fr-CH"/>
        </w:rPr>
        <w:t>Israël a signé le Protocole facultatif à la Convention relative aux droits de l</w:t>
      </w:r>
      <w:r w:rsidR="004823CE" w:rsidRPr="00503747">
        <w:rPr>
          <w:lang w:val="fr-CH"/>
        </w:rPr>
        <w:t>’</w:t>
      </w:r>
      <w:r w:rsidRPr="00503747">
        <w:rPr>
          <w:lang w:val="fr-CH"/>
        </w:rPr>
        <w:t>enfant, concernant l</w:t>
      </w:r>
      <w:r w:rsidR="004823CE" w:rsidRPr="00503747">
        <w:rPr>
          <w:lang w:val="fr-CH"/>
        </w:rPr>
        <w:t>’</w:t>
      </w:r>
      <w:r w:rsidRPr="00503747">
        <w:rPr>
          <w:lang w:val="fr-CH"/>
        </w:rPr>
        <w:t>implication d</w:t>
      </w:r>
      <w:r w:rsidR="004823CE" w:rsidRPr="00503747">
        <w:rPr>
          <w:lang w:val="fr-CH"/>
        </w:rPr>
        <w:t>’</w:t>
      </w:r>
      <w:r w:rsidRPr="00503747">
        <w:rPr>
          <w:lang w:val="fr-CH"/>
        </w:rPr>
        <w:t>enfants dans les conflits armés le 14 novembre 2001 et l</w:t>
      </w:r>
      <w:r w:rsidR="004823CE" w:rsidRPr="00503747">
        <w:rPr>
          <w:lang w:val="fr-CH"/>
        </w:rPr>
        <w:t>’</w:t>
      </w:r>
      <w:r w:rsidRPr="00503747">
        <w:rPr>
          <w:lang w:val="fr-CH"/>
        </w:rPr>
        <w:t>a ratifié le 18 juillet 2005. Conformément au paragraphe 2 de son article 10, ce Protocole facultatif est entré en vigueur en Israël le 18 août 2005.</w:t>
      </w:r>
    </w:p>
    <w:p w:rsidR="009256EA" w:rsidRPr="00503747" w:rsidRDefault="009256EA" w:rsidP="006939F2">
      <w:pPr>
        <w:pStyle w:val="SingleTxtG"/>
        <w:rPr>
          <w:lang w:val="fr-CH"/>
        </w:rPr>
      </w:pPr>
      <w:r w:rsidRPr="00503747">
        <w:rPr>
          <w:lang w:val="fr-CH"/>
        </w:rPr>
        <w:t>919.</w:t>
      </w:r>
      <w:r w:rsidRPr="00503747">
        <w:rPr>
          <w:lang w:val="fr-CH"/>
        </w:rPr>
        <w:tab/>
        <w:t>Le Gouvernement de l</w:t>
      </w:r>
      <w:r w:rsidR="004823CE" w:rsidRPr="00503747">
        <w:rPr>
          <w:lang w:val="fr-CH"/>
        </w:rPr>
        <w:t>’</w:t>
      </w:r>
      <w:r w:rsidRPr="00503747">
        <w:rPr>
          <w:lang w:val="fr-CH"/>
        </w:rPr>
        <w:t>État d</w:t>
      </w:r>
      <w:r w:rsidR="004823CE" w:rsidRPr="00503747">
        <w:rPr>
          <w:lang w:val="fr-CH"/>
        </w:rPr>
        <w:t>’</w:t>
      </w:r>
      <w:r w:rsidRPr="00503747">
        <w:rPr>
          <w:lang w:val="fr-CH"/>
        </w:rPr>
        <w:t>Israël a présenté son rapport initial sur l</w:t>
      </w:r>
      <w:r w:rsidR="004823CE" w:rsidRPr="00503747">
        <w:rPr>
          <w:lang w:val="fr-CH"/>
        </w:rPr>
        <w:t>’</w:t>
      </w:r>
      <w:r w:rsidRPr="00503747">
        <w:rPr>
          <w:lang w:val="fr-CH"/>
        </w:rPr>
        <w:t>application du Protocole facultatif en mars 2008.</w:t>
      </w:r>
    </w:p>
    <w:p w:rsidR="009256EA" w:rsidRPr="00503747" w:rsidRDefault="009256EA" w:rsidP="006939F2">
      <w:pPr>
        <w:pStyle w:val="H4G"/>
        <w:rPr>
          <w:lang w:val="fr-CH"/>
        </w:rPr>
      </w:pPr>
      <w:r w:rsidRPr="00503747">
        <w:rPr>
          <w:lang w:val="fr-CH"/>
        </w:rPr>
        <w:tab/>
      </w:r>
      <w:r w:rsidRPr="00503747">
        <w:rPr>
          <w:lang w:val="fr-CH"/>
        </w:rPr>
        <w:tab/>
        <w:t xml:space="preserve">Âge de la conscription </w:t>
      </w:r>
    </w:p>
    <w:p w:rsidR="009256EA" w:rsidRPr="00503747" w:rsidRDefault="009256EA" w:rsidP="006939F2">
      <w:pPr>
        <w:pStyle w:val="SingleTxtG"/>
        <w:rPr>
          <w:lang w:val="fr-CH"/>
        </w:rPr>
      </w:pPr>
      <w:r w:rsidRPr="00503747">
        <w:rPr>
          <w:lang w:val="fr-CH"/>
        </w:rPr>
        <w:t>920.</w:t>
      </w:r>
      <w:r w:rsidRPr="00503747">
        <w:rPr>
          <w:lang w:val="fr-CH"/>
        </w:rPr>
        <w:tab/>
        <w:t xml:space="preserve">Conformément à </w:t>
      </w:r>
      <w:r w:rsidR="00726B52" w:rsidRPr="00503747">
        <w:rPr>
          <w:lang w:val="fr-CH"/>
        </w:rPr>
        <w:t>l’article </w:t>
      </w:r>
      <w:r w:rsidRPr="00503747">
        <w:rPr>
          <w:lang w:val="fr-CH"/>
        </w:rPr>
        <w:t>13 de la loi sur le service militaire, les FDI peuvent enrôler une personne «en âge de servir dans l</w:t>
      </w:r>
      <w:r w:rsidR="004823CE" w:rsidRPr="00503747">
        <w:rPr>
          <w:lang w:val="fr-CH"/>
        </w:rPr>
        <w:t>’</w:t>
      </w:r>
      <w:r w:rsidRPr="00503747">
        <w:rPr>
          <w:lang w:val="fr-CH"/>
        </w:rPr>
        <w:t>armée» pour qu</w:t>
      </w:r>
      <w:r w:rsidR="004823CE" w:rsidRPr="00503747">
        <w:rPr>
          <w:lang w:val="fr-CH"/>
        </w:rPr>
        <w:t>’</w:t>
      </w:r>
      <w:r w:rsidRPr="00503747">
        <w:rPr>
          <w:lang w:val="fr-CH"/>
        </w:rPr>
        <w:t>elle effectue un service régulier à un moment et en un lieu donnés. Un homme déclaré apte au service sera en âge d</w:t>
      </w:r>
      <w:r w:rsidR="004823CE" w:rsidRPr="00503747">
        <w:rPr>
          <w:lang w:val="fr-CH"/>
        </w:rPr>
        <w:t>’</w:t>
      </w:r>
      <w:r w:rsidRPr="00503747">
        <w:rPr>
          <w:lang w:val="fr-CH"/>
        </w:rPr>
        <w:t>être enrôlé de 18 à 29</w:t>
      </w:r>
      <w:r w:rsidR="00250093" w:rsidRPr="00503747">
        <w:rPr>
          <w:lang w:val="fr-CH"/>
        </w:rPr>
        <w:t> ans</w:t>
      </w:r>
      <w:r w:rsidRPr="00503747">
        <w:rPr>
          <w:lang w:val="fr-CH"/>
        </w:rPr>
        <w:t>. Une femme déclarée apte au service sera en âge d</w:t>
      </w:r>
      <w:r w:rsidR="004823CE" w:rsidRPr="00503747">
        <w:rPr>
          <w:lang w:val="fr-CH"/>
        </w:rPr>
        <w:t>’</w:t>
      </w:r>
      <w:r w:rsidRPr="00503747">
        <w:rPr>
          <w:lang w:val="fr-CH"/>
        </w:rPr>
        <w:t>être enrôlée de 18 à 26</w:t>
      </w:r>
      <w:r w:rsidR="00250093" w:rsidRPr="00503747">
        <w:rPr>
          <w:lang w:val="fr-CH"/>
        </w:rPr>
        <w:t> ans</w:t>
      </w:r>
      <w:r w:rsidRPr="00503747">
        <w:rPr>
          <w:lang w:val="fr-CH"/>
        </w:rPr>
        <w:t>.</w:t>
      </w:r>
    </w:p>
    <w:p w:rsidR="009256EA" w:rsidRPr="00503747" w:rsidRDefault="009256EA" w:rsidP="006939F2">
      <w:pPr>
        <w:pStyle w:val="SingleTxtG"/>
        <w:rPr>
          <w:lang w:val="fr-CH"/>
        </w:rPr>
      </w:pPr>
      <w:r w:rsidRPr="00503747">
        <w:rPr>
          <w:lang w:val="fr-CH"/>
        </w:rPr>
        <w:t>921.</w:t>
      </w:r>
      <w:r w:rsidRPr="00503747">
        <w:rPr>
          <w:lang w:val="fr-CH"/>
        </w:rPr>
        <w:tab/>
        <w:t xml:space="preserve">Les âges susmentionnés sont calculés, conformément à </w:t>
      </w:r>
      <w:r w:rsidR="00726B52" w:rsidRPr="00503747">
        <w:rPr>
          <w:lang w:val="fr-CH"/>
        </w:rPr>
        <w:t>l’article </w:t>
      </w:r>
      <w:r w:rsidRPr="00503747">
        <w:rPr>
          <w:lang w:val="fr-CH"/>
        </w:rPr>
        <w:t>2 modifié de la loi sur le service militaire, de la manière suivante</w:t>
      </w:r>
      <w:r w:rsidR="00497815" w:rsidRPr="00503747">
        <w:rPr>
          <w:lang w:val="fr-CH"/>
        </w:rPr>
        <w:t>:</w:t>
      </w:r>
    </w:p>
    <w:p w:rsidR="009256EA" w:rsidRPr="00503747" w:rsidRDefault="009256EA" w:rsidP="006939F2">
      <w:pPr>
        <w:pStyle w:val="H4G"/>
        <w:rPr>
          <w:lang w:val="fr-CH"/>
        </w:rPr>
      </w:pPr>
      <w:r w:rsidRPr="00503747">
        <w:rPr>
          <w:lang w:val="fr-CH"/>
        </w:rPr>
        <w:tab/>
      </w:r>
      <w:r w:rsidRPr="00503747">
        <w:rPr>
          <w:lang w:val="fr-CH"/>
        </w:rPr>
        <w:tab/>
        <w:t>Détermination de l</w:t>
      </w:r>
      <w:r w:rsidR="004823CE" w:rsidRPr="00503747">
        <w:rPr>
          <w:lang w:val="fr-CH"/>
        </w:rPr>
        <w:t>’</w:t>
      </w:r>
      <w:r w:rsidRPr="00503747">
        <w:rPr>
          <w:lang w:val="fr-CH"/>
        </w:rPr>
        <w:t>âge</w:t>
      </w:r>
    </w:p>
    <w:p w:rsidR="009256EA" w:rsidRPr="00503747" w:rsidRDefault="009256EA" w:rsidP="006939F2">
      <w:pPr>
        <w:pStyle w:val="SingleTxtG"/>
        <w:rPr>
          <w:lang w:val="fr-CH"/>
        </w:rPr>
      </w:pPr>
      <w:r w:rsidRPr="00503747">
        <w:rPr>
          <w:lang w:val="fr-CH"/>
        </w:rPr>
        <w:t>922.</w:t>
      </w:r>
      <w:r w:rsidRPr="00503747">
        <w:rPr>
          <w:lang w:val="fr-CH"/>
        </w:rPr>
        <w:tab/>
        <w:t>Aux fins de la présente loi,</w:t>
      </w:r>
    </w:p>
    <w:p w:rsidR="009256EA" w:rsidRPr="00503747" w:rsidRDefault="009256EA" w:rsidP="006939F2">
      <w:pPr>
        <w:pStyle w:val="Bullet1G"/>
      </w:pPr>
      <w:r w:rsidRPr="00503747">
        <w:t>Le calcul de l</w:t>
      </w:r>
      <w:r w:rsidR="004823CE" w:rsidRPr="00503747">
        <w:t>’</w:t>
      </w:r>
      <w:r w:rsidRPr="00503747">
        <w:t>âge est effectué selon le calendrier juif.</w:t>
      </w:r>
    </w:p>
    <w:p w:rsidR="009256EA" w:rsidRPr="00503747" w:rsidRDefault="009256EA" w:rsidP="006939F2">
      <w:pPr>
        <w:pStyle w:val="Bullet1G"/>
      </w:pPr>
      <w:r w:rsidRPr="00503747">
        <w:t>Une personne qui atteint un certain âge une certaine année du calendrier juif est considérée</w:t>
      </w:r>
      <w:r w:rsidR="006939F2" w:rsidRPr="00503747">
        <w:t>:</w:t>
      </w:r>
    </w:p>
    <w:p w:rsidR="009256EA" w:rsidRPr="00503747" w:rsidRDefault="009256EA" w:rsidP="006939F2">
      <w:pPr>
        <w:pStyle w:val="SingleTxtG"/>
        <w:ind w:left="1701" w:hanging="567"/>
        <w:rPr>
          <w:lang w:val="fr-CH"/>
        </w:rPr>
      </w:pPr>
      <w:r w:rsidRPr="00503747">
        <w:rPr>
          <w:lang w:val="fr-CH"/>
        </w:rPr>
        <w:tab/>
      </w:r>
      <w:r w:rsidR="006939F2" w:rsidRPr="00503747">
        <w:rPr>
          <w:lang w:val="fr-CH"/>
        </w:rPr>
        <w:tab/>
      </w:r>
      <w:r w:rsidRPr="00503747">
        <w:rPr>
          <w:lang w:val="fr-CH"/>
        </w:rPr>
        <w:t>a)</w:t>
      </w:r>
      <w:r w:rsidRPr="00503747">
        <w:rPr>
          <w:lang w:val="fr-CH"/>
        </w:rPr>
        <w:tab/>
        <w:t xml:space="preserve">Si elle a atteint cet âge après le premier </w:t>
      </w:r>
      <w:r w:rsidRPr="00503747">
        <w:rPr>
          <w:i/>
          <w:lang w:val="fr-CH"/>
        </w:rPr>
        <w:t>Tishrei</w:t>
      </w:r>
      <w:r w:rsidRPr="00503747">
        <w:rPr>
          <w:lang w:val="fr-CH"/>
        </w:rPr>
        <w:t xml:space="preserve"> et avant le premier </w:t>
      </w:r>
      <w:r w:rsidRPr="00503747">
        <w:rPr>
          <w:i/>
          <w:lang w:val="fr-CH"/>
        </w:rPr>
        <w:t>Nissan</w:t>
      </w:r>
      <w:r w:rsidRPr="00503747">
        <w:rPr>
          <w:lang w:val="fr-CH"/>
        </w:rPr>
        <w:t xml:space="preserve"> de l</w:t>
      </w:r>
      <w:r w:rsidR="004823CE" w:rsidRPr="00503747">
        <w:rPr>
          <w:lang w:val="fr-CH"/>
        </w:rPr>
        <w:t>’</w:t>
      </w:r>
      <w:r w:rsidRPr="00503747">
        <w:rPr>
          <w:lang w:val="fr-CH"/>
        </w:rPr>
        <w:t xml:space="preserve">année considérée − comme ayant atteint cet âge le premier </w:t>
      </w:r>
      <w:r w:rsidRPr="00503747">
        <w:rPr>
          <w:i/>
          <w:lang w:val="fr-CH"/>
        </w:rPr>
        <w:t>Tishrei</w:t>
      </w:r>
      <w:r w:rsidRPr="00503747">
        <w:rPr>
          <w:lang w:val="fr-CH"/>
        </w:rPr>
        <w:t xml:space="preserve"> de l</w:t>
      </w:r>
      <w:r w:rsidR="004823CE" w:rsidRPr="00503747">
        <w:rPr>
          <w:lang w:val="fr-CH"/>
        </w:rPr>
        <w:t>’</w:t>
      </w:r>
      <w:r w:rsidRPr="00503747">
        <w:rPr>
          <w:lang w:val="fr-CH"/>
        </w:rPr>
        <w:t>année;</w:t>
      </w:r>
    </w:p>
    <w:p w:rsidR="009256EA" w:rsidRPr="00503747" w:rsidRDefault="009256EA" w:rsidP="006939F2">
      <w:pPr>
        <w:pStyle w:val="SingleTxtG"/>
        <w:ind w:left="1701" w:hanging="567"/>
        <w:rPr>
          <w:lang w:val="fr-CH"/>
        </w:rPr>
      </w:pPr>
      <w:r w:rsidRPr="00503747">
        <w:rPr>
          <w:lang w:val="fr-CH"/>
        </w:rPr>
        <w:tab/>
      </w:r>
      <w:r w:rsidR="006939F2" w:rsidRPr="00503747">
        <w:rPr>
          <w:lang w:val="fr-CH"/>
        </w:rPr>
        <w:tab/>
      </w:r>
      <w:r w:rsidRPr="00503747">
        <w:rPr>
          <w:lang w:val="fr-CH"/>
        </w:rPr>
        <w:t>b)</w:t>
      </w:r>
      <w:r w:rsidRPr="00503747">
        <w:rPr>
          <w:lang w:val="fr-CH"/>
        </w:rPr>
        <w:tab/>
        <w:t xml:space="preserve">Si elle a atteint cet âge après le premier </w:t>
      </w:r>
      <w:r w:rsidRPr="00503747">
        <w:rPr>
          <w:i/>
          <w:lang w:val="fr-CH"/>
        </w:rPr>
        <w:t>Nissan</w:t>
      </w:r>
      <w:r w:rsidRPr="00503747">
        <w:rPr>
          <w:lang w:val="fr-CH"/>
        </w:rPr>
        <w:t xml:space="preserve"> de l</w:t>
      </w:r>
      <w:r w:rsidR="004823CE" w:rsidRPr="00503747">
        <w:rPr>
          <w:lang w:val="fr-CH"/>
        </w:rPr>
        <w:t>’</w:t>
      </w:r>
      <w:r w:rsidRPr="00503747">
        <w:rPr>
          <w:lang w:val="fr-CH"/>
        </w:rPr>
        <w:t xml:space="preserve">année considérée − comme ayant atteint cet âge le premier </w:t>
      </w:r>
      <w:r w:rsidRPr="00503747">
        <w:rPr>
          <w:i/>
          <w:lang w:val="fr-CH"/>
        </w:rPr>
        <w:t>Nissan</w:t>
      </w:r>
      <w:r w:rsidRPr="00503747">
        <w:rPr>
          <w:lang w:val="fr-CH"/>
        </w:rPr>
        <w:t xml:space="preserve"> de l</w:t>
      </w:r>
      <w:r w:rsidR="004823CE" w:rsidRPr="00503747">
        <w:rPr>
          <w:lang w:val="fr-CH"/>
        </w:rPr>
        <w:t>’</w:t>
      </w:r>
      <w:r w:rsidRPr="00503747">
        <w:rPr>
          <w:lang w:val="fr-CH"/>
        </w:rPr>
        <w:t>année;</w:t>
      </w:r>
    </w:p>
    <w:p w:rsidR="009256EA" w:rsidRPr="00503747" w:rsidRDefault="009256EA" w:rsidP="006939F2">
      <w:pPr>
        <w:pStyle w:val="Bullet1G"/>
      </w:pPr>
      <w:r w:rsidRPr="00503747">
        <w:t>2a) Le paragraphe 2 n</w:t>
      </w:r>
      <w:r w:rsidR="004823CE" w:rsidRPr="00503747">
        <w:t>’</w:t>
      </w:r>
      <w:r w:rsidRPr="00503747">
        <w:t>est pas applicable pour déterminer si la personne a atteint ou non l</w:t>
      </w:r>
      <w:r w:rsidR="004823CE" w:rsidRPr="00503747">
        <w:t>’</w:t>
      </w:r>
      <w:r w:rsidRPr="00503747">
        <w:t>âge de 18</w:t>
      </w:r>
      <w:r w:rsidR="00250093" w:rsidRPr="00503747">
        <w:t> ans</w:t>
      </w:r>
      <w:r w:rsidRPr="00503747">
        <w:t>, en ce qui concerne</w:t>
      </w:r>
      <w:r w:rsidR="006939F2" w:rsidRPr="00503747">
        <w:t>:</w:t>
      </w:r>
    </w:p>
    <w:p w:rsidR="009256EA" w:rsidRPr="00503747" w:rsidRDefault="009256EA" w:rsidP="00010367">
      <w:pPr>
        <w:pStyle w:val="SingleTxtG"/>
        <w:ind w:left="1701" w:hanging="567"/>
        <w:rPr>
          <w:lang w:val="fr-CH"/>
        </w:rPr>
      </w:pPr>
      <w:r w:rsidRPr="00503747">
        <w:rPr>
          <w:lang w:val="fr-CH"/>
        </w:rPr>
        <w:tab/>
      </w:r>
      <w:r w:rsidR="006939F2" w:rsidRPr="00503747">
        <w:rPr>
          <w:lang w:val="fr-CH"/>
        </w:rPr>
        <w:tab/>
      </w:r>
      <w:r w:rsidRPr="00503747">
        <w:rPr>
          <w:lang w:val="fr-CH"/>
        </w:rPr>
        <w:t>1)</w:t>
      </w:r>
      <w:r w:rsidRPr="00503747">
        <w:rPr>
          <w:lang w:val="fr-CH"/>
        </w:rPr>
        <w:tab/>
        <w:t>La définition de l</w:t>
      </w:r>
      <w:r w:rsidR="004823CE" w:rsidRPr="00503747">
        <w:rPr>
          <w:lang w:val="fr-CH"/>
        </w:rPr>
        <w:t>’</w:t>
      </w:r>
      <w:r w:rsidRPr="00503747">
        <w:rPr>
          <w:lang w:val="fr-CH"/>
        </w:rPr>
        <w:t>âge de service dans l</w:t>
      </w:r>
      <w:r w:rsidR="004823CE" w:rsidRPr="00503747">
        <w:rPr>
          <w:lang w:val="fr-CH"/>
        </w:rPr>
        <w:t>’</w:t>
      </w:r>
      <w:r w:rsidRPr="00503747">
        <w:rPr>
          <w:lang w:val="fr-CH"/>
        </w:rPr>
        <w:t xml:space="preserve">armée figurant à </w:t>
      </w:r>
      <w:r w:rsidR="00726B52" w:rsidRPr="00503747">
        <w:rPr>
          <w:lang w:val="fr-CH"/>
        </w:rPr>
        <w:t>l’article </w:t>
      </w:r>
      <w:r w:rsidRPr="00503747">
        <w:rPr>
          <w:lang w:val="fr-CH"/>
        </w:rPr>
        <w:t>premier et aux articles 13, 15 et 16, sauf pour le service dans le cadre des programmes de la réserve universitaire reconnus par les règlements militaires et pour le service non rémunéré, tel que défini dans lesdits règlements.</w:t>
      </w:r>
    </w:p>
    <w:p w:rsidR="009256EA" w:rsidRPr="00503747" w:rsidRDefault="009256EA" w:rsidP="00010367">
      <w:pPr>
        <w:pStyle w:val="SingleTxtG"/>
        <w:ind w:left="1701" w:hanging="567"/>
        <w:rPr>
          <w:lang w:val="fr-CH"/>
        </w:rPr>
      </w:pPr>
      <w:r w:rsidRPr="00503747">
        <w:rPr>
          <w:lang w:val="fr-CH"/>
        </w:rPr>
        <w:tab/>
      </w:r>
      <w:r w:rsidR="006939F2" w:rsidRPr="00503747">
        <w:rPr>
          <w:lang w:val="fr-CH"/>
        </w:rPr>
        <w:tab/>
      </w:r>
      <w:r w:rsidRPr="00503747">
        <w:rPr>
          <w:lang w:val="fr-CH"/>
        </w:rPr>
        <w:t>2)</w:t>
      </w:r>
      <w:r w:rsidRPr="00503747">
        <w:rPr>
          <w:lang w:val="fr-CH"/>
        </w:rPr>
        <w:tab/>
        <w:t>Les articles 20 a) et 20 a) 1), 24 et 24 a).</w:t>
      </w:r>
    </w:p>
    <w:p w:rsidR="009256EA" w:rsidRPr="00503747" w:rsidRDefault="009256EA" w:rsidP="00010367">
      <w:pPr>
        <w:pStyle w:val="SingleTxtG"/>
        <w:ind w:left="1701" w:hanging="567"/>
        <w:rPr>
          <w:lang w:val="fr-CH"/>
        </w:rPr>
      </w:pPr>
      <w:r w:rsidRPr="00503747">
        <w:rPr>
          <w:lang w:val="fr-CH"/>
        </w:rPr>
        <w:tab/>
      </w:r>
      <w:r w:rsidR="006939F2" w:rsidRPr="00503747">
        <w:rPr>
          <w:lang w:val="fr-CH"/>
        </w:rPr>
        <w:tab/>
      </w:r>
      <w:r w:rsidRPr="00503747">
        <w:rPr>
          <w:lang w:val="fr-CH"/>
        </w:rPr>
        <w:t>3)</w:t>
      </w:r>
      <w:r w:rsidRPr="00503747">
        <w:rPr>
          <w:lang w:val="fr-CH"/>
        </w:rPr>
        <w:tab/>
        <w:t>La détermination de l</w:t>
      </w:r>
      <w:r w:rsidR="004823CE" w:rsidRPr="00503747">
        <w:rPr>
          <w:lang w:val="fr-CH"/>
        </w:rPr>
        <w:t>’</w:t>
      </w:r>
      <w:r w:rsidRPr="00503747">
        <w:rPr>
          <w:lang w:val="fr-CH"/>
        </w:rPr>
        <w:t>âge est régie par les dispositions énoncées dans l</w:t>
      </w:r>
      <w:r w:rsidR="004823CE" w:rsidRPr="00503747">
        <w:rPr>
          <w:lang w:val="fr-CH"/>
        </w:rPr>
        <w:t>’</w:t>
      </w:r>
      <w:r w:rsidRPr="00503747">
        <w:rPr>
          <w:lang w:val="fr-CH"/>
        </w:rPr>
        <w:t>annexe.</w:t>
      </w:r>
      <w:r w:rsidR="006E3297" w:rsidRPr="00503747">
        <w:rPr>
          <w:lang w:val="fr-CH"/>
        </w:rPr>
        <w:t>»</w:t>
      </w:r>
    </w:p>
    <w:p w:rsidR="009256EA" w:rsidRPr="00503747" w:rsidRDefault="009256EA" w:rsidP="006939F2">
      <w:pPr>
        <w:pStyle w:val="SingleTxtG"/>
        <w:rPr>
          <w:lang w:val="fr-CH"/>
        </w:rPr>
      </w:pPr>
      <w:r w:rsidRPr="00503747">
        <w:rPr>
          <w:lang w:val="fr-CH"/>
        </w:rPr>
        <w:t>923.</w:t>
      </w:r>
      <w:r w:rsidRPr="00503747">
        <w:rPr>
          <w:lang w:val="fr-CH"/>
        </w:rPr>
        <w:tab/>
        <w:t xml:space="preserve">En vertu de </w:t>
      </w:r>
      <w:r w:rsidR="00726B52" w:rsidRPr="00503747">
        <w:rPr>
          <w:lang w:val="fr-CH"/>
        </w:rPr>
        <w:t>l’article </w:t>
      </w:r>
      <w:r w:rsidRPr="00503747">
        <w:rPr>
          <w:lang w:val="fr-CH"/>
        </w:rPr>
        <w:t>2 susmentionné, l</w:t>
      </w:r>
      <w:r w:rsidR="004823CE" w:rsidRPr="00503747">
        <w:rPr>
          <w:lang w:val="fr-CH"/>
        </w:rPr>
        <w:t>’</w:t>
      </w:r>
      <w:r w:rsidRPr="00503747">
        <w:rPr>
          <w:lang w:val="fr-CH"/>
        </w:rPr>
        <w:t>âge de l</w:t>
      </w:r>
      <w:r w:rsidR="004823CE" w:rsidRPr="00503747">
        <w:rPr>
          <w:lang w:val="fr-CH"/>
        </w:rPr>
        <w:t>’</w:t>
      </w:r>
      <w:r w:rsidRPr="00503747">
        <w:rPr>
          <w:lang w:val="fr-CH"/>
        </w:rPr>
        <w:t>enrôlement est déterminé selon le calendrier grégorien, sauf pour les personnes participant à l</w:t>
      </w:r>
      <w:r w:rsidR="004823CE" w:rsidRPr="00503747">
        <w:rPr>
          <w:lang w:val="fr-CH"/>
        </w:rPr>
        <w:t>’</w:t>
      </w:r>
      <w:r w:rsidRPr="00503747">
        <w:rPr>
          <w:lang w:val="fr-CH"/>
        </w:rPr>
        <w:t>initiation administrative d</w:t>
      </w:r>
      <w:r w:rsidR="004823CE" w:rsidRPr="00503747">
        <w:rPr>
          <w:lang w:val="fr-CH"/>
        </w:rPr>
        <w:t>’</w:t>
      </w:r>
      <w:r w:rsidRPr="00503747">
        <w:rPr>
          <w:lang w:val="fr-CH"/>
        </w:rPr>
        <w:t xml:space="preserve">une journée de la réserve universitaire et du </w:t>
      </w:r>
      <w:r w:rsidRPr="00503747">
        <w:rPr>
          <w:i/>
          <w:lang w:val="fr-CH"/>
        </w:rPr>
        <w:t xml:space="preserve">Hesder Yeshivas </w:t>
      </w:r>
      <w:r w:rsidRPr="00503747">
        <w:rPr>
          <w:lang w:val="fr-CH"/>
        </w:rPr>
        <w:t>− programme qui associe études supérieures talmudiques et service militaire dans les Forces de défense israéliennes.</w:t>
      </w:r>
    </w:p>
    <w:p w:rsidR="009256EA" w:rsidRPr="00503747" w:rsidRDefault="009256EA" w:rsidP="006939F2">
      <w:pPr>
        <w:pStyle w:val="SingleTxtG"/>
        <w:rPr>
          <w:lang w:val="fr-CH"/>
        </w:rPr>
      </w:pPr>
      <w:r w:rsidRPr="00503747">
        <w:rPr>
          <w:lang w:val="fr-CH"/>
        </w:rPr>
        <w:t>924.</w:t>
      </w:r>
      <w:r w:rsidRPr="00503747">
        <w:rPr>
          <w:lang w:val="fr-CH"/>
        </w:rPr>
        <w:tab/>
        <w:t>Il convient de noter que les critères susmentionnés relatifs à la détermination de l</w:t>
      </w:r>
      <w:r w:rsidR="004823CE" w:rsidRPr="00503747">
        <w:rPr>
          <w:lang w:val="fr-CH"/>
        </w:rPr>
        <w:t>’</w:t>
      </w:r>
      <w:r w:rsidRPr="00503747">
        <w:rPr>
          <w:lang w:val="fr-CH"/>
        </w:rPr>
        <w:t>âge ont été introduits par l</w:t>
      </w:r>
      <w:r w:rsidR="004823CE" w:rsidRPr="00503747">
        <w:rPr>
          <w:lang w:val="fr-CH"/>
        </w:rPr>
        <w:t>’</w:t>
      </w:r>
      <w:r w:rsidRPr="00503747">
        <w:rPr>
          <w:lang w:val="fr-CH"/>
        </w:rPr>
        <w:t xml:space="preserve">amendement </w:t>
      </w:r>
      <w:r w:rsidRPr="00503747">
        <w:rPr>
          <w:rFonts w:eastAsia="MS Mincho"/>
          <w:lang w:val="fr-CH"/>
        </w:rPr>
        <w:t>n</w:t>
      </w:r>
      <w:r w:rsidRPr="00503747">
        <w:rPr>
          <w:rFonts w:eastAsia="MS Mincho"/>
          <w:vertAlign w:val="superscript"/>
          <w:lang w:val="fr-CH"/>
        </w:rPr>
        <w:t>o</w:t>
      </w:r>
      <w:r w:rsidRPr="00503747">
        <w:rPr>
          <w:lang w:val="fr-CH"/>
        </w:rPr>
        <w:t xml:space="preserve"> 13 à la loi sur le service militaire, approuvé par la Knesset le 2 février 2004, qui a constitué la dernière étape d</w:t>
      </w:r>
      <w:r w:rsidR="004823CE" w:rsidRPr="00503747">
        <w:rPr>
          <w:lang w:val="fr-CH"/>
        </w:rPr>
        <w:t>’</w:t>
      </w:r>
      <w:r w:rsidRPr="00503747">
        <w:rPr>
          <w:lang w:val="fr-CH"/>
        </w:rPr>
        <w:t>un vaste processus ayant abouti à la ratification du Protocole facultatif.</w:t>
      </w:r>
    </w:p>
    <w:p w:rsidR="009256EA" w:rsidRPr="00503747" w:rsidRDefault="009256EA" w:rsidP="00010367">
      <w:pPr>
        <w:pStyle w:val="SingleTxtG"/>
        <w:rPr>
          <w:lang w:val="fr-CH"/>
        </w:rPr>
      </w:pPr>
      <w:r w:rsidRPr="00503747">
        <w:rPr>
          <w:lang w:val="fr-CH"/>
        </w:rPr>
        <w:t>925.</w:t>
      </w:r>
      <w:r w:rsidRPr="00503747">
        <w:rPr>
          <w:lang w:val="fr-CH"/>
        </w:rPr>
        <w:tab/>
        <w:t>L</w:t>
      </w:r>
      <w:r w:rsidR="004823CE" w:rsidRPr="00503747">
        <w:rPr>
          <w:lang w:val="fr-CH"/>
        </w:rPr>
        <w:t>’</w:t>
      </w:r>
      <w:r w:rsidRPr="00503747">
        <w:rPr>
          <w:lang w:val="fr-CH"/>
        </w:rPr>
        <w:t>exposé des motifs du projet d</w:t>
      </w:r>
      <w:r w:rsidR="004823CE" w:rsidRPr="00503747">
        <w:rPr>
          <w:lang w:val="fr-CH"/>
        </w:rPr>
        <w:t>’</w:t>
      </w:r>
      <w:r w:rsidRPr="00503747">
        <w:rPr>
          <w:lang w:val="fr-CH"/>
        </w:rPr>
        <w:t>amendement susmentionné énonce ce qui suit: «Dans le Protocole facultatif à la Convention relative aux droits de l</w:t>
      </w:r>
      <w:r w:rsidR="004823CE" w:rsidRPr="00503747">
        <w:rPr>
          <w:lang w:val="fr-CH"/>
        </w:rPr>
        <w:t>’</w:t>
      </w:r>
      <w:r w:rsidRPr="00503747">
        <w:rPr>
          <w:lang w:val="fr-CH"/>
        </w:rPr>
        <w:t>enfant, concernant l</w:t>
      </w:r>
      <w:r w:rsidR="004823CE" w:rsidRPr="00503747">
        <w:rPr>
          <w:lang w:val="fr-CH"/>
        </w:rPr>
        <w:t>’</w:t>
      </w:r>
      <w:r w:rsidRPr="00503747">
        <w:rPr>
          <w:lang w:val="fr-CH"/>
        </w:rPr>
        <w:t>implication d</w:t>
      </w:r>
      <w:r w:rsidR="004823CE" w:rsidRPr="00503747">
        <w:rPr>
          <w:lang w:val="fr-CH"/>
        </w:rPr>
        <w:t>’</w:t>
      </w:r>
      <w:r w:rsidRPr="00503747">
        <w:rPr>
          <w:lang w:val="fr-CH"/>
        </w:rPr>
        <w:t>enfants dans les conflits armés, adopté le 25 mai 2000 à New York par l</w:t>
      </w:r>
      <w:r w:rsidR="004823CE" w:rsidRPr="00503747">
        <w:rPr>
          <w:lang w:val="fr-CH"/>
        </w:rPr>
        <w:t>’</w:t>
      </w:r>
      <w:r w:rsidRPr="00503747">
        <w:rPr>
          <w:lang w:val="fr-CH"/>
        </w:rPr>
        <w:t>Assemblée générale des Nations Unies, entré en vigueur le 12 février 2002 et signé par l</w:t>
      </w:r>
      <w:r w:rsidR="004823CE" w:rsidRPr="00503747">
        <w:rPr>
          <w:lang w:val="fr-CH"/>
        </w:rPr>
        <w:t>’</w:t>
      </w:r>
      <w:r w:rsidRPr="00503747">
        <w:rPr>
          <w:lang w:val="fr-CH"/>
        </w:rPr>
        <w:t>État d</w:t>
      </w:r>
      <w:r w:rsidR="004823CE" w:rsidRPr="00503747">
        <w:rPr>
          <w:lang w:val="fr-CH"/>
        </w:rPr>
        <w:t>’</w:t>
      </w:r>
      <w:r w:rsidRPr="00503747">
        <w:rPr>
          <w:lang w:val="fr-CH"/>
        </w:rPr>
        <w:t>Israël le 14 novembre 2001, il a été convenu, dans le but de mettre un terme au phénomène du recrutement d</w:t>
      </w:r>
      <w:r w:rsidR="004823CE" w:rsidRPr="00503747">
        <w:rPr>
          <w:lang w:val="fr-CH"/>
        </w:rPr>
        <w:t>’</w:t>
      </w:r>
      <w:r w:rsidRPr="00503747">
        <w:rPr>
          <w:lang w:val="fr-CH"/>
        </w:rPr>
        <w:t>enfants et de jeunes de moins de 18</w:t>
      </w:r>
      <w:r w:rsidR="00250093" w:rsidRPr="00503747">
        <w:rPr>
          <w:lang w:val="fr-CH"/>
        </w:rPr>
        <w:t> ans</w:t>
      </w:r>
      <w:r w:rsidRPr="00503747">
        <w:rPr>
          <w:lang w:val="fr-CH"/>
        </w:rPr>
        <w:t xml:space="preserve"> dans les forces armées, de fixer l</w:t>
      </w:r>
      <w:r w:rsidR="004823CE" w:rsidRPr="00503747">
        <w:rPr>
          <w:lang w:val="fr-CH"/>
        </w:rPr>
        <w:t>’</w:t>
      </w:r>
      <w:r w:rsidRPr="00503747">
        <w:rPr>
          <w:lang w:val="fr-CH"/>
        </w:rPr>
        <w:t>âge minimal requis pour l</w:t>
      </w:r>
      <w:r w:rsidR="004823CE" w:rsidRPr="00503747">
        <w:rPr>
          <w:lang w:val="fr-CH"/>
        </w:rPr>
        <w:t>’</w:t>
      </w:r>
      <w:r w:rsidRPr="00503747">
        <w:rPr>
          <w:lang w:val="fr-CH"/>
        </w:rPr>
        <w:t>enrôlement obligatoire dans les forces armées et la participation à des hostilités à 18</w:t>
      </w:r>
      <w:r w:rsidR="00250093" w:rsidRPr="00503747">
        <w:rPr>
          <w:lang w:val="fr-CH"/>
        </w:rPr>
        <w:t> ans</w:t>
      </w:r>
      <w:r w:rsidRPr="00503747">
        <w:rPr>
          <w:lang w:val="fr-CH"/>
        </w:rPr>
        <w:t xml:space="preserve">.». </w:t>
      </w:r>
    </w:p>
    <w:p w:rsidR="009256EA" w:rsidRPr="00503747" w:rsidRDefault="009256EA" w:rsidP="00010367">
      <w:pPr>
        <w:pStyle w:val="H23G"/>
        <w:rPr>
          <w:lang w:val="fr-CH"/>
        </w:rPr>
      </w:pPr>
      <w:bookmarkStart w:id="124" w:name="_Toc263065207"/>
      <w:r w:rsidRPr="00503747">
        <w:rPr>
          <w:lang w:val="fr-CH"/>
        </w:rPr>
        <w:tab/>
      </w:r>
      <w:r w:rsidRPr="00503747">
        <w:rPr>
          <w:lang w:val="fr-CH"/>
        </w:rPr>
        <w:tab/>
        <w:t>Enfants en situation d</w:t>
      </w:r>
      <w:r w:rsidR="004823CE" w:rsidRPr="00503747">
        <w:rPr>
          <w:lang w:val="fr-CH"/>
        </w:rPr>
        <w:t>’</w:t>
      </w:r>
      <w:r w:rsidRPr="00503747">
        <w:rPr>
          <w:lang w:val="fr-CH"/>
        </w:rPr>
        <w:t xml:space="preserve">urgence </w:t>
      </w:r>
      <w:bookmarkEnd w:id="124"/>
    </w:p>
    <w:p w:rsidR="009256EA" w:rsidRPr="00503747" w:rsidRDefault="009256EA" w:rsidP="00010367">
      <w:pPr>
        <w:pStyle w:val="H4G"/>
        <w:rPr>
          <w:lang w:val="fr-CH"/>
        </w:rPr>
      </w:pPr>
      <w:bookmarkStart w:id="125" w:name="_Toc263065208"/>
      <w:r w:rsidRPr="00503747">
        <w:rPr>
          <w:lang w:val="fr-CH"/>
        </w:rPr>
        <w:tab/>
      </w:r>
      <w:r w:rsidRPr="00503747">
        <w:rPr>
          <w:lang w:val="fr-CH"/>
        </w:rPr>
        <w:tab/>
        <w:t>L</w:t>
      </w:r>
      <w:r w:rsidR="004823CE" w:rsidRPr="00503747">
        <w:rPr>
          <w:lang w:val="fr-CH"/>
        </w:rPr>
        <w:t>’</w:t>
      </w:r>
      <w:r w:rsidRPr="00503747">
        <w:rPr>
          <w:lang w:val="fr-CH"/>
        </w:rPr>
        <w:t xml:space="preserve">impact des tirs de roquettes sur la ville de Sderot et les localités israéliennes proches de la bande de Gaza </w:t>
      </w:r>
      <w:bookmarkEnd w:id="125"/>
    </w:p>
    <w:p w:rsidR="009256EA" w:rsidRPr="00503747" w:rsidRDefault="009256EA" w:rsidP="00010367">
      <w:pPr>
        <w:pStyle w:val="SingleTxtG"/>
        <w:rPr>
          <w:lang w:val="fr-CH"/>
        </w:rPr>
      </w:pPr>
      <w:r w:rsidRPr="00503747">
        <w:rPr>
          <w:lang w:val="fr-CH"/>
        </w:rPr>
        <w:t>926.</w:t>
      </w:r>
      <w:r w:rsidRPr="00503747">
        <w:rPr>
          <w:lang w:val="fr-CH"/>
        </w:rPr>
        <w:tab/>
        <w:t>Ces 10 dernières années, la population israélienne a eu à subir l</w:t>
      </w:r>
      <w:r w:rsidR="004823CE" w:rsidRPr="00503747">
        <w:rPr>
          <w:lang w:val="fr-CH"/>
        </w:rPr>
        <w:t>’</w:t>
      </w:r>
      <w:r w:rsidRPr="00503747">
        <w:rPr>
          <w:lang w:val="fr-CH"/>
        </w:rPr>
        <w:t>impact démoralisant de tirs quotidiens de roquettes et de mortier. Des études ont mis en évidence qu</w:t>
      </w:r>
      <w:r w:rsidR="004823CE" w:rsidRPr="00503747">
        <w:rPr>
          <w:lang w:val="fr-CH"/>
        </w:rPr>
        <w:t>’</w:t>
      </w:r>
      <w:r w:rsidRPr="00503747">
        <w:rPr>
          <w:lang w:val="fr-CH"/>
        </w:rPr>
        <w:t>une génération entière d</w:t>
      </w:r>
      <w:r w:rsidR="004823CE" w:rsidRPr="00503747">
        <w:rPr>
          <w:lang w:val="fr-CH"/>
        </w:rPr>
        <w:t>’</w:t>
      </w:r>
      <w:r w:rsidRPr="00503747">
        <w:rPr>
          <w:lang w:val="fr-CH"/>
        </w:rPr>
        <w:t>enfants est traumatisée par la terreur que lui inspirent les tirs de roquettes et l</w:t>
      </w:r>
      <w:r w:rsidR="004823CE" w:rsidRPr="00503747">
        <w:rPr>
          <w:lang w:val="fr-CH"/>
        </w:rPr>
        <w:t>’</w:t>
      </w:r>
      <w:r w:rsidRPr="00503747">
        <w:rPr>
          <w:lang w:val="fr-CH"/>
        </w:rPr>
        <w:t xml:space="preserve">inaptitude des adultes à garantir sa sécurité. Le Hamas a accru le niveau de terreur créé par ses attaques en les faisant coïncider avec le moment auquel </w:t>
      </w:r>
      <w:r w:rsidR="00D67085" w:rsidRPr="00503747">
        <w:rPr>
          <w:lang w:val="fr-CH"/>
        </w:rPr>
        <w:t>les enfants</w:t>
      </w:r>
      <w:r w:rsidRPr="00503747">
        <w:rPr>
          <w:lang w:val="fr-CH"/>
        </w:rPr>
        <w:t xml:space="preserve"> se trouvaient sur le chemin de l</w:t>
      </w:r>
      <w:r w:rsidR="004823CE" w:rsidRPr="00503747">
        <w:rPr>
          <w:lang w:val="fr-CH"/>
        </w:rPr>
        <w:t>’</w:t>
      </w:r>
      <w:r w:rsidRPr="00503747">
        <w:rPr>
          <w:lang w:val="fr-CH"/>
        </w:rPr>
        <w:t>école le matin ou en revenaient l</w:t>
      </w:r>
      <w:r w:rsidR="004823CE" w:rsidRPr="00503747">
        <w:rPr>
          <w:lang w:val="fr-CH"/>
        </w:rPr>
        <w:t>’</w:t>
      </w:r>
      <w:r w:rsidRPr="00503747">
        <w:rPr>
          <w:lang w:val="fr-CH"/>
        </w:rPr>
        <w:t>après-midi.</w:t>
      </w:r>
    </w:p>
    <w:p w:rsidR="009256EA" w:rsidRPr="00503747" w:rsidRDefault="009256EA" w:rsidP="00010367">
      <w:pPr>
        <w:pStyle w:val="SingleTxtG"/>
        <w:rPr>
          <w:lang w:val="fr-CH"/>
        </w:rPr>
      </w:pPr>
      <w:r w:rsidRPr="00503747">
        <w:rPr>
          <w:lang w:val="fr-CH"/>
        </w:rPr>
        <w:t>927.</w:t>
      </w:r>
      <w:r w:rsidRPr="00503747">
        <w:rPr>
          <w:lang w:val="fr-CH"/>
        </w:rPr>
        <w:tab/>
        <w:t>Plus de 2 200 écoles primaires et secondaires se trouvent à portée de ces roquettes. Ces établissements comprennent plus de 1 700 jardins d</w:t>
      </w:r>
      <w:r w:rsidR="004823CE" w:rsidRPr="00503747">
        <w:rPr>
          <w:lang w:val="fr-CH"/>
        </w:rPr>
        <w:t>’</w:t>
      </w:r>
      <w:r w:rsidRPr="00503747">
        <w:rPr>
          <w:lang w:val="fr-CH"/>
        </w:rPr>
        <w:t>enfa</w:t>
      </w:r>
      <w:r w:rsidR="00F5132C" w:rsidRPr="00503747">
        <w:rPr>
          <w:lang w:val="fr-CH"/>
        </w:rPr>
        <w:t>nts (qui accueillent plus de 52 </w:t>
      </w:r>
      <w:r w:rsidRPr="00503747">
        <w:rPr>
          <w:lang w:val="fr-CH"/>
        </w:rPr>
        <w:t>200</w:t>
      </w:r>
      <w:r w:rsidR="00D67085" w:rsidRPr="00503747">
        <w:rPr>
          <w:lang w:val="fr-CH"/>
        </w:rPr>
        <w:t> enfants</w:t>
      </w:r>
      <w:r w:rsidRPr="00503747">
        <w:rPr>
          <w:lang w:val="fr-CH"/>
        </w:rPr>
        <w:t>) et près de 500 écoles (accueillant plus de 196 000</w:t>
      </w:r>
      <w:r w:rsidR="00D67085" w:rsidRPr="00503747">
        <w:rPr>
          <w:lang w:val="fr-CH"/>
        </w:rPr>
        <w:t> enfants</w:t>
      </w:r>
      <w:r w:rsidR="00F5132C" w:rsidRPr="00503747">
        <w:rPr>
          <w:lang w:val="fr-CH"/>
        </w:rPr>
        <w:t>). Plus de 248 000 </w:t>
      </w:r>
      <w:r w:rsidRPr="00503747">
        <w:rPr>
          <w:lang w:val="fr-CH"/>
        </w:rPr>
        <w:t>élèves sont donc à portée de roquettes. Si ces tirs de roquettes avaient continué sans relâche, une école, un hôpital ou un autre établissement public aurait fini par être atteint et un nombre considérable de personnes auraient perdu la vie. Le nombre de victimes civiles, les pertes économiques et l</w:t>
      </w:r>
      <w:r w:rsidR="004823CE" w:rsidRPr="00503747">
        <w:rPr>
          <w:lang w:val="fr-CH"/>
        </w:rPr>
        <w:t>’</w:t>
      </w:r>
      <w:r w:rsidRPr="00503747">
        <w:rPr>
          <w:lang w:val="fr-CH"/>
        </w:rPr>
        <w:t>impact global de ces attaques terroristes n</w:t>
      </w:r>
      <w:r w:rsidR="004823CE" w:rsidRPr="00503747">
        <w:rPr>
          <w:lang w:val="fr-CH"/>
        </w:rPr>
        <w:t>’</w:t>
      </w:r>
      <w:r w:rsidRPr="00503747">
        <w:rPr>
          <w:lang w:val="fr-CH"/>
        </w:rPr>
        <w:t>auraient pu qu</w:t>
      </w:r>
      <w:r w:rsidR="004823CE" w:rsidRPr="00503747">
        <w:rPr>
          <w:lang w:val="fr-CH"/>
        </w:rPr>
        <w:t>’</w:t>
      </w:r>
      <w:r w:rsidRPr="00503747">
        <w:rPr>
          <w:lang w:val="fr-CH"/>
        </w:rPr>
        <w:t>augmenter.</w:t>
      </w:r>
    </w:p>
    <w:p w:rsidR="009256EA" w:rsidRPr="00503747" w:rsidRDefault="009256EA" w:rsidP="00010367">
      <w:pPr>
        <w:pStyle w:val="H23G"/>
        <w:rPr>
          <w:lang w:val="fr-CH"/>
        </w:rPr>
      </w:pPr>
      <w:r w:rsidRPr="00503747">
        <w:rPr>
          <w:lang w:val="fr-CH"/>
        </w:rPr>
        <w:tab/>
      </w:r>
      <w:r w:rsidRPr="00503747">
        <w:rPr>
          <w:lang w:val="fr-CH"/>
        </w:rPr>
        <w:tab/>
        <w:t>Données chiffrées sur les personnes souffrant de troubles mentaux et d</w:t>
      </w:r>
      <w:r w:rsidR="004823CE" w:rsidRPr="00503747">
        <w:rPr>
          <w:lang w:val="fr-CH"/>
        </w:rPr>
        <w:t>’</w:t>
      </w:r>
      <w:r w:rsidRPr="00503747">
        <w:rPr>
          <w:lang w:val="fr-CH"/>
        </w:rPr>
        <w:t xml:space="preserve">angoisse à la suite de ces attaques </w:t>
      </w:r>
    </w:p>
    <w:p w:rsidR="009256EA" w:rsidRPr="00503747" w:rsidRDefault="009256EA" w:rsidP="00010367">
      <w:pPr>
        <w:pStyle w:val="SingleTxtG"/>
        <w:rPr>
          <w:lang w:val="fr-CH"/>
        </w:rPr>
      </w:pPr>
      <w:r w:rsidRPr="00503747">
        <w:rPr>
          <w:lang w:val="fr-CH"/>
        </w:rPr>
        <w:t>928.</w:t>
      </w:r>
      <w:r w:rsidRPr="00503747">
        <w:rPr>
          <w:lang w:val="fr-CH"/>
        </w:rPr>
        <w:tab/>
        <w:t>Selon des données officielles, 18 citoyens israéliens ont été tués et des centaines d</w:t>
      </w:r>
      <w:r w:rsidR="004823CE" w:rsidRPr="00503747">
        <w:rPr>
          <w:lang w:val="fr-CH"/>
        </w:rPr>
        <w:t>’</w:t>
      </w:r>
      <w:r w:rsidRPr="00503747">
        <w:rPr>
          <w:lang w:val="fr-CH"/>
        </w:rPr>
        <w:t>autres blessés (la plupart d</w:t>
      </w:r>
      <w:r w:rsidR="004823CE" w:rsidRPr="00503747">
        <w:rPr>
          <w:lang w:val="fr-CH"/>
        </w:rPr>
        <w:t>’</w:t>
      </w:r>
      <w:r w:rsidRPr="00503747">
        <w:rPr>
          <w:lang w:val="fr-CH"/>
        </w:rPr>
        <w:t>entre eux étant des civils) par des roquettes à courte portée tirées contre la population civile. Ces chiffres ne tiennent pas compte des milliers de personnes qui se ressentent de l</w:t>
      </w:r>
      <w:r w:rsidR="004823CE" w:rsidRPr="00503747">
        <w:rPr>
          <w:lang w:val="fr-CH"/>
        </w:rPr>
        <w:t>’</w:t>
      </w:r>
      <w:r w:rsidRPr="00503747">
        <w:rPr>
          <w:lang w:val="fr-CH"/>
        </w:rPr>
        <w:t>angoisse, du stress et du traumatisme causés par les explosions de roquettes et d</w:t>
      </w:r>
      <w:r w:rsidR="004823CE" w:rsidRPr="00503747">
        <w:rPr>
          <w:lang w:val="fr-CH"/>
        </w:rPr>
        <w:t>’</w:t>
      </w:r>
      <w:r w:rsidRPr="00503747">
        <w:rPr>
          <w:lang w:val="fr-CH"/>
        </w:rPr>
        <w:t>obus de mortier.</w:t>
      </w:r>
    </w:p>
    <w:p w:rsidR="009256EA" w:rsidRPr="00503747" w:rsidRDefault="009256EA" w:rsidP="00010367">
      <w:pPr>
        <w:pStyle w:val="SingleTxtG"/>
        <w:rPr>
          <w:lang w:val="fr-CH"/>
        </w:rPr>
      </w:pPr>
      <w:r w:rsidRPr="00503747">
        <w:rPr>
          <w:lang w:val="fr-CH"/>
        </w:rPr>
        <w:t>929.</w:t>
      </w:r>
      <w:r w:rsidRPr="00503747">
        <w:rPr>
          <w:lang w:val="fr-CH"/>
        </w:rPr>
        <w:tab/>
        <w:t>Selon les données du Centre communautaire de santé mentale de la ville de Sderot, pour la seule année 2007, 652 nouveaux cas de stress et de traumatisme ont été signalés à Sderot et dans l</w:t>
      </w:r>
      <w:r w:rsidR="004823CE" w:rsidRPr="00503747">
        <w:rPr>
          <w:lang w:val="fr-CH"/>
        </w:rPr>
        <w:t>’</w:t>
      </w:r>
      <w:r w:rsidRPr="00503747">
        <w:rPr>
          <w:lang w:val="fr-CH"/>
        </w:rPr>
        <w:t>ouest du Néguev (en augmentation de plus de 200</w:t>
      </w:r>
      <w:r w:rsidR="00497815" w:rsidRPr="00503747">
        <w:rPr>
          <w:lang w:val="fr-CH"/>
        </w:rPr>
        <w:t>%</w:t>
      </w:r>
      <w:r w:rsidRPr="00503747">
        <w:rPr>
          <w:lang w:val="fr-CH"/>
        </w:rPr>
        <w:t xml:space="preserve"> par rapport à 2006), et plus de 4 860 personnes ont reçu un traitement psychiatrique ou psychologique ou des soins mentaux pour des symptômes de stress, d</w:t>
      </w:r>
      <w:r w:rsidR="004823CE" w:rsidRPr="00503747">
        <w:rPr>
          <w:lang w:val="fr-CH"/>
        </w:rPr>
        <w:t>’</w:t>
      </w:r>
      <w:r w:rsidRPr="00503747">
        <w:rPr>
          <w:lang w:val="fr-CH"/>
        </w:rPr>
        <w:t>angoisse et de traumatisme induits par des</w:t>
      </w:r>
      <w:r w:rsidR="004021E2" w:rsidRPr="00503747">
        <w:rPr>
          <w:lang w:val="fr-CH"/>
        </w:rPr>
        <w:t xml:space="preserve"> </w:t>
      </w:r>
      <w:r w:rsidRPr="00503747">
        <w:rPr>
          <w:lang w:val="fr-CH"/>
        </w:rPr>
        <w:t>explosions de roquettes (soit une augmentation de plus de 400</w:t>
      </w:r>
      <w:r w:rsidR="00497815" w:rsidRPr="00503747">
        <w:rPr>
          <w:lang w:val="fr-CH"/>
        </w:rPr>
        <w:t>%</w:t>
      </w:r>
      <w:r w:rsidRPr="00503747">
        <w:rPr>
          <w:lang w:val="fr-CH"/>
        </w:rPr>
        <w:t xml:space="preserve"> par rapport à 2006).</w:t>
      </w:r>
    </w:p>
    <w:p w:rsidR="009256EA" w:rsidRPr="00503747" w:rsidRDefault="009256EA" w:rsidP="00010367">
      <w:pPr>
        <w:pStyle w:val="SingleTxtG"/>
        <w:rPr>
          <w:lang w:val="fr-CH"/>
        </w:rPr>
      </w:pPr>
      <w:r w:rsidRPr="00503747">
        <w:rPr>
          <w:lang w:val="fr-CH"/>
        </w:rPr>
        <w:t>930.</w:t>
      </w:r>
      <w:r w:rsidRPr="00503747">
        <w:rPr>
          <w:lang w:val="fr-CH"/>
        </w:rPr>
        <w:tab/>
        <w:t>Selon le même Centre, environ 30</w:t>
      </w:r>
      <w:r w:rsidR="00497815" w:rsidRPr="00503747">
        <w:rPr>
          <w:lang w:val="fr-CH"/>
        </w:rPr>
        <w:t>%</w:t>
      </w:r>
      <w:r w:rsidRPr="00503747">
        <w:rPr>
          <w:lang w:val="fr-CH"/>
        </w:rPr>
        <w:t xml:space="preserve"> des victimes ont été diagnostiquées comme souffrant d</w:t>
      </w:r>
      <w:r w:rsidR="004823CE" w:rsidRPr="00503747">
        <w:rPr>
          <w:lang w:val="fr-CH"/>
        </w:rPr>
        <w:t>’</w:t>
      </w:r>
      <w:r w:rsidRPr="00503747">
        <w:rPr>
          <w:lang w:val="fr-CH"/>
        </w:rPr>
        <w:t>angoisse sévère et de traumatisme. Les cas les plus graves présentaient des symptômes tels que les pleurs incontrôlables, les évanouissements et la perte temporaire de la parole. Dans bien des cas, la situation est telle qu</w:t>
      </w:r>
      <w:r w:rsidR="004823CE" w:rsidRPr="00503747">
        <w:rPr>
          <w:lang w:val="fr-CH"/>
        </w:rPr>
        <w:t>’</w:t>
      </w:r>
      <w:r w:rsidRPr="00503747">
        <w:rPr>
          <w:lang w:val="fr-CH"/>
        </w:rPr>
        <w:t>elle impose la prise de médicaments. Le nombre de lésions provoquées par l</w:t>
      </w:r>
      <w:r w:rsidR="004823CE" w:rsidRPr="00503747">
        <w:rPr>
          <w:lang w:val="fr-CH"/>
        </w:rPr>
        <w:t>’</w:t>
      </w:r>
      <w:r w:rsidRPr="00503747">
        <w:rPr>
          <w:lang w:val="fr-CH"/>
        </w:rPr>
        <w:t>angoisse, le stress et le traumatisme est très difficile à évaluer, mais on l</w:t>
      </w:r>
      <w:r w:rsidR="004823CE" w:rsidRPr="00503747">
        <w:rPr>
          <w:lang w:val="fr-CH"/>
        </w:rPr>
        <w:t>’</w:t>
      </w:r>
      <w:r w:rsidRPr="00503747">
        <w:rPr>
          <w:lang w:val="fr-CH"/>
        </w:rPr>
        <w:t>estime encore plus élevé dans la mesure où toutes les personnes atteintes ne cherchent pas immédiatement une aide médicale. Par ailleurs, les effets de ces pathologies se font parfois sentir à des stades ultérieurs (post-traumatiques) et non pas nécessairement au moment de l</w:t>
      </w:r>
      <w:r w:rsidR="004823CE" w:rsidRPr="00503747">
        <w:rPr>
          <w:lang w:val="fr-CH"/>
        </w:rPr>
        <w:t>’</w:t>
      </w:r>
      <w:r w:rsidRPr="00503747">
        <w:rPr>
          <w:lang w:val="fr-CH"/>
        </w:rPr>
        <w:t>événement traumatique. De ce fait, le nombre de victimes souffrant d</w:t>
      </w:r>
      <w:r w:rsidR="004823CE" w:rsidRPr="00503747">
        <w:rPr>
          <w:lang w:val="fr-CH"/>
        </w:rPr>
        <w:t>’</w:t>
      </w:r>
      <w:r w:rsidRPr="00503747">
        <w:rPr>
          <w:lang w:val="fr-CH"/>
        </w:rPr>
        <w:t>angoisse, de stress et de traumatisme est probablement de l</w:t>
      </w:r>
      <w:r w:rsidR="004823CE" w:rsidRPr="00503747">
        <w:rPr>
          <w:lang w:val="fr-CH"/>
        </w:rPr>
        <w:t>’</w:t>
      </w:r>
      <w:r w:rsidRPr="00503747">
        <w:rPr>
          <w:lang w:val="fr-CH"/>
        </w:rPr>
        <w:t>ordre de plusieurs milliers de personnes.</w:t>
      </w:r>
    </w:p>
    <w:p w:rsidR="009256EA" w:rsidRPr="00503747" w:rsidRDefault="009256EA" w:rsidP="00010367">
      <w:pPr>
        <w:pStyle w:val="SingleTxtG"/>
        <w:rPr>
          <w:lang w:val="fr-CH"/>
        </w:rPr>
      </w:pPr>
      <w:r w:rsidRPr="00503747">
        <w:rPr>
          <w:lang w:val="fr-CH"/>
        </w:rPr>
        <w:t>931.</w:t>
      </w:r>
      <w:r w:rsidRPr="00503747">
        <w:rPr>
          <w:lang w:val="fr-CH"/>
        </w:rPr>
        <w:tab/>
        <w:t>Une étude réalisée en 2006 a fait état d</w:t>
      </w:r>
      <w:r w:rsidR="004823CE" w:rsidRPr="00503747">
        <w:rPr>
          <w:lang w:val="fr-CH"/>
        </w:rPr>
        <w:t>’</w:t>
      </w:r>
      <w:r w:rsidRPr="00503747">
        <w:rPr>
          <w:lang w:val="fr-CH"/>
        </w:rPr>
        <w:t>une augmentation sensible de la proportion d</w:t>
      </w:r>
      <w:r w:rsidR="004823CE" w:rsidRPr="00503747">
        <w:rPr>
          <w:lang w:val="fr-CH"/>
        </w:rPr>
        <w:t>’</w:t>
      </w:r>
      <w:r w:rsidRPr="00503747">
        <w:rPr>
          <w:lang w:val="fr-CH"/>
        </w:rPr>
        <w:t>habitants de la ville de Sderot qui souffraient du syndrome psychiatrique de stress post-traumatique (26</w:t>
      </w:r>
      <w:r w:rsidR="00497815" w:rsidRPr="00503747">
        <w:rPr>
          <w:lang w:val="fr-CH"/>
        </w:rPr>
        <w:t>%</w:t>
      </w:r>
      <w:r w:rsidRPr="00503747">
        <w:rPr>
          <w:lang w:val="fr-CH"/>
        </w:rPr>
        <w:t>). En outre, 44</w:t>
      </w:r>
      <w:r w:rsidR="00497815" w:rsidRPr="00503747">
        <w:rPr>
          <w:lang w:val="fr-CH"/>
        </w:rPr>
        <w:t>%</w:t>
      </w:r>
      <w:r w:rsidRPr="00503747">
        <w:rPr>
          <w:lang w:val="fr-CH"/>
        </w:rPr>
        <w:t xml:space="preserve"> des habitants présentaient des symptômes du syndrome d</w:t>
      </w:r>
      <w:r w:rsidR="004823CE" w:rsidRPr="00503747">
        <w:rPr>
          <w:lang w:val="fr-CH"/>
        </w:rPr>
        <w:t>’</w:t>
      </w:r>
      <w:r w:rsidRPr="00503747">
        <w:rPr>
          <w:lang w:val="fr-CH"/>
        </w:rPr>
        <w:t>hyperexcitation et 30</w:t>
      </w:r>
      <w:r w:rsidR="00497815" w:rsidRPr="00503747">
        <w:rPr>
          <w:lang w:val="fr-CH"/>
        </w:rPr>
        <w:t>%</w:t>
      </w:r>
      <w:r w:rsidRPr="00503747">
        <w:rPr>
          <w:lang w:val="fr-CH"/>
        </w:rPr>
        <w:t xml:space="preserve"> des symptômes intrusifs. Tous ces symptômes provoquent des difficultés de concentration, des problèmes de mémoire et des degrés élevés de stress.</w:t>
      </w:r>
    </w:p>
    <w:p w:rsidR="009256EA" w:rsidRPr="00503747" w:rsidRDefault="009256EA" w:rsidP="00010367">
      <w:pPr>
        <w:pStyle w:val="SingleTxtG"/>
        <w:rPr>
          <w:lang w:val="fr-CH"/>
        </w:rPr>
      </w:pPr>
      <w:r w:rsidRPr="00503747">
        <w:rPr>
          <w:lang w:val="fr-CH"/>
        </w:rPr>
        <w:t>932.</w:t>
      </w:r>
      <w:r w:rsidRPr="00503747">
        <w:rPr>
          <w:lang w:val="fr-CH"/>
        </w:rPr>
        <w:tab/>
        <w:t>Selon une étude menée en 2007, les symptômes d</w:t>
      </w:r>
      <w:r w:rsidR="004823CE" w:rsidRPr="00503747">
        <w:rPr>
          <w:lang w:val="fr-CH"/>
        </w:rPr>
        <w:t>’</w:t>
      </w:r>
      <w:r w:rsidRPr="00503747">
        <w:rPr>
          <w:lang w:val="fr-CH"/>
        </w:rPr>
        <w:t>un syndrome post-traumatique ont été diagnostiqués chez 28,4</w:t>
      </w:r>
      <w:r w:rsidR="00497815" w:rsidRPr="00503747">
        <w:rPr>
          <w:lang w:val="fr-CH"/>
        </w:rPr>
        <w:t>%</w:t>
      </w:r>
      <w:r w:rsidRPr="00503747">
        <w:rPr>
          <w:lang w:val="fr-CH"/>
        </w:rPr>
        <w:t xml:space="preserve"> de la population adulte de la ville de Sderot. Ce pourcentage est trois fois supérieur à celui du groupe de contrôle</w:t>
      </w:r>
      <w:r w:rsidR="004021E2" w:rsidRPr="00503747">
        <w:rPr>
          <w:lang w:val="fr-CH"/>
        </w:rPr>
        <w:t xml:space="preserve"> </w:t>
      </w:r>
      <w:r w:rsidRPr="00503747">
        <w:rPr>
          <w:lang w:val="fr-CH"/>
        </w:rPr>
        <w:t>– une ville non exposée aux tirs de roquettes. De surcroît, la fréquence et la sévérité des symptômes psychiatriques parmi les résidents de Sderot sont bien plus élevées que celles des habitants de villes situées hors de portée des roquettes.</w:t>
      </w:r>
    </w:p>
    <w:p w:rsidR="009256EA" w:rsidRPr="00503747" w:rsidRDefault="009256EA" w:rsidP="00010367">
      <w:pPr>
        <w:pStyle w:val="SingleTxtG"/>
        <w:rPr>
          <w:lang w:val="fr-CH"/>
        </w:rPr>
      </w:pPr>
      <w:r w:rsidRPr="00503747">
        <w:rPr>
          <w:lang w:val="fr-CH"/>
        </w:rPr>
        <w:t>933.</w:t>
      </w:r>
      <w:r w:rsidRPr="00503747">
        <w:rPr>
          <w:lang w:val="fr-CH"/>
        </w:rPr>
        <w:tab/>
        <w:t>Selon une autre étude réalisée par NATAL – le centre de soutien mental et psychologique des personnes souffrant de stress et de traumatisme –, au moins 75</w:t>
      </w:r>
      <w:r w:rsidR="00497815" w:rsidRPr="00503747">
        <w:rPr>
          <w:lang w:val="fr-CH"/>
        </w:rPr>
        <w:t>%</w:t>
      </w:r>
      <w:r w:rsidRPr="00503747">
        <w:rPr>
          <w:lang w:val="fr-CH"/>
        </w:rPr>
        <w:t xml:space="preserve"> </w:t>
      </w:r>
      <w:r w:rsidR="00D67085" w:rsidRPr="00503747">
        <w:rPr>
          <w:lang w:val="fr-CH"/>
        </w:rPr>
        <w:t>des enfants</w:t>
      </w:r>
      <w:r w:rsidRPr="00503747">
        <w:rPr>
          <w:lang w:val="fr-CH"/>
        </w:rPr>
        <w:t xml:space="preserve"> vivant à Sderot (âgés de 4 à 18</w:t>
      </w:r>
      <w:r w:rsidR="00250093" w:rsidRPr="00503747">
        <w:rPr>
          <w:lang w:val="fr-CH"/>
        </w:rPr>
        <w:t> ans</w:t>
      </w:r>
      <w:r w:rsidRPr="00503747">
        <w:rPr>
          <w:lang w:val="fr-CH"/>
        </w:rPr>
        <w:t>) souffrent de symptômes post-traumatiques</w:t>
      </w:r>
      <w:r w:rsidR="004021E2" w:rsidRPr="00503747">
        <w:rPr>
          <w:lang w:val="fr-CH"/>
        </w:rPr>
        <w:t xml:space="preserve"> </w:t>
      </w:r>
      <w:r w:rsidRPr="00503747">
        <w:rPr>
          <w:lang w:val="fr-CH"/>
        </w:rPr>
        <w:t>d</w:t>
      </w:r>
      <w:r w:rsidR="004823CE" w:rsidRPr="00503747">
        <w:rPr>
          <w:lang w:val="fr-CH"/>
        </w:rPr>
        <w:t>’</w:t>
      </w:r>
      <w:r w:rsidRPr="00503747">
        <w:rPr>
          <w:lang w:val="fr-CH"/>
        </w:rPr>
        <w:t>un trouble du sommeil et de difficultés de concentration. Quelque 30</w:t>
      </w:r>
      <w:r w:rsidR="00497815" w:rsidRPr="00503747">
        <w:rPr>
          <w:lang w:val="fr-CH"/>
        </w:rPr>
        <w:t>%</w:t>
      </w:r>
      <w:r w:rsidRPr="00503747">
        <w:rPr>
          <w:lang w:val="fr-CH"/>
        </w:rPr>
        <w:t xml:space="preserve"> </w:t>
      </w:r>
      <w:r w:rsidR="00D67085" w:rsidRPr="00503747">
        <w:rPr>
          <w:lang w:val="fr-CH"/>
        </w:rPr>
        <w:t>des enfants</w:t>
      </w:r>
      <w:r w:rsidRPr="00503747">
        <w:rPr>
          <w:lang w:val="fr-CH"/>
        </w:rPr>
        <w:t xml:space="preserve"> de cette ville souffrent de symptômes sévères qui perturbent leur fonctionnement quotidien.</w:t>
      </w:r>
    </w:p>
    <w:p w:rsidR="009256EA" w:rsidRPr="00503747" w:rsidRDefault="009256EA" w:rsidP="00010367">
      <w:pPr>
        <w:pStyle w:val="H23G"/>
        <w:rPr>
          <w:lang w:val="fr-CH"/>
        </w:rPr>
      </w:pPr>
      <w:r w:rsidRPr="00503747">
        <w:rPr>
          <w:lang w:val="fr-CH"/>
        </w:rPr>
        <w:tab/>
      </w:r>
      <w:r w:rsidRPr="00503747">
        <w:rPr>
          <w:lang w:val="fr-CH"/>
        </w:rPr>
        <w:tab/>
        <w:t>Enfants réfugiés et demandeurs d</w:t>
      </w:r>
      <w:r w:rsidR="004823CE" w:rsidRPr="00503747">
        <w:rPr>
          <w:lang w:val="fr-CH"/>
        </w:rPr>
        <w:t>’</w:t>
      </w:r>
      <w:r w:rsidRPr="00503747">
        <w:rPr>
          <w:lang w:val="fr-CH"/>
        </w:rPr>
        <w:t xml:space="preserve">asile </w:t>
      </w:r>
    </w:p>
    <w:p w:rsidR="009256EA" w:rsidRPr="00503747" w:rsidRDefault="009256EA" w:rsidP="00010367">
      <w:pPr>
        <w:pStyle w:val="SingleTxtG"/>
        <w:rPr>
          <w:lang w:val="fr-CH"/>
        </w:rPr>
      </w:pPr>
      <w:r w:rsidRPr="00503747">
        <w:rPr>
          <w:lang w:val="fr-CH"/>
        </w:rPr>
        <w:t>934.</w:t>
      </w:r>
      <w:r w:rsidRPr="00503747">
        <w:rPr>
          <w:lang w:val="fr-CH"/>
        </w:rPr>
        <w:tab/>
        <w:t>Les</w:t>
      </w:r>
      <w:r w:rsidR="00D67085" w:rsidRPr="00503747">
        <w:rPr>
          <w:lang w:val="fr-CH"/>
        </w:rPr>
        <w:t> enfants</w:t>
      </w:r>
      <w:r w:rsidRPr="00503747">
        <w:rPr>
          <w:lang w:val="fr-CH"/>
        </w:rPr>
        <w:t xml:space="preserve"> d</w:t>
      </w:r>
      <w:r w:rsidR="004823CE" w:rsidRPr="00503747">
        <w:rPr>
          <w:lang w:val="fr-CH"/>
        </w:rPr>
        <w:t>’</w:t>
      </w:r>
      <w:r w:rsidRPr="00503747">
        <w:rPr>
          <w:lang w:val="fr-CH"/>
        </w:rPr>
        <w:t>âge scolaire, qu</w:t>
      </w:r>
      <w:r w:rsidR="004823CE" w:rsidRPr="00503747">
        <w:rPr>
          <w:lang w:val="fr-CH"/>
        </w:rPr>
        <w:t>’</w:t>
      </w:r>
      <w:r w:rsidRPr="00503747">
        <w:rPr>
          <w:lang w:val="fr-CH"/>
        </w:rPr>
        <w:t>ils soient demandeurs d</w:t>
      </w:r>
      <w:r w:rsidR="004823CE" w:rsidRPr="00503747">
        <w:rPr>
          <w:lang w:val="fr-CH"/>
        </w:rPr>
        <w:t>’</w:t>
      </w:r>
      <w:r w:rsidRPr="00503747">
        <w:rPr>
          <w:lang w:val="fr-CH"/>
        </w:rPr>
        <w:t>asile ou</w:t>
      </w:r>
      <w:r w:rsidR="00D67085" w:rsidRPr="00503747">
        <w:rPr>
          <w:lang w:val="fr-CH"/>
        </w:rPr>
        <w:t> enfants</w:t>
      </w:r>
      <w:r w:rsidRPr="00503747">
        <w:rPr>
          <w:lang w:val="fr-CH"/>
        </w:rPr>
        <w:t xml:space="preserve"> de travailleurs migrants ou d</w:t>
      </w:r>
      <w:r w:rsidR="004823CE" w:rsidRPr="00503747">
        <w:rPr>
          <w:lang w:val="fr-CH"/>
        </w:rPr>
        <w:t>’</w:t>
      </w:r>
      <w:r w:rsidRPr="00503747">
        <w:rPr>
          <w:lang w:val="fr-CH"/>
        </w:rPr>
        <w:t>éléments infiltrés, quelle que soit la légalité de leur statut dans le pays, sont intégrés dans le système éducatif israélien et peuvent bénéficier de l</w:t>
      </w:r>
      <w:r w:rsidR="004823CE" w:rsidRPr="00503747">
        <w:rPr>
          <w:lang w:val="fr-CH"/>
        </w:rPr>
        <w:t>’</w:t>
      </w:r>
      <w:r w:rsidRPr="00503747">
        <w:rPr>
          <w:lang w:val="fr-CH"/>
        </w:rPr>
        <w:t>assurance maladie subventionnée.</w:t>
      </w:r>
    </w:p>
    <w:p w:rsidR="009256EA" w:rsidRPr="00503747" w:rsidRDefault="009256EA" w:rsidP="00010367">
      <w:pPr>
        <w:pStyle w:val="SingleTxtG"/>
        <w:rPr>
          <w:lang w:val="fr-CH"/>
        </w:rPr>
      </w:pPr>
      <w:r w:rsidRPr="00503747">
        <w:rPr>
          <w:lang w:val="fr-CH"/>
        </w:rPr>
        <w:t>935.</w:t>
      </w:r>
      <w:r w:rsidRPr="00503747">
        <w:rPr>
          <w:lang w:val="fr-CH"/>
        </w:rPr>
        <w:tab/>
        <w:t>Israël est partie à la Convention de 1951 relative au statut des réfugiés et au Protocole y relatif de 1967. Toute personne peut demander le statut de réfugié en Israël, quelle que soit la religion qu</w:t>
      </w:r>
      <w:r w:rsidR="004823CE" w:rsidRPr="00503747">
        <w:rPr>
          <w:lang w:val="fr-CH"/>
        </w:rPr>
        <w:t>’</w:t>
      </w:r>
      <w:r w:rsidRPr="00503747">
        <w:rPr>
          <w:lang w:val="fr-CH"/>
        </w:rPr>
        <w:t>elle professe, et sa demande sera évaluée sur la base des définitions figurant dans la Convention.</w:t>
      </w:r>
    </w:p>
    <w:p w:rsidR="009256EA" w:rsidRPr="00503747" w:rsidRDefault="009256EA" w:rsidP="00010367">
      <w:pPr>
        <w:pStyle w:val="SingleTxtG"/>
        <w:rPr>
          <w:lang w:val="fr-CH"/>
        </w:rPr>
      </w:pPr>
      <w:r w:rsidRPr="00503747">
        <w:rPr>
          <w:lang w:val="fr-CH"/>
        </w:rPr>
        <w:t>936.</w:t>
      </w:r>
      <w:r w:rsidRPr="00503747">
        <w:rPr>
          <w:lang w:val="fr-CH"/>
        </w:rPr>
        <w:tab/>
        <w:t>Les demandeurs d</w:t>
      </w:r>
      <w:r w:rsidR="004823CE" w:rsidRPr="00503747">
        <w:rPr>
          <w:lang w:val="fr-CH"/>
        </w:rPr>
        <w:t>’</w:t>
      </w:r>
      <w:r w:rsidRPr="00503747">
        <w:rPr>
          <w:lang w:val="fr-CH"/>
        </w:rPr>
        <w:t>asile peuvent accéder pleinement et librement au Haut Commissariat des Nations Unies pour les réfugiés (HCR); ils peuvent également saisir la police et les tribunaux de toute requête éventuelle. En maints cas, ce droit a été exercé, directement ou indirectement par l</w:t>
      </w:r>
      <w:r w:rsidR="004823CE" w:rsidRPr="00503747">
        <w:rPr>
          <w:lang w:val="fr-CH"/>
        </w:rPr>
        <w:t>’</w:t>
      </w:r>
      <w:r w:rsidRPr="00503747">
        <w:rPr>
          <w:lang w:val="fr-CH"/>
        </w:rPr>
        <w:t>intermédiaire d</w:t>
      </w:r>
      <w:r w:rsidR="004823CE" w:rsidRPr="00503747">
        <w:rPr>
          <w:lang w:val="fr-CH"/>
        </w:rPr>
        <w:t>’</w:t>
      </w:r>
      <w:r w:rsidR="00010367" w:rsidRPr="00503747">
        <w:rPr>
          <w:lang w:val="fr-CH"/>
        </w:rPr>
        <w:t xml:space="preserve">ONG. </w:t>
      </w:r>
    </w:p>
    <w:p w:rsidR="009256EA" w:rsidRPr="00503747" w:rsidRDefault="009256EA" w:rsidP="00010367">
      <w:pPr>
        <w:pStyle w:val="SingleTxtG"/>
        <w:rPr>
          <w:lang w:val="fr-CH"/>
        </w:rPr>
      </w:pPr>
      <w:r w:rsidRPr="00503747">
        <w:rPr>
          <w:lang w:val="fr-CH"/>
        </w:rPr>
        <w:t>937.</w:t>
      </w:r>
      <w:r w:rsidRPr="00503747">
        <w:rPr>
          <w:lang w:val="fr-CH"/>
        </w:rPr>
        <w:tab/>
        <w:t>En 2002, les modalités de traitement de requêtes émanant de demandeurs d</w:t>
      </w:r>
      <w:r w:rsidR="004823CE" w:rsidRPr="00503747">
        <w:rPr>
          <w:lang w:val="fr-CH"/>
        </w:rPr>
        <w:t>’</w:t>
      </w:r>
      <w:r w:rsidRPr="00503747">
        <w:rPr>
          <w:lang w:val="fr-CH"/>
        </w:rPr>
        <w:t>asile en Israël ont été formulées en coordination avec la délégation du HCR en Israël, le Ministère de l</w:t>
      </w:r>
      <w:r w:rsidR="004823CE" w:rsidRPr="00503747">
        <w:rPr>
          <w:lang w:val="fr-CH"/>
        </w:rPr>
        <w:t>’</w:t>
      </w:r>
      <w:r w:rsidRPr="00503747">
        <w:rPr>
          <w:lang w:val="fr-CH"/>
        </w:rPr>
        <w:t>intérieur et le Ministère de la justice, et sont restées en vigueur jusqu</w:t>
      </w:r>
      <w:r w:rsidR="004823CE" w:rsidRPr="00503747">
        <w:rPr>
          <w:lang w:val="fr-CH"/>
        </w:rPr>
        <w:t>’</w:t>
      </w:r>
      <w:r w:rsidRPr="00503747">
        <w:rPr>
          <w:lang w:val="fr-CH"/>
        </w:rPr>
        <w:t>en juin 2009.</w:t>
      </w:r>
    </w:p>
    <w:p w:rsidR="009256EA" w:rsidRPr="00503747" w:rsidRDefault="009256EA" w:rsidP="00010367">
      <w:pPr>
        <w:pStyle w:val="SingleTxtG"/>
        <w:rPr>
          <w:lang w:val="fr-CH"/>
        </w:rPr>
      </w:pPr>
      <w:r w:rsidRPr="00503747">
        <w:rPr>
          <w:lang w:val="fr-CH"/>
        </w:rPr>
        <w:t>938.</w:t>
      </w:r>
      <w:r w:rsidRPr="00503747">
        <w:rPr>
          <w:lang w:val="fr-CH"/>
        </w:rPr>
        <w:tab/>
        <w:t>En 2009, un service spécial pour le traitement des demandeurs d</w:t>
      </w:r>
      <w:r w:rsidR="004823CE" w:rsidRPr="00503747">
        <w:rPr>
          <w:lang w:val="fr-CH"/>
        </w:rPr>
        <w:t>’</w:t>
      </w:r>
      <w:r w:rsidRPr="00503747">
        <w:rPr>
          <w:lang w:val="fr-CH"/>
        </w:rPr>
        <w:t>asile a été établi au Ministère de l</w:t>
      </w:r>
      <w:r w:rsidR="004823CE" w:rsidRPr="00503747">
        <w:rPr>
          <w:lang w:val="fr-CH"/>
        </w:rPr>
        <w:t>’</w:t>
      </w:r>
      <w:r w:rsidRPr="00503747">
        <w:rPr>
          <w:lang w:val="fr-CH"/>
        </w:rPr>
        <w:t>intérieur; le Bureau du HCR en Israël lui a dispensé une formation approfondie.</w:t>
      </w:r>
    </w:p>
    <w:p w:rsidR="009256EA" w:rsidRPr="00503747" w:rsidRDefault="009256EA" w:rsidP="00010367">
      <w:pPr>
        <w:pStyle w:val="SingleTxtG"/>
        <w:rPr>
          <w:lang w:val="fr-CH"/>
        </w:rPr>
      </w:pPr>
      <w:r w:rsidRPr="00503747">
        <w:rPr>
          <w:lang w:val="fr-CH"/>
        </w:rPr>
        <w:t>939.</w:t>
      </w:r>
      <w:r w:rsidRPr="00503747">
        <w:rPr>
          <w:lang w:val="fr-CH"/>
        </w:rPr>
        <w:tab/>
        <w:t>L</w:t>
      </w:r>
      <w:r w:rsidR="004823CE" w:rsidRPr="00503747">
        <w:rPr>
          <w:lang w:val="fr-CH"/>
        </w:rPr>
        <w:t>’</w:t>
      </w:r>
      <w:r w:rsidRPr="00503747">
        <w:rPr>
          <w:lang w:val="fr-CH"/>
        </w:rPr>
        <w:t>Unité de détermination du statut de réfugié (DSR) de l</w:t>
      </w:r>
      <w:r w:rsidR="004823CE" w:rsidRPr="00503747">
        <w:rPr>
          <w:lang w:val="fr-CH"/>
        </w:rPr>
        <w:t>’</w:t>
      </w:r>
      <w:r w:rsidRPr="00503747">
        <w:rPr>
          <w:lang w:val="fr-CH"/>
        </w:rPr>
        <w:t>Office de la population, de l</w:t>
      </w:r>
      <w:r w:rsidR="004823CE" w:rsidRPr="00503747">
        <w:rPr>
          <w:lang w:val="fr-CH"/>
        </w:rPr>
        <w:t>’</w:t>
      </w:r>
      <w:r w:rsidRPr="00503747">
        <w:rPr>
          <w:lang w:val="fr-CH"/>
        </w:rPr>
        <w:t>immigration et des frontières (PIBA) du Ministère de l</w:t>
      </w:r>
      <w:r w:rsidR="004823CE" w:rsidRPr="00503747">
        <w:rPr>
          <w:lang w:val="fr-CH"/>
        </w:rPr>
        <w:t>’</w:t>
      </w:r>
      <w:r w:rsidRPr="00503747">
        <w:rPr>
          <w:lang w:val="fr-CH"/>
        </w:rPr>
        <w:t>intérieur a été établie aux fins d</w:t>
      </w:r>
      <w:r w:rsidR="004823CE" w:rsidRPr="00503747">
        <w:rPr>
          <w:lang w:val="fr-CH"/>
        </w:rPr>
        <w:t>’</w:t>
      </w:r>
      <w:r w:rsidRPr="00503747">
        <w:rPr>
          <w:lang w:val="fr-CH"/>
        </w:rPr>
        <w:t>organiser des entretiens approfondis pour les demandeurs d</w:t>
      </w:r>
      <w:r w:rsidR="004823CE" w:rsidRPr="00503747">
        <w:rPr>
          <w:lang w:val="fr-CH"/>
        </w:rPr>
        <w:t>’</w:t>
      </w:r>
      <w:r w:rsidRPr="00503747">
        <w:rPr>
          <w:lang w:val="fr-CH"/>
        </w:rPr>
        <w:t>asile et de formuler des recommandations écrites concernant les autres entretiens à organiser avec le Comité consultatif, composé de représentants des ministères de l</w:t>
      </w:r>
      <w:r w:rsidR="004823CE" w:rsidRPr="00503747">
        <w:rPr>
          <w:lang w:val="fr-CH"/>
        </w:rPr>
        <w:t>’</w:t>
      </w:r>
      <w:r w:rsidRPr="00503747">
        <w:rPr>
          <w:lang w:val="fr-CH"/>
        </w:rPr>
        <w:t>intérieur, de la justice et des affaires étrangères. L</w:t>
      </w:r>
      <w:r w:rsidR="004823CE" w:rsidRPr="00503747">
        <w:rPr>
          <w:lang w:val="fr-CH"/>
        </w:rPr>
        <w:t>’</w:t>
      </w:r>
      <w:r w:rsidRPr="00503747">
        <w:rPr>
          <w:lang w:val="fr-CH"/>
        </w:rPr>
        <w:t>Unité a commencé ses activités en juillet 2009.</w:t>
      </w:r>
    </w:p>
    <w:p w:rsidR="009256EA" w:rsidRPr="00503747" w:rsidRDefault="009256EA" w:rsidP="00010367">
      <w:pPr>
        <w:pStyle w:val="SingleTxtG"/>
        <w:rPr>
          <w:lang w:val="fr-CH"/>
        </w:rPr>
      </w:pPr>
      <w:r w:rsidRPr="00503747">
        <w:rPr>
          <w:lang w:val="fr-CH"/>
        </w:rPr>
        <w:t>940.</w:t>
      </w:r>
      <w:r w:rsidRPr="00503747">
        <w:rPr>
          <w:lang w:val="fr-CH"/>
        </w:rPr>
        <w:tab/>
        <w:t>L</w:t>
      </w:r>
      <w:r w:rsidR="004823CE" w:rsidRPr="00503747">
        <w:rPr>
          <w:lang w:val="fr-CH"/>
        </w:rPr>
        <w:t>’</w:t>
      </w:r>
      <w:r w:rsidRPr="00503747">
        <w:rPr>
          <w:lang w:val="fr-CH"/>
        </w:rPr>
        <w:t>Unité procède depuis le 1</w:t>
      </w:r>
      <w:r w:rsidRPr="00503747">
        <w:rPr>
          <w:vertAlign w:val="superscript"/>
          <w:lang w:val="fr-CH"/>
        </w:rPr>
        <w:t>er</w:t>
      </w:r>
      <w:r w:rsidRPr="00503747">
        <w:rPr>
          <w:lang w:val="fr-CH"/>
        </w:rPr>
        <w:t xml:space="preserve"> juillet 2009 à des entretiens initiaux et approfondis, alors qu</w:t>
      </w:r>
      <w:r w:rsidR="004823CE" w:rsidRPr="00503747">
        <w:rPr>
          <w:lang w:val="fr-CH"/>
        </w:rPr>
        <w:t>’</w:t>
      </w:r>
      <w:r w:rsidRPr="00503747">
        <w:rPr>
          <w:lang w:val="fr-CH"/>
        </w:rPr>
        <w:t>auparavant tout demandeur d</w:t>
      </w:r>
      <w:r w:rsidR="004823CE" w:rsidRPr="00503747">
        <w:rPr>
          <w:lang w:val="fr-CH"/>
        </w:rPr>
        <w:t>’</w:t>
      </w:r>
      <w:r w:rsidRPr="00503747">
        <w:rPr>
          <w:lang w:val="fr-CH"/>
        </w:rPr>
        <w:t>asile était orienté vers le HCR. Les demandeurs d</w:t>
      </w:r>
      <w:r w:rsidR="004823CE" w:rsidRPr="00503747">
        <w:rPr>
          <w:lang w:val="fr-CH"/>
        </w:rPr>
        <w:t>’</w:t>
      </w:r>
      <w:r w:rsidRPr="00503747">
        <w:rPr>
          <w:lang w:val="fr-CH"/>
        </w:rPr>
        <w:t>asile continuent toutefois de bénéficier d</w:t>
      </w:r>
      <w:r w:rsidR="004823CE" w:rsidRPr="00503747">
        <w:rPr>
          <w:lang w:val="fr-CH"/>
        </w:rPr>
        <w:t>’</w:t>
      </w:r>
      <w:r w:rsidRPr="00503747">
        <w:rPr>
          <w:lang w:val="fr-CH"/>
        </w:rPr>
        <w:t>un plein accès au HCR ainsi qu</w:t>
      </w:r>
      <w:r w:rsidR="004823CE" w:rsidRPr="00503747">
        <w:rPr>
          <w:lang w:val="fr-CH"/>
        </w:rPr>
        <w:t>’</w:t>
      </w:r>
      <w:r w:rsidRPr="00503747">
        <w:rPr>
          <w:lang w:val="fr-CH"/>
        </w:rPr>
        <w:t xml:space="preserve">à diverses ONG. </w:t>
      </w:r>
    </w:p>
    <w:p w:rsidR="009256EA" w:rsidRPr="00503747" w:rsidRDefault="009256EA" w:rsidP="00010367">
      <w:pPr>
        <w:pStyle w:val="SingleTxtG"/>
        <w:rPr>
          <w:lang w:val="fr-CH"/>
        </w:rPr>
      </w:pPr>
      <w:r w:rsidRPr="00503747">
        <w:rPr>
          <w:lang w:val="fr-CH"/>
        </w:rPr>
        <w:t>941.</w:t>
      </w:r>
      <w:r w:rsidRPr="00503747">
        <w:rPr>
          <w:lang w:val="fr-CH"/>
        </w:rPr>
        <w:tab/>
        <w:t>Le pouvoir et la responsabilité en matière de détermination du statut de réfugié relevant d</w:t>
      </w:r>
      <w:r w:rsidR="004823CE" w:rsidRPr="00503747">
        <w:rPr>
          <w:lang w:val="fr-CH"/>
        </w:rPr>
        <w:t>’</w:t>
      </w:r>
      <w:r w:rsidRPr="00503747">
        <w:rPr>
          <w:lang w:val="fr-CH"/>
        </w:rPr>
        <w:t>une décision souveraine d</w:t>
      </w:r>
      <w:r w:rsidR="004823CE" w:rsidRPr="00503747">
        <w:rPr>
          <w:lang w:val="fr-CH"/>
        </w:rPr>
        <w:t>’</w:t>
      </w:r>
      <w:r w:rsidRPr="00503747">
        <w:rPr>
          <w:lang w:val="fr-CH"/>
        </w:rPr>
        <w:t>Israël, l</w:t>
      </w:r>
      <w:r w:rsidR="004823CE" w:rsidRPr="00503747">
        <w:rPr>
          <w:lang w:val="fr-CH"/>
        </w:rPr>
        <w:t>’</w:t>
      </w:r>
      <w:r w:rsidRPr="00503747">
        <w:rPr>
          <w:lang w:val="fr-CH"/>
        </w:rPr>
        <w:t>État se réserve le droit de ne pas accorder d</w:t>
      </w:r>
      <w:r w:rsidR="004823CE" w:rsidRPr="00503747">
        <w:rPr>
          <w:lang w:val="fr-CH"/>
        </w:rPr>
        <w:t>’</w:t>
      </w:r>
      <w:r w:rsidRPr="00503747">
        <w:rPr>
          <w:lang w:val="fr-CH"/>
        </w:rPr>
        <w:t>autorisation de séjour dans le pays à des citoyens d</w:t>
      </w:r>
      <w:r w:rsidR="004823CE" w:rsidRPr="00503747">
        <w:rPr>
          <w:lang w:val="fr-CH"/>
        </w:rPr>
        <w:t>’</w:t>
      </w:r>
      <w:r w:rsidRPr="00503747">
        <w:rPr>
          <w:lang w:val="fr-CH"/>
        </w:rPr>
        <w:t>États hostiles ou ennemis.</w:t>
      </w:r>
    </w:p>
    <w:p w:rsidR="009256EA" w:rsidRPr="00503747" w:rsidRDefault="009256EA" w:rsidP="00010367">
      <w:pPr>
        <w:pStyle w:val="SingleTxtG"/>
        <w:rPr>
          <w:lang w:val="fr-CH"/>
        </w:rPr>
      </w:pPr>
      <w:r w:rsidRPr="00503747">
        <w:rPr>
          <w:lang w:val="fr-CH"/>
        </w:rPr>
        <w:t>942.</w:t>
      </w:r>
      <w:r w:rsidRPr="00503747">
        <w:rPr>
          <w:lang w:val="fr-CH"/>
        </w:rPr>
        <w:tab/>
        <w:t>Une personne reconnue comme pouvant prétendre au bénéfice de l</w:t>
      </w:r>
      <w:r w:rsidR="004823CE" w:rsidRPr="00503747">
        <w:rPr>
          <w:lang w:val="fr-CH"/>
        </w:rPr>
        <w:t>’</w:t>
      </w:r>
      <w:r w:rsidRPr="00503747">
        <w:rPr>
          <w:lang w:val="fr-CH"/>
        </w:rPr>
        <w:t>asile recevra, s</w:t>
      </w:r>
      <w:r w:rsidR="004823CE" w:rsidRPr="00503747">
        <w:rPr>
          <w:lang w:val="fr-CH"/>
        </w:rPr>
        <w:t>’</w:t>
      </w:r>
      <w:r w:rsidRPr="00503747">
        <w:rPr>
          <w:lang w:val="fr-CH"/>
        </w:rPr>
        <w:t>il a été décidé après examen de porter son cas devant le Comité consultatif, une autorisation de séjour en Israël de six</w:t>
      </w:r>
      <w:r w:rsidR="001747C5" w:rsidRPr="00503747">
        <w:rPr>
          <w:lang w:val="fr-CH"/>
        </w:rPr>
        <w:t> mois</w:t>
      </w:r>
      <w:r w:rsidRPr="00503747">
        <w:rPr>
          <w:lang w:val="fr-CH"/>
        </w:rPr>
        <w:t>.</w:t>
      </w:r>
    </w:p>
    <w:p w:rsidR="009256EA" w:rsidRPr="00503747" w:rsidRDefault="009256EA" w:rsidP="00010367">
      <w:pPr>
        <w:pStyle w:val="SingleTxtG"/>
        <w:rPr>
          <w:lang w:val="fr-CH"/>
        </w:rPr>
      </w:pPr>
      <w:r w:rsidRPr="00503747">
        <w:rPr>
          <w:lang w:val="fr-CH"/>
        </w:rPr>
        <w:t>943.</w:t>
      </w:r>
      <w:r w:rsidRPr="00503747">
        <w:rPr>
          <w:lang w:val="fr-CH"/>
        </w:rPr>
        <w:tab/>
        <w:t>En décembre 2009, plus de 20 000 éléments infiltrés ou demandeurs d</w:t>
      </w:r>
      <w:r w:rsidR="004823CE" w:rsidRPr="00503747">
        <w:rPr>
          <w:lang w:val="fr-CH"/>
        </w:rPr>
        <w:t>’</w:t>
      </w:r>
      <w:r w:rsidRPr="00503747">
        <w:rPr>
          <w:lang w:val="fr-CH"/>
        </w:rPr>
        <w:t>asile résidaient en Israël, la plupart bénéficiant d</w:t>
      </w:r>
      <w:r w:rsidR="004823CE" w:rsidRPr="00503747">
        <w:rPr>
          <w:lang w:val="fr-CH"/>
        </w:rPr>
        <w:t>’</w:t>
      </w:r>
      <w:r w:rsidRPr="00503747">
        <w:rPr>
          <w:lang w:val="fr-CH"/>
        </w:rPr>
        <w:t>une protection temporaire en fonction de leur pays d</w:t>
      </w:r>
      <w:r w:rsidR="004823CE" w:rsidRPr="00503747">
        <w:rPr>
          <w:lang w:val="fr-CH"/>
        </w:rPr>
        <w:t>’</w:t>
      </w:r>
      <w:r w:rsidRPr="00503747">
        <w:rPr>
          <w:lang w:val="fr-CH"/>
        </w:rPr>
        <w:t>origine. En 2009, 2 525 éléments infiltrés ont demandé l</w:t>
      </w:r>
      <w:r w:rsidR="004823CE" w:rsidRPr="00503747">
        <w:rPr>
          <w:lang w:val="fr-CH"/>
        </w:rPr>
        <w:t>’</w:t>
      </w:r>
      <w:r w:rsidRPr="00503747">
        <w:rPr>
          <w:lang w:val="fr-CH"/>
        </w:rPr>
        <w:t>asile; ils ont été interrogés par l</w:t>
      </w:r>
      <w:r w:rsidR="004823CE" w:rsidRPr="00503747">
        <w:rPr>
          <w:lang w:val="fr-CH"/>
        </w:rPr>
        <w:t>’</w:t>
      </w:r>
      <w:r w:rsidRPr="00503747">
        <w:rPr>
          <w:lang w:val="fr-CH"/>
        </w:rPr>
        <w:t>Unité DSR du Ministère de l</w:t>
      </w:r>
      <w:r w:rsidR="004823CE" w:rsidRPr="00503747">
        <w:rPr>
          <w:lang w:val="fr-CH"/>
        </w:rPr>
        <w:t>’</w:t>
      </w:r>
      <w:r w:rsidRPr="00503747">
        <w:rPr>
          <w:lang w:val="fr-CH"/>
        </w:rPr>
        <w:t>intérieur (Direction de l</w:t>
      </w:r>
      <w:r w:rsidR="004823CE" w:rsidRPr="00503747">
        <w:rPr>
          <w:lang w:val="fr-CH"/>
        </w:rPr>
        <w:t>’</w:t>
      </w:r>
      <w:r w:rsidRPr="00503747">
        <w:rPr>
          <w:lang w:val="fr-CH"/>
        </w:rPr>
        <w:t>immigration) et le droit à une protection temporaire leur a été reconnu. Les 948 éléments infiltrés qui ont achevé l</w:t>
      </w:r>
      <w:r w:rsidR="004823CE" w:rsidRPr="00503747">
        <w:rPr>
          <w:lang w:val="fr-CH"/>
        </w:rPr>
        <w:t>’</w:t>
      </w:r>
      <w:r w:rsidRPr="00503747">
        <w:rPr>
          <w:lang w:val="fr-CH"/>
        </w:rPr>
        <w:t>interrogatoire n</w:t>
      </w:r>
      <w:r w:rsidR="004823CE" w:rsidRPr="00503747">
        <w:rPr>
          <w:lang w:val="fr-CH"/>
        </w:rPr>
        <w:t>’</w:t>
      </w:r>
      <w:r w:rsidRPr="00503747">
        <w:rPr>
          <w:lang w:val="fr-CH"/>
        </w:rPr>
        <w:t>avaient pas encore été renvoyés devant le Conseil interministériel chargé d</w:t>
      </w:r>
      <w:r w:rsidR="004823CE" w:rsidRPr="00503747">
        <w:rPr>
          <w:lang w:val="fr-CH"/>
        </w:rPr>
        <w:t>’</w:t>
      </w:r>
      <w:r w:rsidRPr="00503747">
        <w:rPr>
          <w:lang w:val="fr-CH"/>
        </w:rPr>
        <w:t>octroyer le statut de réfugié (NSGB); 520 éléments infiltrés ont été examinés par le Conseil interministériel et cinq ont fait appel de la décision du Comité; 284 éléments infiltrés ont saisi les tribunaux à la suite du rejet de leurs appels par le Conseil interministériel.</w:t>
      </w:r>
    </w:p>
    <w:p w:rsidR="009256EA" w:rsidRPr="00503747" w:rsidRDefault="009256EA" w:rsidP="00010367">
      <w:pPr>
        <w:pStyle w:val="H23G"/>
        <w:rPr>
          <w:lang w:val="fr-CH"/>
        </w:rPr>
      </w:pPr>
      <w:r w:rsidRPr="00503747">
        <w:rPr>
          <w:lang w:val="fr-CH"/>
        </w:rPr>
        <w:tab/>
      </w:r>
      <w:r w:rsidRPr="00503747">
        <w:rPr>
          <w:lang w:val="fr-CH"/>
        </w:rPr>
        <w:tab/>
        <w:t xml:space="preserve">Mineurs étrangers non accompagnés </w:t>
      </w:r>
    </w:p>
    <w:p w:rsidR="009256EA" w:rsidRPr="00503747" w:rsidRDefault="009256EA" w:rsidP="00010367">
      <w:pPr>
        <w:pStyle w:val="SingleTxtG"/>
        <w:rPr>
          <w:lang w:val="fr-CH"/>
        </w:rPr>
      </w:pPr>
      <w:r w:rsidRPr="00503747">
        <w:rPr>
          <w:lang w:val="fr-CH"/>
        </w:rPr>
        <w:t>944.</w:t>
      </w:r>
      <w:r w:rsidRPr="00503747">
        <w:rPr>
          <w:lang w:val="fr-CH"/>
        </w:rPr>
        <w:tab/>
        <w:t xml:space="preserve">La population étrangère résidant clandestinement en Israël compte un certain nombre de mineurs (quelques dizaines à ce jour) qui nécessitent un traitement spécial. Les règles </w:t>
      </w:r>
      <w:r w:rsidR="00010367" w:rsidRPr="00503747">
        <w:rPr>
          <w:lang w:val="fr-CH"/>
        </w:rPr>
        <w:t>n</w:t>
      </w:r>
      <w:r w:rsidR="00010367" w:rsidRPr="00503747">
        <w:rPr>
          <w:vertAlign w:val="superscript"/>
          <w:lang w:val="fr-CH"/>
        </w:rPr>
        <w:t>o</w:t>
      </w:r>
      <w:r w:rsidR="00010367" w:rsidRPr="00503747">
        <w:rPr>
          <w:lang w:val="fr-CH"/>
        </w:rPr>
        <w:t> </w:t>
      </w:r>
      <w:r w:rsidRPr="00503747">
        <w:rPr>
          <w:lang w:val="fr-CH"/>
        </w:rPr>
        <w:t>10.1.0016 établies par le Ministère de l</w:t>
      </w:r>
      <w:r w:rsidR="004823CE" w:rsidRPr="00503747">
        <w:rPr>
          <w:lang w:val="fr-CH"/>
        </w:rPr>
        <w:t>’</w:t>
      </w:r>
      <w:r w:rsidRPr="00503747">
        <w:rPr>
          <w:lang w:val="fr-CH"/>
        </w:rPr>
        <w:t>intérieur (actuellement en cours de modification) concernant le traitement des mineurs étrangers non accompagnés déterminent les possibilités existantes</w:t>
      </w:r>
      <w:r w:rsidR="00497815" w:rsidRPr="00503747">
        <w:rPr>
          <w:lang w:val="fr-CH"/>
        </w:rPr>
        <w:t>:</w:t>
      </w:r>
      <w:r w:rsidRPr="00503747">
        <w:rPr>
          <w:lang w:val="fr-CH"/>
        </w:rPr>
        <w:t xml:space="preserve"> tout placement en détention doit avoir lieu dans un établissement principalement pour mineurs; avant de déplacer un mineur, il doit être tenu compte en priorité de l</w:t>
      </w:r>
      <w:r w:rsidR="004823CE" w:rsidRPr="00503747">
        <w:rPr>
          <w:lang w:val="fr-CH"/>
        </w:rPr>
        <w:t>’</w:t>
      </w:r>
      <w:r w:rsidRPr="00503747">
        <w:rPr>
          <w:lang w:val="fr-CH"/>
        </w:rPr>
        <w:t>intérêt supérieur de l</w:t>
      </w:r>
      <w:r w:rsidR="004823CE" w:rsidRPr="00503747">
        <w:rPr>
          <w:lang w:val="fr-CH"/>
        </w:rPr>
        <w:t>’</w:t>
      </w:r>
      <w:r w:rsidRPr="00503747">
        <w:rPr>
          <w:lang w:val="fr-CH"/>
        </w:rPr>
        <w:t>enfant. Tout mineur entré clandestinement et placé en détention conformément à une ordonnance de détention provisoire doit être traduit dès que possible – dans les 24</w:t>
      </w:r>
      <w:r w:rsidR="00D93387" w:rsidRPr="00503747">
        <w:rPr>
          <w:lang w:val="fr-CH"/>
        </w:rPr>
        <w:t> heures</w:t>
      </w:r>
      <w:r w:rsidRPr="00503747">
        <w:rPr>
          <w:lang w:val="fr-CH"/>
        </w:rPr>
        <w:t xml:space="preserve"> – devant un agent de contrôle des passeports. Ledit agent, après avoir examiné l</w:t>
      </w:r>
      <w:r w:rsidR="004823CE" w:rsidRPr="00503747">
        <w:rPr>
          <w:lang w:val="fr-CH"/>
        </w:rPr>
        <w:t>’</w:t>
      </w:r>
      <w:r w:rsidRPr="00503747">
        <w:rPr>
          <w:lang w:val="fr-CH"/>
        </w:rPr>
        <w:t>opinion du mineur concernant l</w:t>
      </w:r>
      <w:r w:rsidR="004823CE" w:rsidRPr="00503747">
        <w:rPr>
          <w:lang w:val="fr-CH"/>
        </w:rPr>
        <w:t>’</w:t>
      </w:r>
      <w:r w:rsidRPr="00503747">
        <w:rPr>
          <w:lang w:val="fr-CH"/>
        </w:rPr>
        <w:t>ordonnance de détention et l</w:t>
      </w:r>
      <w:r w:rsidR="004823CE" w:rsidRPr="00503747">
        <w:rPr>
          <w:lang w:val="fr-CH"/>
        </w:rPr>
        <w:t>’</w:t>
      </w:r>
      <w:r w:rsidRPr="00503747">
        <w:rPr>
          <w:lang w:val="fr-CH"/>
        </w:rPr>
        <w:t>ordonnance d</w:t>
      </w:r>
      <w:r w:rsidR="004823CE" w:rsidRPr="00503747">
        <w:rPr>
          <w:lang w:val="fr-CH"/>
        </w:rPr>
        <w:t>’</w:t>
      </w:r>
      <w:r w:rsidRPr="00503747">
        <w:rPr>
          <w:lang w:val="fr-CH"/>
        </w:rPr>
        <w:t>expulsion, décidera laquelle doit s</w:t>
      </w:r>
      <w:r w:rsidR="004823CE" w:rsidRPr="00503747">
        <w:rPr>
          <w:lang w:val="fr-CH"/>
        </w:rPr>
        <w:t>’</w:t>
      </w:r>
      <w:r w:rsidRPr="00503747">
        <w:rPr>
          <w:lang w:val="fr-CH"/>
        </w:rPr>
        <w:t>appliquer (la décision ad hoc dépend des circonstances précises de l</w:t>
      </w:r>
      <w:r w:rsidR="004823CE" w:rsidRPr="00503747">
        <w:rPr>
          <w:lang w:val="fr-CH"/>
        </w:rPr>
        <w:t>’</w:t>
      </w:r>
      <w:r w:rsidRPr="00503747">
        <w:rPr>
          <w:lang w:val="fr-CH"/>
        </w:rPr>
        <w:t>affaire).</w:t>
      </w:r>
    </w:p>
    <w:p w:rsidR="009256EA" w:rsidRPr="00503747" w:rsidRDefault="009256EA" w:rsidP="00010367">
      <w:pPr>
        <w:pStyle w:val="SingleTxtG"/>
        <w:rPr>
          <w:lang w:val="fr-CH"/>
        </w:rPr>
      </w:pPr>
      <w:r w:rsidRPr="00503747">
        <w:rPr>
          <w:lang w:val="fr-CH"/>
        </w:rPr>
        <w:t>945.</w:t>
      </w:r>
      <w:r w:rsidRPr="00503747">
        <w:rPr>
          <w:lang w:val="fr-CH"/>
        </w:rPr>
        <w:tab/>
        <w:t>Un mineur de moins de 14</w:t>
      </w:r>
      <w:r w:rsidR="00250093" w:rsidRPr="00503747">
        <w:rPr>
          <w:lang w:val="fr-CH"/>
        </w:rPr>
        <w:t> ans</w:t>
      </w:r>
      <w:r w:rsidRPr="00503747">
        <w:rPr>
          <w:lang w:val="fr-CH"/>
        </w:rPr>
        <w:t xml:space="preserve"> est placé non pas en détention, mais dans une structure appropriée ou une famille d</w:t>
      </w:r>
      <w:r w:rsidR="004823CE" w:rsidRPr="00503747">
        <w:rPr>
          <w:lang w:val="fr-CH"/>
        </w:rPr>
        <w:t>’</w:t>
      </w:r>
      <w:r w:rsidRPr="00503747">
        <w:rPr>
          <w:lang w:val="fr-CH"/>
        </w:rPr>
        <w:t>accueil dans l</w:t>
      </w:r>
      <w:r w:rsidR="004823CE" w:rsidRPr="00503747">
        <w:rPr>
          <w:lang w:val="fr-CH"/>
        </w:rPr>
        <w:t>’</w:t>
      </w:r>
      <w:r w:rsidRPr="00503747">
        <w:rPr>
          <w:lang w:val="fr-CH"/>
        </w:rPr>
        <w:t>attente de l</w:t>
      </w:r>
      <w:r w:rsidR="004823CE" w:rsidRPr="00503747">
        <w:rPr>
          <w:lang w:val="fr-CH"/>
        </w:rPr>
        <w:t>’</w:t>
      </w:r>
      <w:r w:rsidRPr="00503747">
        <w:rPr>
          <w:lang w:val="fr-CH"/>
        </w:rPr>
        <w:t>expulsion. Tout mineur doit être informé de son droit à un défenseur. Dans un délai de 24</w:t>
      </w:r>
      <w:r w:rsidR="00D93387" w:rsidRPr="00503747">
        <w:rPr>
          <w:lang w:val="fr-CH"/>
        </w:rPr>
        <w:t> heures</w:t>
      </w:r>
      <w:r w:rsidRPr="00503747">
        <w:rPr>
          <w:lang w:val="fr-CH"/>
        </w:rPr>
        <w:t xml:space="preserve"> (48</w:t>
      </w:r>
      <w:r w:rsidR="00D93387" w:rsidRPr="00503747">
        <w:rPr>
          <w:lang w:val="fr-CH"/>
        </w:rPr>
        <w:t> heures</w:t>
      </w:r>
      <w:r w:rsidRPr="00503747">
        <w:rPr>
          <w:lang w:val="fr-CH"/>
        </w:rPr>
        <w:t xml:space="preserve"> dans des circonstances particulières et 72</w:t>
      </w:r>
      <w:r w:rsidR="00D93387" w:rsidRPr="00503747">
        <w:rPr>
          <w:lang w:val="fr-CH"/>
        </w:rPr>
        <w:t> heures</w:t>
      </w:r>
      <w:r w:rsidRPr="00503747">
        <w:rPr>
          <w:lang w:val="fr-CH"/>
        </w:rPr>
        <w:t xml:space="preserve"> s</w:t>
      </w:r>
      <w:r w:rsidR="004823CE" w:rsidRPr="00503747">
        <w:rPr>
          <w:lang w:val="fr-CH"/>
        </w:rPr>
        <w:t>’</w:t>
      </w:r>
      <w:r w:rsidRPr="00503747">
        <w:rPr>
          <w:lang w:val="fr-CH"/>
        </w:rPr>
        <w:t>il s</w:t>
      </w:r>
      <w:r w:rsidR="004823CE" w:rsidRPr="00503747">
        <w:rPr>
          <w:lang w:val="fr-CH"/>
        </w:rPr>
        <w:t>’</w:t>
      </w:r>
      <w:r w:rsidRPr="00503747">
        <w:rPr>
          <w:lang w:val="fr-CH"/>
        </w:rPr>
        <w:t>agit d</w:t>
      </w:r>
      <w:r w:rsidR="004823CE" w:rsidRPr="00503747">
        <w:rPr>
          <w:lang w:val="fr-CH"/>
        </w:rPr>
        <w:t>’</w:t>
      </w:r>
      <w:r w:rsidRPr="00503747">
        <w:rPr>
          <w:lang w:val="fr-CH"/>
        </w:rPr>
        <w:t>un jour férié ou d</w:t>
      </w:r>
      <w:r w:rsidR="004823CE" w:rsidRPr="00503747">
        <w:rPr>
          <w:lang w:val="fr-CH"/>
        </w:rPr>
        <w:t>’</w:t>
      </w:r>
      <w:r w:rsidRPr="00503747">
        <w:rPr>
          <w:lang w:val="fr-CH"/>
        </w:rPr>
        <w:t>un samedi ou dimanche), le mineur doit rencontrer un travailleur social. Celui</w:t>
      </w:r>
      <w:r w:rsidRPr="00503747">
        <w:rPr>
          <w:lang w:val="fr-CH"/>
        </w:rPr>
        <w:noBreakHyphen/>
        <w:t>ci doit soumettre son opinion à l</w:t>
      </w:r>
      <w:r w:rsidR="004823CE" w:rsidRPr="00503747">
        <w:rPr>
          <w:lang w:val="fr-CH"/>
        </w:rPr>
        <w:t>’</w:t>
      </w:r>
      <w:r w:rsidRPr="00503747">
        <w:rPr>
          <w:lang w:val="fr-CH"/>
        </w:rPr>
        <w:t>agent de contrôle des passeports dans les 48</w:t>
      </w:r>
      <w:r w:rsidR="00D93387" w:rsidRPr="00503747">
        <w:rPr>
          <w:lang w:val="fr-CH"/>
        </w:rPr>
        <w:t> heures</w:t>
      </w:r>
      <w:r w:rsidRPr="00503747">
        <w:rPr>
          <w:lang w:val="fr-CH"/>
        </w:rPr>
        <w:t>; il sera ensuite décidé de maintenir le mineur en détention ou de le libérer. Tout retard relatif à l</w:t>
      </w:r>
      <w:r w:rsidR="004823CE" w:rsidRPr="00503747">
        <w:rPr>
          <w:lang w:val="fr-CH"/>
        </w:rPr>
        <w:t>’</w:t>
      </w:r>
      <w:r w:rsidRPr="00503747">
        <w:rPr>
          <w:lang w:val="fr-CH"/>
        </w:rPr>
        <w:t>expulsion sera notifié à l</w:t>
      </w:r>
      <w:r w:rsidR="004823CE" w:rsidRPr="00503747">
        <w:rPr>
          <w:lang w:val="fr-CH"/>
        </w:rPr>
        <w:t>’</w:t>
      </w:r>
      <w:r w:rsidRPr="00503747">
        <w:rPr>
          <w:lang w:val="fr-CH"/>
        </w:rPr>
        <w:t>État d</w:t>
      </w:r>
      <w:r w:rsidR="004823CE" w:rsidRPr="00503747">
        <w:rPr>
          <w:lang w:val="fr-CH"/>
        </w:rPr>
        <w:t>’</w:t>
      </w:r>
      <w:r w:rsidRPr="00503747">
        <w:rPr>
          <w:lang w:val="fr-CH"/>
        </w:rPr>
        <w:t>origine du mineur, excepté si sa vie et sa liberté ou celles de membres de sa famille sont de ce fait mises en danger.</w:t>
      </w:r>
    </w:p>
    <w:p w:rsidR="009256EA" w:rsidRPr="00503747" w:rsidRDefault="009256EA" w:rsidP="00010367">
      <w:pPr>
        <w:pStyle w:val="SingleTxtG"/>
        <w:rPr>
          <w:lang w:val="fr-CH"/>
        </w:rPr>
      </w:pPr>
      <w:r w:rsidRPr="00503747">
        <w:rPr>
          <w:lang w:val="fr-CH"/>
        </w:rPr>
        <w:t>946.</w:t>
      </w:r>
      <w:r w:rsidRPr="00503747">
        <w:rPr>
          <w:lang w:val="fr-CH"/>
        </w:rPr>
        <w:tab/>
        <w:t>Un mineur placé dans un établissement éducatif relève du Ministère de l</w:t>
      </w:r>
      <w:r w:rsidR="004823CE" w:rsidRPr="00503747">
        <w:rPr>
          <w:lang w:val="fr-CH"/>
        </w:rPr>
        <w:t>’</w:t>
      </w:r>
      <w:r w:rsidRPr="00503747">
        <w:rPr>
          <w:lang w:val="fr-CH"/>
        </w:rPr>
        <w:t>éducation, qui, en tant qu</w:t>
      </w:r>
      <w:r w:rsidR="004823CE" w:rsidRPr="00503747">
        <w:rPr>
          <w:lang w:val="fr-CH"/>
        </w:rPr>
        <w:t>’</w:t>
      </w:r>
      <w:r w:rsidRPr="00503747">
        <w:rPr>
          <w:lang w:val="fr-CH"/>
        </w:rPr>
        <w:t>autorité responsable, s</w:t>
      </w:r>
      <w:r w:rsidR="004823CE" w:rsidRPr="00503747">
        <w:rPr>
          <w:lang w:val="fr-CH"/>
        </w:rPr>
        <w:t>’</w:t>
      </w:r>
      <w:r w:rsidRPr="00503747">
        <w:rPr>
          <w:lang w:val="fr-CH"/>
        </w:rPr>
        <w:t>occupera de son assurance maladie. Un mineur peut être maintenu pendant 60 jours en détention, puis déplacé dans une autre structure appropriée ou confié à une famille d</w:t>
      </w:r>
      <w:r w:rsidR="004823CE" w:rsidRPr="00503747">
        <w:rPr>
          <w:lang w:val="fr-CH"/>
        </w:rPr>
        <w:t>’</w:t>
      </w:r>
      <w:r w:rsidRPr="00503747">
        <w:rPr>
          <w:lang w:val="fr-CH"/>
        </w:rPr>
        <w:t>accueil dans l</w:t>
      </w:r>
      <w:r w:rsidR="004823CE" w:rsidRPr="00503747">
        <w:rPr>
          <w:lang w:val="fr-CH"/>
        </w:rPr>
        <w:t>’</w:t>
      </w:r>
      <w:r w:rsidRPr="00503747">
        <w:rPr>
          <w:lang w:val="fr-CH"/>
        </w:rPr>
        <w:t>attente de la confirmation de son âge et d</w:t>
      </w:r>
      <w:r w:rsidR="004823CE" w:rsidRPr="00503747">
        <w:rPr>
          <w:lang w:val="fr-CH"/>
        </w:rPr>
        <w:t>’</w:t>
      </w:r>
      <w:r w:rsidRPr="00503747">
        <w:rPr>
          <w:lang w:val="fr-CH"/>
        </w:rPr>
        <w:t>une structure ou d</w:t>
      </w:r>
      <w:r w:rsidR="004823CE" w:rsidRPr="00503747">
        <w:rPr>
          <w:lang w:val="fr-CH"/>
        </w:rPr>
        <w:t>’</w:t>
      </w:r>
      <w:r w:rsidRPr="00503747">
        <w:rPr>
          <w:lang w:val="fr-CH"/>
        </w:rPr>
        <w:t>une famille disponible. La notification d</w:t>
      </w:r>
      <w:r w:rsidR="004823CE" w:rsidRPr="00503747">
        <w:rPr>
          <w:lang w:val="fr-CH"/>
        </w:rPr>
        <w:t>’</w:t>
      </w:r>
      <w:r w:rsidRPr="00503747">
        <w:rPr>
          <w:lang w:val="fr-CH"/>
        </w:rPr>
        <w:t>expulsion est adressée sept</w:t>
      </w:r>
      <w:r w:rsidR="006B2E66" w:rsidRPr="00503747">
        <w:rPr>
          <w:lang w:val="fr-CH"/>
        </w:rPr>
        <w:t> jours</w:t>
      </w:r>
      <w:r w:rsidRPr="00503747">
        <w:rPr>
          <w:lang w:val="fr-CH"/>
        </w:rPr>
        <w:t xml:space="preserve"> au minimum avant la date définitive fixée à cet effet et, dans la mesure du possible, en coordination avec le pays d</w:t>
      </w:r>
      <w:r w:rsidR="004823CE" w:rsidRPr="00503747">
        <w:rPr>
          <w:lang w:val="fr-CH"/>
        </w:rPr>
        <w:t>’</w:t>
      </w:r>
      <w:r w:rsidRPr="00503747">
        <w:rPr>
          <w:lang w:val="fr-CH"/>
        </w:rPr>
        <w:t>accueil. Un mineur dont la vie ou la liberté sont en danger dans son pays d</w:t>
      </w:r>
      <w:r w:rsidR="004823CE" w:rsidRPr="00503747">
        <w:rPr>
          <w:lang w:val="fr-CH"/>
        </w:rPr>
        <w:t>’</w:t>
      </w:r>
      <w:r w:rsidRPr="00503747">
        <w:rPr>
          <w:lang w:val="fr-CH"/>
        </w:rPr>
        <w:t>origine n</w:t>
      </w:r>
      <w:r w:rsidR="004823CE" w:rsidRPr="00503747">
        <w:rPr>
          <w:lang w:val="fr-CH"/>
        </w:rPr>
        <w:t>’</w:t>
      </w:r>
      <w:r w:rsidRPr="00503747">
        <w:rPr>
          <w:lang w:val="fr-CH"/>
        </w:rPr>
        <w:t>est pas expulsé.</w:t>
      </w:r>
    </w:p>
    <w:p w:rsidR="009256EA" w:rsidRPr="00503747" w:rsidRDefault="009256EA" w:rsidP="00010367">
      <w:pPr>
        <w:pStyle w:val="SingleTxtG"/>
        <w:rPr>
          <w:lang w:val="fr-CH"/>
        </w:rPr>
      </w:pPr>
      <w:r w:rsidRPr="00503747">
        <w:rPr>
          <w:lang w:val="fr-CH"/>
        </w:rPr>
        <w:t>947.</w:t>
      </w:r>
      <w:r w:rsidRPr="00503747">
        <w:rPr>
          <w:lang w:val="fr-CH"/>
        </w:rPr>
        <w:tab/>
        <w:t>Le Département de l</w:t>
      </w:r>
      <w:r w:rsidR="004823CE" w:rsidRPr="00503747">
        <w:rPr>
          <w:lang w:val="fr-CH"/>
        </w:rPr>
        <w:t>’</w:t>
      </w:r>
      <w:r w:rsidRPr="00503747">
        <w:rPr>
          <w:lang w:val="fr-CH"/>
        </w:rPr>
        <w:t>aide juridictionnelle du Ministère de la justice offre une aide juridictionnelle aux mineurs arrivés clandestinement en Israël et favorise leur libération de centres de détention, tout en les plaçant dans d</w:t>
      </w:r>
      <w:r w:rsidR="004823CE" w:rsidRPr="00503747">
        <w:rPr>
          <w:lang w:val="fr-CH"/>
        </w:rPr>
        <w:t>’</w:t>
      </w:r>
      <w:r w:rsidRPr="00503747">
        <w:rPr>
          <w:lang w:val="fr-CH"/>
        </w:rPr>
        <w:t>autres structures de garde, telles que familles d</w:t>
      </w:r>
      <w:r w:rsidR="004823CE" w:rsidRPr="00503747">
        <w:rPr>
          <w:lang w:val="fr-CH"/>
        </w:rPr>
        <w:t>’</w:t>
      </w:r>
      <w:r w:rsidRPr="00503747">
        <w:rPr>
          <w:lang w:val="fr-CH"/>
        </w:rPr>
        <w:t>accueil et internats.</w:t>
      </w:r>
    </w:p>
    <w:p w:rsidR="009256EA" w:rsidRPr="00503747" w:rsidRDefault="009256EA" w:rsidP="009256EA">
      <w:pPr>
        <w:spacing w:before="240"/>
        <w:jc w:val="center"/>
        <w:rPr>
          <w:szCs w:val="20"/>
          <w:u w:val="single"/>
        </w:rPr>
      </w:pPr>
      <w:r w:rsidRPr="00503747">
        <w:rPr>
          <w:szCs w:val="20"/>
          <w:u w:val="single"/>
        </w:rPr>
        <w:tab/>
      </w:r>
      <w:r w:rsidRPr="00503747">
        <w:rPr>
          <w:szCs w:val="20"/>
          <w:u w:val="single"/>
        </w:rPr>
        <w:tab/>
      </w:r>
      <w:r w:rsidRPr="00503747">
        <w:rPr>
          <w:szCs w:val="20"/>
          <w:u w:val="single"/>
        </w:rPr>
        <w:tab/>
      </w:r>
    </w:p>
    <w:sectPr w:rsidR="009256EA" w:rsidRPr="00503747" w:rsidSect="00060E82">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4D85" w:rsidRDefault="002E4D85" w:rsidP="0010619C"/>
  </w:endnote>
  <w:endnote w:type="continuationSeparator" w:id="0">
    <w:p w:rsidR="002E4D85" w:rsidRDefault="002E4D85" w:rsidP="0010619C"/>
  </w:endnote>
  <w:endnote w:type="continuationNotice" w:id="1">
    <w:p w:rsidR="002E4D85" w:rsidRDefault="002E4D85" w:rsidP="0010619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9F7" w:rsidRPr="00622B58" w:rsidRDefault="009A49F7" w:rsidP="00770053">
    <w:pPr>
      <w:pStyle w:val="Footer"/>
      <w:tabs>
        <w:tab w:val="right" w:pos="9598"/>
      </w:tabs>
    </w:pPr>
    <w:r w:rsidRPr="00622B58">
      <w:rPr>
        <w:b/>
        <w:sz w:val="18"/>
      </w:rPr>
      <w:fldChar w:fldCharType="begin"/>
    </w:r>
    <w:r w:rsidRPr="00622B58">
      <w:rPr>
        <w:b/>
        <w:sz w:val="18"/>
      </w:rPr>
      <w:instrText xml:space="preserve"> PAGE  \* MERGEFORMAT </w:instrText>
    </w:r>
    <w:r w:rsidRPr="00622B58">
      <w:rPr>
        <w:b/>
        <w:sz w:val="18"/>
      </w:rPr>
      <w:fldChar w:fldCharType="separate"/>
    </w:r>
    <w:r w:rsidR="00355637">
      <w:rPr>
        <w:b/>
        <w:noProof/>
        <w:sz w:val="18"/>
      </w:rPr>
      <w:t>158</w:t>
    </w:r>
    <w:r w:rsidRPr="00622B58">
      <w:rPr>
        <w:b/>
        <w:sz w:val="18"/>
      </w:rPr>
      <w:fldChar w:fldCharType="end"/>
    </w:r>
    <w:r>
      <w:rPr>
        <w:sz w:val="18"/>
      </w:rPr>
      <w:tab/>
    </w:r>
    <w:r w:rsidRPr="006C349F">
      <w:rPr>
        <w:szCs w:val="16"/>
      </w:rPr>
      <w:t>GE.1</w:t>
    </w:r>
    <w:r>
      <w:rPr>
        <w:szCs w:val="16"/>
      </w:rPr>
      <w:t>2</w:t>
    </w:r>
    <w:r w:rsidRPr="006C349F">
      <w:rPr>
        <w:szCs w:val="16"/>
      </w:rPr>
      <w:t>-4</w:t>
    </w:r>
    <w:r>
      <w:rPr>
        <w:szCs w:val="16"/>
      </w:rPr>
      <w:t>5479</w:t>
    </w:r>
    <w:r w:rsidRPr="006C349F">
      <w:rPr>
        <w:szCs w:val="16"/>
      </w:rPr>
      <w:t xml:space="preserve">  (EXT</w:t>
    </w:r>
    <w: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9F7" w:rsidRPr="00622B58" w:rsidRDefault="009A49F7" w:rsidP="00770053">
    <w:pPr>
      <w:pStyle w:val="Footer"/>
      <w:tabs>
        <w:tab w:val="right" w:pos="9598"/>
      </w:tabs>
      <w:rPr>
        <w:b/>
        <w:sz w:val="18"/>
      </w:rPr>
    </w:pPr>
    <w:r>
      <w:t>GE.12-45479  (EXT)</w:t>
    </w:r>
    <w:r>
      <w:tab/>
    </w:r>
    <w:r w:rsidRPr="00622B58">
      <w:rPr>
        <w:b/>
        <w:sz w:val="18"/>
      </w:rPr>
      <w:fldChar w:fldCharType="begin"/>
    </w:r>
    <w:r w:rsidRPr="00622B58">
      <w:rPr>
        <w:b/>
        <w:sz w:val="18"/>
      </w:rPr>
      <w:instrText xml:space="preserve"> PAGE  \* MERGEFORMAT </w:instrText>
    </w:r>
    <w:r w:rsidRPr="00622B58">
      <w:rPr>
        <w:b/>
        <w:sz w:val="18"/>
      </w:rPr>
      <w:fldChar w:fldCharType="separate"/>
    </w:r>
    <w:r w:rsidR="00355637">
      <w:rPr>
        <w:b/>
        <w:noProof/>
        <w:sz w:val="18"/>
      </w:rPr>
      <w:t>159</w:t>
    </w:r>
    <w:r w:rsidRPr="00622B5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9F7" w:rsidRPr="006C349F" w:rsidRDefault="009A49F7" w:rsidP="0010619C">
    <w:pPr>
      <w:pStyle w:val="Footer"/>
      <w:rPr>
        <w:sz w:val="20"/>
        <w:szCs w:val="20"/>
      </w:rPr>
    </w:pPr>
    <w:r w:rsidRPr="006C349F">
      <w:rPr>
        <w:sz w:val="20"/>
        <w:szCs w:val="20"/>
      </w:rPr>
      <w:t>GE.1</w:t>
    </w:r>
    <w:r>
      <w:rPr>
        <w:sz w:val="20"/>
        <w:szCs w:val="20"/>
      </w:rPr>
      <w:t>2</w:t>
    </w:r>
    <w:r w:rsidRPr="006C349F">
      <w:rPr>
        <w:sz w:val="20"/>
        <w:szCs w:val="20"/>
      </w:rPr>
      <w:t>-4</w:t>
    </w:r>
    <w:r>
      <w:rPr>
        <w:sz w:val="20"/>
        <w:szCs w:val="20"/>
      </w:rPr>
      <w:t>5479</w:t>
    </w:r>
    <w:r w:rsidRPr="006C349F">
      <w:rPr>
        <w:sz w:val="20"/>
        <w:szCs w:val="20"/>
      </w:rPr>
      <w:t xml:space="preserve">  (EXT</w:t>
    </w:r>
    <w:r w:rsidRPr="006C349F">
      <w:rPr>
        <w:noProof/>
        <w:sz w:val="20"/>
        <w:szCs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Pr="006C349F">
      <w:rPr>
        <w:sz w:val="20"/>
        <w:szCs w:val="20"/>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4D85" w:rsidRPr="000B175B" w:rsidRDefault="002E4D85" w:rsidP="004E7DE5">
      <w:pPr>
        <w:tabs>
          <w:tab w:val="right" w:pos="2155"/>
        </w:tabs>
        <w:spacing w:after="80"/>
        <w:ind w:left="680"/>
        <w:rPr>
          <w:u w:val="single"/>
        </w:rPr>
      </w:pPr>
      <w:r>
        <w:rPr>
          <w:u w:val="single"/>
        </w:rPr>
        <w:tab/>
      </w:r>
    </w:p>
  </w:footnote>
  <w:footnote w:type="continuationSeparator" w:id="0">
    <w:p w:rsidR="002E4D85" w:rsidRPr="00EA0E33" w:rsidRDefault="002E4D85" w:rsidP="0010619C">
      <w:r w:rsidRPr="00EA0E33">
        <w:tab/>
      </w:r>
    </w:p>
  </w:footnote>
  <w:footnote w:type="continuationNotice" w:id="1">
    <w:p w:rsidR="002E4D85" w:rsidRDefault="002E4D85" w:rsidP="0010619C"/>
  </w:footnote>
  <w:footnote w:id="2">
    <w:p w:rsidR="009A49F7" w:rsidRPr="007B602C" w:rsidRDefault="009A49F7" w:rsidP="0010619C">
      <w:pPr>
        <w:pStyle w:val="FootnoteText"/>
      </w:pPr>
      <w:r w:rsidRPr="007B602C">
        <w:tab/>
      </w:r>
      <w:r w:rsidRPr="007B602C">
        <w:rPr>
          <w:sz w:val="20"/>
          <w:szCs w:val="20"/>
        </w:rPr>
        <w:t>*</w:t>
      </w:r>
      <w:r w:rsidRPr="007B602C">
        <w:tab/>
        <w:t>Conformément aux informations communiquées aux États parties concernant le traitement de leurs rapports, le présent document n</w:t>
      </w:r>
      <w:r>
        <w:t>’</w:t>
      </w:r>
      <w:r w:rsidRPr="007B602C">
        <w:t>a pas été revu par les services d</w:t>
      </w:r>
      <w:r>
        <w:t>’</w:t>
      </w:r>
      <w:r w:rsidRPr="007B602C">
        <w:t>édition.</w:t>
      </w:r>
    </w:p>
  </w:footnote>
  <w:footnote w:id="3">
    <w:p w:rsidR="009A49F7" w:rsidRPr="002D5A4C" w:rsidRDefault="009A49F7" w:rsidP="009256EA">
      <w:pPr>
        <w:pStyle w:val="FootnoteText"/>
        <w:widowControl w:val="0"/>
        <w:tabs>
          <w:tab w:val="clear" w:pos="1021"/>
          <w:tab w:val="right" w:pos="1020"/>
        </w:tabs>
        <w:rPr>
          <w:lang w:val="fr-FR"/>
        </w:rPr>
      </w:pPr>
      <w:r w:rsidRPr="00657CE8">
        <w:rPr>
          <w:lang w:val="fr-FR"/>
        </w:rPr>
        <w:tab/>
      </w:r>
      <w:r>
        <w:rPr>
          <w:rStyle w:val="FootnoteReference"/>
        </w:rPr>
        <w:footnoteRef/>
      </w:r>
      <w:r w:rsidRPr="002D5A4C">
        <w:rPr>
          <w:lang w:val="fr-FR"/>
        </w:rPr>
        <w:tab/>
        <w:t xml:space="preserve">Ce dernier débat a été conduit le </w:t>
      </w:r>
      <w:r w:rsidRPr="002D5A4C">
        <w:rPr>
          <w:szCs w:val="18"/>
          <w:lang w:val="fr-FR"/>
        </w:rPr>
        <w:t>5 mars 2001 (</w:t>
      </w:r>
      <w:r>
        <w:rPr>
          <w:szCs w:val="18"/>
          <w:lang w:val="fr-FR"/>
        </w:rPr>
        <w:t xml:space="preserve">voir le compte rendu de la séance en question à l’adresse </w:t>
      </w:r>
      <w:hyperlink r:id="rId1" w:history="1">
        <w:r w:rsidRPr="00074C62">
          <w:rPr>
            <w:rStyle w:val="Hyperlink"/>
            <w:szCs w:val="18"/>
            <w:lang w:val="fr-FR"/>
          </w:rPr>
          <w:t>http://www.knesset.gov.il/protocols/data/html/yeled/2001-03-05.html</w:t>
        </w:r>
      </w:hyperlink>
      <w:r w:rsidRPr="002D5A4C">
        <w:rPr>
          <w:szCs w:val="18"/>
          <w:lang w:val="fr-FR"/>
        </w:rPr>
        <w:t>).</w:t>
      </w:r>
    </w:p>
  </w:footnote>
  <w:footnote w:id="4">
    <w:p w:rsidR="009A49F7" w:rsidRPr="00404016" w:rsidRDefault="009A49F7" w:rsidP="009256EA">
      <w:pPr>
        <w:pStyle w:val="FootnoteText"/>
        <w:widowControl w:val="0"/>
        <w:tabs>
          <w:tab w:val="clear" w:pos="1021"/>
          <w:tab w:val="right" w:pos="1020"/>
        </w:tabs>
        <w:rPr>
          <w:lang w:val="fr-FR"/>
        </w:rPr>
      </w:pPr>
      <w:r w:rsidRPr="002D5A4C">
        <w:rPr>
          <w:lang w:val="fr-FR"/>
        </w:rPr>
        <w:tab/>
      </w:r>
      <w:r>
        <w:rPr>
          <w:rStyle w:val="FootnoteReference"/>
        </w:rPr>
        <w:footnoteRef/>
      </w:r>
      <w:r w:rsidRPr="00404016">
        <w:rPr>
          <w:lang w:val="fr-FR"/>
        </w:rPr>
        <w:tab/>
        <w:t>Voir l</w:t>
      </w:r>
      <w:r>
        <w:rPr>
          <w:lang w:val="fr-FR"/>
        </w:rPr>
        <w:t>’</w:t>
      </w:r>
      <w:r w:rsidRPr="00404016">
        <w:rPr>
          <w:szCs w:val="18"/>
          <w:lang w:val="fr-FR"/>
        </w:rPr>
        <w:t xml:space="preserve">annexe </w:t>
      </w:r>
      <w:r w:rsidRPr="004823CE">
        <w:rPr>
          <w:szCs w:val="18"/>
          <w:lang w:val="fr-FR"/>
        </w:rPr>
        <w:t>n</w:t>
      </w:r>
      <w:r w:rsidRPr="004823CE">
        <w:rPr>
          <w:szCs w:val="18"/>
          <w:vertAlign w:val="superscript"/>
          <w:lang w:val="fr-FR"/>
        </w:rPr>
        <w:t>o</w:t>
      </w:r>
      <w:r w:rsidRPr="004823CE">
        <w:rPr>
          <w:szCs w:val="18"/>
          <w:lang w:val="fr-FR"/>
        </w:rPr>
        <w:t> </w:t>
      </w:r>
      <w:r w:rsidRPr="00404016">
        <w:rPr>
          <w:szCs w:val="18"/>
          <w:lang w:val="fr-FR"/>
        </w:rPr>
        <w:t>1 ci-jointe.</w:t>
      </w:r>
    </w:p>
  </w:footnote>
  <w:footnote w:id="5">
    <w:p w:rsidR="009A49F7" w:rsidRPr="00AE4A3A" w:rsidRDefault="009A49F7" w:rsidP="009256EA">
      <w:pPr>
        <w:pStyle w:val="FootnoteText"/>
        <w:widowControl w:val="0"/>
        <w:tabs>
          <w:tab w:val="clear" w:pos="1021"/>
          <w:tab w:val="right" w:pos="1020"/>
        </w:tabs>
        <w:rPr>
          <w:lang w:val="fr-FR"/>
        </w:rPr>
      </w:pPr>
      <w:r w:rsidRPr="00404016">
        <w:rPr>
          <w:lang w:val="fr-FR"/>
        </w:rPr>
        <w:tab/>
      </w:r>
      <w:r>
        <w:rPr>
          <w:rStyle w:val="FootnoteReference"/>
        </w:rPr>
        <w:footnoteRef/>
      </w:r>
      <w:r w:rsidRPr="00AE4A3A">
        <w:rPr>
          <w:lang w:val="fr-FR"/>
        </w:rPr>
        <w:tab/>
        <w:t>Une personne qui, de l</w:t>
      </w:r>
      <w:r>
        <w:rPr>
          <w:lang w:val="fr-FR"/>
        </w:rPr>
        <w:t>’</w:t>
      </w:r>
      <w:r w:rsidRPr="00AE4A3A">
        <w:rPr>
          <w:lang w:val="fr-FR"/>
        </w:rPr>
        <w:t>avis du médecin respons</w:t>
      </w:r>
      <w:r>
        <w:rPr>
          <w:lang w:val="fr-FR"/>
        </w:rPr>
        <w:t>a</w:t>
      </w:r>
      <w:r w:rsidRPr="00AE4A3A">
        <w:rPr>
          <w:lang w:val="fr-FR"/>
        </w:rPr>
        <w:t>ble, est un membre de la famille dévoué ou une personne dévouée qui a un lien affectif avec le mineur et le connaît bien du fait des contacts permanents qu</w:t>
      </w:r>
      <w:r>
        <w:rPr>
          <w:lang w:val="fr-FR"/>
        </w:rPr>
        <w:t>’</w:t>
      </w:r>
      <w:r w:rsidRPr="00AE4A3A">
        <w:rPr>
          <w:lang w:val="fr-FR"/>
        </w:rPr>
        <w:t xml:space="preserve">elle a eus avec lui avant ou pendant le traitement médical. </w:t>
      </w:r>
    </w:p>
  </w:footnote>
  <w:footnote w:id="6">
    <w:p w:rsidR="009A49F7" w:rsidRPr="00092E00" w:rsidRDefault="009A49F7" w:rsidP="00FA2026">
      <w:pPr>
        <w:pStyle w:val="FootnoteText"/>
        <w:rPr>
          <w:lang w:val="fr-FR"/>
        </w:rPr>
      </w:pPr>
      <w:r w:rsidRPr="00AE4A3A">
        <w:rPr>
          <w:lang w:val="fr-FR"/>
        </w:rPr>
        <w:tab/>
      </w:r>
      <w:r>
        <w:rPr>
          <w:rStyle w:val="FootnoteReference"/>
        </w:rPr>
        <w:footnoteRef/>
      </w:r>
      <w:r w:rsidRPr="00092E00">
        <w:rPr>
          <w:lang w:val="fr-FR"/>
        </w:rPr>
        <w:tab/>
        <w:t>Le Comité de santé et de bien-être s</w:t>
      </w:r>
      <w:r>
        <w:rPr>
          <w:lang w:val="fr-FR"/>
        </w:rPr>
        <w:t>’</w:t>
      </w:r>
      <w:r w:rsidRPr="00092E00">
        <w:rPr>
          <w:lang w:val="fr-FR"/>
        </w:rPr>
        <w:t>est réuni le 15 décemb</w:t>
      </w:r>
      <w:r>
        <w:rPr>
          <w:lang w:val="fr-FR"/>
        </w:rPr>
        <w:t>re</w:t>
      </w:r>
      <w:r w:rsidRPr="00092E00">
        <w:rPr>
          <w:lang w:val="fr-FR"/>
        </w:rPr>
        <w:t xml:space="preserve"> 2009 </w:t>
      </w:r>
      <w:r>
        <w:rPr>
          <w:lang w:val="fr-FR"/>
        </w:rPr>
        <w:t>pour examiner la résolution du Gouvernement;</w:t>
      </w:r>
      <w:r w:rsidRPr="00092E00">
        <w:rPr>
          <w:lang w:val="fr-FR"/>
        </w:rPr>
        <w:t xml:space="preserve"> </w:t>
      </w:r>
      <w:r>
        <w:rPr>
          <w:lang w:val="fr-FR"/>
        </w:rPr>
        <w:t xml:space="preserve">voir comptes rendus </w:t>
      </w:r>
      <w:r w:rsidRPr="00845FCA">
        <w:rPr>
          <w:szCs w:val="18"/>
          <w:lang w:val="fr-FR"/>
        </w:rPr>
        <w:t>n</w:t>
      </w:r>
      <w:r w:rsidRPr="00845FCA">
        <w:rPr>
          <w:szCs w:val="18"/>
          <w:vertAlign w:val="superscript"/>
          <w:lang w:val="fr-FR"/>
        </w:rPr>
        <w:t>os</w:t>
      </w:r>
      <w:r w:rsidRPr="00092E00">
        <w:rPr>
          <w:lang w:val="fr-FR"/>
        </w:rPr>
        <w:t xml:space="preserve"> 158 </w:t>
      </w:r>
      <w:r>
        <w:rPr>
          <w:lang w:val="fr-FR"/>
        </w:rPr>
        <w:t>et</w:t>
      </w:r>
      <w:r w:rsidRPr="00092E00">
        <w:rPr>
          <w:lang w:val="fr-FR"/>
        </w:rPr>
        <w:t xml:space="preserve"> 166 dat</w:t>
      </w:r>
      <w:r>
        <w:rPr>
          <w:lang w:val="fr-FR"/>
        </w:rPr>
        <w:t xml:space="preserve">és des </w:t>
      </w:r>
      <w:r w:rsidRPr="00092E00">
        <w:rPr>
          <w:lang w:val="fr-FR"/>
        </w:rPr>
        <w:t xml:space="preserve">15 </w:t>
      </w:r>
      <w:r>
        <w:rPr>
          <w:lang w:val="fr-FR"/>
        </w:rPr>
        <w:t xml:space="preserve">et </w:t>
      </w:r>
      <w:r w:rsidRPr="00092E00">
        <w:rPr>
          <w:lang w:val="fr-FR"/>
        </w:rPr>
        <w:t xml:space="preserve">22 </w:t>
      </w:r>
      <w:r>
        <w:rPr>
          <w:lang w:val="fr-FR"/>
        </w:rPr>
        <w:t>dé</w:t>
      </w:r>
      <w:r w:rsidRPr="00092E00">
        <w:rPr>
          <w:lang w:val="fr-FR"/>
        </w:rPr>
        <w:t>cemb</w:t>
      </w:r>
      <w:r>
        <w:rPr>
          <w:lang w:val="fr-FR"/>
        </w:rPr>
        <w:t>re 2009, respectivement</w:t>
      </w:r>
      <w:r w:rsidRPr="00092E00">
        <w:rPr>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9F7" w:rsidRPr="00622B58" w:rsidRDefault="009A49F7" w:rsidP="00770053">
    <w:pPr>
      <w:pStyle w:val="Header"/>
    </w:pPr>
    <w:r w:rsidRPr="00622B58">
      <w:t>CRC/C/</w:t>
    </w:r>
    <w:r>
      <w:t>ISR</w:t>
    </w:r>
    <w:r w:rsidRPr="00622B58">
      <w:t>/2-4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9F7" w:rsidRPr="00622B58" w:rsidRDefault="009A49F7" w:rsidP="00770053">
    <w:pPr>
      <w:pStyle w:val="Header"/>
      <w:jc w:val="right"/>
    </w:pPr>
    <w:r w:rsidRPr="00622B58">
      <w:t>CRC/C/</w:t>
    </w:r>
    <w:r>
      <w:t>ISR</w:t>
    </w:r>
    <w:r w:rsidRPr="00622B58">
      <w:t>/2-4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8D339AB"/>
    <w:multiLevelType w:val="hybridMultilevel"/>
    <w:tmpl w:val="250A7CEC"/>
    <w:lvl w:ilvl="0" w:tplc="9008FA9E">
      <w:start w:val="24"/>
      <w:numFmt w:val="decimal"/>
      <w:lvlText w:val="%1."/>
      <w:lvlJc w:val="left"/>
      <w:pPr>
        <w:tabs>
          <w:tab w:val="num" w:pos="2073"/>
        </w:tabs>
        <w:ind w:left="2073" w:hanging="153"/>
      </w:pPr>
      <w:rPr>
        <w:rFonts w:hint="default"/>
        <w:b w:val="0"/>
        <w:color w:val="auto"/>
        <w:lang w:val="en-GB"/>
      </w:rPr>
    </w:lvl>
    <w:lvl w:ilvl="1" w:tplc="040C0003">
      <w:start w:val="1"/>
      <w:numFmt w:val="lowerLetter"/>
      <w:lvlText w:val="%2."/>
      <w:lvlJc w:val="left"/>
      <w:pPr>
        <w:tabs>
          <w:tab w:val="num" w:pos="1640"/>
        </w:tabs>
        <w:ind w:left="1640" w:hanging="360"/>
      </w:pPr>
    </w:lvl>
    <w:lvl w:ilvl="2" w:tplc="040C0005" w:tentative="1">
      <w:start w:val="1"/>
      <w:numFmt w:val="lowerRoman"/>
      <w:lvlText w:val="%3."/>
      <w:lvlJc w:val="right"/>
      <w:pPr>
        <w:tabs>
          <w:tab w:val="num" w:pos="2360"/>
        </w:tabs>
        <w:ind w:left="2360" w:hanging="180"/>
      </w:pPr>
    </w:lvl>
    <w:lvl w:ilvl="3" w:tplc="040C0001" w:tentative="1">
      <w:start w:val="1"/>
      <w:numFmt w:val="decimal"/>
      <w:lvlText w:val="%4."/>
      <w:lvlJc w:val="left"/>
      <w:pPr>
        <w:tabs>
          <w:tab w:val="num" w:pos="3080"/>
        </w:tabs>
        <w:ind w:left="3080" w:hanging="360"/>
      </w:pPr>
    </w:lvl>
    <w:lvl w:ilvl="4" w:tplc="040C0003" w:tentative="1">
      <w:start w:val="1"/>
      <w:numFmt w:val="lowerLetter"/>
      <w:lvlText w:val="%5."/>
      <w:lvlJc w:val="left"/>
      <w:pPr>
        <w:tabs>
          <w:tab w:val="num" w:pos="3800"/>
        </w:tabs>
        <w:ind w:left="3800" w:hanging="360"/>
      </w:pPr>
    </w:lvl>
    <w:lvl w:ilvl="5" w:tplc="040C0005" w:tentative="1">
      <w:start w:val="1"/>
      <w:numFmt w:val="lowerRoman"/>
      <w:lvlText w:val="%6."/>
      <w:lvlJc w:val="right"/>
      <w:pPr>
        <w:tabs>
          <w:tab w:val="num" w:pos="4520"/>
        </w:tabs>
        <w:ind w:left="4520" w:hanging="180"/>
      </w:pPr>
    </w:lvl>
    <w:lvl w:ilvl="6" w:tplc="040C0001" w:tentative="1">
      <w:start w:val="1"/>
      <w:numFmt w:val="decimal"/>
      <w:lvlText w:val="%7."/>
      <w:lvlJc w:val="left"/>
      <w:pPr>
        <w:tabs>
          <w:tab w:val="num" w:pos="5240"/>
        </w:tabs>
        <w:ind w:left="5240" w:hanging="360"/>
      </w:pPr>
    </w:lvl>
    <w:lvl w:ilvl="7" w:tplc="040C0003" w:tentative="1">
      <w:start w:val="1"/>
      <w:numFmt w:val="lowerLetter"/>
      <w:lvlText w:val="%8."/>
      <w:lvlJc w:val="left"/>
      <w:pPr>
        <w:tabs>
          <w:tab w:val="num" w:pos="5960"/>
        </w:tabs>
        <w:ind w:left="5960" w:hanging="360"/>
      </w:pPr>
    </w:lvl>
    <w:lvl w:ilvl="8" w:tplc="040C0005" w:tentative="1">
      <w:start w:val="1"/>
      <w:numFmt w:val="lowerRoman"/>
      <w:lvlText w:val="%9."/>
      <w:lvlJc w:val="right"/>
      <w:pPr>
        <w:tabs>
          <w:tab w:val="num" w:pos="6680"/>
        </w:tabs>
        <w:ind w:left="66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80708DD"/>
    <w:multiLevelType w:val="hybridMultilevel"/>
    <w:tmpl w:val="937C944A"/>
    <w:lvl w:ilvl="0" w:tplc="9008FA9E">
      <w:start w:val="1"/>
      <w:numFmt w:val="bullet"/>
      <w:lvlText w:val="-"/>
      <w:lvlJc w:val="left"/>
      <w:pPr>
        <w:tabs>
          <w:tab w:val="num" w:pos="4660"/>
        </w:tabs>
        <w:ind w:left="4660"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AB370D0"/>
    <w:multiLevelType w:val="hybridMultilevel"/>
    <w:tmpl w:val="32AC7DC8"/>
    <w:lvl w:ilvl="0" w:tplc="9008FA9E">
      <w:start w:val="1"/>
      <w:numFmt w:val="bullet"/>
      <w:lvlText w:val="-"/>
      <w:lvlJc w:val="left"/>
      <w:pPr>
        <w:tabs>
          <w:tab w:val="num" w:pos="4660"/>
        </w:tabs>
        <w:ind w:left="4660"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15D1565"/>
    <w:multiLevelType w:val="hybridMultilevel"/>
    <w:tmpl w:val="DE7009CE"/>
    <w:lvl w:ilvl="0" w:tplc="9008FA9E">
      <w:start w:val="1"/>
      <w:numFmt w:val="bullet"/>
      <w:lvlText w:val="-"/>
      <w:lvlJc w:val="left"/>
      <w:pPr>
        <w:tabs>
          <w:tab w:val="num" w:pos="4660"/>
        </w:tabs>
        <w:ind w:left="4660"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222229A"/>
    <w:multiLevelType w:val="multilevel"/>
    <w:tmpl w:val="250A7CEC"/>
    <w:lvl w:ilvl="0">
      <w:start w:val="24"/>
      <w:numFmt w:val="decimal"/>
      <w:lvlText w:val="%1."/>
      <w:lvlJc w:val="left"/>
      <w:pPr>
        <w:tabs>
          <w:tab w:val="num" w:pos="2073"/>
        </w:tabs>
        <w:ind w:left="2073" w:hanging="153"/>
      </w:pPr>
      <w:rPr>
        <w:rFonts w:hint="default"/>
        <w:b w:val="0"/>
        <w:color w:val="auto"/>
        <w:lang w:val="en-GB"/>
      </w:rPr>
    </w:lvl>
    <w:lvl w:ilvl="1">
      <w:start w:val="1"/>
      <w:numFmt w:val="lowerLetter"/>
      <w:lvlText w:val="%2."/>
      <w:lvlJc w:val="left"/>
      <w:pPr>
        <w:tabs>
          <w:tab w:val="num" w:pos="1640"/>
        </w:tabs>
        <w:ind w:left="1640" w:hanging="360"/>
      </w:pPr>
    </w:lvl>
    <w:lvl w:ilvl="2">
      <w:start w:val="1"/>
      <w:numFmt w:val="lowerRoman"/>
      <w:lvlText w:val="%3."/>
      <w:lvlJc w:val="right"/>
      <w:pPr>
        <w:tabs>
          <w:tab w:val="num" w:pos="2360"/>
        </w:tabs>
        <w:ind w:left="2360" w:hanging="180"/>
      </w:pPr>
    </w:lvl>
    <w:lvl w:ilvl="3">
      <w:start w:val="1"/>
      <w:numFmt w:val="decimal"/>
      <w:lvlText w:val="%4."/>
      <w:lvlJc w:val="left"/>
      <w:pPr>
        <w:tabs>
          <w:tab w:val="num" w:pos="3080"/>
        </w:tabs>
        <w:ind w:left="3080" w:hanging="360"/>
      </w:pPr>
    </w:lvl>
    <w:lvl w:ilvl="4">
      <w:start w:val="1"/>
      <w:numFmt w:val="lowerLetter"/>
      <w:lvlText w:val="%5."/>
      <w:lvlJc w:val="left"/>
      <w:pPr>
        <w:tabs>
          <w:tab w:val="num" w:pos="3800"/>
        </w:tabs>
        <w:ind w:left="3800" w:hanging="360"/>
      </w:pPr>
    </w:lvl>
    <w:lvl w:ilvl="5">
      <w:start w:val="1"/>
      <w:numFmt w:val="lowerRoman"/>
      <w:lvlText w:val="%6."/>
      <w:lvlJc w:val="right"/>
      <w:pPr>
        <w:tabs>
          <w:tab w:val="num" w:pos="4520"/>
        </w:tabs>
        <w:ind w:left="4520" w:hanging="180"/>
      </w:pPr>
    </w:lvl>
    <w:lvl w:ilvl="6">
      <w:start w:val="1"/>
      <w:numFmt w:val="decimal"/>
      <w:lvlText w:val="%7."/>
      <w:lvlJc w:val="left"/>
      <w:pPr>
        <w:tabs>
          <w:tab w:val="num" w:pos="5240"/>
        </w:tabs>
        <w:ind w:left="5240" w:hanging="360"/>
      </w:pPr>
    </w:lvl>
    <w:lvl w:ilvl="7">
      <w:start w:val="1"/>
      <w:numFmt w:val="lowerLetter"/>
      <w:lvlText w:val="%8."/>
      <w:lvlJc w:val="left"/>
      <w:pPr>
        <w:tabs>
          <w:tab w:val="num" w:pos="5960"/>
        </w:tabs>
        <w:ind w:left="5960" w:hanging="360"/>
      </w:pPr>
    </w:lvl>
    <w:lvl w:ilvl="8">
      <w:start w:val="1"/>
      <w:numFmt w:val="lowerRoman"/>
      <w:lvlText w:val="%9."/>
      <w:lvlJc w:val="right"/>
      <w:pPr>
        <w:tabs>
          <w:tab w:val="num" w:pos="6680"/>
        </w:tabs>
        <w:ind w:left="6680" w:hanging="180"/>
      </w:pPr>
    </w:lvl>
  </w:abstractNum>
  <w:abstractNum w:abstractNumId="18">
    <w:nsid w:val="27191CA6"/>
    <w:multiLevelType w:val="hybridMultilevel"/>
    <w:tmpl w:val="78829A52"/>
    <w:lvl w:ilvl="0" w:tplc="9008FA9E">
      <w:start w:val="1"/>
      <w:numFmt w:val="bullet"/>
      <w:lvlText w:val="-"/>
      <w:lvlJc w:val="left"/>
      <w:pPr>
        <w:tabs>
          <w:tab w:val="num" w:pos="4660"/>
        </w:tabs>
        <w:ind w:left="4660"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2B60451B"/>
    <w:multiLevelType w:val="multilevel"/>
    <w:tmpl w:val="FF0E5B48"/>
    <w:lvl w:ilvl="0">
      <w:start w:val="1"/>
      <w:numFmt w:val="bullet"/>
      <w:lvlText w:val="•"/>
      <w:lvlJc w:val="left"/>
      <w:pPr>
        <w:tabs>
          <w:tab w:val="num" w:pos="4470"/>
        </w:tabs>
        <w:ind w:left="4470"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1A12325"/>
    <w:multiLevelType w:val="hybridMultilevel"/>
    <w:tmpl w:val="7B94756E"/>
    <w:lvl w:ilvl="0" w:tplc="9008FA9E">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22">
    <w:nsid w:val="4C412D78"/>
    <w:multiLevelType w:val="multilevel"/>
    <w:tmpl w:val="FF0E5B48"/>
    <w:lvl w:ilvl="0">
      <w:start w:val="1"/>
      <w:numFmt w:val="bullet"/>
      <w:lvlText w:val="•"/>
      <w:lvlJc w:val="left"/>
      <w:pPr>
        <w:tabs>
          <w:tab w:val="num" w:pos="4470"/>
        </w:tabs>
        <w:ind w:left="4470"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D671C16"/>
    <w:multiLevelType w:val="multilevel"/>
    <w:tmpl w:val="FF0E5B48"/>
    <w:lvl w:ilvl="0">
      <w:start w:val="1"/>
      <w:numFmt w:val="bullet"/>
      <w:lvlText w:val="•"/>
      <w:lvlJc w:val="left"/>
      <w:pPr>
        <w:tabs>
          <w:tab w:val="num" w:pos="4470"/>
        </w:tabs>
        <w:ind w:left="4470"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4EE450DB"/>
    <w:multiLevelType w:val="singleLevel"/>
    <w:tmpl w:val="6A24736A"/>
    <w:lvl w:ilvl="0">
      <w:start w:val="1"/>
      <w:numFmt w:val="decimal"/>
      <w:lvlText w:val="%1."/>
      <w:lvlJc w:val="left"/>
      <w:pPr>
        <w:tabs>
          <w:tab w:val="num" w:pos="705"/>
        </w:tabs>
        <w:ind w:left="705" w:hanging="705"/>
      </w:pPr>
    </w:lvl>
  </w:abstractNum>
  <w:abstractNum w:abstractNumId="25">
    <w:nsid w:val="55E741CE"/>
    <w:multiLevelType w:val="hybridMultilevel"/>
    <w:tmpl w:val="67B63C50"/>
    <w:lvl w:ilvl="0" w:tplc="9008FA9E">
      <w:start w:val="1"/>
      <w:numFmt w:val="bullet"/>
      <w:lvlText w:val="-"/>
      <w:lvlJc w:val="left"/>
      <w:pPr>
        <w:tabs>
          <w:tab w:val="num" w:pos="2458"/>
        </w:tabs>
        <w:ind w:left="2458"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78B2FA1"/>
    <w:multiLevelType w:val="hybridMultilevel"/>
    <w:tmpl w:val="DDCEA39C"/>
    <w:lvl w:ilvl="0">
      <w:start w:val="1"/>
      <w:numFmt w:val="bullet"/>
      <w:lvlText w:val="-"/>
      <w:lvlJc w:val="left"/>
      <w:pPr>
        <w:tabs>
          <w:tab w:val="num" w:pos="4660"/>
        </w:tabs>
        <w:ind w:left="4660" w:hanging="360"/>
      </w:pPr>
      <w:rPr>
        <w:rFonts w:ascii="Arial" w:hAnsi="Arial"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5BD37EAA"/>
    <w:multiLevelType w:val="hybridMultilevel"/>
    <w:tmpl w:val="2E26D79A"/>
    <w:lvl w:ilvl="0">
      <w:start w:val="1"/>
      <w:numFmt w:val="bullet"/>
      <w:lvlText w:val="-"/>
      <w:lvlJc w:val="left"/>
      <w:pPr>
        <w:tabs>
          <w:tab w:val="num" w:pos="4660"/>
        </w:tabs>
        <w:ind w:left="4660" w:hanging="360"/>
      </w:pPr>
      <w:rPr>
        <w:rFonts w:ascii="Arial" w:hAnsi="Arial"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6579214A"/>
    <w:multiLevelType w:val="multilevel"/>
    <w:tmpl w:val="250A7CEC"/>
    <w:lvl w:ilvl="0">
      <w:start w:val="24"/>
      <w:numFmt w:val="decimal"/>
      <w:lvlText w:val="%1."/>
      <w:lvlJc w:val="left"/>
      <w:pPr>
        <w:tabs>
          <w:tab w:val="num" w:pos="2073"/>
        </w:tabs>
        <w:ind w:left="2073" w:hanging="153"/>
      </w:pPr>
      <w:rPr>
        <w:rFonts w:hint="default"/>
        <w:b w:val="0"/>
        <w:color w:val="auto"/>
        <w:lang w:val="en-GB"/>
      </w:rPr>
    </w:lvl>
    <w:lvl w:ilvl="1">
      <w:start w:val="1"/>
      <w:numFmt w:val="lowerLetter"/>
      <w:lvlText w:val="%2."/>
      <w:lvlJc w:val="left"/>
      <w:pPr>
        <w:tabs>
          <w:tab w:val="num" w:pos="1640"/>
        </w:tabs>
        <w:ind w:left="1640" w:hanging="360"/>
      </w:pPr>
    </w:lvl>
    <w:lvl w:ilvl="2">
      <w:start w:val="1"/>
      <w:numFmt w:val="lowerRoman"/>
      <w:lvlText w:val="%3."/>
      <w:lvlJc w:val="right"/>
      <w:pPr>
        <w:tabs>
          <w:tab w:val="num" w:pos="2360"/>
        </w:tabs>
        <w:ind w:left="2360" w:hanging="180"/>
      </w:pPr>
    </w:lvl>
    <w:lvl w:ilvl="3">
      <w:start w:val="1"/>
      <w:numFmt w:val="decimal"/>
      <w:lvlText w:val="%4."/>
      <w:lvlJc w:val="left"/>
      <w:pPr>
        <w:tabs>
          <w:tab w:val="num" w:pos="3080"/>
        </w:tabs>
        <w:ind w:left="3080" w:hanging="360"/>
      </w:pPr>
    </w:lvl>
    <w:lvl w:ilvl="4">
      <w:start w:val="1"/>
      <w:numFmt w:val="lowerLetter"/>
      <w:lvlText w:val="%5."/>
      <w:lvlJc w:val="left"/>
      <w:pPr>
        <w:tabs>
          <w:tab w:val="num" w:pos="3800"/>
        </w:tabs>
        <w:ind w:left="3800" w:hanging="360"/>
      </w:pPr>
    </w:lvl>
    <w:lvl w:ilvl="5">
      <w:start w:val="1"/>
      <w:numFmt w:val="lowerRoman"/>
      <w:lvlText w:val="%6."/>
      <w:lvlJc w:val="right"/>
      <w:pPr>
        <w:tabs>
          <w:tab w:val="num" w:pos="4520"/>
        </w:tabs>
        <w:ind w:left="4520" w:hanging="180"/>
      </w:pPr>
    </w:lvl>
    <w:lvl w:ilvl="6">
      <w:start w:val="1"/>
      <w:numFmt w:val="decimal"/>
      <w:lvlText w:val="%7."/>
      <w:lvlJc w:val="left"/>
      <w:pPr>
        <w:tabs>
          <w:tab w:val="num" w:pos="5240"/>
        </w:tabs>
        <w:ind w:left="5240" w:hanging="360"/>
      </w:pPr>
    </w:lvl>
    <w:lvl w:ilvl="7">
      <w:start w:val="1"/>
      <w:numFmt w:val="lowerLetter"/>
      <w:lvlText w:val="%8."/>
      <w:lvlJc w:val="left"/>
      <w:pPr>
        <w:tabs>
          <w:tab w:val="num" w:pos="5960"/>
        </w:tabs>
        <w:ind w:left="5960" w:hanging="360"/>
      </w:pPr>
    </w:lvl>
    <w:lvl w:ilvl="8">
      <w:start w:val="1"/>
      <w:numFmt w:val="lowerRoman"/>
      <w:lvlText w:val="%9."/>
      <w:lvlJc w:val="right"/>
      <w:pPr>
        <w:tabs>
          <w:tab w:val="num" w:pos="6680"/>
        </w:tabs>
        <w:ind w:left="6680" w:hanging="180"/>
      </w:pPr>
    </w:lvl>
  </w:abstractNum>
  <w:abstractNum w:abstractNumId="30">
    <w:nsid w:val="68AD07B2"/>
    <w:multiLevelType w:val="hybridMultilevel"/>
    <w:tmpl w:val="D7D47906"/>
    <w:lvl w:ilvl="0" w:tplc="E24C15DA">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0"/>
  </w:num>
  <w:num w:numId="2">
    <w:abstractNumId w:val="21"/>
  </w:num>
  <w:num w:numId="3">
    <w:abstractNumId w:val="20"/>
  </w:num>
  <w:num w:numId="4">
    <w:abstractNumId w:val="20"/>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0"/>
  </w:num>
  <w:num w:numId="16">
    <w:abstractNumId w:val="28"/>
  </w:num>
  <w:num w:numId="17">
    <w:abstractNumId w:val="13"/>
  </w:num>
  <w:num w:numId="18">
    <w:abstractNumId w:val="11"/>
  </w:num>
  <w:num w:numId="19">
    <w:abstractNumId w:val="25"/>
  </w:num>
  <w:num w:numId="20">
    <w:abstractNumId w:val="12"/>
  </w:num>
  <w:num w:numId="21">
    <w:abstractNumId w:val="16"/>
  </w:num>
  <w:num w:numId="22">
    <w:abstractNumId w:val="14"/>
  </w:num>
  <w:num w:numId="23">
    <w:abstractNumId w:val="15"/>
  </w:num>
  <w:num w:numId="24">
    <w:abstractNumId w:val="26"/>
  </w:num>
  <w:num w:numId="25">
    <w:abstractNumId w:val="22"/>
  </w:num>
  <w:num w:numId="26">
    <w:abstractNumId w:val="23"/>
  </w:num>
  <w:num w:numId="27">
    <w:abstractNumId w:val="18"/>
  </w:num>
  <w:num w:numId="28">
    <w:abstractNumId w:val="19"/>
  </w:num>
  <w:num w:numId="29">
    <w:abstractNumId w:val="27"/>
  </w:num>
  <w:num w:numId="30">
    <w:abstractNumId w:val="17"/>
  </w:num>
  <w:num w:numId="31">
    <w:abstractNumId w:val="29"/>
  </w:num>
  <w:num w:numId="32">
    <w:abstractNumId w:val="2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selectFldWithFirstOrLastChar/>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599E"/>
    <w:rsid w:val="0000767A"/>
    <w:rsid w:val="00010367"/>
    <w:rsid w:val="00016AC5"/>
    <w:rsid w:val="00030FD9"/>
    <w:rsid w:val="00044672"/>
    <w:rsid w:val="00060E82"/>
    <w:rsid w:val="0006545F"/>
    <w:rsid w:val="00086224"/>
    <w:rsid w:val="00086B33"/>
    <w:rsid w:val="0009410C"/>
    <w:rsid w:val="00096439"/>
    <w:rsid w:val="000B696A"/>
    <w:rsid w:val="000D12A2"/>
    <w:rsid w:val="000D2450"/>
    <w:rsid w:val="000D6350"/>
    <w:rsid w:val="000E349F"/>
    <w:rsid w:val="000E619D"/>
    <w:rsid w:val="000F39D8"/>
    <w:rsid w:val="000F41F2"/>
    <w:rsid w:val="0010619C"/>
    <w:rsid w:val="00121DD9"/>
    <w:rsid w:val="00133C41"/>
    <w:rsid w:val="001348E8"/>
    <w:rsid w:val="00135389"/>
    <w:rsid w:val="00160540"/>
    <w:rsid w:val="00171625"/>
    <w:rsid w:val="001747C5"/>
    <w:rsid w:val="001904E2"/>
    <w:rsid w:val="00192E74"/>
    <w:rsid w:val="00192EEB"/>
    <w:rsid w:val="00193C4F"/>
    <w:rsid w:val="00195351"/>
    <w:rsid w:val="001A08F0"/>
    <w:rsid w:val="001A1F20"/>
    <w:rsid w:val="001A20FB"/>
    <w:rsid w:val="001B170C"/>
    <w:rsid w:val="001C1956"/>
    <w:rsid w:val="001D00F4"/>
    <w:rsid w:val="001D5CBF"/>
    <w:rsid w:val="001D7F8A"/>
    <w:rsid w:val="001E3ACE"/>
    <w:rsid w:val="001E3DE1"/>
    <w:rsid w:val="001E3FEB"/>
    <w:rsid w:val="001E4A02"/>
    <w:rsid w:val="001E5727"/>
    <w:rsid w:val="002026BD"/>
    <w:rsid w:val="002051D3"/>
    <w:rsid w:val="00210073"/>
    <w:rsid w:val="00224C9D"/>
    <w:rsid w:val="00224FA1"/>
    <w:rsid w:val="00225A8C"/>
    <w:rsid w:val="00235800"/>
    <w:rsid w:val="00241DBB"/>
    <w:rsid w:val="00243DE4"/>
    <w:rsid w:val="00246330"/>
    <w:rsid w:val="00250093"/>
    <w:rsid w:val="00261F4E"/>
    <w:rsid w:val="002659F1"/>
    <w:rsid w:val="00284CE7"/>
    <w:rsid w:val="00287DAB"/>
    <w:rsid w:val="00287E79"/>
    <w:rsid w:val="002917B5"/>
    <w:rsid w:val="002928F9"/>
    <w:rsid w:val="002A2E65"/>
    <w:rsid w:val="002A5D07"/>
    <w:rsid w:val="002C37B9"/>
    <w:rsid w:val="002C4E41"/>
    <w:rsid w:val="002C6A52"/>
    <w:rsid w:val="002C793F"/>
    <w:rsid w:val="002D28EE"/>
    <w:rsid w:val="002E4D85"/>
    <w:rsid w:val="002F19A1"/>
    <w:rsid w:val="002F6169"/>
    <w:rsid w:val="003016B7"/>
    <w:rsid w:val="003136D5"/>
    <w:rsid w:val="0031567F"/>
    <w:rsid w:val="00331C04"/>
    <w:rsid w:val="00341617"/>
    <w:rsid w:val="00347B57"/>
    <w:rsid w:val="003515AA"/>
    <w:rsid w:val="00355637"/>
    <w:rsid w:val="00374106"/>
    <w:rsid w:val="0037709E"/>
    <w:rsid w:val="00383A4E"/>
    <w:rsid w:val="003976D5"/>
    <w:rsid w:val="003A235D"/>
    <w:rsid w:val="003A711C"/>
    <w:rsid w:val="003C133D"/>
    <w:rsid w:val="003D1800"/>
    <w:rsid w:val="003D2F6C"/>
    <w:rsid w:val="003D6429"/>
    <w:rsid w:val="003D6C68"/>
    <w:rsid w:val="003E3B78"/>
    <w:rsid w:val="003E7F2E"/>
    <w:rsid w:val="003F4CA4"/>
    <w:rsid w:val="004021E2"/>
    <w:rsid w:val="00403262"/>
    <w:rsid w:val="004039A7"/>
    <w:rsid w:val="004159D0"/>
    <w:rsid w:val="00431C0F"/>
    <w:rsid w:val="00435A65"/>
    <w:rsid w:val="004377D2"/>
    <w:rsid w:val="00466569"/>
    <w:rsid w:val="00471DE9"/>
    <w:rsid w:val="004767D0"/>
    <w:rsid w:val="004823CE"/>
    <w:rsid w:val="00484BA6"/>
    <w:rsid w:val="004866E9"/>
    <w:rsid w:val="00497815"/>
    <w:rsid w:val="004B5BEA"/>
    <w:rsid w:val="004C291D"/>
    <w:rsid w:val="004C3318"/>
    <w:rsid w:val="004C34A9"/>
    <w:rsid w:val="004C58CA"/>
    <w:rsid w:val="004D2A9E"/>
    <w:rsid w:val="004D3673"/>
    <w:rsid w:val="004D37A3"/>
    <w:rsid w:val="004D4DFB"/>
    <w:rsid w:val="004D6CA7"/>
    <w:rsid w:val="004E7DE5"/>
    <w:rsid w:val="004F1C43"/>
    <w:rsid w:val="004F3638"/>
    <w:rsid w:val="004F53FA"/>
    <w:rsid w:val="005026FD"/>
    <w:rsid w:val="00503747"/>
    <w:rsid w:val="005301A5"/>
    <w:rsid w:val="00541EFB"/>
    <w:rsid w:val="00543D5E"/>
    <w:rsid w:val="00547BC0"/>
    <w:rsid w:val="00554072"/>
    <w:rsid w:val="005553A5"/>
    <w:rsid w:val="00564901"/>
    <w:rsid w:val="00571B3C"/>
    <w:rsid w:val="00571F41"/>
    <w:rsid w:val="00575698"/>
    <w:rsid w:val="00582802"/>
    <w:rsid w:val="00585187"/>
    <w:rsid w:val="005969E3"/>
    <w:rsid w:val="00597441"/>
    <w:rsid w:val="005A2564"/>
    <w:rsid w:val="005A52C8"/>
    <w:rsid w:val="005D4861"/>
    <w:rsid w:val="005E14DE"/>
    <w:rsid w:val="005E5D1F"/>
    <w:rsid w:val="0060753B"/>
    <w:rsid w:val="00611D43"/>
    <w:rsid w:val="00612D48"/>
    <w:rsid w:val="00616B45"/>
    <w:rsid w:val="006212F5"/>
    <w:rsid w:val="00630D9B"/>
    <w:rsid w:val="00631953"/>
    <w:rsid w:val="006439EC"/>
    <w:rsid w:val="006510D6"/>
    <w:rsid w:val="00654100"/>
    <w:rsid w:val="00655204"/>
    <w:rsid w:val="00684506"/>
    <w:rsid w:val="006870B6"/>
    <w:rsid w:val="00692CE6"/>
    <w:rsid w:val="006939F2"/>
    <w:rsid w:val="006A2FF6"/>
    <w:rsid w:val="006B05DF"/>
    <w:rsid w:val="006B0EFD"/>
    <w:rsid w:val="006B2E66"/>
    <w:rsid w:val="006B4590"/>
    <w:rsid w:val="006C340C"/>
    <w:rsid w:val="006C349F"/>
    <w:rsid w:val="006E3297"/>
    <w:rsid w:val="006E637C"/>
    <w:rsid w:val="006F069E"/>
    <w:rsid w:val="0070289F"/>
    <w:rsid w:val="0070347C"/>
    <w:rsid w:val="00716BD0"/>
    <w:rsid w:val="007176C1"/>
    <w:rsid w:val="00726B52"/>
    <w:rsid w:val="00727867"/>
    <w:rsid w:val="00740557"/>
    <w:rsid w:val="00743C92"/>
    <w:rsid w:val="00750AE8"/>
    <w:rsid w:val="007511A0"/>
    <w:rsid w:val="00751CE7"/>
    <w:rsid w:val="00755632"/>
    <w:rsid w:val="00770053"/>
    <w:rsid w:val="007768FC"/>
    <w:rsid w:val="00792580"/>
    <w:rsid w:val="007A599E"/>
    <w:rsid w:val="007B0377"/>
    <w:rsid w:val="007B20ED"/>
    <w:rsid w:val="007B5DAB"/>
    <w:rsid w:val="007B602C"/>
    <w:rsid w:val="007C25EA"/>
    <w:rsid w:val="007C3C0D"/>
    <w:rsid w:val="007E7EA6"/>
    <w:rsid w:val="007F262B"/>
    <w:rsid w:val="007F55CB"/>
    <w:rsid w:val="00804863"/>
    <w:rsid w:val="00805710"/>
    <w:rsid w:val="00811DDD"/>
    <w:rsid w:val="00822DE1"/>
    <w:rsid w:val="00827BB2"/>
    <w:rsid w:val="0083742F"/>
    <w:rsid w:val="00842492"/>
    <w:rsid w:val="00844750"/>
    <w:rsid w:val="008468E7"/>
    <w:rsid w:val="00860A4A"/>
    <w:rsid w:val="008702E0"/>
    <w:rsid w:val="00872098"/>
    <w:rsid w:val="008839A1"/>
    <w:rsid w:val="008B44C4"/>
    <w:rsid w:val="008C4C1F"/>
    <w:rsid w:val="008C577D"/>
    <w:rsid w:val="008E4105"/>
    <w:rsid w:val="008E65E3"/>
    <w:rsid w:val="008E7FAE"/>
    <w:rsid w:val="008F0621"/>
    <w:rsid w:val="008F74D6"/>
    <w:rsid w:val="00901884"/>
    <w:rsid w:val="00911BF7"/>
    <w:rsid w:val="009256EA"/>
    <w:rsid w:val="009259D5"/>
    <w:rsid w:val="00925AAA"/>
    <w:rsid w:val="009270BD"/>
    <w:rsid w:val="00930418"/>
    <w:rsid w:val="009355C5"/>
    <w:rsid w:val="00944DAC"/>
    <w:rsid w:val="00952DBA"/>
    <w:rsid w:val="0095570E"/>
    <w:rsid w:val="0096498C"/>
    <w:rsid w:val="00964A19"/>
    <w:rsid w:val="009677FC"/>
    <w:rsid w:val="00977EC8"/>
    <w:rsid w:val="0098405A"/>
    <w:rsid w:val="0099110F"/>
    <w:rsid w:val="00993C56"/>
    <w:rsid w:val="009A49F7"/>
    <w:rsid w:val="009B53AB"/>
    <w:rsid w:val="009C2D18"/>
    <w:rsid w:val="009C7A90"/>
    <w:rsid w:val="009D3A8C"/>
    <w:rsid w:val="009E0228"/>
    <w:rsid w:val="009E2ADE"/>
    <w:rsid w:val="009E2D13"/>
    <w:rsid w:val="009E3293"/>
    <w:rsid w:val="009E3BB2"/>
    <w:rsid w:val="009E7956"/>
    <w:rsid w:val="00A01855"/>
    <w:rsid w:val="00A133AF"/>
    <w:rsid w:val="00A155E4"/>
    <w:rsid w:val="00A2492E"/>
    <w:rsid w:val="00A24E14"/>
    <w:rsid w:val="00A25591"/>
    <w:rsid w:val="00A27CC3"/>
    <w:rsid w:val="00A37428"/>
    <w:rsid w:val="00A41CC9"/>
    <w:rsid w:val="00A46447"/>
    <w:rsid w:val="00A545B3"/>
    <w:rsid w:val="00A60A2F"/>
    <w:rsid w:val="00A61E35"/>
    <w:rsid w:val="00A63C60"/>
    <w:rsid w:val="00A70118"/>
    <w:rsid w:val="00A83EBD"/>
    <w:rsid w:val="00A843A2"/>
    <w:rsid w:val="00AA1184"/>
    <w:rsid w:val="00AA2A39"/>
    <w:rsid w:val="00AA5F79"/>
    <w:rsid w:val="00AA6691"/>
    <w:rsid w:val="00AC2256"/>
    <w:rsid w:val="00AC67A1"/>
    <w:rsid w:val="00AC7977"/>
    <w:rsid w:val="00AD1127"/>
    <w:rsid w:val="00AE09AE"/>
    <w:rsid w:val="00AE352C"/>
    <w:rsid w:val="00AE55FA"/>
    <w:rsid w:val="00B1325B"/>
    <w:rsid w:val="00B26CA8"/>
    <w:rsid w:val="00B3200E"/>
    <w:rsid w:val="00B32E2D"/>
    <w:rsid w:val="00B35127"/>
    <w:rsid w:val="00B42E62"/>
    <w:rsid w:val="00B50B6F"/>
    <w:rsid w:val="00B61990"/>
    <w:rsid w:val="00B63A60"/>
    <w:rsid w:val="00B729E2"/>
    <w:rsid w:val="00B8112F"/>
    <w:rsid w:val="00B91456"/>
    <w:rsid w:val="00B93DB1"/>
    <w:rsid w:val="00BA0D35"/>
    <w:rsid w:val="00BA1062"/>
    <w:rsid w:val="00BB4100"/>
    <w:rsid w:val="00BC05C8"/>
    <w:rsid w:val="00BE6AE4"/>
    <w:rsid w:val="00BE7FFC"/>
    <w:rsid w:val="00BF0556"/>
    <w:rsid w:val="00C03D0F"/>
    <w:rsid w:val="00C12A72"/>
    <w:rsid w:val="00C25D4E"/>
    <w:rsid w:val="00C261F8"/>
    <w:rsid w:val="00C271EC"/>
    <w:rsid w:val="00C33100"/>
    <w:rsid w:val="00C353D1"/>
    <w:rsid w:val="00C36B9B"/>
    <w:rsid w:val="00C454E2"/>
    <w:rsid w:val="00C471C8"/>
    <w:rsid w:val="00C74004"/>
    <w:rsid w:val="00C74D67"/>
    <w:rsid w:val="00C8139D"/>
    <w:rsid w:val="00CA1544"/>
    <w:rsid w:val="00CB0B45"/>
    <w:rsid w:val="00CC2BE6"/>
    <w:rsid w:val="00CD0077"/>
    <w:rsid w:val="00CD1A71"/>
    <w:rsid w:val="00CD1FBB"/>
    <w:rsid w:val="00CE1350"/>
    <w:rsid w:val="00D016B5"/>
    <w:rsid w:val="00D034F1"/>
    <w:rsid w:val="00D10597"/>
    <w:rsid w:val="00D21AD3"/>
    <w:rsid w:val="00D27D5E"/>
    <w:rsid w:val="00D4324E"/>
    <w:rsid w:val="00D45766"/>
    <w:rsid w:val="00D51FE1"/>
    <w:rsid w:val="00D54330"/>
    <w:rsid w:val="00D67085"/>
    <w:rsid w:val="00D77231"/>
    <w:rsid w:val="00D77479"/>
    <w:rsid w:val="00D838EB"/>
    <w:rsid w:val="00D93387"/>
    <w:rsid w:val="00D94BDD"/>
    <w:rsid w:val="00DA07E2"/>
    <w:rsid w:val="00DA3BE9"/>
    <w:rsid w:val="00DB2D17"/>
    <w:rsid w:val="00DB2D4C"/>
    <w:rsid w:val="00DB764C"/>
    <w:rsid w:val="00DC05A5"/>
    <w:rsid w:val="00DD3D81"/>
    <w:rsid w:val="00DE5CB3"/>
    <w:rsid w:val="00DE6D90"/>
    <w:rsid w:val="00DF002F"/>
    <w:rsid w:val="00E003B2"/>
    <w:rsid w:val="00E0244D"/>
    <w:rsid w:val="00E07520"/>
    <w:rsid w:val="00E1321B"/>
    <w:rsid w:val="00E144A9"/>
    <w:rsid w:val="00E36FE5"/>
    <w:rsid w:val="00E37943"/>
    <w:rsid w:val="00E51B1E"/>
    <w:rsid w:val="00E65903"/>
    <w:rsid w:val="00E726FA"/>
    <w:rsid w:val="00E72D4A"/>
    <w:rsid w:val="00E81E94"/>
    <w:rsid w:val="00E82607"/>
    <w:rsid w:val="00E83BC3"/>
    <w:rsid w:val="00E94E7E"/>
    <w:rsid w:val="00EA08DB"/>
    <w:rsid w:val="00EA0E33"/>
    <w:rsid w:val="00EA2CB0"/>
    <w:rsid w:val="00EA5E92"/>
    <w:rsid w:val="00EC2403"/>
    <w:rsid w:val="00EC5D54"/>
    <w:rsid w:val="00ED1AEB"/>
    <w:rsid w:val="00EF0C8F"/>
    <w:rsid w:val="00EF33B8"/>
    <w:rsid w:val="00F00ACD"/>
    <w:rsid w:val="00F01914"/>
    <w:rsid w:val="00F0387E"/>
    <w:rsid w:val="00F32993"/>
    <w:rsid w:val="00F371D2"/>
    <w:rsid w:val="00F445EA"/>
    <w:rsid w:val="00F47851"/>
    <w:rsid w:val="00F5132C"/>
    <w:rsid w:val="00F52E94"/>
    <w:rsid w:val="00F72D70"/>
    <w:rsid w:val="00F75A7F"/>
    <w:rsid w:val="00F857B3"/>
    <w:rsid w:val="00FA2026"/>
    <w:rsid w:val="00FA3FC0"/>
    <w:rsid w:val="00FA5A79"/>
    <w:rsid w:val="00FB0BFE"/>
    <w:rsid w:val="00FB4C51"/>
    <w:rsid w:val="00FB5A08"/>
    <w:rsid w:val="00FD2845"/>
    <w:rsid w:val="00FD5F84"/>
    <w:rsid w:val="00FE19B6"/>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19C"/>
    <w:pPr>
      <w:suppressAutoHyphens/>
      <w:spacing w:line="240" w:lineRule="atLeast"/>
    </w:pPr>
    <w:rPr>
      <w:szCs w:val="24"/>
      <w:lang w:val="fr-CH"/>
    </w:rPr>
  </w:style>
  <w:style w:type="paragraph" w:styleId="Heading1">
    <w:name w:val="heading 1"/>
    <w:aliases w:val="Table_G"/>
    <w:basedOn w:val="SingleTxtG"/>
    <w:next w:val="SingleTxtG"/>
    <w:link w:val="Heading1Char"/>
    <w:qFormat/>
    <w:rsid w:val="00B8112F"/>
    <w:pPr>
      <w:keepNext/>
      <w:keepLines/>
      <w:spacing w:line="240" w:lineRule="auto"/>
      <w:ind w:right="0"/>
      <w:jc w:val="left"/>
      <w:outlineLvl w:val="0"/>
    </w:pPr>
  </w:style>
  <w:style w:type="paragraph" w:styleId="Heading2">
    <w:name w:val="heading 2"/>
    <w:basedOn w:val="Normal"/>
    <w:next w:val="Normal"/>
    <w:link w:val="Heading2Char"/>
    <w:qFormat/>
    <w:rsid w:val="00716BD0"/>
    <w:pPr>
      <w:outlineLvl w:val="1"/>
    </w:pPr>
  </w:style>
  <w:style w:type="paragraph" w:styleId="Heading3">
    <w:name w:val="heading 3"/>
    <w:basedOn w:val="Normal"/>
    <w:next w:val="Normal"/>
    <w:link w:val="Heading3Char"/>
    <w:qFormat/>
    <w:rsid w:val="00716BD0"/>
    <w:pPr>
      <w:outlineLvl w:val="2"/>
    </w:pPr>
  </w:style>
  <w:style w:type="paragraph" w:styleId="Heading4">
    <w:name w:val="heading 4"/>
    <w:basedOn w:val="Normal"/>
    <w:next w:val="Normal"/>
    <w:link w:val="Heading4Char"/>
    <w:qFormat/>
    <w:rsid w:val="00716BD0"/>
    <w:pPr>
      <w:outlineLvl w:val="3"/>
    </w:pPr>
  </w:style>
  <w:style w:type="paragraph" w:styleId="Heading5">
    <w:name w:val="heading 5"/>
    <w:basedOn w:val="Normal"/>
    <w:next w:val="Normal"/>
    <w:link w:val="Heading5Char"/>
    <w:qFormat/>
    <w:rsid w:val="00716BD0"/>
    <w:pPr>
      <w:outlineLvl w:val="4"/>
    </w:pPr>
  </w:style>
  <w:style w:type="paragraph" w:styleId="Heading6">
    <w:name w:val="heading 6"/>
    <w:basedOn w:val="Normal"/>
    <w:next w:val="Normal"/>
    <w:link w:val="Heading6Char"/>
    <w:qFormat/>
    <w:rsid w:val="00716BD0"/>
    <w:pPr>
      <w:outlineLvl w:val="5"/>
    </w:pPr>
  </w:style>
  <w:style w:type="paragraph" w:styleId="Heading7">
    <w:name w:val="heading 7"/>
    <w:basedOn w:val="Normal"/>
    <w:next w:val="Normal"/>
    <w:link w:val="Heading7Char"/>
    <w:qFormat/>
    <w:rsid w:val="00716BD0"/>
    <w:pPr>
      <w:outlineLvl w:val="6"/>
    </w:pPr>
  </w:style>
  <w:style w:type="paragraph" w:styleId="Heading8">
    <w:name w:val="heading 8"/>
    <w:basedOn w:val="Normal"/>
    <w:next w:val="Normal"/>
    <w:link w:val="Heading8Char"/>
    <w:qFormat/>
    <w:rsid w:val="00716BD0"/>
    <w:pPr>
      <w:outlineLvl w:val="7"/>
    </w:pPr>
  </w:style>
  <w:style w:type="paragraph" w:styleId="Heading9">
    <w:name w:val="heading 9"/>
    <w:basedOn w:val="Normal"/>
    <w:next w:val="Normal"/>
    <w:link w:val="Heading9Char"/>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16BD0"/>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link w:val="H4GChar"/>
    <w:rsid w:val="00716BD0"/>
    <w:pPr>
      <w:keepNext/>
      <w:keepLines/>
      <w:tabs>
        <w:tab w:val="right" w:pos="851"/>
      </w:tabs>
      <w:spacing w:before="240" w:after="120" w:line="240" w:lineRule="exact"/>
      <w:ind w:left="1134" w:right="1134" w:hanging="1134"/>
    </w:pPr>
    <w:rPr>
      <w:i/>
      <w:lang/>
    </w:rPr>
  </w:style>
  <w:style w:type="paragraph" w:customStyle="1" w:styleId="H56G">
    <w:name w:val="_ H_5/6_G"/>
    <w:basedOn w:val="Normal"/>
    <w:next w:val="Normal"/>
    <w:link w:val="H56GChar"/>
    <w:rsid w:val="00716BD0"/>
    <w:pPr>
      <w:keepNext/>
      <w:keepLines/>
      <w:tabs>
        <w:tab w:val="right" w:pos="851"/>
      </w:tabs>
      <w:spacing w:before="240" w:after="120" w:line="240" w:lineRule="exact"/>
      <w:ind w:left="1134" w:right="1134" w:hanging="1134"/>
    </w:pPr>
    <w:rPr>
      <w:lang/>
    </w:rPr>
  </w:style>
  <w:style w:type="paragraph" w:customStyle="1" w:styleId="SingleTxtG">
    <w:name w:val="_ Single Txt_G"/>
    <w:basedOn w:val="Normal"/>
    <w:link w:val="SingleTxtGChar"/>
    <w:rsid w:val="00F75A7F"/>
    <w:pPr>
      <w:spacing w:after="120"/>
      <w:ind w:left="1134" w:right="1134"/>
      <w:jc w:val="both"/>
    </w:pPr>
    <w:rPr>
      <w:szCs w:val="20"/>
      <w:lang/>
    </w:r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A41CC9"/>
    <w:pPr>
      <w:numPr>
        <w:numId w:val="3"/>
      </w:numPr>
      <w:spacing w:after="120"/>
      <w:ind w:right="1134"/>
      <w:jc w:val="both"/>
    </w:pPr>
  </w:style>
  <w:style w:type="paragraph" w:customStyle="1" w:styleId="Bullet2G">
    <w:name w:val="_Bullet 2_G"/>
    <w:basedOn w:val="Normal"/>
    <w:rsid w:val="00716BD0"/>
    <w:pPr>
      <w:numPr>
        <w:numId w:val="2"/>
      </w:numPr>
      <w:ind w:right="1134"/>
    </w:pPr>
  </w:style>
  <w:style w:type="character" w:styleId="FootnoteReference">
    <w:name w:val="footnote reference"/>
    <w:aliases w:val="4_G,Footnote text,ftref,BVI fnr,16 Point,Superscript 6 Point,Footnote,Footnote symbol,Footnote Refernece"/>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link w:val="HeaderChar"/>
    <w:rsid w:val="00716BD0"/>
    <w:pPr>
      <w:pBdr>
        <w:bottom w:val="single" w:sz="4" w:space="4" w:color="auto"/>
      </w:pBdr>
      <w:spacing w:line="240" w:lineRule="auto"/>
    </w:pPr>
    <w:rPr>
      <w:b/>
      <w:sz w:val="18"/>
    </w:rPr>
  </w:style>
  <w:style w:type="paragraph" w:styleId="FootnoteText">
    <w:name w:val="footnote text"/>
    <w:aliases w:val="5_G, Char,Footnote Text Blue,EUMC_Lábjegyzetszöveg + 13 pt,Félkövér,Dolt,Középre zárt Char,Középre zárt Char Char,Középre zárt,Märk,Footnote Text Char1,Footnote Text Char Char,Footnote Text Char2 Char Char"/>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link w:val="FooterChar"/>
    <w:rsid w:val="00716BD0"/>
    <w:pPr>
      <w:spacing w:line="240" w:lineRule="auto"/>
    </w:pPr>
    <w:rPr>
      <w:sz w:val="16"/>
    </w:rPr>
  </w:style>
  <w:style w:type="character" w:styleId="Hyperlink">
    <w:name w:val="Hyperlink"/>
    <w:basedOn w:val="DefaultParagraphFont"/>
    <w:semiHidden/>
    <w:rsid w:val="00755632"/>
    <w:rPr>
      <w:color w:val="auto"/>
      <w:u w:val="none"/>
    </w:rPr>
  </w:style>
  <w:style w:type="character" w:styleId="FollowedHyperlink">
    <w:name w:val="FollowedHyperlink"/>
    <w:basedOn w:val="DefaultParagraphFont"/>
    <w:semiHidden/>
    <w:rsid w:val="00755632"/>
    <w:rPr>
      <w:color w:val="auto"/>
      <w:u w:val="none"/>
    </w:rPr>
  </w:style>
  <w:style w:type="table" w:styleId="TableGrid">
    <w:name w:val="Table Grid"/>
    <w:basedOn w:val="TableNormal"/>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eaderChar">
    <w:name w:val="Header Char"/>
    <w:aliases w:val="6_G Char"/>
    <w:basedOn w:val="DefaultParagraphFont"/>
    <w:link w:val="Header"/>
    <w:uiPriority w:val="99"/>
    <w:rsid w:val="009677FC"/>
    <w:rPr>
      <w:b/>
      <w:sz w:val="18"/>
      <w:lang w:eastAsia="en-US"/>
    </w:rPr>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Märk Char,Footnote Text Char1 Char"/>
    <w:basedOn w:val="DefaultParagraphFont"/>
    <w:link w:val="FootnoteText"/>
    <w:rsid w:val="009677FC"/>
    <w:rPr>
      <w:sz w:val="18"/>
      <w:lang w:eastAsia="en-US"/>
    </w:rPr>
  </w:style>
  <w:style w:type="character" w:customStyle="1" w:styleId="EndnoteTextChar">
    <w:name w:val="Endnote Text Char"/>
    <w:aliases w:val="2_G Char"/>
    <w:basedOn w:val="DefaultParagraphFont"/>
    <w:link w:val="EndnoteText"/>
    <w:rsid w:val="009677FC"/>
    <w:rPr>
      <w:sz w:val="18"/>
      <w:lang w:eastAsia="en-US"/>
    </w:rPr>
  </w:style>
  <w:style w:type="character" w:customStyle="1" w:styleId="FooterChar">
    <w:name w:val="Footer Char"/>
    <w:aliases w:val="3_G Char"/>
    <w:basedOn w:val="DefaultParagraphFont"/>
    <w:link w:val="Footer"/>
    <w:rsid w:val="009677FC"/>
    <w:rPr>
      <w:sz w:val="16"/>
      <w:lang w:eastAsia="en-US"/>
    </w:rPr>
  </w:style>
  <w:style w:type="paragraph" w:customStyle="1" w:styleId="Source">
    <w:name w:val="Source"/>
    <w:basedOn w:val="SingleTxtG"/>
    <w:qFormat/>
    <w:rsid w:val="009677FC"/>
    <w:pPr>
      <w:suppressAutoHyphens w:val="0"/>
      <w:spacing w:before="120"/>
      <w:ind w:left="1304"/>
    </w:pPr>
    <w:rPr>
      <w:sz w:val="18"/>
      <w:szCs w:val="18"/>
      <w:lang w:eastAsia="es-ES"/>
    </w:rPr>
  </w:style>
  <w:style w:type="character" w:customStyle="1" w:styleId="Heading1Char">
    <w:name w:val="Heading 1 Char"/>
    <w:aliases w:val="Table_G Char"/>
    <w:basedOn w:val="DefaultParagraphFont"/>
    <w:link w:val="Heading1"/>
    <w:rsid w:val="00B8112F"/>
    <w:rPr>
      <w:lang w:eastAsia="en-US"/>
    </w:rPr>
  </w:style>
  <w:style w:type="character" w:customStyle="1" w:styleId="Heading2Char">
    <w:name w:val="Heading 2 Char"/>
    <w:basedOn w:val="DefaultParagraphFont"/>
    <w:link w:val="Heading2"/>
    <w:rsid w:val="009677FC"/>
    <w:rPr>
      <w:lang w:eastAsia="en-US"/>
    </w:rPr>
  </w:style>
  <w:style w:type="character" w:customStyle="1" w:styleId="Heading3Char">
    <w:name w:val="Heading 3 Char"/>
    <w:basedOn w:val="DefaultParagraphFont"/>
    <w:link w:val="Heading3"/>
    <w:rsid w:val="009677FC"/>
    <w:rPr>
      <w:lang w:eastAsia="en-US"/>
    </w:rPr>
  </w:style>
  <w:style w:type="character" w:customStyle="1" w:styleId="Heading4Char">
    <w:name w:val="Heading 4 Char"/>
    <w:basedOn w:val="DefaultParagraphFont"/>
    <w:link w:val="Heading4"/>
    <w:rsid w:val="009677FC"/>
    <w:rPr>
      <w:lang w:eastAsia="en-US"/>
    </w:rPr>
  </w:style>
  <w:style w:type="character" w:customStyle="1" w:styleId="Heading5Char">
    <w:name w:val="Heading 5 Char"/>
    <w:basedOn w:val="DefaultParagraphFont"/>
    <w:link w:val="Heading5"/>
    <w:rsid w:val="009677FC"/>
    <w:rPr>
      <w:lang w:eastAsia="en-US"/>
    </w:rPr>
  </w:style>
  <w:style w:type="character" w:customStyle="1" w:styleId="Heading6Char">
    <w:name w:val="Heading 6 Char"/>
    <w:basedOn w:val="DefaultParagraphFont"/>
    <w:link w:val="Heading6"/>
    <w:rsid w:val="009677FC"/>
    <w:rPr>
      <w:lang w:eastAsia="en-US"/>
    </w:rPr>
  </w:style>
  <w:style w:type="character" w:customStyle="1" w:styleId="Heading7Char">
    <w:name w:val="Heading 7 Char"/>
    <w:basedOn w:val="DefaultParagraphFont"/>
    <w:link w:val="Heading7"/>
    <w:rsid w:val="009677FC"/>
    <w:rPr>
      <w:lang w:eastAsia="en-US"/>
    </w:rPr>
  </w:style>
  <w:style w:type="character" w:customStyle="1" w:styleId="Heading8Char">
    <w:name w:val="Heading 8 Char"/>
    <w:basedOn w:val="DefaultParagraphFont"/>
    <w:link w:val="Heading8"/>
    <w:rsid w:val="009677FC"/>
    <w:rPr>
      <w:lang w:eastAsia="en-US"/>
    </w:rPr>
  </w:style>
  <w:style w:type="character" w:customStyle="1" w:styleId="Heading9Char">
    <w:name w:val="Heading 9 Char"/>
    <w:basedOn w:val="DefaultParagraphFont"/>
    <w:link w:val="Heading9"/>
    <w:rsid w:val="009677FC"/>
    <w:rPr>
      <w:lang w:eastAsia="en-US"/>
    </w:rPr>
  </w:style>
  <w:style w:type="paragraph" w:styleId="BalloonText">
    <w:name w:val="Balloon Text"/>
    <w:basedOn w:val="Normal"/>
    <w:link w:val="BalloonTextChar"/>
    <w:rsid w:val="0077005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70053"/>
    <w:rPr>
      <w:rFonts w:ascii="Tahoma" w:hAnsi="Tahoma" w:cs="Tahoma"/>
      <w:sz w:val="16"/>
      <w:szCs w:val="16"/>
      <w:lang w:eastAsia="en-US"/>
    </w:rPr>
  </w:style>
  <w:style w:type="numbering" w:customStyle="1" w:styleId="Aucuneliste1">
    <w:name w:val="Aucune liste1"/>
    <w:next w:val="NoList"/>
    <w:semiHidden/>
    <w:unhideWhenUsed/>
    <w:rsid w:val="009256EA"/>
  </w:style>
  <w:style w:type="paragraph" w:customStyle="1" w:styleId="ParaNoG">
    <w:name w:val="_ParaNo._G"/>
    <w:basedOn w:val="SingleTxtG"/>
    <w:rsid w:val="009256EA"/>
    <w:pPr>
      <w:numPr>
        <w:numId w:val="15"/>
      </w:numPr>
      <w:tabs>
        <w:tab w:val="clear" w:pos="0"/>
      </w:tabs>
    </w:pPr>
    <w:rPr>
      <w:lang w:val="en-GB"/>
    </w:rPr>
  </w:style>
  <w:style w:type="paragraph" w:styleId="PlainText">
    <w:name w:val="Plain Text"/>
    <w:basedOn w:val="Normal"/>
    <w:link w:val="PlainTextChar"/>
    <w:rsid w:val="009256EA"/>
    <w:rPr>
      <w:rFonts w:cs="Courier New"/>
      <w:szCs w:val="20"/>
      <w:lang w:val="en-GB"/>
    </w:rPr>
  </w:style>
  <w:style w:type="character" w:customStyle="1" w:styleId="PlainTextChar">
    <w:name w:val="Plain Text Char"/>
    <w:basedOn w:val="DefaultParagraphFont"/>
    <w:link w:val="PlainText"/>
    <w:rsid w:val="009256EA"/>
    <w:rPr>
      <w:rFonts w:cs="Courier New"/>
      <w:lang w:val="en-GB" w:eastAsia="en-US"/>
    </w:rPr>
  </w:style>
  <w:style w:type="paragraph" w:styleId="BodyText">
    <w:name w:val="Body Text"/>
    <w:basedOn w:val="Normal"/>
    <w:next w:val="Normal"/>
    <w:link w:val="BodyTextChar"/>
    <w:rsid w:val="009256EA"/>
    <w:rPr>
      <w:szCs w:val="20"/>
      <w:lang w:val="en-GB"/>
    </w:rPr>
  </w:style>
  <w:style w:type="character" w:customStyle="1" w:styleId="BodyTextChar">
    <w:name w:val="Body Text Char"/>
    <w:basedOn w:val="DefaultParagraphFont"/>
    <w:link w:val="BodyText"/>
    <w:rsid w:val="009256EA"/>
    <w:rPr>
      <w:lang w:val="en-GB" w:eastAsia="en-US"/>
    </w:rPr>
  </w:style>
  <w:style w:type="paragraph" w:styleId="BodyTextIndent">
    <w:name w:val="Body Text Indent"/>
    <w:basedOn w:val="Normal"/>
    <w:link w:val="BodyTextIndentChar"/>
    <w:rsid w:val="009256EA"/>
    <w:pPr>
      <w:spacing w:after="120"/>
      <w:ind w:left="283"/>
    </w:pPr>
    <w:rPr>
      <w:szCs w:val="20"/>
      <w:lang w:val="en-GB"/>
    </w:rPr>
  </w:style>
  <w:style w:type="character" w:customStyle="1" w:styleId="BodyTextIndentChar">
    <w:name w:val="Body Text Indent Char"/>
    <w:basedOn w:val="DefaultParagraphFont"/>
    <w:link w:val="BodyTextIndent"/>
    <w:rsid w:val="009256EA"/>
    <w:rPr>
      <w:lang w:val="en-GB" w:eastAsia="en-US"/>
    </w:rPr>
  </w:style>
  <w:style w:type="paragraph" w:styleId="BlockText">
    <w:name w:val="Block Text"/>
    <w:basedOn w:val="Normal"/>
    <w:rsid w:val="009256EA"/>
    <w:pPr>
      <w:ind w:left="1440" w:right="1440"/>
    </w:pPr>
    <w:rPr>
      <w:szCs w:val="20"/>
      <w:lang w:val="en-GB"/>
    </w:rPr>
  </w:style>
  <w:style w:type="character" w:styleId="CommentReference">
    <w:name w:val="annotation reference"/>
    <w:rsid w:val="009256EA"/>
    <w:rPr>
      <w:sz w:val="6"/>
    </w:rPr>
  </w:style>
  <w:style w:type="paragraph" w:styleId="CommentText">
    <w:name w:val="annotation text"/>
    <w:basedOn w:val="Normal"/>
    <w:link w:val="CommentTextChar"/>
    <w:rsid w:val="009256EA"/>
    <w:rPr>
      <w:szCs w:val="20"/>
      <w:lang w:val="en-GB"/>
    </w:rPr>
  </w:style>
  <w:style w:type="character" w:customStyle="1" w:styleId="CommentTextChar">
    <w:name w:val="Comment Text Char"/>
    <w:basedOn w:val="DefaultParagraphFont"/>
    <w:link w:val="CommentText"/>
    <w:rsid w:val="009256EA"/>
    <w:rPr>
      <w:lang w:val="en-GB" w:eastAsia="en-US"/>
    </w:rPr>
  </w:style>
  <w:style w:type="character" w:styleId="LineNumber">
    <w:name w:val="line number"/>
    <w:rsid w:val="009256EA"/>
    <w:rPr>
      <w:sz w:val="14"/>
    </w:rPr>
  </w:style>
  <w:style w:type="numbering" w:styleId="111111">
    <w:name w:val="Outline List 2"/>
    <w:basedOn w:val="NoList"/>
    <w:rsid w:val="009256EA"/>
    <w:pPr>
      <w:numPr>
        <w:numId w:val="16"/>
      </w:numPr>
    </w:pPr>
  </w:style>
  <w:style w:type="numbering" w:styleId="1ai">
    <w:name w:val="Outline List 1"/>
    <w:basedOn w:val="NoList"/>
    <w:rsid w:val="009256EA"/>
    <w:pPr>
      <w:numPr>
        <w:numId w:val="17"/>
      </w:numPr>
    </w:pPr>
  </w:style>
  <w:style w:type="numbering" w:styleId="ArticleSection">
    <w:name w:val="Outline List 3"/>
    <w:basedOn w:val="NoList"/>
    <w:rsid w:val="009256EA"/>
    <w:pPr>
      <w:numPr>
        <w:numId w:val="18"/>
      </w:numPr>
    </w:pPr>
  </w:style>
  <w:style w:type="paragraph" w:styleId="BodyText2">
    <w:name w:val="Body Text 2"/>
    <w:basedOn w:val="Normal"/>
    <w:link w:val="BodyText2Char"/>
    <w:rsid w:val="009256EA"/>
    <w:pPr>
      <w:spacing w:after="120" w:line="480" w:lineRule="auto"/>
    </w:pPr>
    <w:rPr>
      <w:szCs w:val="20"/>
      <w:lang w:val="en-GB"/>
    </w:rPr>
  </w:style>
  <w:style w:type="character" w:customStyle="1" w:styleId="BodyText2Char">
    <w:name w:val="Body Text 2 Char"/>
    <w:basedOn w:val="DefaultParagraphFont"/>
    <w:link w:val="BodyText2"/>
    <w:rsid w:val="009256EA"/>
    <w:rPr>
      <w:lang w:val="en-GB" w:eastAsia="en-US"/>
    </w:rPr>
  </w:style>
  <w:style w:type="paragraph" w:styleId="BodyText3">
    <w:name w:val="Body Text 3"/>
    <w:basedOn w:val="Normal"/>
    <w:link w:val="BodyText3Char"/>
    <w:rsid w:val="009256EA"/>
    <w:pPr>
      <w:spacing w:after="120"/>
    </w:pPr>
    <w:rPr>
      <w:sz w:val="16"/>
      <w:szCs w:val="16"/>
      <w:lang w:val="en-GB"/>
    </w:rPr>
  </w:style>
  <w:style w:type="character" w:customStyle="1" w:styleId="BodyText3Char">
    <w:name w:val="Body Text 3 Char"/>
    <w:basedOn w:val="DefaultParagraphFont"/>
    <w:link w:val="BodyText3"/>
    <w:rsid w:val="009256EA"/>
    <w:rPr>
      <w:sz w:val="16"/>
      <w:szCs w:val="16"/>
      <w:lang w:val="en-GB" w:eastAsia="en-US"/>
    </w:rPr>
  </w:style>
  <w:style w:type="paragraph" w:styleId="BodyTextFirstIndent">
    <w:name w:val="Body Text First Indent"/>
    <w:basedOn w:val="BodyText"/>
    <w:link w:val="BodyTextFirstIndentChar"/>
    <w:rsid w:val="009256EA"/>
    <w:pPr>
      <w:spacing w:after="120"/>
      <w:ind w:firstLine="210"/>
    </w:pPr>
  </w:style>
  <w:style w:type="character" w:customStyle="1" w:styleId="BodyTextFirstIndentChar">
    <w:name w:val="Body Text First Indent Char"/>
    <w:basedOn w:val="BodyTextChar"/>
    <w:link w:val="BodyTextFirstIndent"/>
    <w:rsid w:val="009256EA"/>
  </w:style>
  <w:style w:type="paragraph" w:styleId="BodyTextFirstIndent2">
    <w:name w:val="Body Text First Indent 2"/>
    <w:basedOn w:val="BodyTextIndent"/>
    <w:link w:val="BodyTextFirstIndent2Char"/>
    <w:rsid w:val="009256EA"/>
    <w:pPr>
      <w:ind w:firstLine="210"/>
    </w:pPr>
  </w:style>
  <w:style w:type="character" w:customStyle="1" w:styleId="BodyTextFirstIndent2Char">
    <w:name w:val="Body Text First Indent 2 Char"/>
    <w:basedOn w:val="BodyTextIndentChar"/>
    <w:link w:val="BodyTextFirstIndent2"/>
    <w:rsid w:val="009256EA"/>
  </w:style>
  <w:style w:type="paragraph" w:styleId="BodyTextIndent2">
    <w:name w:val="Body Text Indent 2"/>
    <w:basedOn w:val="Normal"/>
    <w:link w:val="BodyTextIndent2Char"/>
    <w:rsid w:val="009256EA"/>
    <w:pPr>
      <w:spacing w:after="120" w:line="480" w:lineRule="auto"/>
      <w:ind w:left="283"/>
    </w:pPr>
    <w:rPr>
      <w:szCs w:val="20"/>
      <w:lang w:val="en-GB"/>
    </w:rPr>
  </w:style>
  <w:style w:type="character" w:customStyle="1" w:styleId="BodyTextIndent2Char">
    <w:name w:val="Body Text Indent 2 Char"/>
    <w:basedOn w:val="DefaultParagraphFont"/>
    <w:link w:val="BodyTextIndent2"/>
    <w:rsid w:val="009256EA"/>
    <w:rPr>
      <w:lang w:val="en-GB" w:eastAsia="en-US"/>
    </w:rPr>
  </w:style>
  <w:style w:type="paragraph" w:styleId="BodyTextIndent3">
    <w:name w:val="Body Text Indent 3"/>
    <w:basedOn w:val="Normal"/>
    <w:link w:val="BodyTextIndent3Char"/>
    <w:rsid w:val="009256EA"/>
    <w:pPr>
      <w:spacing w:after="120"/>
      <w:ind w:left="283"/>
    </w:pPr>
    <w:rPr>
      <w:sz w:val="16"/>
      <w:szCs w:val="16"/>
      <w:lang w:val="en-GB"/>
    </w:rPr>
  </w:style>
  <w:style w:type="character" w:customStyle="1" w:styleId="BodyTextIndent3Char">
    <w:name w:val="Body Text Indent 3 Char"/>
    <w:basedOn w:val="DefaultParagraphFont"/>
    <w:link w:val="BodyTextIndent3"/>
    <w:rsid w:val="009256EA"/>
    <w:rPr>
      <w:sz w:val="16"/>
      <w:szCs w:val="16"/>
      <w:lang w:val="en-GB" w:eastAsia="en-US"/>
    </w:rPr>
  </w:style>
  <w:style w:type="paragraph" w:styleId="Closing">
    <w:name w:val="Closing"/>
    <w:basedOn w:val="Normal"/>
    <w:link w:val="ClosingChar"/>
    <w:rsid w:val="009256EA"/>
    <w:pPr>
      <w:ind w:left="4252"/>
    </w:pPr>
    <w:rPr>
      <w:szCs w:val="20"/>
      <w:lang w:val="en-GB"/>
    </w:rPr>
  </w:style>
  <w:style w:type="character" w:customStyle="1" w:styleId="ClosingChar">
    <w:name w:val="Closing Char"/>
    <w:basedOn w:val="DefaultParagraphFont"/>
    <w:link w:val="Closing"/>
    <w:rsid w:val="009256EA"/>
    <w:rPr>
      <w:lang w:val="en-GB" w:eastAsia="en-US"/>
    </w:rPr>
  </w:style>
  <w:style w:type="paragraph" w:styleId="Date">
    <w:name w:val="Date"/>
    <w:basedOn w:val="Normal"/>
    <w:next w:val="Normal"/>
    <w:link w:val="DateChar"/>
    <w:rsid w:val="009256EA"/>
    <w:rPr>
      <w:szCs w:val="20"/>
      <w:lang w:val="en-GB"/>
    </w:rPr>
  </w:style>
  <w:style w:type="character" w:customStyle="1" w:styleId="DateChar">
    <w:name w:val="Date Char"/>
    <w:basedOn w:val="DefaultParagraphFont"/>
    <w:link w:val="Date"/>
    <w:rsid w:val="009256EA"/>
    <w:rPr>
      <w:lang w:val="en-GB" w:eastAsia="en-US"/>
    </w:rPr>
  </w:style>
  <w:style w:type="paragraph" w:styleId="E-mailSignature">
    <w:name w:val="E-mail Signature"/>
    <w:basedOn w:val="Normal"/>
    <w:link w:val="E-mailSignatureChar"/>
    <w:rsid w:val="009256EA"/>
    <w:rPr>
      <w:szCs w:val="20"/>
      <w:lang w:val="en-GB"/>
    </w:rPr>
  </w:style>
  <w:style w:type="character" w:customStyle="1" w:styleId="E-mailSignatureChar">
    <w:name w:val="E-mail Signature Char"/>
    <w:basedOn w:val="DefaultParagraphFont"/>
    <w:link w:val="E-mailSignature"/>
    <w:rsid w:val="009256EA"/>
    <w:rPr>
      <w:lang w:val="en-GB" w:eastAsia="en-US"/>
    </w:rPr>
  </w:style>
  <w:style w:type="character" w:styleId="Emphasis">
    <w:name w:val="Emphasis"/>
    <w:qFormat/>
    <w:rsid w:val="009256EA"/>
    <w:rPr>
      <w:i/>
      <w:iCs/>
    </w:rPr>
  </w:style>
  <w:style w:type="paragraph" w:styleId="EnvelopeReturn">
    <w:name w:val="envelope return"/>
    <w:basedOn w:val="Normal"/>
    <w:rsid w:val="009256EA"/>
    <w:rPr>
      <w:rFonts w:ascii="Arial" w:hAnsi="Arial" w:cs="Arial"/>
      <w:szCs w:val="20"/>
      <w:lang w:val="en-GB"/>
    </w:rPr>
  </w:style>
  <w:style w:type="character" w:styleId="HTMLAcronym">
    <w:name w:val="HTML Acronym"/>
    <w:rsid w:val="009256EA"/>
  </w:style>
  <w:style w:type="paragraph" w:styleId="HTMLAddress">
    <w:name w:val="HTML Address"/>
    <w:basedOn w:val="Normal"/>
    <w:link w:val="HTMLAddressChar"/>
    <w:rsid w:val="009256EA"/>
    <w:rPr>
      <w:i/>
      <w:iCs/>
      <w:szCs w:val="20"/>
      <w:lang w:val="en-GB"/>
    </w:rPr>
  </w:style>
  <w:style w:type="character" w:customStyle="1" w:styleId="HTMLAddressChar">
    <w:name w:val="HTML Address Char"/>
    <w:basedOn w:val="DefaultParagraphFont"/>
    <w:link w:val="HTMLAddress"/>
    <w:rsid w:val="009256EA"/>
    <w:rPr>
      <w:i/>
      <w:iCs/>
      <w:lang w:val="en-GB" w:eastAsia="en-US"/>
    </w:rPr>
  </w:style>
  <w:style w:type="character" w:styleId="HTMLCite">
    <w:name w:val="HTML Cite"/>
    <w:rsid w:val="009256EA"/>
    <w:rPr>
      <w:i/>
      <w:iCs/>
    </w:rPr>
  </w:style>
  <w:style w:type="character" w:styleId="HTMLCode">
    <w:name w:val="HTML Code"/>
    <w:rsid w:val="009256EA"/>
    <w:rPr>
      <w:rFonts w:ascii="Courier New" w:hAnsi="Courier New" w:cs="Courier New"/>
      <w:sz w:val="20"/>
      <w:szCs w:val="20"/>
    </w:rPr>
  </w:style>
  <w:style w:type="character" w:styleId="HTMLDefinition">
    <w:name w:val="HTML Definition"/>
    <w:rsid w:val="009256EA"/>
    <w:rPr>
      <w:i/>
      <w:iCs/>
    </w:rPr>
  </w:style>
  <w:style w:type="character" w:styleId="HTMLKeyboard">
    <w:name w:val="HTML Keyboard"/>
    <w:rsid w:val="009256EA"/>
    <w:rPr>
      <w:rFonts w:ascii="Courier New" w:hAnsi="Courier New" w:cs="Courier New"/>
      <w:sz w:val="20"/>
      <w:szCs w:val="20"/>
    </w:rPr>
  </w:style>
  <w:style w:type="paragraph" w:styleId="HTMLPreformatted">
    <w:name w:val="HTML Preformatted"/>
    <w:basedOn w:val="Normal"/>
    <w:link w:val="HTMLPreformattedChar"/>
    <w:rsid w:val="009256EA"/>
    <w:rPr>
      <w:rFonts w:ascii="Courier New" w:hAnsi="Courier New" w:cs="Courier New"/>
      <w:szCs w:val="20"/>
      <w:lang w:val="en-GB"/>
    </w:rPr>
  </w:style>
  <w:style w:type="character" w:customStyle="1" w:styleId="HTMLPreformattedChar">
    <w:name w:val="HTML Preformatted Char"/>
    <w:basedOn w:val="DefaultParagraphFont"/>
    <w:link w:val="HTMLPreformatted"/>
    <w:rsid w:val="009256EA"/>
    <w:rPr>
      <w:rFonts w:ascii="Courier New" w:hAnsi="Courier New" w:cs="Courier New"/>
      <w:lang w:val="en-GB" w:eastAsia="en-US"/>
    </w:rPr>
  </w:style>
  <w:style w:type="character" w:styleId="HTMLSample">
    <w:name w:val="HTML Sample"/>
    <w:rsid w:val="009256EA"/>
    <w:rPr>
      <w:rFonts w:ascii="Courier New" w:hAnsi="Courier New" w:cs="Courier New"/>
    </w:rPr>
  </w:style>
  <w:style w:type="character" w:styleId="HTMLTypewriter">
    <w:name w:val="HTML Typewriter"/>
    <w:rsid w:val="009256EA"/>
    <w:rPr>
      <w:rFonts w:ascii="Courier New" w:hAnsi="Courier New" w:cs="Courier New"/>
      <w:sz w:val="20"/>
      <w:szCs w:val="20"/>
    </w:rPr>
  </w:style>
  <w:style w:type="character" w:styleId="HTMLVariable">
    <w:name w:val="HTML Variable"/>
    <w:rsid w:val="009256EA"/>
    <w:rPr>
      <w:i/>
      <w:iCs/>
    </w:rPr>
  </w:style>
  <w:style w:type="paragraph" w:styleId="List">
    <w:name w:val="List"/>
    <w:basedOn w:val="Normal"/>
    <w:rsid w:val="009256EA"/>
    <w:pPr>
      <w:ind w:left="283" w:hanging="283"/>
    </w:pPr>
    <w:rPr>
      <w:szCs w:val="20"/>
      <w:lang w:val="en-GB"/>
    </w:rPr>
  </w:style>
  <w:style w:type="paragraph" w:styleId="List2">
    <w:name w:val="List 2"/>
    <w:basedOn w:val="Normal"/>
    <w:rsid w:val="009256EA"/>
    <w:pPr>
      <w:ind w:left="566" w:hanging="283"/>
    </w:pPr>
    <w:rPr>
      <w:szCs w:val="20"/>
      <w:lang w:val="en-GB"/>
    </w:rPr>
  </w:style>
  <w:style w:type="paragraph" w:styleId="List3">
    <w:name w:val="List 3"/>
    <w:basedOn w:val="Normal"/>
    <w:rsid w:val="009256EA"/>
    <w:pPr>
      <w:ind w:left="849" w:hanging="283"/>
    </w:pPr>
    <w:rPr>
      <w:szCs w:val="20"/>
      <w:lang w:val="en-GB"/>
    </w:rPr>
  </w:style>
  <w:style w:type="paragraph" w:styleId="List4">
    <w:name w:val="List 4"/>
    <w:basedOn w:val="Normal"/>
    <w:rsid w:val="009256EA"/>
    <w:pPr>
      <w:ind w:left="1132" w:hanging="283"/>
    </w:pPr>
    <w:rPr>
      <w:szCs w:val="20"/>
      <w:lang w:val="en-GB"/>
    </w:rPr>
  </w:style>
  <w:style w:type="paragraph" w:styleId="List5">
    <w:name w:val="List 5"/>
    <w:basedOn w:val="Normal"/>
    <w:rsid w:val="009256EA"/>
    <w:pPr>
      <w:ind w:left="1415" w:hanging="283"/>
    </w:pPr>
    <w:rPr>
      <w:szCs w:val="20"/>
      <w:lang w:val="en-GB"/>
    </w:rPr>
  </w:style>
  <w:style w:type="paragraph" w:styleId="ListBullet">
    <w:name w:val="List Bullet"/>
    <w:basedOn w:val="Normal"/>
    <w:rsid w:val="009256EA"/>
    <w:pPr>
      <w:numPr>
        <w:numId w:val="10"/>
      </w:numPr>
    </w:pPr>
    <w:rPr>
      <w:szCs w:val="20"/>
      <w:lang w:val="en-GB"/>
    </w:rPr>
  </w:style>
  <w:style w:type="paragraph" w:styleId="ListBullet2">
    <w:name w:val="List Bullet 2"/>
    <w:basedOn w:val="Normal"/>
    <w:rsid w:val="009256EA"/>
    <w:pPr>
      <w:numPr>
        <w:numId w:val="11"/>
      </w:numPr>
    </w:pPr>
    <w:rPr>
      <w:szCs w:val="20"/>
      <w:lang w:val="en-GB"/>
    </w:rPr>
  </w:style>
  <w:style w:type="paragraph" w:styleId="ListBullet3">
    <w:name w:val="List Bullet 3"/>
    <w:basedOn w:val="Normal"/>
    <w:rsid w:val="009256EA"/>
    <w:pPr>
      <w:numPr>
        <w:numId w:val="12"/>
      </w:numPr>
    </w:pPr>
    <w:rPr>
      <w:szCs w:val="20"/>
      <w:lang w:val="en-GB"/>
    </w:rPr>
  </w:style>
  <w:style w:type="paragraph" w:styleId="ListBullet4">
    <w:name w:val="List Bullet 4"/>
    <w:basedOn w:val="Normal"/>
    <w:rsid w:val="009256EA"/>
    <w:pPr>
      <w:numPr>
        <w:numId w:val="13"/>
      </w:numPr>
    </w:pPr>
    <w:rPr>
      <w:szCs w:val="20"/>
      <w:lang w:val="en-GB"/>
    </w:rPr>
  </w:style>
  <w:style w:type="paragraph" w:styleId="ListBullet5">
    <w:name w:val="List Bullet 5"/>
    <w:basedOn w:val="Normal"/>
    <w:rsid w:val="009256EA"/>
    <w:pPr>
      <w:numPr>
        <w:numId w:val="14"/>
      </w:numPr>
    </w:pPr>
    <w:rPr>
      <w:szCs w:val="20"/>
      <w:lang w:val="en-GB"/>
    </w:rPr>
  </w:style>
  <w:style w:type="paragraph" w:styleId="ListContinue">
    <w:name w:val="List Continue"/>
    <w:basedOn w:val="Normal"/>
    <w:rsid w:val="009256EA"/>
    <w:pPr>
      <w:spacing w:after="120"/>
      <w:ind w:left="283"/>
    </w:pPr>
    <w:rPr>
      <w:szCs w:val="20"/>
      <w:lang w:val="en-GB"/>
    </w:rPr>
  </w:style>
  <w:style w:type="paragraph" w:styleId="ListContinue2">
    <w:name w:val="List Continue 2"/>
    <w:basedOn w:val="Normal"/>
    <w:rsid w:val="009256EA"/>
    <w:pPr>
      <w:spacing w:after="120"/>
      <w:ind w:left="566"/>
    </w:pPr>
    <w:rPr>
      <w:szCs w:val="20"/>
      <w:lang w:val="en-GB"/>
    </w:rPr>
  </w:style>
  <w:style w:type="paragraph" w:styleId="ListContinue3">
    <w:name w:val="List Continue 3"/>
    <w:basedOn w:val="Normal"/>
    <w:rsid w:val="009256EA"/>
    <w:pPr>
      <w:spacing w:after="120"/>
      <w:ind w:left="849"/>
    </w:pPr>
    <w:rPr>
      <w:szCs w:val="20"/>
      <w:lang w:val="en-GB"/>
    </w:rPr>
  </w:style>
  <w:style w:type="paragraph" w:styleId="ListContinue4">
    <w:name w:val="List Continue 4"/>
    <w:basedOn w:val="Normal"/>
    <w:rsid w:val="009256EA"/>
    <w:pPr>
      <w:spacing w:after="120"/>
      <w:ind w:left="1132"/>
    </w:pPr>
    <w:rPr>
      <w:szCs w:val="20"/>
      <w:lang w:val="en-GB"/>
    </w:rPr>
  </w:style>
  <w:style w:type="paragraph" w:styleId="ListContinue5">
    <w:name w:val="List Continue 5"/>
    <w:basedOn w:val="Normal"/>
    <w:rsid w:val="009256EA"/>
    <w:pPr>
      <w:spacing w:after="120"/>
      <w:ind w:left="1415"/>
    </w:pPr>
    <w:rPr>
      <w:szCs w:val="20"/>
      <w:lang w:val="en-GB"/>
    </w:rPr>
  </w:style>
  <w:style w:type="paragraph" w:styleId="ListNumber">
    <w:name w:val="List Number"/>
    <w:basedOn w:val="Normal"/>
    <w:rsid w:val="009256EA"/>
    <w:pPr>
      <w:numPr>
        <w:numId w:val="9"/>
      </w:numPr>
    </w:pPr>
    <w:rPr>
      <w:szCs w:val="20"/>
      <w:lang w:val="en-GB"/>
    </w:rPr>
  </w:style>
  <w:style w:type="paragraph" w:styleId="ListNumber2">
    <w:name w:val="List Number 2"/>
    <w:basedOn w:val="Normal"/>
    <w:rsid w:val="009256EA"/>
    <w:pPr>
      <w:numPr>
        <w:numId w:val="8"/>
      </w:numPr>
    </w:pPr>
    <w:rPr>
      <w:szCs w:val="20"/>
      <w:lang w:val="en-GB"/>
    </w:rPr>
  </w:style>
  <w:style w:type="paragraph" w:styleId="ListNumber3">
    <w:name w:val="List Number 3"/>
    <w:basedOn w:val="Normal"/>
    <w:rsid w:val="009256EA"/>
    <w:pPr>
      <w:numPr>
        <w:numId w:val="7"/>
      </w:numPr>
    </w:pPr>
    <w:rPr>
      <w:szCs w:val="20"/>
      <w:lang w:val="en-GB"/>
    </w:rPr>
  </w:style>
  <w:style w:type="paragraph" w:styleId="ListNumber4">
    <w:name w:val="List Number 4"/>
    <w:basedOn w:val="Normal"/>
    <w:rsid w:val="009256EA"/>
    <w:pPr>
      <w:numPr>
        <w:numId w:val="5"/>
      </w:numPr>
    </w:pPr>
    <w:rPr>
      <w:szCs w:val="20"/>
      <w:lang w:val="en-GB"/>
    </w:rPr>
  </w:style>
  <w:style w:type="paragraph" w:styleId="ListNumber5">
    <w:name w:val="List Number 5"/>
    <w:basedOn w:val="Normal"/>
    <w:rsid w:val="009256EA"/>
    <w:pPr>
      <w:numPr>
        <w:numId w:val="6"/>
      </w:numPr>
    </w:pPr>
    <w:rPr>
      <w:szCs w:val="20"/>
      <w:lang w:val="en-GB"/>
    </w:rPr>
  </w:style>
  <w:style w:type="paragraph" w:styleId="MessageHeader">
    <w:name w:val="Message Header"/>
    <w:basedOn w:val="Normal"/>
    <w:link w:val="MessageHeaderChar"/>
    <w:rsid w:val="009256E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lang w:val="en-GB"/>
    </w:rPr>
  </w:style>
  <w:style w:type="character" w:customStyle="1" w:styleId="MessageHeaderChar">
    <w:name w:val="Message Header Char"/>
    <w:basedOn w:val="DefaultParagraphFont"/>
    <w:link w:val="MessageHeader"/>
    <w:rsid w:val="009256EA"/>
    <w:rPr>
      <w:rFonts w:ascii="Arial" w:hAnsi="Arial" w:cs="Arial"/>
      <w:sz w:val="24"/>
      <w:szCs w:val="24"/>
      <w:shd w:val="pct20" w:color="auto" w:fill="auto"/>
      <w:lang w:val="en-GB" w:eastAsia="en-US"/>
    </w:rPr>
  </w:style>
  <w:style w:type="paragraph" w:styleId="NormalWeb">
    <w:name w:val="Normal (Web)"/>
    <w:basedOn w:val="Normal"/>
    <w:rsid w:val="009256EA"/>
    <w:rPr>
      <w:sz w:val="24"/>
      <w:lang w:val="en-GB"/>
    </w:rPr>
  </w:style>
  <w:style w:type="paragraph" w:styleId="NormalIndent">
    <w:name w:val="Normal Indent"/>
    <w:basedOn w:val="Normal"/>
    <w:rsid w:val="009256EA"/>
    <w:pPr>
      <w:ind w:left="567"/>
    </w:pPr>
    <w:rPr>
      <w:szCs w:val="20"/>
      <w:lang w:val="en-GB"/>
    </w:rPr>
  </w:style>
  <w:style w:type="paragraph" w:styleId="NoteHeading">
    <w:name w:val="Note Heading"/>
    <w:basedOn w:val="Normal"/>
    <w:next w:val="Normal"/>
    <w:link w:val="NoteHeadingChar"/>
    <w:rsid w:val="009256EA"/>
    <w:rPr>
      <w:szCs w:val="20"/>
      <w:lang w:val="en-GB"/>
    </w:rPr>
  </w:style>
  <w:style w:type="character" w:customStyle="1" w:styleId="NoteHeadingChar">
    <w:name w:val="Note Heading Char"/>
    <w:basedOn w:val="DefaultParagraphFont"/>
    <w:link w:val="NoteHeading"/>
    <w:rsid w:val="009256EA"/>
    <w:rPr>
      <w:lang w:val="en-GB" w:eastAsia="en-US"/>
    </w:rPr>
  </w:style>
  <w:style w:type="paragraph" w:styleId="Salutation">
    <w:name w:val="Salutation"/>
    <w:basedOn w:val="Normal"/>
    <w:next w:val="Normal"/>
    <w:link w:val="SalutationChar"/>
    <w:rsid w:val="009256EA"/>
    <w:rPr>
      <w:szCs w:val="20"/>
      <w:lang w:val="en-GB"/>
    </w:rPr>
  </w:style>
  <w:style w:type="character" w:customStyle="1" w:styleId="SalutationChar">
    <w:name w:val="Salutation Char"/>
    <w:basedOn w:val="DefaultParagraphFont"/>
    <w:link w:val="Salutation"/>
    <w:rsid w:val="009256EA"/>
    <w:rPr>
      <w:lang w:val="en-GB" w:eastAsia="en-US"/>
    </w:rPr>
  </w:style>
  <w:style w:type="paragraph" w:styleId="Signature">
    <w:name w:val="Signature"/>
    <w:basedOn w:val="Normal"/>
    <w:link w:val="SignatureChar"/>
    <w:rsid w:val="009256EA"/>
    <w:pPr>
      <w:ind w:left="4252"/>
    </w:pPr>
    <w:rPr>
      <w:szCs w:val="20"/>
      <w:lang w:val="en-GB"/>
    </w:rPr>
  </w:style>
  <w:style w:type="character" w:customStyle="1" w:styleId="SignatureChar">
    <w:name w:val="Signature Char"/>
    <w:basedOn w:val="DefaultParagraphFont"/>
    <w:link w:val="Signature"/>
    <w:rsid w:val="009256EA"/>
    <w:rPr>
      <w:lang w:val="en-GB" w:eastAsia="en-US"/>
    </w:rPr>
  </w:style>
  <w:style w:type="character" w:styleId="Strong">
    <w:name w:val="Strong"/>
    <w:qFormat/>
    <w:rsid w:val="009256EA"/>
    <w:rPr>
      <w:b/>
      <w:bCs/>
    </w:rPr>
  </w:style>
  <w:style w:type="paragraph" w:styleId="Subtitle">
    <w:name w:val="Subtitle"/>
    <w:basedOn w:val="Normal"/>
    <w:link w:val="SubtitleChar"/>
    <w:qFormat/>
    <w:rsid w:val="009256EA"/>
    <w:pPr>
      <w:spacing w:after="60"/>
      <w:jc w:val="center"/>
      <w:outlineLvl w:val="1"/>
    </w:pPr>
    <w:rPr>
      <w:rFonts w:ascii="Arial" w:hAnsi="Arial" w:cs="Arial"/>
      <w:sz w:val="24"/>
      <w:lang w:val="en-GB"/>
    </w:rPr>
  </w:style>
  <w:style w:type="character" w:customStyle="1" w:styleId="SubtitleChar">
    <w:name w:val="Subtitle Char"/>
    <w:basedOn w:val="DefaultParagraphFont"/>
    <w:link w:val="Subtitle"/>
    <w:rsid w:val="009256EA"/>
    <w:rPr>
      <w:rFonts w:ascii="Arial" w:hAnsi="Arial" w:cs="Arial"/>
      <w:sz w:val="24"/>
      <w:szCs w:val="24"/>
      <w:lang w:val="en-GB" w:eastAsia="en-US"/>
    </w:rPr>
  </w:style>
  <w:style w:type="paragraph" w:customStyle="1" w:styleId="a">
    <w:basedOn w:val="TableNormal"/>
    <w:next w:val="TableWeb3"/>
    <w:rsid w:val="009256EA"/>
    <w:pPr>
      <w:suppressAutoHyphens/>
      <w:spacing w:line="240" w:lineRule="atLeast"/>
    </w:pPr>
  </w:style>
  <w:style w:type="table" w:styleId="TableList1">
    <w:name w:val="Table List 1"/>
    <w:basedOn w:val="TableNormal"/>
    <w:rsid w:val="009256EA"/>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9256EA"/>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9256EA"/>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9256E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9256E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9256E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9256EA"/>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9256E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itle">
    <w:name w:val="Title"/>
    <w:basedOn w:val="Normal"/>
    <w:link w:val="TitleChar"/>
    <w:qFormat/>
    <w:rsid w:val="009256EA"/>
    <w:pPr>
      <w:spacing w:before="240" w:after="60"/>
      <w:jc w:val="center"/>
      <w:outlineLvl w:val="0"/>
    </w:pPr>
    <w:rPr>
      <w:rFonts w:ascii="Arial" w:hAnsi="Arial" w:cs="Arial"/>
      <w:b/>
      <w:bCs/>
      <w:kern w:val="28"/>
      <w:sz w:val="32"/>
      <w:szCs w:val="32"/>
      <w:lang w:val="en-GB"/>
    </w:rPr>
  </w:style>
  <w:style w:type="character" w:customStyle="1" w:styleId="TitleChar">
    <w:name w:val="Title Char"/>
    <w:basedOn w:val="DefaultParagraphFont"/>
    <w:link w:val="Title"/>
    <w:rsid w:val="009256EA"/>
    <w:rPr>
      <w:rFonts w:ascii="Arial" w:hAnsi="Arial" w:cs="Arial"/>
      <w:b/>
      <w:bCs/>
      <w:kern w:val="28"/>
      <w:sz w:val="32"/>
      <w:szCs w:val="32"/>
      <w:lang w:val="en-GB" w:eastAsia="en-US"/>
    </w:rPr>
  </w:style>
  <w:style w:type="paragraph" w:styleId="EnvelopeAddress">
    <w:name w:val="envelope address"/>
    <w:basedOn w:val="Normal"/>
    <w:rsid w:val="009256EA"/>
    <w:pPr>
      <w:framePr w:w="7920" w:h="1980" w:hRule="exact" w:hSpace="180" w:wrap="auto" w:hAnchor="page" w:xAlign="center" w:yAlign="bottom"/>
      <w:ind w:left="2880"/>
    </w:pPr>
    <w:rPr>
      <w:rFonts w:ascii="Arial" w:hAnsi="Arial" w:cs="Arial"/>
      <w:sz w:val="24"/>
      <w:lang w:val="en-GB"/>
    </w:rPr>
  </w:style>
  <w:style w:type="character" w:customStyle="1" w:styleId="H23GChar">
    <w:name w:val="_ H_2/3_G Char"/>
    <w:link w:val="H23G"/>
    <w:rsid w:val="009256EA"/>
    <w:rPr>
      <w:b/>
      <w:szCs w:val="24"/>
      <w:lang w:eastAsia="en-US"/>
    </w:rPr>
  </w:style>
  <w:style w:type="character" w:customStyle="1" w:styleId="H4GChar">
    <w:name w:val="_ H_4_G Char"/>
    <w:link w:val="H4G"/>
    <w:rsid w:val="009256EA"/>
    <w:rPr>
      <w:i/>
      <w:szCs w:val="24"/>
      <w:lang w:eastAsia="en-US"/>
    </w:rPr>
  </w:style>
  <w:style w:type="character" w:customStyle="1" w:styleId="SingleTxtGChar">
    <w:name w:val="_ Single Txt_G Char"/>
    <w:link w:val="SingleTxtG"/>
    <w:rsid w:val="009256EA"/>
    <w:rPr>
      <w:lang w:eastAsia="en-US"/>
    </w:rPr>
  </w:style>
  <w:style w:type="character" w:customStyle="1" w:styleId="H56GChar">
    <w:name w:val="_ H_5/6_G Char"/>
    <w:link w:val="H56G"/>
    <w:rsid w:val="009256EA"/>
    <w:rPr>
      <w:szCs w:val="24"/>
      <w:lang w:eastAsia="en-US"/>
    </w:rPr>
  </w:style>
  <w:style w:type="table" w:styleId="Table3Deffects1">
    <w:name w:val="Table 3D effects 1"/>
    <w:basedOn w:val="TableNormal"/>
    <w:uiPriority w:val="99"/>
    <w:semiHidden/>
    <w:unhideWhenUsed/>
    <w:rsid w:val="009256EA"/>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256EA"/>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256EA"/>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256E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256E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256EA"/>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256EA"/>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256EA"/>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256EA"/>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256EA"/>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256EA"/>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256EA"/>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256EA"/>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256EA"/>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256EA"/>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256EA"/>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256EA"/>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256E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256EA"/>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256EA"/>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256EA"/>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256E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256E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256EA"/>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256EA"/>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Professional">
    <w:name w:val="Table Professional"/>
    <w:basedOn w:val="TableNormal"/>
    <w:uiPriority w:val="99"/>
    <w:semiHidden/>
    <w:unhideWhenUsed/>
    <w:rsid w:val="009256E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256EA"/>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256EA"/>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256E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256EA"/>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256EA"/>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256E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unhideWhenUsed/>
    <w:rsid w:val="009256EA"/>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256EA"/>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256EA"/>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ource2">
    <w:name w:val="Source 2"/>
    <w:basedOn w:val="Normal"/>
    <w:link w:val="Source2Car"/>
    <w:qFormat/>
    <w:rsid w:val="009E0228"/>
    <w:pPr>
      <w:suppressAutoHyphens w:val="0"/>
      <w:spacing w:before="120" w:after="240"/>
      <w:ind w:left="1134" w:right="1134" w:firstLine="170"/>
    </w:pPr>
    <w:rPr>
      <w:sz w:val="18"/>
      <w:szCs w:val="18"/>
    </w:rPr>
  </w:style>
  <w:style w:type="character" w:customStyle="1" w:styleId="Source2Car">
    <w:name w:val="Source 2 Car"/>
    <w:basedOn w:val="DefaultParagraphFont"/>
    <w:link w:val="Source2"/>
    <w:rsid w:val="009E0228"/>
    <w:rPr>
      <w:sz w:val="18"/>
      <w:szCs w:val="1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knesset.gov.il/protocols/data/html/yeled/2001-03-05.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Template>
  <TotalTime>24</TotalTime>
  <Pages>1</Pages>
  <Words>93378</Words>
  <Characters>532261</Characters>
  <Application>Microsoft Office Outlook</Application>
  <DocSecurity>4</DocSecurity>
  <Lines>4435</Lines>
  <Paragraphs>1248</Paragraphs>
  <ScaleCrop>false</ScaleCrop>
  <HeadingPairs>
    <vt:vector size="2" baseType="variant">
      <vt:variant>
        <vt:lpstr>Title</vt:lpstr>
      </vt:variant>
      <vt:variant>
        <vt:i4>1</vt:i4>
      </vt:variant>
    </vt:vector>
  </HeadingPairs>
  <TitlesOfParts>
    <vt:vector size="1" baseType="lpstr">
      <vt:lpstr>CRC</vt:lpstr>
    </vt:vector>
  </TitlesOfParts>
  <Company/>
  <LinksUpToDate>false</LinksUpToDate>
  <CharactersWithSpaces>624391</CharactersWithSpaces>
  <SharedDoc>false</SharedDoc>
  <HLinks>
    <vt:vector size="6" baseType="variant">
      <vt:variant>
        <vt:i4>7995495</vt:i4>
      </vt:variant>
      <vt:variant>
        <vt:i4>0</vt:i4>
      </vt:variant>
      <vt:variant>
        <vt:i4>0</vt:i4>
      </vt:variant>
      <vt:variant>
        <vt:i4>5</vt:i4>
      </vt:variant>
      <vt:variant>
        <vt:lpwstr>http://www.knesset.gov.il/protocols/data/html/yeled/2001-03-05.html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Christine FANELLI</dc:creator>
  <cp:keywords/>
  <cp:lastModifiedBy>CSD</cp:lastModifiedBy>
  <cp:revision>9</cp:revision>
  <cp:lastPrinted>2013-05-17T14:02:00Z</cp:lastPrinted>
  <dcterms:created xsi:type="dcterms:W3CDTF">2013-05-17T13:47:00Z</dcterms:created>
  <dcterms:modified xsi:type="dcterms:W3CDTF">2013-05-17T14:07:00Z</dcterms:modified>
</cp:coreProperties>
</file>