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EE75052" w14:textId="77777777" w:rsidTr="000E62AA">
        <w:trPr>
          <w:trHeight w:hRule="exact" w:val="851"/>
        </w:trPr>
        <w:tc>
          <w:tcPr>
            <w:tcW w:w="1280" w:type="dxa"/>
            <w:tcBorders>
              <w:bottom w:val="single" w:sz="4" w:space="0" w:color="auto"/>
            </w:tcBorders>
          </w:tcPr>
          <w:p w14:paraId="115A3A73" w14:textId="77777777" w:rsidR="00A1364C" w:rsidRPr="00F124C6" w:rsidRDefault="00A1364C" w:rsidP="00D02719"/>
        </w:tc>
        <w:tc>
          <w:tcPr>
            <w:tcW w:w="2273" w:type="dxa"/>
            <w:tcBorders>
              <w:bottom w:val="single" w:sz="4" w:space="0" w:color="auto"/>
            </w:tcBorders>
            <w:vAlign w:val="bottom"/>
          </w:tcPr>
          <w:p w14:paraId="4D8112C9"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BBA8E05" w14:textId="5E4477F6" w:rsidR="00A1364C" w:rsidRPr="00464FA2" w:rsidRDefault="007063A0" w:rsidP="000E62AA">
            <w:pPr>
              <w:spacing w:line="240" w:lineRule="atLeast"/>
              <w:jc w:val="right"/>
              <w:rPr>
                <w:sz w:val="20"/>
                <w:szCs w:val="21"/>
              </w:rPr>
            </w:pPr>
            <w:r>
              <w:rPr>
                <w:sz w:val="40"/>
                <w:szCs w:val="21"/>
              </w:rPr>
              <w:t>A</w:t>
            </w:r>
            <w:r w:rsidR="00464FA2">
              <w:rPr>
                <w:sz w:val="20"/>
                <w:szCs w:val="21"/>
              </w:rPr>
              <w:t>/</w:t>
            </w:r>
            <w:r>
              <w:rPr>
                <w:sz w:val="20"/>
                <w:szCs w:val="21"/>
              </w:rPr>
              <w:t>HRC</w:t>
            </w:r>
            <w:r w:rsidR="00464FA2">
              <w:rPr>
                <w:sz w:val="20"/>
                <w:szCs w:val="21"/>
              </w:rPr>
              <w:t>/</w:t>
            </w:r>
            <w:r>
              <w:rPr>
                <w:sz w:val="20"/>
                <w:szCs w:val="21"/>
              </w:rPr>
              <w:t>RES</w:t>
            </w:r>
            <w:r w:rsidR="00464FA2">
              <w:rPr>
                <w:sz w:val="20"/>
                <w:szCs w:val="21"/>
              </w:rPr>
              <w:t>/</w:t>
            </w:r>
            <w:r>
              <w:rPr>
                <w:sz w:val="20"/>
                <w:szCs w:val="21"/>
              </w:rPr>
              <w:t>56</w:t>
            </w:r>
            <w:r w:rsidR="00464FA2">
              <w:rPr>
                <w:sz w:val="20"/>
                <w:szCs w:val="21"/>
              </w:rPr>
              <w:t>/</w:t>
            </w:r>
            <w:r>
              <w:rPr>
                <w:sz w:val="20"/>
                <w:szCs w:val="21"/>
              </w:rPr>
              <w:t>17</w:t>
            </w:r>
          </w:p>
        </w:tc>
      </w:tr>
      <w:tr w:rsidR="00A1364C" w:rsidRPr="00F124C6" w14:paraId="6B694A02" w14:textId="77777777" w:rsidTr="000E62AA">
        <w:trPr>
          <w:trHeight w:hRule="exact" w:val="2835"/>
        </w:trPr>
        <w:tc>
          <w:tcPr>
            <w:tcW w:w="1280" w:type="dxa"/>
            <w:tcBorders>
              <w:top w:val="single" w:sz="4" w:space="0" w:color="auto"/>
              <w:bottom w:val="single" w:sz="12" w:space="0" w:color="auto"/>
            </w:tcBorders>
          </w:tcPr>
          <w:p w14:paraId="3B015964" w14:textId="77777777" w:rsidR="00A1364C" w:rsidRPr="00F124C6" w:rsidRDefault="00A1364C" w:rsidP="000E62AA">
            <w:pPr>
              <w:spacing w:line="120" w:lineRule="atLeast"/>
              <w:rPr>
                <w:sz w:val="10"/>
                <w:szCs w:val="10"/>
              </w:rPr>
            </w:pPr>
          </w:p>
          <w:p w14:paraId="3DCF380E" w14:textId="77777777" w:rsidR="00A1364C" w:rsidRPr="00F124C6" w:rsidRDefault="00A1364C" w:rsidP="000E62AA">
            <w:pPr>
              <w:spacing w:line="120" w:lineRule="atLeast"/>
              <w:rPr>
                <w:sz w:val="10"/>
                <w:szCs w:val="10"/>
              </w:rPr>
            </w:pPr>
            <w:r>
              <w:rPr>
                <w:rFonts w:hint="eastAsia"/>
                <w:noProof/>
              </w:rPr>
              <w:drawing>
                <wp:inline distT="0" distB="0" distL="0" distR="0" wp14:anchorId="2F1E97B2" wp14:editId="43AE527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A64C0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3C055D4" w14:textId="35485F5B" w:rsidR="00A1364C" w:rsidRPr="00F124C6" w:rsidRDefault="007063A0" w:rsidP="000E62AA">
            <w:pPr>
              <w:spacing w:before="240" w:line="240" w:lineRule="atLeast"/>
              <w:rPr>
                <w:sz w:val="20"/>
              </w:rPr>
            </w:pPr>
            <w:r>
              <w:rPr>
                <w:sz w:val="20"/>
              </w:rPr>
              <w:t xml:space="preserve">Distr.: </w:t>
            </w:r>
            <w:r w:rsidR="00A84BEB" w:rsidRPr="00A84BEB">
              <w:rPr>
                <w:sz w:val="20"/>
              </w:rPr>
              <w:t>General</w:t>
            </w:r>
          </w:p>
          <w:p w14:paraId="34A98E51" w14:textId="34978EA7" w:rsidR="00A1364C" w:rsidRPr="00F124C6" w:rsidRDefault="00A84BEB" w:rsidP="007A4727">
            <w:pPr>
              <w:spacing w:line="240" w:lineRule="atLeast"/>
              <w:rPr>
                <w:sz w:val="20"/>
              </w:rPr>
            </w:pPr>
            <w:r w:rsidRPr="00A84BEB">
              <w:rPr>
                <w:sz w:val="20"/>
              </w:rPr>
              <w:t>16 July 2024</w:t>
            </w:r>
          </w:p>
          <w:p w14:paraId="67C58D45" w14:textId="781E8A6A" w:rsidR="00A1364C" w:rsidRPr="00F124C6" w:rsidRDefault="007063A0" w:rsidP="000E62AA">
            <w:pPr>
              <w:spacing w:line="240" w:lineRule="atLeast"/>
              <w:rPr>
                <w:sz w:val="20"/>
              </w:rPr>
            </w:pPr>
            <w:r>
              <w:rPr>
                <w:sz w:val="20"/>
              </w:rPr>
              <w:t>Chinese</w:t>
            </w:r>
            <w:r w:rsidR="00A1364C" w:rsidRPr="00F124C6">
              <w:rPr>
                <w:sz w:val="20"/>
              </w:rPr>
              <w:t xml:space="preserve"> </w:t>
            </w:r>
          </w:p>
          <w:p w14:paraId="20C973B9" w14:textId="0F6213A0" w:rsidR="00A1364C" w:rsidRPr="00F124C6" w:rsidRDefault="007063A0" w:rsidP="000E62AA">
            <w:pPr>
              <w:spacing w:line="240" w:lineRule="atLeast"/>
            </w:pPr>
            <w:r>
              <w:rPr>
                <w:sz w:val="20"/>
              </w:rPr>
              <w:t>Original: English</w:t>
            </w:r>
          </w:p>
        </w:tc>
      </w:tr>
    </w:tbl>
    <w:p w14:paraId="4054B67D" w14:textId="77777777" w:rsidR="007063A0" w:rsidRDefault="007063A0" w:rsidP="00C7253F">
      <w:pPr>
        <w:spacing w:before="120"/>
        <w:rPr>
          <w:rFonts w:eastAsia="黑体"/>
          <w:sz w:val="24"/>
          <w:szCs w:val="24"/>
          <w:lang w:val="fr-CH"/>
        </w:rPr>
      </w:pPr>
      <w:r>
        <w:rPr>
          <w:rFonts w:eastAsia="黑体" w:hint="eastAsia"/>
          <w:sz w:val="24"/>
          <w:szCs w:val="24"/>
          <w:lang w:val="fr-CH"/>
        </w:rPr>
        <w:t>人权理事会</w:t>
      </w:r>
    </w:p>
    <w:p w14:paraId="212D2876" w14:textId="77777777" w:rsidR="007063A0" w:rsidRPr="00A84BEB" w:rsidRDefault="007063A0" w:rsidP="00A84BEB">
      <w:pPr>
        <w:rPr>
          <w:rFonts w:eastAsia="黑体" w:hint="eastAsia"/>
          <w:szCs w:val="21"/>
          <w:lang w:val="fr-CH"/>
        </w:rPr>
      </w:pPr>
      <w:r w:rsidRPr="00A84BEB">
        <w:rPr>
          <w:rFonts w:eastAsia="黑体" w:hint="eastAsia"/>
          <w:szCs w:val="21"/>
          <w:lang w:val="fr-CH"/>
        </w:rPr>
        <w:t>第五十六届会议</w:t>
      </w:r>
    </w:p>
    <w:p w14:paraId="5C7601DE" w14:textId="55A40AA0" w:rsidR="007063A0" w:rsidRPr="00F618FA" w:rsidRDefault="007063A0" w:rsidP="00A84BEB">
      <w:pPr>
        <w:rPr>
          <w:rFonts w:eastAsiaTheme="minorEastAsia" w:hint="eastAsia"/>
          <w:szCs w:val="21"/>
          <w:lang w:val="fr-CH"/>
        </w:rPr>
      </w:pPr>
      <w:r w:rsidRPr="00F618FA">
        <w:rPr>
          <w:rFonts w:eastAsiaTheme="minorEastAsia" w:hint="eastAsia"/>
          <w:szCs w:val="21"/>
          <w:lang w:val="fr-CH"/>
        </w:rPr>
        <w:t>2</w:t>
      </w:r>
      <w:r w:rsidRPr="00F618FA">
        <w:rPr>
          <w:rFonts w:eastAsiaTheme="minorEastAsia" w:hint="eastAsia"/>
          <w:szCs w:val="21"/>
          <w:lang w:val="fr-CH"/>
        </w:rPr>
        <w:t>0</w:t>
      </w:r>
      <w:r w:rsidRPr="00F618FA">
        <w:rPr>
          <w:rFonts w:eastAsiaTheme="minorEastAsia" w:hint="eastAsia"/>
          <w:szCs w:val="21"/>
          <w:lang w:val="fr-CH"/>
        </w:rPr>
        <w:t>24</w:t>
      </w:r>
      <w:r w:rsidRPr="00F618FA">
        <w:rPr>
          <w:rFonts w:eastAsiaTheme="minorEastAsia" w:hint="eastAsia"/>
          <w:szCs w:val="21"/>
          <w:lang w:val="fr-CH"/>
        </w:rPr>
        <w:t>年</w:t>
      </w:r>
      <w:r w:rsidRPr="00F618FA">
        <w:rPr>
          <w:rFonts w:eastAsiaTheme="minorEastAsia" w:hint="eastAsia"/>
          <w:szCs w:val="21"/>
          <w:lang w:val="fr-CH"/>
        </w:rPr>
        <w:t>6</w:t>
      </w:r>
      <w:r w:rsidRPr="00F618FA">
        <w:rPr>
          <w:rFonts w:eastAsiaTheme="minorEastAsia" w:hint="eastAsia"/>
          <w:szCs w:val="21"/>
          <w:lang w:val="fr-CH"/>
        </w:rPr>
        <w:t>月</w:t>
      </w:r>
      <w:r w:rsidRPr="00F618FA">
        <w:rPr>
          <w:rFonts w:eastAsiaTheme="minorEastAsia" w:hint="eastAsia"/>
          <w:szCs w:val="21"/>
          <w:lang w:val="fr-CH"/>
        </w:rPr>
        <w:t>18</w:t>
      </w:r>
      <w:r w:rsidRPr="00F618FA">
        <w:rPr>
          <w:rFonts w:eastAsiaTheme="minorEastAsia" w:hint="eastAsia"/>
          <w:szCs w:val="21"/>
          <w:lang w:val="fr-CH"/>
        </w:rPr>
        <w:t>日至</w:t>
      </w:r>
      <w:r w:rsidRPr="00F618FA">
        <w:rPr>
          <w:rFonts w:eastAsiaTheme="minorEastAsia" w:hint="eastAsia"/>
          <w:szCs w:val="21"/>
          <w:lang w:val="fr-CH"/>
        </w:rPr>
        <w:t>7</w:t>
      </w:r>
      <w:r w:rsidRPr="00F618FA">
        <w:rPr>
          <w:rFonts w:eastAsiaTheme="minorEastAsia" w:hint="eastAsia"/>
          <w:szCs w:val="21"/>
          <w:lang w:val="fr-CH"/>
        </w:rPr>
        <w:t>月</w:t>
      </w:r>
      <w:r w:rsidRPr="00F618FA">
        <w:rPr>
          <w:rFonts w:eastAsiaTheme="minorEastAsia" w:hint="eastAsia"/>
          <w:szCs w:val="21"/>
          <w:lang w:val="fr-CH"/>
        </w:rPr>
        <w:t>12</w:t>
      </w:r>
      <w:r w:rsidRPr="00F618FA">
        <w:rPr>
          <w:rFonts w:eastAsiaTheme="minorEastAsia" w:hint="eastAsia"/>
          <w:szCs w:val="21"/>
          <w:lang w:val="fr-CH"/>
        </w:rPr>
        <w:t>日</w:t>
      </w:r>
    </w:p>
    <w:p w14:paraId="36329B08" w14:textId="1E85F19F" w:rsidR="007063A0" w:rsidRPr="00F618FA" w:rsidRDefault="007063A0" w:rsidP="00A84BEB">
      <w:pPr>
        <w:rPr>
          <w:rFonts w:eastAsiaTheme="minorEastAsia" w:hint="eastAsia"/>
          <w:szCs w:val="21"/>
          <w:lang w:val="fr-CH"/>
        </w:rPr>
      </w:pPr>
      <w:r w:rsidRPr="00F618FA">
        <w:rPr>
          <w:rFonts w:eastAsiaTheme="minorEastAsia" w:hint="eastAsia"/>
          <w:szCs w:val="21"/>
          <w:lang w:val="fr-CH"/>
        </w:rPr>
        <w:t>议程项目</w:t>
      </w:r>
      <w:r w:rsidRPr="00F618FA">
        <w:rPr>
          <w:rFonts w:eastAsiaTheme="minorEastAsia" w:hint="eastAsia"/>
          <w:szCs w:val="21"/>
          <w:lang w:val="fr-CH"/>
        </w:rPr>
        <w:t>2</w:t>
      </w:r>
    </w:p>
    <w:p w14:paraId="4E7265A3" w14:textId="3A10AC01" w:rsidR="007063A0" w:rsidRPr="00A84BEB" w:rsidRDefault="007063A0" w:rsidP="00A84BEB">
      <w:pPr>
        <w:rPr>
          <w:rFonts w:eastAsia="黑体" w:hint="eastAsia"/>
          <w:szCs w:val="21"/>
          <w:lang w:val="fr-CH"/>
        </w:rPr>
      </w:pPr>
      <w:r w:rsidRPr="00A84BEB">
        <w:rPr>
          <w:rFonts w:eastAsia="黑体" w:hint="eastAsia"/>
          <w:szCs w:val="21"/>
          <w:lang w:val="fr-CH"/>
        </w:rPr>
        <w:t>联合国人权事务高级专员的年度报告以及</w:t>
      </w:r>
      <w:r w:rsidR="00A84BEB">
        <w:rPr>
          <w:rFonts w:eastAsia="黑体"/>
          <w:szCs w:val="21"/>
          <w:lang w:val="fr-CH"/>
        </w:rPr>
        <w:br/>
      </w:r>
      <w:r w:rsidRPr="00A84BEB">
        <w:rPr>
          <w:rFonts w:eastAsia="黑体" w:hint="eastAsia"/>
          <w:szCs w:val="21"/>
          <w:lang w:val="fr-CH"/>
        </w:rPr>
        <w:t>高级专员办事处的报告和秘书长的报告</w:t>
      </w:r>
    </w:p>
    <w:p w14:paraId="15B1EEFE" w14:textId="41DB8478" w:rsidR="007063A0" w:rsidRPr="007063A0" w:rsidRDefault="007063A0" w:rsidP="00A84BEB">
      <w:pPr>
        <w:pStyle w:val="HChGC"/>
        <w:rPr>
          <w:rFonts w:hint="eastAsia"/>
          <w:lang w:val="fr-CH"/>
        </w:rPr>
      </w:pPr>
      <w:r w:rsidRPr="007063A0">
        <w:rPr>
          <w:rFonts w:hint="eastAsia"/>
          <w:lang w:val="fr-CH"/>
        </w:rPr>
        <w:tab/>
      </w:r>
      <w:r w:rsidRPr="007063A0">
        <w:rPr>
          <w:rFonts w:hint="eastAsia"/>
          <w:lang w:val="fr-CH"/>
        </w:rPr>
        <w:tab/>
      </w:r>
      <w:r w:rsidRPr="007063A0">
        <w:rPr>
          <w:rFonts w:hint="eastAsia"/>
          <w:lang w:val="fr-CH"/>
        </w:rPr>
        <w:t>人权理事会</w:t>
      </w:r>
      <w:r>
        <w:rPr>
          <w:rFonts w:hint="eastAsia"/>
          <w:lang w:val="fr-CH"/>
        </w:rPr>
        <w:t>2</w:t>
      </w:r>
      <w:r w:rsidRPr="007063A0">
        <w:rPr>
          <w:rFonts w:hint="eastAsia"/>
          <w:lang w:val="fr-CH"/>
        </w:rPr>
        <w:t>0</w:t>
      </w:r>
      <w:r>
        <w:rPr>
          <w:rFonts w:hint="eastAsia"/>
          <w:lang w:val="fr-CH"/>
        </w:rPr>
        <w:t>24</w:t>
      </w:r>
      <w:r w:rsidRPr="007063A0">
        <w:rPr>
          <w:rFonts w:hint="eastAsia"/>
          <w:lang w:val="fr-CH"/>
        </w:rPr>
        <w:t>年</w:t>
      </w:r>
      <w:r>
        <w:rPr>
          <w:rFonts w:hint="eastAsia"/>
          <w:lang w:val="fr-CH"/>
        </w:rPr>
        <w:t>7</w:t>
      </w:r>
      <w:r w:rsidRPr="007063A0">
        <w:rPr>
          <w:rFonts w:hint="eastAsia"/>
          <w:lang w:val="fr-CH"/>
        </w:rPr>
        <w:t>月</w:t>
      </w:r>
      <w:r>
        <w:rPr>
          <w:rFonts w:hint="eastAsia"/>
          <w:lang w:val="fr-CH"/>
        </w:rPr>
        <w:t>11</w:t>
      </w:r>
      <w:r w:rsidRPr="007063A0">
        <w:rPr>
          <w:rFonts w:hint="eastAsia"/>
          <w:lang w:val="fr-CH"/>
        </w:rPr>
        <w:t>日通过的决议</w:t>
      </w:r>
    </w:p>
    <w:p w14:paraId="662A3267" w14:textId="645097C4" w:rsidR="007063A0" w:rsidRPr="007063A0" w:rsidRDefault="003929AF" w:rsidP="003929AF">
      <w:pPr>
        <w:pStyle w:val="H1GC"/>
        <w:rPr>
          <w:rFonts w:hint="eastAsia"/>
          <w:lang w:val="fr-CH"/>
        </w:rPr>
      </w:pPr>
      <w:r>
        <w:rPr>
          <w:lang w:val="fr-CH"/>
        </w:rPr>
        <w:tab/>
      </w:r>
      <w:r w:rsidR="007063A0">
        <w:rPr>
          <w:rFonts w:hint="eastAsia"/>
          <w:lang w:val="fr-CH"/>
        </w:rPr>
        <w:t>56</w:t>
      </w:r>
      <w:r w:rsidR="007063A0" w:rsidRPr="007063A0">
        <w:rPr>
          <w:rFonts w:hint="eastAsia"/>
          <w:lang w:val="fr-CH"/>
        </w:rPr>
        <w:t>/</w:t>
      </w:r>
      <w:r w:rsidR="007063A0">
        <w:rPr>
          <w:rFonts w:hint="eastAsia"/>
          <w:lang w:val="fr-CH"/>
        </w:rPr>
        <w:t>17</w:t>
      </w:r>
      <w:r w:rsidR="007063A0" w:rsidRPr="007063A0">
        <w:rPr>
          <w:rFonts w:hint="eastAsia"/>
          <w:lang w:val="fr-CH"/>
        </w:rPr>
        <w:t>.</w:t>
      </w:r>
      <w:r>
        <w:rPr>
          <w:lang w:val="fr-CH"/>
        </w:rPr>
        <w:tab/>
      </w:r>
      <w:r w:rsidR="007063A0" w:rsidRPr="007063A0">
        <w:rPr>
          <w:rFonts w:hint="eastAsia"/>
          <w:lang w:val="fr-CH"/>
        </w:rPr>
        <w:t>厄立特里亚的人权状况</w:t>
      </w:r>
    </w:p>
    <w:p w14:paraId="7BDC9918" w14:textId="02DB23DB" w:rsidR="007063A0" w:rsidRPr="007063A0" w:rsidRDefault="007063A0" w:rsidP="007063A0">
      <w:pPr>
        <w:pStyle w:val="SingleTxtGC"/>
        <w:rPr>
          <w:rFonts w:hint="eastAsia"/>
          <w:lang w:val="fr-CH"/>
        </w:rPr>
      </w:pPr>
      <w:r w:rsidRPr="007063A0">
        <w:rPr>
          <w:rFonts w:hint="eastAsia"/>
          <w:lang w:val="fr-CH"/>
        </w:rPr>
        <w:tab/>
      </w:r>
      <w:r w:rsidRPr="00E5201F">
        <w:rPr>
          <w:rFonts w:ascii="Time New Roman" w:eastAsia="楷体" w:hAnsi="Time New Roman" w:hint="eastAsia"/>
          <w:b/>
          <w:bCs/>
          <w:lang w:val="fr-CH"/>
        </w:rPr>
        <w:t>人权理事会</w:t>
      </w:r>
      <w:r w:rsidRPr="007063A0">
        <w:rPr>
          <w:rFonts w:hint="eastAsia"/>
          <w:lang w:val="fr-CH"/>
        </w:rPr>
        <w:t>，</w:t>
      </w:r>
    </w:p>
    <w:p w14:paraId="58EA1B56" w14:textId="2BFB4062" w:rsidR="007063A0" w:rsidRPr="007063A0" w:rsidRDefault="007063A0" w:rsidP="007063A0">
      <w:pPr>
        <w:pStyle w:val="SingleTxtGC"/>
        <w:rPr>
          <w:rFonts w:hint="eastAsia"/>
          <w:lang w:val="fr-CH"/>
        </w:rPr>
      </w:pPr>
      <w:r w:rsidRPr="007063A0">
        <w:rPr>
          <w:rFonts w:hint="eastAsia"/>
          <w:lang w:val="fr-CH"/>
        </w:rPr>
        <w:tab/>
      </w:r>
      <w:r w:rsidRPr="00E5201F">
        <w:rPr>
          <w:rFonts w:ascii="Time New Roman" w:eastAsia="楷体" w:hAnsi="Time New Roman" w:hint="eastAsia"/>
          <w:b/>
          <w:bCs/>
          <w:lang w:val="fr-CH"/>
        </w:rPr>
        <w:t>遵循</w:t>
      </w:r>
      <w:r w:rsidRPr="007063A0">
        <w:rPr>
          <w:rFonts w:hint="eastAsia"/>
          <w:lang w:val="fr-CH"/>
        </w:rPr>
        <w:t>《联合国宪章》、《世界人权宣言》、国际人权两公约及其他相关人权文书，</w:t>
      </w:r>
    </w:p>
    <w:p w14:paraId="2827A88E" w14:textId="60E1AF71" w:rsidR="007063A0" w:rsidRPr="007063A0" w:rsidRDefault="007063A0" w:rsidP="007063A0">
      <w:pPr>
        <w:pStyle w:val="SingleTxtGC"/>
        <w:rPr>
          <w:rFonts w:hint="eastAsia"/>
          <w:lang w:val="fr-CH"/>
        </w:rPr>
      </w:pPr>
      <w:r w:rsidRPr="007063A0">
        <w:rPr>
          <w:rFonts w:hint="eastAsia"/>
          <w:lang w:val="fr-CH"/>
        </w:rPr>
        <w:tab/>
      </w:r>
      <w:r w:rsidRPr="00E5201F">
        <w:rPr>
          <w:rFonts w:ascii="Time New Roman" w:eastAsia="楷体" w:hAnsi="Time New Roman" w:hint="eastAsia"/>
          <w:b/>
          <w:bCs/>
          <w:lang w:val="fr-CH"/>
        </w:rPr>
        <w:t>回顾</w:t>
      </w:r>
      <w:r w:rsidRPr="007063A0">
        <w:rPr>
          <w:rFonts w:hint="eastAsia"/>
          <w:lang w:val="fr-CH"/>
        </w:rPr>
        <w:t>大会</w:t>
      </w:r>
      <w:r>
        <w:rPr>
          <w:rFonts w:hint="eastAsia"/>
          <w:lang w:val="fr-CH"/>
        </w:rPr>
        <w:t>2</w:t>
      </w:r>
      <w:r w:rsidRPr="007063A0">
        <w:rPr>
          <w:rFonts w:hint="eastAsia"/>
          <w:lang w:val="fr-CH"/>
        </w:rPr>
        <w:t>00</w:t>
      </w:r>
      <w:r>
        <w:rPr>
          <w:rFonts w:hint="eastAsia"/>
          <w:lang w:val="fr-CH"/>
        </w:rPr>
        <w:t>6</w:t>
      </w:r>
      <w:r w:rsidRPr="007063A0">
        <w:rPr>
          <w:rFonts w:hint="eastAsia"/>
          <w:lang w:val="fr-CH"/>
        </w:rPr>
        <w:t>年</w:t>
      </w:r>
      <w:r>
        <w:rPr>
          <w:rFonts w:hint="eastAsia"/>
          <w:lang w:val="fr-CH"/>
        </w:rPr>
        <w:t>3</w:t>
      </w:r>
      <w:r w:rsidRPr="007063A0">
        <w:rPr>
          <w:rFonts w:hint="eastAsia"/>
          <w:lang w:val="fr-CH"/>
        </w:rPr>
        <w:t>月</w:t>
      </w:r>
      <w:r>
        <w:rPr>
          <w:rFonts w:hint="eastAsia"/>
          <w:lang w:val="fr-CH"/>
        </w:rPr>
        <w:t>15</w:t>
      </w:r>
      <w:r w:rsidRPr="007063A0">
        <w:rPr>
          <w:rFonts w:hint="eastAsia"/>
          <w:lang w:val="fr-CH"/>
        </w:rPr>
        <w:t>日第</w:t>
      </w:r>
      <w:r>
        <w:rPr>
          <w:rFonts w:hint="eastAsia"/>
          <w:lang w:val="fr-CH"/>
        </w:rPr>
        <w:t>6</w:t>
      </w:r>
      <w:r w:rsidRPr="007063A0">
        <w:rPr>
          <w:rFonts w:hint="eastAsia"/>
          <w:lang w:val="fr-CH"/>
        </w:rPr>
        <w:t>0/</w:t>
      </w:r>
      <w:r>
        <w:rPr>
          <w:rFonts w:hint="eastAsia"/>
          <w:lang w:val="fr-CH"/>
        </w:rPr>
        <w:t>251</w:t>
      </w:r>
      <w:r w:rsidRPr="007063A0">
        <w:rPr>
          <w:rFonts w:hint="eastAsia"/>
          <w:lang w:val="fr-CH"/>
        </w:rPr>
        <w:t>号决议、人权理事会</w:t>
      </w:r>
      <w:r>
        <w:rPr>
          <w:rFonts w:hint="eastAsia"/>
          <w:lang w:val="fr-CH"/>
        </w:rPr>
        <w:t>2</w:t>
      </w:r>
      <w:r w:rsidRPr="007063A0">
        <w:rPr>
          <w:rFonts w:hint="eastAsia"/>
          <w:lang w:val="fr-CH"/>
        </w:rPr>
        <w:t>00</w:t>
      </w:r>
      <w:r>
        <w:rPr>
          <w:rFonts w:hint="eastAsia"/>
          <w:lang w:val="fr-CH"/>
        </w:rPr>
        <w:t>7</w:t>
      </w:r>
      <w:r w:rsidRPr="007063A0">
        <w:rPr>
          <w:rFonts w:hint="eastAsia"/>
          <w:lang w:val="fr-CH"/>
        </w:rPr>
        <w:t>年</w:t>
      </w:r>
      <w:r>
        <w:rPr>
          <w:rFonts w:hint="eastAsia"/>
          <w:lang w:val="fr-CH"/>
        </w:rPr>
        <w:t>6</w:t>
      </w:r>
      <w:r w:rsidRPr="007063A0">
        <w:rPr>
          <w:rFonts w:hint="eastAsia"/>
          <w:lang w:val="fr-CH"/>
        </w:rPr>
        <w:t>月</w:t>
      </w:r>
      <w:r>
        <w:rPr>
          <w:rFonts w:hint="eastAsia"/>
          <w:lang w:val="fr-CH"/>
        </w:rPr>
        <w:t>18</w:t>
      </w:r>
      <w:r w:rsidRPr="007063A0">
        <w:rPr>
          <w:rFonts w:hint="eastAsia"/>
          <w:lang w:val="fr-CH"/>
        </w:rPr>
        <w:t>日第</w:t>
      </w:r>
      <w:r>
        <w:rPr>
          <w:rFonts w:hint="eastAsia"/>
          <w:lang w:val="fr-CH"/>
        </w:rPr>
        <w:t>5</w:t>
      </w:r>
      <w:r w:rsidRPr="007063A0">
        <w:rPr>
          <w:rFonts w:hint="eastAsia"/>
          <w:lang w:val="fr-CH"/>
        </w:rPr>
        <w:t>/</w:t>
      </w:r>
      <w:r>
        <w:rPr>
          <w:rFonts w:hint="eastAsia"/>
          <w:lang w:val="fr-CH"/>
        </w:rPr>
        <w:t>1</w:t>
      </w:r>
      <w:r w:rsidRPr="007063A0">
        <w:rPr>
          <w:rFonts w:hint="eastAsia"/>
          <w:lang w:val="fr-CH"/>
        </w:rPr>
        <w:t>号和第</w:t>
      </w:r>
      <w:r>
        <w:rPr>
          <w:rFonts w:hint="eastAsia"/>
          <w:lang w:val="fr-CH"/>
        </w:rPr>
        <w:t>5</w:t>
      </w:r>
      <w:r w:rsidRPr="007063A0">
        <w:rPr>
          <w:rFonts w:hint="eastAsia"/>
          <w:lang w:val="fr-CH"/>
        </w:rPr>
        <w:t>/</w:t>
      </w:r>
      <w:r>
        <w:rPr>
          <w:rFonts w:hint="eastAsia"/>
          <w:lang w:val="fr-CH"/>
        </w:rPr>
        <w:t>2</w:t>
      </w:r>
      <w:r w:rsidRPr="007063A0">
        <w:rPr>
          <w:rFonts w:hint="eastAsia"/>
          <w:lang w:val="fr-CH"/>
        </w:rPr>
        <w:t>号决议、非洲人权和民族权委员会第</w:t>
      </w:r>
      <w:r>
        <w:rPr>
          <w:rFonts w:hint="eastAsia"/>
          <w:lang w:val="fr-CH"/>
        </w:rPr>
        <w:t>91</w:t>
      </w:r>
      <w:r w:rsidRPr="007063A0">
        <w:rPr>
          <w:rFonts w:hint="eastAsia"/>
          <w:lang w:val="fr-CH"/>
        </w:rPr>
        <w:t>号决议及第</w:t>
      </w:r>
      <w:r>
        <w:rPr>
          <w:rFonts w:hint="eastAsia"/>
          <w:lang w:val="fr-CH"/>
        </w:rPr>
        <w:t>25</w:t>
      </w:r>
      <w:r w:rsidRPr="007063A0">
        <w:rPr>
          <w:rFonts w:hint="eastAsia"/>
          <w:lang w:val="fr-CH"/>
        </w:rPr>
        <w:t>0/</w:t>
      </w:r>
      <w:r>
        <w:rPr>
          <w:rFonts w:hint="eastAsia"/>
          <w:lang w:val="fr-CH"/>
        </w:rPr>
        <w:t>2</w:t>
      </w:r>
      <w:r w:rsidRPr="007063A0">
        <w:rPr>
          <w:rFonts w:hint="eastAsia"/>
          <w:lang w:val="fr-CH"/>
        </w:rPr>
        <w:t>00</w:t>
      </w:r>
      <w:r>
        <w:rPr>
          <w:rFonts w:hint="eastAsia"/>
          <w:lang w:val="fr-CH"/>
        </w:rPr>
        <w:t>2</w:t>
      </w:r>
      <w:r w:rsidRPr="007063A0">
        <w:rPr>
          <w:rFonts w:hint="eastAsia"/>
          <w:lang w:val="fr-CH"/>
        </w:rPr>
        <w:t>号、第</w:t>
      </w:r>
      <w:r>
        <w:rPr>
          <w:rFonts w:hint="eastAsia"/>
          <w:lang w:val="fr-CH"/>
        </w:rPr>
        <w:t>275</w:t>
      </w:r>
      <w:r w:rsidRPr="007063A0">
        <w:rPr>
          <w:rFonts w:hint="eastAsia"/>
          <w:lang w:val="fr-CH"/>
        </w:rPr>
        <w:t>/</w:t>
      </w:r>
      <w:r>
        <w:rPr>
          <w:rFonts w:hint="eastAsia"/>
          <w:lang w:val="fr-CH"/>
        </w:rPr>
        <w:t>2</w:t>
      </w:r>
      <w:r w:rsidRPr="007063A0">
        <w:rPr>
          <w:rFonts w:hint="eastAsia"/>
          <w:lang w:val="fr-CH"/>
        </w:rPr>
        <w:t>00</w:t>
      </w:r>
      <w:r>
        <w:rPr>
          <w:rFonts w:hint="eastAsia"/>
          <w:lang w:val="fr-CH"/>
        </w:rPr>
        <w:t>3</w:t>
      </w:r>
      <w:r w:rsidRPr="007063A0">
        <w:rPr>
          <w:rFonts w:hint="eastAsia"/>
          <w:lang w:val="fr-CH"/>
        </w:rPr>
        <w:t>号和第</w:t>
      </w:r>
      <w:r>
        <w:rPr>
          <w:rFonts w:hint="eastAsia"/>
          <w:lang w:val="fr-CH"/>
        </w:rPr>
        <w:t>428</w:t>
      </w:r>
      <w:r w:rsidRPr="007063A0">
        <w:rPr>
          <w:rFonts w:hint="eastAsia"/>
          <w:lang w:val="fr-CH"/>
        </w:rPr>
        <w:t>/</w:t>
      </w:r>
      <w:r>
        <w:rPr>
          <w:rFonts w:hint="eastAsia"/>
          <w:lang w:val="fr-CH"/>
        </w:rPr>
        <w:t>12</w:t>
      </w:r>
      <w:r w:rsidRPr="007063A0">
        <w:rPr>
          <w:rFonts w:hint="eastAsia"/>
          <w:lang w:val="fr-CH"/>
        </w:rPr>
        <w:t>号决定以及理事会以往关于厄立特里亚人权状况的所有决议，</w:t>
      </w:r>
    </w:p>
    <w:p w14:paraId="147A2229" w14:textId="4D14699A" w:rsidR="007063A0" w:rsidRPr="007063A0" w:rsidRDefault="007063A0" w:rsidP="007063A0">
      <w:pPr>
        <w:pStyle w:val="SingleTxtGC"/>
        <w:rPr>
          <w:rFonts w:hint="eastAsia"/>
          <w:lang w:val="fr-CH"/>
        </w:rPr>
      </w:pPr>
      <w:r w:rsidRPr="007063A0">
        <w:rPr>
          <w:rFonts w:hint="eastAsia"/>
          <w:lang w:val="fr-CH"/>
        </w:rPr>
        <w:tab/>
      </w:r>
      <w:r w:rsidRPr="00E5201F">
        <w:rPr>
          <w:rFonts w:ascii="Time New Roman" w:eastAsia="楷体" w:hAnsi="Time New Roman" w:hint="eastAsia"/>
          <w:b/>
          <w:bCs/>
          <w:lang w:val="fr-CH"/>
        </w:rPr>
        <w:t>注意到</w:t>
      </w:r>
      <w:r w:rsidRPr="007063A0">
        <w:rPr>
          <w:rFonts w:hint="eastAsia"/>
          <w:lang w:val="fr-CH"/>
        </w:rPr>
        <w:t>区域事态发展及其影响，包括对厄立特里亚人权状况的影响，</w:t>
      </w:r>
    </w:p>
    <w:p w14:paraId="2C7D38D1" w14:textId="232413D6" w:rsidR="007063A0" w:rsidRPr="007063A0" w:rsidRDefault="003929AF" w:rsidP="007063A0">
      <w:pPr>
        <w:pStyle w:val="SingleTxtGC"/>
        <w:rPr>
          <w:rFonts w:hint="eastAsia"/>
          <w:lang w:val="fr-CH"/>
        </w:rPr>
      </w:pPr>
      <w:r>
        <w:rPr>
          <w:lang w:val="fr-CH"/>
        </w:rPr>
        <w:tab/>
      </w:r>
      <w:r w:rsidR="007063A0" w:rsidRPr="00E5201F">
        <w:rPr>
          <w:rFonts w:ascii="Time New Roman" w:eastAsia="楷体" w:hAnsi="Time New Roman" w:hint="eastAsia"/>
          <w:b/>
          <w:bCs/>
          <w:lang w:val="fr-CH"/>
        </w:rPr>
        <w:t>注意到</w:t>
      </w:r>
      <w:r w:rsidR="007063A0" w:rsidRPr="007063A0">
        <w:rPr>
          <w:rFonts w:hint="eastAsia"/>
          <w:lang w:val="fr-CH"/>
        </w:rPr>
        <w:t>非洲人权和民族权委员会关于厄立特里亚根据《非洲人权和民族权宪章》提交的第二和第三次合并定期报告的结论性意见，</w:t>
      </w:r>
    </w:p>
    <w:p w14:paraId="5AF96D0F" w14:textId="3A19B8E2" w:rsidR="007063A0" w:rsidRPr="007063A0" w:rsidRDefault="003929AF" w:rsidP="007063A0">
      <w:pPr>
        <w:pStyle w:val="SingleTxtGC"/>
        <w:rPr>
          <w:rFonts w:hint="eastAsia"/>
          <w:lang w:val="fr-CH"/>
        </w:rPr>
      </w:pPr>
      <w:r>
        <w:rPr>
          <w:lang w:val="fr-CH"/>
        </w:rPr>
        <w:tab/>
      </w:r>
      <w:r w:rsidR="007063A0" w:rsidRPr="00E5201F">
        <w:rPr>
          <w:rFonts w:ascii="Time New Roman" w:eastAsia="楷体" w:hAnsi="Time New Roman" w:hint="eastAsia"/>
          <w:b/>
          <w:bCs/>
          <w:lang w:val="fr-CH"/>
        </w:rPr>
        <w:t>感到遗憾的是</w:t>
      </w:r>
      <w:r w:rsidR="007063A0" w:rsidRPr="007063A0">
        <w:rPr>
          <w:rFonts w:hint="eastAsia"/>
          <w:lang w:val="fr-CH"/>
        </w:rPr>
        <w:t>，厄立特里亚政府与厄立特里亚人权状况特别报告员和其他特别程序任务负责人之间仍然缺乏合作，同时注意到厄立特里亚政府以往曾表示将与一些联合国人权机制进行接触，</w:t>
      </w:r>
    </w:p>
    <w:p w14:paraId="2DD9CF10" w14:textId="68FEC54B" w:rsidR="007063A0" w:rsidRPr="007063A0" w:rsidRDefault="007063A0" w:rsidP="007063A0">
      <w:pPr>
        <w:pStyle w:val="SingleTxtGC"/>
        <w:rPr>
          <w:rFonts w:hint="eastAsia"/>
          <w:lang w:val="fr-CH"/>
        </w:rPr>
      </w:pPr>
      <w:r w:rsidRPr="007063A0">
        <w:rPr>
          <w:rFonts w:hint="eastAsia"/>
          <w:lang w:val="fr-CH"/>
        </w:rPr>
        <w:tab/>
      </w:r>
      <w:r w:rsidRPr="00E5201F">
        <w:rPr>
          <w:rFonts w:ascii="Time New Roman" w:eastAsia="楷体" w:hAnsi="Time New Roman" w:hint="eastAsia"/>
          <w:b/>
          <w:bCs/>
          <w:lang w:val="fr-CH"/>
        </w:rPr>
        <w:t>表示深为关切</w:t>
      </w:r>
      <w:r w:rsidRPr="007063A0">
        <w:rPr>
          <w:rFonts w:hint="eastAsia"/>
          <w:lang w:val="fr-CH"/>
        </w:rPr>
        <w:t>联合国人权事务高级专员和特别报告员所报告的持续侵犯和践踏人权行为</w:t>
      </w:r>
      <w:r w:rsidR="00694951">
        <w:rPr>
          <w:rStyle w:val="a8"/>
          <w:lang w:val="fr-CH"/>
        </w:rPr>
        <w:footnoteReference w:id="2"/>
      </w:r>
      <w:r w:rsidRPr="007063A0">
        <w:rPr>
          <w:rFonts w:hint="eastAsia"/>
          <w:lang w:val="fr-CH"/>
        </w:rPr>
        <w:t>，包括任意逮捕和隔离羁押、不人道的拘留条件、强迫失踪、法外处决、酷刑和其他残忍、不人道或有辱人格的待遇或处罚、强迫劳动、性暴力和性别暴力，以及持续侵犯意见和表达自由、思想、良心和宗教或信仰自由以及和平集会和结社自由权的行为，</w:t>
      </w:r>
    </w:p>
    <w:p w14:paraId="17E960E5" w14:textId="07D67C2A" w:rsidR="007063A0" w:rsidRPr="007063A0" w:rsidRDefault="007063A0" w:rsidP="007063A0">
      <w:pPr>
        <w:pStyle w:val="SingleTxtGC"/>
        <w:rPr>
          <w:rFonts w:hint="eastAsia"/>
          <w:lang w:val="fr-CH"/>
        </w:rPr>
      </w:pPr>
      <w:r w:rsidRPr="007063A0">
        <w:rPr>
          <w:rFonts w:hint="eastAsia"/>
          <w:lang w:val="fr-CH"/>
        </w:rPr>
        <w:lastRenderedPageBreak/>
        <w:tab/>
      </w:r>
      <w:r w:rsidRPr="00E5201F">
        <w:rPr>
          <w:rFonts w:ascii="Time New Roman" w:eastAsia="楷体" w:hAnsi="Time New Roman" w:hint="eastAsia"/>
          <w:b/>
          <w:bCs/>
          <w:lang w:val="fr-CH"/>
        </w:rPr>
        <w:t>又表示深为关切</w:t>
      </w:r>
      <w:r w:rsidRPr="007063A0">
        <w:rPr>
          <w:rFonts w:hint="eastAsia"/>
          <w:lang w:val="fr-CH"/>
        </w:rPr>
        <w:t>无限期国民役</w:t>
      </w:r>
      <w:r w:rsidRPr="007063A0">
        <w:rPr>
          <w:rFonts w:hint="eastAsia"/>
          <w:lang w:val="fr-CH"/>
        </w:rPr>
        <w:t>/</w:t>
      </w:r>
      <w:r w:rsidRPr="007063A0">
        <w:rPr>
          <w:rFonts w:hint="eastAsia"/>
          <w:lang w:val="fr-CH"/>
        </w:rPr>
        <w:t>兵役政策、国民役相关的严重侵犯人权行为，以及厄立特里亚政府迄今对于所报告的厄立特里亚军队实施的侵犯和践踏人权行为，包括在埃塞俄比亚北部的此类行为始终缺乏透明度，也没有进行问责，</w:t>
      </w:r>
    </w:p>
    <w:p w14:paraId="6F3700FD" w14:textId="63782E0B" w:rsidR="007063A0" w:rsidRPr="007063A0" w:rsidRDefault="00471E3B" w:rsidP="007063A0">
      <w:pPr>
        <w:pStyle w:val="SingleTxtGC"/>
        <w:rPr>
          <w:rFonts w:hint="eastAsia"/>
          <w:lang w:val="fr-CH"/>
        </w:rPr>
      </w:pPr>
      <w:r>
        <w:rPr>
          <w:lang w:val="fr-CH"/>
        </w:rPr>
        <w:tab/>
      </w:r>
      <w:r w:rsidR="007063A0" w:rsidRPr="00471E3B">
        <w:rPr>
          <w:rFonts w:eastAsia="楷体" w:hint="eastAsia"/>
          <w:b/>
          <w:bCs/>
          <w:lang w:val="fr-CH"/>
        </w:rPr>
        <w:t>强调</w:t>
      </w:r>
      <w:r w:rsidR="007063A0" w:rsidRPr="007063A0">
        <w:rPr>
          <w:rFonts w:hint="eastAsia"/>
          <w:lang w:val="fr-CH"/>
        </w:rPr>
        <w:t>每位公民都有权直接或通过自由选择的代表参与国家公共事务，并对厄立特里亚自</w:t>
      </w:r>
      <w:r w:rsidR="007063A0">
        <w:rPr>
          <w:rFonts w:hint="eastAsia"/>
          <w:lang w:val="fr-CH"/>
        </w:rPr>
        <w:t>1993</w:t>
      </w:r>
      <w:r w:rsidR="007063A0" w:rsidRPr="007063A0">
        <w:rPr>
          <w:rFonts w:hint="eastAsia"/>
          <w:lang w:val="fr-CH"/>
        </w:rPr>
        <w:t>年以来未举行过全国性选举表示严重关切，</w:t>
      </w:r>
    </w:p>
    <w:p w14:paraId="2C2DD4E9" w14:textId="1D421E39" w:rsidR="007063A0" w:rsidRPr="007063A0" w:rsidRDefault="003929AF" w:rsidP="007063A0">
      <w:pPr>
        <w:pStyle w:val="SingleTxtGC"/>
        <w:rPr>
          <w:rFonts w:hint="eastAsia"/>
          <w:lang w:val="fr-CH"/>
        </w:rPr>
      </w:pPr>
      <w:r>
        <w:rPr>
          <w:lang w:val="fr-CH"/>
        </w:rPr>
        <w:tab/>
      </w:r>
      <w:r w:rsidR="007063A0">
        <w:rPr>
          <w:rFonts w:hint="eastAsia"/>
          <w:lang w:val="fr-CH"/>
        </w:rPr>
        <w:t>1</w:t>
      </w:r>
      <w:r w:rsidR="007063A0" w:rsidRPr="007063A0">
        <w:rPr>
          <w:rFonts w:hint="eastAsia"/>
          <w:lang w:val="fr-CH"/>
        </w:rPr>
        <w:t>.</w:t>
      </w:r>
      <w:r w:rsidR="007063A0" w:rsidRPr="007063A0">
        <w:rPr>
          <w:rFonts w:hint="eastAsia"/>
          <w:lang w:val="fr-CH"/>
        </w:rPr>
        <w:tab/>
      </w:r>
      <w:r w:rsidR="007063A0" w:rsidRPr="00E5201F">
        <w:rPr>
          <w:rFonts w:ascii="Time New Roman" w:eastAsia="楷体" w:hAnsi="Time New Roman" w:hint="eastAsia"/>
          <w:b/>
          <w:bCs/>
          <w:lang w:val="fr-CH"/>
        </w:rPr>
        <w:t>欢迎</w:t>
      </w:r>
      <w:r w:rsidR="007063A0" w:rsidRPr="007063A0">
        <w:rPr>
          <w:rFonts w:hint="eastAsia"/>
          <w:lang w:val="fr-CH"/>
        </w:rPr>
        <w:t>厄立特里亚人权状况特别报告员的报告</w:t>
      </w:r>
      <w:r w:rsidR="00694951">
        <w:rPr>
          <w:rStyle w:val="a8"/>
          <w:lang w:val="fr-CH"/>
        </w:rPr>
        <w:footnoteReference w:id="3"/>
      </w:r>
      <w:r w:rsidR="007063A0" w:rsidRPr="007063A0">
        <w:rPr>
          <w:rFonts w:hint="eastAsia"/>
          <w:lang w:val="fr-CH"/>
        </w:rPr>
        <w:t xml:space="preserve"> </w:t>
      </w:r>
      <w:r w:rsidR="007063A0" w:rsidRPr="007063A0">
        <w:rPr>
          <w:rFonts w:hint="eastAsia"/>
          <w:lang w:val="fr-CH"/>
        </w:rPr>
        <w:t>及所载结论，敦促厄立特里亚政府立即采取具体措施，落实特别报告员提出的所有建议；</w:t>
      </w:r>
    </w:p>
    <w:p w14:paraId="754DB0CE" w14:textId="465D36D5" w:rsidR="007063A0" w:rsidRPr="007063A0" w:rsidRDefault="003929AF" w:rsidP="007063A0">
      <w:pPr>
        <w:pStyle w:val="SingleTxtGC"/>
        <w:rPr>
          <w:rFonts w:hint="eastAsia"/>
          <w:lang w:val="fr-CH"/>
        </w:rPr>
      </w:pPr>
      <w:r>
        <w:rPr>
          <w:lang w:val="fr-CH"/>
        </w:rPr>
        <w:tab/>
      </w:r>
      <w:r w:rsidR="007063A0">
        <w:rPr>
          <w:rFonts w:hint="eastAsia"/>
          <w:lang w:val="fr-CH"/>
        </w:rPr>
        <w:t>2</w:t>
      </w:r>
      <w:r w:rsidR="007063A0" w:rsidRPr="007063A0">
        <w:rPr>
          <w:rFonts w:hint="eastAsia"/>
          <w:lang w:val="fr-CH"/>
        </w:rPr>
        <w:t>.</w:t>
      </w:r>
      <w:r w:rsidR="007063A0" w:rsidRPr="007063A0">
        <w:rPr>
          <w:rFonts w:hint="eastAsia"/>
          <w:lang w:val="fr-CH"/>
        </w:rPr>
        <w:tab/>
      </w:r>
      <w:r w:rsidR="007063A0" w:rsidRPr="00E5201F">
        <w:rPr>
          <w:rFonts w:ascii="Time New Roman" w:eastAsia="楷体" w:hAnsi="Time New Roman" w:hint="eastAsia"/>
          <w:b/>
          <w:bCs/>
          <w:lang w:val="fr-CH"/>
        </w:rPr>
        <w:t>表示深为关切的是</w:t>
      </w:r>
      <w:r w:rsidR="007063A0" w:rsidRPr="007063A0">
        <w:rPr>
          <w:rFonts w:hint="eastAsia"/>
          <w:lang w:val="fr-CH"/>
        </w:rPr>
        <w:t>，据报告，厄立特里亚境内持续发生侵犯和践踏人权行为，在这方面存在普遍的有罪不罚现象，重申必须追究所有侵犯和践踏人权行为责任人的责任；</w:t>
      </w:r>
    </w:p>
    <w:p w14:paraId="4084B796" w14:textId="010D67F1" w:rsidR="007063A0" w:rsidRPr="007063A0" w:rsidRDefault="003929AF" w:rsidP="007063A0">
      <w:pPr>
        <w:pStyle w:val="SingleTxtGC"/>
        <w:rPr>
          <w:rFonts w:hint="eastAsia"/>
          <w:lang w:val="fr-CH"/>
        </w:rPr>
      </w:pPr>
      <w:r>
        <w:rPr>
          <w:lang w:val="fr-CH"/>
        </w:rPr>
        <w:tab/>
      </w:r>
      <w:r w:rsidR="007063A0">
        <w:rPr>
          <w:rFonts w:hint="eastAsia"/>
          <w:lang w:val="fr-CH"/>
        </w:rPr>
        <w:t>3</w:t>
      </w:r>
      <w:r w:rsidR="007063A0" w:rsidRPr="007063A0">
        <w:rPr>
          <w:rFonts w:hint="eastAsia"/>
          <w:lang w:val="fr-CH"/>
        </w:rPr>
        <w:t>.</w:t>
      </w:r>
      <w:r w:rsidR="007063A0" w:rsidRPr="007063A0">
        <w:rPr>
          <w:rFonts w:hint="eastAsia"/>
          <w:lang w:val="fr-CH"/>
        </w:rPr>
        <w:tab/>
      </w:r>
      <w:r w:rsidR="007063A0" w:rsidRPr="00E5201F">
        <w:rPr>
          <w:rFonts w:ascii="Time New Roman" w:eastAsia="楷体" w:hAnsi="Time New Roman" w:hint="eastAsia"/>
          <w:b/>
          <w:bCs/>
          <w:lang w:val="fr-CH"/>
        </w:rPr>
        <w:t>决定</w:t>
      </w:r>
      <w:r w:rsidR="007063A0" w:rsidRPr="007063A0">
        <w:rPr>
          <w:rFonts w:hint="eastAsia"/>
          <w:lang w:val="fr-CH"/>
        </w:rPr>
        <w:t>将厄立特里亚人权状况特别报告员的任务再延长一年；</w:t>
      </w:r>
    </w:p>
    <w:p w14:paraId="3E83CCEF" w14:textId="7A5944DD" w:rsidR="007063A0" w:rsidRPr="007063A0" w:rsidRDefault="003929AF" w:rsidP="007063A0">
      <w:pPr>
        <w:pStyle w:val="SingleTxtGC"/>
        <w:rPr>
          <w:rFonts w:hint="eastAsia"/>
          <w:lang w:val="fr-CH"/>
        </w:rPr>
      </w:pPr>
      <w:r>
        <w:rPr>
          <w:lang w:val="fr-CH"/>
        </w:rPr>
        <w:tab/>
      </w:r>
      <w:r w:rsidR="007063A0">
        <w:rPr>
          <w:rFonts w:hint="eastAsia"/>
          <w:lang w:val="fr-CH"/>
        </w:rPr>
        <w:t>4</w:t>
      </w:r>
      <w:r w:rsidR="007063A0" w:rsidRPr="007063A0">
        <w:rPr>
          <w:rFonts w:hint="eastAsia"/>
          <w:lang w:val="fr-CH"/>
        </w:rPr>
        <w:t>.</w:t>
      </w:r>
      <w:r w:rsidR="007063A0" w:rsidRPr="007063A0">
        <w:rPr>
          <w:rFonts w:hint="eastAsia"/>
          <w:lang w:val="fr-CH"/>
        </w:rPr>
        <w:tab/>
      </w:r>
      <w:r w:rsidR="007063A0" w:rsidRPr="00E5201F">
        <w:rPr>
          <w:rFonts w:ascii="Time New Roman" w:eastAsia="楷体" w:hAnsi="Time New Roman" w:hint="eastAsia"/>
          <w:b/>
          <w:bCs/>
          <w:lang w:val="fr-CH"/>
        </w:rPr>
        <w:t>请</w:t>
      </w:r>
      <w:r w:rsidR="007063A0" w:rsidRPr="007063A0">
        <w:rPr>
          <w:rFonts w:hint="eastAsia"/>
          <w:lang w:val="fr-CH"/>
        </w:rPr>
        <w:t>特别报告员向人权理事会第五十九届会议和大会第七十九届会议提交报告并在会上介绍报告；</w:t>
      </w:r>
    </w:p>
    <w:p w14:paraId="6159C5B0" w14:textId="4DB3DAF4" w:rsidR="007063A0" w:rsidRPr="007063A0" w:rsidRDefault="003929AF" w:rsidP="007063A0">
      <w:pPr>
        <w:pStyle w:val="SingleTxtGC"/>
        <w:rPr>
          <w:rFonts w:hint="eastAsia"/>
          <w:lang w:val="fr-CH"/>
        </w:rPr>
      </w:pPr>
      <w:r>
        <w:rPr>
          <w:lang w:val="fr-CH"/>
        </w:rPr>
        <w:tab/>
      </w:r>
      <w:r w:rsidR="007063A0">
        <w:rPr>
          <w:rFonts w:hint="eastAsia"/>
          <w:lang w:val="fr-CH"/>
        </w:rPr>
        <w:t>5</w:t>
      </w:r>
      <w:r w:rsidR="007063A0" w:rsidRPr="007063A0">
        <w:rPr>
          <w:rFonts w:hint="eastAsia"/>
          <w:lang w:val="fr-CH"/>
        </w:rPr>
        <w:t>.</w:t>
      </w:r>
      <w:r w:rsidR="007063A0" w:rsidRPr="007063A0">
        <w:rPr>
          <w:rFonts w:hint="eastAsia"/>
          <w:lang w:val="fr-CH"/>
        </w:rPr>
        <w:tab/>
      </w:r>
      <w:r w:rsidR="007063A0" w:rsidRPr="00E5201F">
        <w:rPr>
          <w:rFonts w:ascii="Time New Roman" w:eastAsia="楷体" w:hAnsi="Time New Roman" w:hint="eastAsia"/>
          <w:b/>
          <w:bCs/>
          <w:lang w:val="fr-CH"/>
        </w:rPr>
        <w:t>决定</w:t>
      </w:r>
      <w:r w:rsidR="007063A0" w:rsidRPr="007063A0">
        <w:rPr>
          <w:rFonts w:hint="eastAsia"/>
          <w:lang w:val="fr-CH"/>
        </w:rPr>
        <w:t>在第五十八届会议期间就厄立特里亚人权状况举行强化互动对话，参与方除其他外，包括特别报告员、联合国人权事务高级专员办事处、民间社会、土著人民、受害者和幸存者以及其他相关利益攸关方；</w:t>
      </w:r>
    </w:p>
    <w:p w14:paraId="4C01DB1C" w14:textId="42A5FC26" w:rsidR="007063A0" w:rsidRPr="007063A0" w:rsidRDefault="003929AF" w:rsidP="007063A0">
      <w:pPr>
        <w:pStyle w:val="SingleTxtGC"/>
        <w:rPr>
          <w:rFonts w:hint="eastAsia"/>
          <w:lang w:val="fr-CH"/>
        </w:rPr>
      </w:pPr>
      <w:r>
        <w:rPr>
          <w:lang w:val="fr-CH"/>
        </w:rPr>
        <w:tab/>
      </w:r>
      <w:r w:rsidR="007063A0">
        <w:rPr>
          <w:rFonts w:hint="eastAsia"/>
          <w:lang w:val="fr-CH"/>
        </w:rPr>
        <w:t>6</w:t>
      </w:r>
      <w:r w:rsidR="007063A0" w:rsidRPr="007063A0">
        <w:rPr>
          <w:rFonts w:hint="eastAsia"/>
          <w:lang w:val="fr-CH"/>
        </w:rPr>
        <w:t>.</w:t>
      </w:r>
      <w:r w:rsidR="007063A0" w:rsidRPr="007063A0">
        <w:rPr>
          <w:rFonts w:hint="eastAsia"/>
          <w:lang w:val="fr-CH"/>
        </w:rPr>
        <w:tab/>
      </w:r>
      <w:r w:rsidR="007063A0" w:rsidRPr="00E5201F">
        <w:rPr>
          <w:rFonts w:ascii="Time New Roman" w:eastAsia="楷体" w:hAnsi="Time New Roman" w:hint="eastAsia"/>
          <w:b/>
          <w:bCs/>
          <w:lang w:val="fr-CH"/>
        </w:rPr>
        <w:t>吁请</w:t>
      </w:r>
      <w:r w:rsidR="007063A0" w:rsidRPr="007063A0">
        <w:rPr>
          <w:rFonts w:hint="eastAsia"/>
          <w:lang w:val="fr-CH"/>
        </w:rPr>
        <w:t>厄立特里亚政府与高级专员办事处、相关条约机构和人权理事会及其机制，包括特别报告员充分合作，包括允许任务负责人畅通无阻地进入该国，并承诺在落实特别报告员报告所载建议以及</w:t>
      </w:r>
      <w:r w:rsidR="007063A0">
        <w:rPr>
          <w:rFonts w:hint="eastAsia"/>
          <w:lang w:val="fr-CH"/>
        </w:rPr>
        <w:t>2</w:t>
      </w:r>
      <w:r w:rsidR="007063A0" w:rsidRPr="007063A0">
        <w:rPr>
          <w:rFonts w:hint="eastAsia"/>
          <w:lang w:val="fr-CH"/>
        </w:rPr>
        <w:t>0</w:t>
      </w:r>
      <w:r w:rsidR="007063A0">
        <w:rPr>
          <w:rFonts w:hint="eastAsia"/>
          <w:lang w:val="fr-CH"/>
        </w:rPr>
        <w:t>19</w:t>
      </w:r>
      <w:r w:rsidR="007063A0" w:rsidRPr="007063A0">
        <w:rPr>
          <w:rFonts w:hint="eastAsia"/>
          <w:lang w:val="fr-CH"/>
        </w:rPr>
        <w:t>年提出的基准和相关指标</w:t>
      </w:r>
      <w:r w:rsidR="00694951">
        <w:rPr>
          <w:rStyle w:val="a8"/>
          <w:lang w:val="fr-CH"/>
        </w:rPr>
        <w:footnoteReference w:id="4"/>
      </w:r>
      <w:r w:rsidR="007063A0" w:rsidRPr="007063A0">
        <w:rPr>
          <w:rFonts w:hint="eastAsia"/>
          <w:lang w:val="fr-CH"/>
        </w:rPr>
        <w:t xml:space="preserve"> </w:t>
      </w:r>
      <w:r w:rsidR="007063A0" w:rsidRPr="007063A0">
        <w:rPr>
          <w:rFonts w:hint="eastAsia"/>
          <w:lang w:val="fr-CH"/>
        </w:rPr>
        <w:t>方面取得进展，即：</w:t>
      </w:r>
    </w:p>
    <w:p w14:paraId="7E3FA9C5" w14:textId="457D83BF" w:rsidR="007063A0" w:rsidRPr="007063A0" w:rsidRDefault="003929AF" w:rsidP="007063A0">
      <w:pPr>
        <w:pStyle w:val="SingleTxtGC"/>
        <w:rPr>
          <w:rFonts w:hint="eastAsia"/>
          <w:lang w:val="fr-CH"/>
        </w:rPr>
      </w:pPr>
      <w:r>
        <w:rPr>
          <w:lang w:val="fr-CH"/>
        </w:rPr>
        <w:tab/>
      </w:r>
      <w:r w:rsidR="007063A0" w:rsidRPr="007063A0">
        <w:rPr>
          <w:rFonts w:hint="eastAsia"/>
          <w:lang w:val="fr-CH"/>
        </w:rPr>
        <w:t>(</w:t>
      </w:r>
      <w:r w:rsidR="007063A0">
        <w:rPr>
          <w:rFonts w:hint="eastAsia"/>
          <w:lang w:val="fr-CH"/>
        </w:rPr>
        <w:t>a</w:t>
      </w:r>
      <w:r w:rsidR="007063A0" w:rsidRPr="007063A0">
        <w:rPr>
          <w:rFonts w:hint="eastAsia"/>
          <w:lang w:val="fr-CH"/>
        </w:rPr>
        <w:t>)</w:t>
      </w:r>
      <w:r w:rsidR="007063A0" w:rsidRPr="007063A0">
        <w:rPr>
          <w:rFonts w:hint="eastAsia"/>
          <w:lang w:val="fr-CH"/>
        </w:rPr>
        <w:tab/>
      </w:r>
      <w:r w:rsidR="007063A0" w:rsidRPr="007063A0">
        <w:rPr>
          <w:rFonts w:hint="eastAsia"/>
          <w:lang w:val="fr-CH"/>
        </w:rPr>
        <w:t>更好地促进法治、加强国内司法和执法机构；</w:t>
      </w:r>
    </w:p>
    <w:p w14:paraId="6B60DA48" w14:textId="7B341A1D" w:rsidR="007063A0" w:rsidRPr="007063A0" w:rsidRDefault="003929AF" w:rsidP="007063A0">
      <w:pPr>
        <w:pStyle w:val="SingleTxtGC"/>
        <w:rPr>
          <w:rFonts w:hint="eastAsia"/>
          <w:lang w:val="fr-CH"/>
        </w:rPr>
      </w:pPr>
      <w:r>
        <w:rPr>
          <w:lang w:val="fr-CH"/>
        </w:rPr>
        <w:tab/>
      </w:r>
      <w:r w:rsidR="007063A0" w:rsidRPr="007063A0">
        <w:rPr>
          <w:rFonts w:hint="eastAsia"/>
          <w:lang w:val="fr-CH"/>
        </w:rPr>
        <w:t>(</w:t>
      </w:r>
      <w:r w:rsidR="007063A0">
        <w:rPr>
          <w:rFonts w:hint="eastAsia"/>
          <w:lang w:val="fr-CH"/>
        </w:rPr>
        <w:t>b</w:t>
      </w:r>
      <w:r w:rsidR="007063A0" w:rsidRPr="007063A0">
        <w:rPr>
          <w:rFonts w:hint="eastAsia"/>
          <w:lang w:val="fr-CH"/>
        </w:rPr>
        <w:t>)</w:t>
      </w:r>
      <w:r w:rsidR="007063A0" w:rsidRPr="007063A0">
        <w:rPr>
          <w:rFonts w:hint="eastAsia"/>
          <w:lang w:val="fr-CH"/>
        </w:rPr>
        <w:tab/>
      </w:r>
      <w:r w:rsidR="007063A0" w:rsidRPr="007063A0">
        <w:rPr>
          <w:rFonts w:hint="eastAsia"/>
          <w:lang w:val="fr-CH"/>
        </w:rPr>
        <w:t>明确承诺对国民役</w:t>
      </w:r>
      <w:r w:rsidR="007063A0" w:rsidRPr="007063A0">
        <w:rPr>
          <w:rFonts w:hint="eastAsia"/>
          <w:lang w:val="fr-CH"/>
        </w:rPr>
        <w:t>/</w:t>
      </w:r>
      <w:r w:rsidR="007063A0" w:rsidRPr="007063A0">
        <w:rPr>
          <w:rFonts w:hint="eastAsia"/>
          <w:lang w:val="fr-CH"/>
        </w:rPr>
        <w:t>兵役制度推行改革；</w:t>
      </w:r>
    </w:p>
    <w:p w14:paraId="7DA2F5C3" w14:textId="18DAC1AD" w:rsidR="007063A0" w:rsidRPr="007063A0" w:rsidRDefault="003929AF" w:rsidP="007063A0">
      <w:pPr>
        <w:pStyle w:val="SingleTxtGC"/>
        <w:rPr>
          <w:rFonts w:hint="eastAsia"/>
          <w:lang w:val="fr-CH"/>
        </w:rPr>
      </w:pPr>
      <w:r>
        <w:rPr>
          <w:lang w:val="fr-CH"/>
        </w:rPr>
        <w:tab/>
      </w:r>
      <w:r w:rsidR="007063A0" w:rsidRPr="007063A0">
        <w:rPr>
          <w:rFonts w:hint="eastAsia"/>
          <w:lang w:val="fr-CH"/>
        </w:rPr>
        <w:t>(</w:t>
      </w:r>
      <w:r w:rsidR="007063A0">
        <w:rPr>
          <w:rFonts w:hint="eastAsia"/>
          <w:lang w:val="fr-CH"/>
        </w:rPr>
        <w:t>c</w:t>
      </w:r>
      <w:r w:rsidR="007063A0" w:rsidRPr="007063A0">
        <w:rPr>
          <w:rFonts w:hint="eastAsia"/>
          <w:lang w:val="fr-CH"/>
        </w:rPr>
        <w:t>)</w:t>
      </w:r>
      <w:r w:rsidR="007063A0" w:rsidRPr="007063A0">
        <w:rPr>
          <w:rFonts w:hint="eastAsia"/>
          <w:lang w:val="fr-CH"/>
        </w:rPr>
        <w:tab/>
      </w:r>
      <w:r w:rsidR="007063A0" w:rsidRPr="007063A0">
        <w:rPr>
          <w:rFonts w:hint="eastAsia"/>
          <w:lang w:val="fr-CH"/>
        </w:rPr>
        <w:t>加大努力尊重、保护和实现宗教或信仰、和平集会、结社、意见和表达自由的权利，包括媒体人员的这些权利，并加大努力消除宗教和族裔歧视；</w:t>
      </w:r>
    </w:p>
    <w:p w14:paraId="6FBB328C" w14:textId="1B44B622" w:rsidR="007063A0" w:rsidRPr="007063A0" w:rsidRDefault="003929AF" w:rsidP="007063A0">
      <w:pPr>
        <w:pStyle w:val="SingleTxtGC"/>
        <w:rPr>
          <w:rFonts w:hint="eastAsia"/>
          <w:lang w:val="fr-CH"/>
        </w:rPr>
      </w:pPr>
      <w:r>
        <w:rPr>
          <w:lang w:val="fr-CH"/>
        </w:rPr>
        <w:tab/>
      </w:r>
      <w:r w:rsidR="007063A0" w:rsidRPr="007063A0">
        <w:rPr>
          <w:rFonts w:hint="eastAsia"/>
          <w:lang w:val="fr-CH"/>
        </w:rPr>
        <w:t>(</w:t>
      </w:r>
      <w:r w:rsidR="007063A0">
        <w:rPr>
          <w:rFonts w:hint="eastAsia"/>
          <w:lang w:val="fr-CH"/>
        </w:rPr>
        <w:t>d</w:t>
      </w:r>
      <w:r w:rsidR="007063A0" w:rsidRPr="007063A0">
        <w:rPr>
          <w:rFonts w:hint="eastAsia"/>
          <w:lang w:val="fr-CH"/>
        </w:rPr>
        <w:t>)</w:t>
      </w:r>
      <w:r w:rsidR="007063A0" w:rsidRPr="007063A0">
        <w:rPr>
          <w:rFonts w:hint="eastAsia"/>
          <w:lang w:val="fr-CH"/>
        </w:rPr>
        <w:tab/>
      </w:r>
      <w:r w:rsidR="007063A0" w:rsidRPr="007063A0">
        <w:rPr>
          <w:rFonts w:hint="eastAsia"/>
          <w:lang w:val="fr-CH"/>
        </w:rPr>
        <w:t>明确承诺解决一切形式的性暴力和性别暴力、促进所有妇女和女童的权利以及促进性别平等；</w:t>
      </w:r>
    </w:p>
    <w:p w14:paraId="7B8F16AC" w14:textId="360BF73E" w:rsidR="007063A0" w:rsidRPr="007063A0" w:rsidRDefault="003929AF" w:rsidP="007063A0">
      <w:pPr>
        <w:pStyle w:val="SingleTxtGC"/>
        <w:rPr>
          <w:rFonts w:hint="eastAsia"/>
          <w:lang w:val="fr-CH"/>
        </w:rPr>
      </w:pPr>
      <w:r>
        <w:rPr>
          <w:lang w:val="fr-CH"/>
        </w:rPr>
        <w:tab/>
      </w:r>
      <w:r w:rsidR="007063A0" w:rsidRPr="007063A0">
        <w:rPr>
          <w:rFonts w:hint="eastAsia"/>
          <w:lang w:val="fr-CH"/>
        </w:rPr>
        <w:t>(</w:t>
      </w:r>
      <w:r w:rsidR="007063A0">
        <w:rPr>
          <w:rFonts w:hint="eastAsia"/>
          <w:lang w:val="fr-CH"/>
        </w:rPr>
        <w:t>e</w:t>
      </w:r>
      <w:r w:rsidR="007063A0" w:rsidRPr="007063A0">
        <w:rPr>
          <w:rFonts w:hint="eastAsia"/>
          <w:lang w:val="fr-CH"/>
        </w:rPr>
        <w:t>)</w:t>
      </w:r>
      <w:r w:rsidR="007063A0" w:rsidRPr="007063A0">
        <w:rPr>
          <w:rFonts w:hint="eastAsia"/>
          <w:lang w:val="fr-CH"/>
        </w:rPr>
        <w:tab/>
      </w:r>
      <w:r w:rsidR="007063A0" w:rsidRPr="007063A0">
        <w:rPr>
          <w:rFonts w:hint="eastAsia"/>
          <w:lang w:val="fr-CH"/>
        </w:rPr>
        <w:t>加强与联合国专门人权机构、国际机构以及非洲人权和民族权委员会的合作；</w:t>
      </w:r>
    </w:p>
    <w:p w14:paraId="3B65C164" w14:textId="0418C48B" w:rsidR="007063A0" w:rsidRPr="007063A0" w:rsidRDefault="003929AF" w:rsidP="007063A0">
      <w:pPr>
        <w:pStyle w:val="SingleTxtGC"/>
        <w:rPr>
          <w:rFonts w:hint="eastAsia"/>
          <w:lang w:val="fr-CH"/>
        </w:rPr>
      </w:pPr>
      <w:r>
        <w:rPr>
          <w:lang w:val="fr-CH"/>
        </w:rPr>
        <w:tab/>
      </w:r>
      <w:r w:rsidR="007063A0">
        <w:rPr>
          <w:rFonts w:hint="eastAsia"/>
          <w:lang w:val="fr-CH"/>
        </w:rPr>
        <w:t>7</w:t>
      </w:r>
      <w:r w:rsidR="007063A0" w:rsidRPr="007063A0">
        <w:rPr>
          <w:rFonts w:hint="eastAsia"/>
          <w:lang w:val="fr-CH"/>
        </w:rPr>
        <w:t>.</w:t>
      </w:r>
      <w:r w:rsidR="007063A0" w:rsidRPr="007063A0">
        <w:rPr>
          <w:rFonts w:hint="eastAsia"/>
          <w:lang w:val="fr-CH"/>
        </w:rPr>
        <w:tab/>
      </w:r>
      <w:r w:rsidR="007063A0" w:rsidRPr="00E5201F">
        <w:rPr>
          <w:rFonts w:ascii="Time New Roman" w:eastAsia="楷体" w:hAnsi="Time New Roman" w:hint="eastAsia"/>
          <w:b/>
          <w:bCs/>
          <w:lang w:val="fr-CH"/>
        </w:rPr>
        <w:t>鼓励</w:t>
      </w:r>
      <w:r w:rsidR="007063A0" w:rsidRPr="007063A0">
        <w:rPr>
          <w:rFonts w:hint="eastAsia"/>
          <w:lang w:val="fr-CH"/>
        </w:rPr>
        <w:t>厄立特里亚政府落实该国在前几轮普遍定期审议期间接受的建议，考虑邀请高级专员办事处在厄立特里亚设立一个履行保护、促进和监测人权的全面任务的派驻机构，并允许其畅通无阻地进出；</w:t>
      </w:r>
    </w:p>
    <w:p w14:paraId="49B8EB60" w14:textId="096BF9E9" w:rsidR="007063A0" w:rsidRPr="007063A0" w:rsidRDefault="00E5201F" w:rsidP="007063A0">
      <w:pPr>
        <w:pStyle w:val="SingleTxtGC"/>
        <w:rPr>
          <w:rFonts w:hint="eastAsia"/>
          <w:lang w:val="fr-CH"/>
        </w:rPr>
      </w:pPr>
      <w:r>
        <w:rPr>
          <w:lang w:val="fr-CH"/>
        </w:rPr>
        <w:tab/>
      </w:r>
      <w:r w:rsidR="007063A0">
        <w:rPr>
          <w:rFonts w:hint="eastAsia"/>
          <w:lang w:val="fr-CH"/>
        </w:rPr>
        <w:t>8</w:t>
      </w:r>
      <w:r w:rsidR="007063A0" w:rsidRPr="007063A0">
        <w:rPr>
          <w:rFonts w:hint="eastAsia"/>
          <w:lang w:val="fr-CH"/>
        </w:rPr>
        <w:t>.</w:t>
      </w:r>
      <w:r w:rsidR="007063A0" w:rsidRPr="007063A0">
        <w:rPr>
          <w:rFonts w:hint="eastAsia"/>
          <w:lang w:val="fr-CH"/>
        </w:rPr>
        <w:tab/>
      </w:r>
      <w:r w:rsidR="007063A0" w:rsidRPr="00E5201F">
        <w:rPr>
          <w:rFonts w:ascii="Time New Roman" w:eastAsia="楷体" w:hAnsi="Time New Roman" w:hint="eastAsia"/>
          <w:b/>
          <w:bCs/>
          <w:lang w:val="fr-CH"/>
        </w:rPr>
        <w:t>请</w:t>
      </w:r>
      <w:r w:rsidR="007063A0" w:rsidRPr="007063A0">
        <w:rPr>
          <w:rFonts w:hint="eastAsia"/>
          <w:lang w:val="fr-CH"/>
        </w:rPr>
        <w:t>秘书长向特别报告员提供履行任务所需的一切信息和资源；</w:t>
      </w:r>
    </w:p>
    <w:p w14:paraId="562A97BE" w14:textId="0E5F0782" w:rsidR="007063A0" w:rsidRPr="007063A0" w:rsidRDefault="00E5201F" w:rsidP="007063A0">
      <w:pPr>
        <w:pStyle w:val="SingleTxtGC"/>
        <w:rPr>
          <w:rFonts w:hint="eastAsia"/>
          <w:lang w:val="fr-CH"/>
        </w:rPr>
      </w:pPr>
      <w:r>
        <w:rPr>
          <w:lang w:val="fr-CH"/>
        </w:rPr>
        <w:tab/>
      </w:r>
      <w:r w:rsidR="007063A0">
        <w:rPr>
          <w:rFonts w:hint="eastAsia"/>
          <w:lang w:val="fr-CH"/>
        </w:rPr>
        <w:t>9</w:t>
      </w:r>
      <w:r w:rsidR="007063A0" w:rsidRPr="007063A0">
        <w:rPr>
          <w:rFonts w:hint="eastAsia"/>
          <w:lang w:val="fr-CH"/>
        </w:rPr>
        <w:t>.</w:t>
      </w:r>
      <w:r w:rsidR="007063A0" w:rsidRPr="007063A0">
        <w:rPr>
          <w:rFonts w:hint="eastAsia"/>
          <w:lang w:val="fr-CH"/>
        </w:rPr>
        <w:tab/>
      </w:r>
      <w:r w:rsidR="007063A0" w:rsidRPr="00E5201F">
        <w:rPr>
          <w:rFonts w:ascii="Time New Roman" w:eastAsia="楷体" w:hAnsi="Time New Roman" w:hint="eastAsia"/>
          <w:b/>
          <w:bCs/>
          <w:lang w:val="fr-CH"/>
        </w:rPr>
        <w:t>决定</w:t>
      </w:r>
      <w:r w:rsidR="007063A0" w:rsidRPr="007063A0">
        <w:rPr>
          <w:rFonts w:hint="eastAsia"/>
          <w:lang w:val="fr-CH"/>
        </w:rPr>
        <w:t>继续处理此事。</w:t>
      </w:r>
    </w:p>
    <w:p w14:paraId="5E33FE5A" w14:textId="6A175629" w:rsidR="007063A0" w:rsidRPr="00E5201F" w:rsidRDefault="007063A0" w:rsidP="00E5201F">
      <w:pPr>
        <w:pStyle w:val="SingleTxtGC"/>
        <w:jc w:val="right"/>
        <w:rPr>
          <w:rFonts w:ascii="Time New Roman" w:eastAsia="楷体" w:hAnsi="Time New Roman" w:hint="eastAsia"/>
          <w:lang w:val="fr-CH"/>
        </w:rPr>
      </w:pPr>
      <w:r w:rsidRPr="00E5201F">
        <w:rPr>
          <w:rFonts w:ascii="Time New Roman" w:eastAsia="楷体" w:hAnsi="Time New Roman" w:hint="eastAsia"/>
          <w:lang w:val="fr-CH"/>
        </w:rPr>
        <w:t>2</w:t>
      </w:r>
      <w:r w:rsidRPr="00E5201F">
        <w:rPr>
          <w:rFonts w:ascii="Time New Roman" w:eastAsia="楷体" w:hAnsi="Time New Roman" w:hint="eastAsia"/>
          <w:lang w:val="fr-CH"/>
        </w:rPr>
        <w:t>0</w:t>
      </w:r>
      <w:r w:rsidRPr="00E5201F">
        <w:rPr>
          <w:rFonts w:ascii="Time New Roman" w:eastAsia="楷体" w:hAnsi="Time New Roman" w:hint="eastAsia"/>
          <w:lang w:val="fr-CH"/>
        </w:rPr>
        <w:t>24</w:t>
      </w:r>
      <w:r w:rsidRPr="00E5201F">
        <w:rPr>
          <w:rFonts w:ascii="Time New Roman" w:eastAsia="楷体" w:hAnsi="Time New Roman" w:hint="eastAsia"/>
          <w:lang w:val="fr-CH"/>
        </w:rPr>
        <w:t>年</w:t>
      </w:r>
      <w:r w:rsidRPr="00E5201F">
        <w:rPr>
          <w:rFonts w:ascii="Time New Roman" w:eastAsia="楷体" w:hAnsi="Time New Roman" w:hint="eastAsia"/>
          <w:lang w:val="fr-CH"/>
        </w:rPr>
        <w:t>7</w:t>
      </w:r>
      <w:r w:rsidRPr="00E5201F">
        <w:rPr>
          <w:rFonts w:ascii="Time New Roman" w:eastAsia="楷体" w:hAnsi="Time New Roman" w:hint="eastAsia"/>
          <w:lang w:val="fr-CH"/>
        </w:rPr>
        <w:t>月</w:t>
      </w:r>
      <w:r w:rsidRPr="00E5201F">
        <w:rPr>
          <w:rFonts w:ascii="Time New Roman" w:eastAsia="楷体" w:hAnsi="Time New Roman" w:hint="eastAsia"/>
          <w:lang w:val="fr-CH"/>
        </w:rPr>
        <w:t>11</w:t>
      </w:r>
      <w:r w:rsidRPr="00E5201F">
        <w:rPr>
          <w:rFonts w:ascii="Time New Roman" w:eastAsia="楷体" w:hAnsi="Time New Roman" w:hint="eastAsia"/>
          <w:lang w:val="fr-CH"/>
        </w:rPr>
        <w:t>日</w:t>
      </w:r>
      <w:r w:rsidR="00E5201F" w:rsidRPr="00E5201F">
        <w:rPr>
          <w:rFonts w:ascii="Time New Roman" w:eastAsia="楷体" w:hAnsi="Time New Roman"/>
          <w:lang w:val="fr-CH"/>
        </w:rPr>
        <w:br/>
      </w:r>
      <w:r w:rsidRPr="00E5201F">
        <w:rPr>
          <w:rFonts w:ascii="Time New Roman" w:eastAsia="楷体" w:hAnsi="Time New Roman" w:hint="eastAsia"/>
          <w:lang w:val="fr-CH"/>
        </w:rPr>
        <w:t>第</w:t>
      </w:r>
      <w:r w:rsidRPr="00E5201F">
        <w:rPr>
          <w:rFonts w:ascii="Time New Roman" w:eastAsia="楷体" w:hAnsi="Time New Roman" w:hint="eastAsia"/>
          <w:lang w:val="fr-CH"/>
        </w:rPr>
        <w:t>36</w:t>
      </w:r>
      <w:r w:rsidRPr="00E5201F">
        <w:rPr>
          <w:rFonts w:ascii="Time New Roman" w:eastAsia="楷体" w:hAnsi="Time New Roman" w:hint="eastAsia"/>
          <w:lang w:val="fr-CH"/>
        </w:rPr>
        <w:t>次会议</w:t>
      </w:r>
    </w:p>
    <w:p w14:paraId="0BB1A36E" w14:textId="5FB39B25" w:rsidR="007063A0" w:rsidRPr="007063A0" w:rsidRDefault="007063A0" w:rsidP="007063A0">
      <w:pPr>
        <w:pStyle w:val="SingleTxtGC"/>
        <w:rPr>
          <w:rFonts w:hint="eastAsia"/>
          <w:lang w:val="fr-CH"/>
        </w:rPr>
      </w:pPr>
      <w:r w:rsidRPr="007063A0">
        <w:rPr>
          <w:rFonts w:hint="eastAsia"/>
          <w:lang w:val="fr-CH"/>
        </w:rPr>
        <w:lastRenderedPageBreak/>
        <w:t>[</w:t>
      </w:r>
      <w:r w:rsidRPr="007063A0">
        <w:rPr>
          <w:rFonts w:hint="eastAsia"/>
          <w:lang w:val="fr-CH"/>
        </w:rPr>
        <w:t>经记录表决，以</w:t>
      </w:r>
      <w:r>
        <w:rPr>
          <w:rFonts w:hint="eastAsia"/>
          <w:lang w:val="fr-CH"/>
        </w:rPr>
        <w:t>2</w:t>
      </w:r>
      <w:r w:rsidRPr="007063A0">
        <w:rPr>
          <w:rFonts w:hint="eastAsia"/>
          <w:lang w:val="fr-CH"/>
        </w:rPr>
        <w:t>0</w:t>
      </w:r>
      <w:r w:rsidRPr="007063A0">
        <w:rPr>
          <w:rFonts w:hint="eastAsia"/>
          <w:lang w:val="fr-CH"/>
        </w:rPr>
        <w:t>票赞成、</w:t>
      </w:r>
      <w:r>
        <w:rPr>
          <w:rFonts w:hint="eastAsia"/>
          <w:lang w:val="fr-CH"/>
        </w:rPr>
        <w:t>8</w:t>
      </w:r>
      <w:r w:rsidRPr="007063A0">
        <w:rPr>
          <w:rFonts w:hint="eastAsia"/>
          <w:lang w:val="fr-CH"/>
        </w:rPr>
        <w:t>票反对、</w:t>
      </w:r>
      <w:r>
        <w:rPr>
          <w:rFonts w:hint="eastAsia"/>
          <w:lang w:val="fr-CH"/>
        </w:rPr>
        <w:t>19</w:t>
      </w:r>
      <w:r w:rsidRPr="007063A0">
        <w:rPr>
          <w:rFonts w:hint="eastAsia"/>
          <w:lang w:val="fr-CH"/>
        </w:rPr>
        <w:t>票弃权获得通过。表决结果如下：</w:t>
      </w:r>
    </w:p>
    <w:p w14:paraId="4079789C" w14:textId="77777777" w:rsidR="00A84BEB" w:rsidRDefault="00A84BEB">
      <w:pPr>
        <w:pStyle w:val="SingleTxtGC"/>
        <w:ind w:left="1565"/>
      </w:pPr>
      <w:r w:rsidRPr="00ED44CD">
        <w:rPr>
          <w:rFonts w:eastAsia="楷体" w:hint="eastAsia"/>
        </w:rPr>
        <w:t>赞成</w:t>
      </w:r>
      <w:r w:rsidRPr="00694083">
        <w:rPr>
          <w:rFonts w:hint="eastAsia"/>
        </w:rPr>
        <w:t>：</w:t>
      </w:r>
    </w:p>
    <w:p w14:paraId="0F14CA92" w14:textId="6A9735B8" w:rsidR="00A84BEB" w:rsidRPr="00A84BEB" w:rsidRDefault="00A84BEB">
      <w:pPr>
        <w:pStyle w:val="SingleTxtGC"/>
        <w:ind w:left="1996"/>
      </w:pPr>
      <w:r w:rsidRPr="00A84BEB">
        <w:rPr>
          <w:rFonts w:hint="eastAsia"/>
        </w:rPr>
        <w:t>阿尔巴尼亚、阿根廷、比利时、巴西、保加利亚、智利、哥斯达黎加、多米尼加共和国、芬兰、法国、德国、洪都拉斯、日本、立陶宛、卢森堡、黑山、荷兰王国、巴拉圭、罗马尼亚、美利坚合众国</w:t>
      </w:r>
    </w:p>
    <w:p w14:paraId="2BAC0AF9" w14:textId="77777777" w:rsidR="00A84BEB" w:rsidRDefault="00A84BEB">
      <w:pPr>
        <w:pStyle w:val="SingleTxtGC"/>
        <w:ind w:left="1565"/>
      </w:pPr>
      <w:r w:rsidRPr="00ED44CD">
        <w:rPr>
          <w:rFonts w:eastAsia="楷体" w:hint="eastAsia"/>
        </w:rPr>
        <w:t>反对</w:t>
      </w:r>
      <w:r w:rsidRPr="00694083">
        <w:rPr>
          <w:rFonts w:hint="eastAsia"/>
        </w:rPr>
        <w:t>：</w:t>
      </w:r>
    </w:p>
    <w:p w14:paraId="022DB453" w14:textId="5233CA35" w:rsidR="00A84BEB" w:rsidRPr="00694083" w:rsidRDefault="00A84BEB">
      <w:pPr>
        <w:pStyle w:val="SingleTxtGC"/>
        <w:ind w:left="1996"/>
      </w:pPr>
      <w:r w:rsidRPr="00A84BEB">
        <w:rPr>
          <w:rFonts w:hint="eastAsia"/>
        </w:rPr>
        <w:t>阿尔及利亚、布隆迪、中国、古巴、厄立特里亚、印度、索马里、苏丹</w:t>
      </w:r>
    </w:p>
    <w:p w14:paraId="2E6B7AAB" w14:textId="77777777" w:rsidR="00A84BEB" w:rsidRPr="00694083" w:rsidRDefault="00A84BEB">
      <w:pPr>
        <w:pStyle w:val="SingleTxtGC"/>
        <w:ind w:left="1565"/>
      </w:pPr>
      <w:r w:rsidRPr="00ED44CD">
        <w:rPr>
          <w:rFonts w:eastAsia="楷体" w:hint="eastAsia"/>
        </w:rPr>
        <w:t>弃权</w:t>
      </w:r>
      <w:r w:rsidRPr="00694083">
        <w:rPr>
          <w:rFonts w:hint="eastAsia"/>
        </w:rPr>
        <w:t>：</w:t>
      </w:r>
    </w:p>
    <w:p w14:paraId="6C4DB389" w14:textId="4EBB99E5" w:rsidR="00A84BEB" w:rsidRPr="00D7405B" w:rsidRDefault="00A84BEB">
      <w:pPr>
        <w:pStyle w:val="SingleTxtGC"/>
        <w:ind w:left="1996"/>
      </w:pPr>
      <w:r w:rsidRPr="00A84BEB">
        <w:rPr>
          <w:rFonts w:hint="eastAsia"/>
        </w:rPr>
        <w:t>孟加拉国、贝宁、喀麦隆、科特迪瓦、冈比亚、格鲁吉亚、加纳、印度尼西亚、哈萨克斯坦、科威特、吉尔吉斯斯坦、马拉维、马来西亚、马尔代夫、摩洛哥、卡塔尔、南非、阿拉伯联合酋长国、越南</w:t>
      </w:r>
      <w:r w:rsidRPr="00A84BEB">
        <w:rPr>
          <w:rFonts w:hint="eastAsia"/>
        </w:rPr>
        <w:t>]</w:t>
      </w:r>
    </w:p>
    <w:p w14:paraId="38D7798B" w14:textId="69A6D655" w:rsidR="007063A0" w:rsidRPr="007063A0" w:rsidRDefault="007063A0" w:rsidP="007063A0">
      <w:pPr>
        <w:pStyle w:val="SingleTxtGC"/>
        <w:rPr>
          <w:rFonts w:hint="eastAsia"/>
          <w:lang w:val="fr-CH"/>
        </w:rPr>
      </w:pPr>
    </w:p>
    <w:p w14:paraId="365D506C" w14:textId="77777777" w:rsidR="00E5201F" w:rsidRPr="002D6A9C" w:rsidRDefault="00E5201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1492BB5" w14:textId="0E0BB2C6" w:rsidR="00464FA2" w:rsidRPr="007063A0" w:rsidRDefault="00464FA2" w:rsidP="007063A0">
      <w:pPr>
        <w:pStyle w:val="SingleTxtGC"/>
        <w:rPr>
          <w:lang w:val="fr-CH"/>
        </w:rPr>
      </w:pPr>
    </w:p>
    <w:sectPr w:rsidR="00464FA2" w:rsidRPr="007063A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166F2" w14:textId="77777777" w:rsidR="00D01406" w:rsidRPr="000D319F" w:rsidRDefault="00D01406" w:rsidP="000D319F">
      <w:pPr>
        <w:pStyle w:val="af0"/>
        <w:spacing w:after="240"/>
        <w:ind w:left="907"/>
        <w:rPr>
          <w:rFonts w:asciiTheme="majorBidi" w:eastAsia="宋体" w:hAnsiTheme="majorBidi" w:cstheme="majorBidi"/>
          <w:sz w:val="21"/>
          <w:szCs w:val="21"/>
          <w:lang w:val="en-US"/>
        </w:rPr>
      </w:pPr>
    </w:p>
    <w:p w14:paraId="2FC7058A" w14:textId="77777777" w:rsidR="00D01406" w:rsidRPr="000D319F" w:rsidRDefault="00D0140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E3B702C" w14:textId="77777777" w:rsidR="00D01406" w:rsidRPr="000D319F" w:rsidRDefault="00D01406" w:rsidP="000D319F">
      <w:pPr>
        <w:pStyle w:val="af0"/>
      </w:pPr>
    </w:p>
  </w:endnote>
  <w:endnote w:type="continuationNotice" w:id="1">
    <w:p w14:paraId="00BCAB95" w14:textId="77777777" w:rsidR="00D01406" w:rsidRDefault="00D014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F26CB" w14:textId="77777777" w:rsidR="00464FA2" w:rsidRPr="00464FA2" w:rsidRDefault="00464FA2" w:rsidP="00464FA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64FA2">
      <w:rPr>
        <w:rStyle w:val="af2"/>
        <w:b w:val="0"/>
        <w:snapToGrid w:val="0"/>
        <w:sz w:val="16"/>
      </w:rPr>
      <w:t>GE.24-13024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78D49" w14:textId="77777777" w:rsidR="00464FA2" w:rsidRPr="00464FA2" w:rsidRDefault="00464FA2" w:rsidP="00464FA2">
    <w:pPr>
      <w:pStyle w:val="af0"/>
      <w:tabs>
        <w:tab w:val="right" w:pos="9638"/>
      </w:tabs>
      <w:rPr>
        <w:rStyle w:val="af2"/>
      </w:rPr>
    </w:pPr>
    <w:r>
      <w:t>GE.24-13024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584A5" w14:textId="580E2856" w:rsidR="002956FD" w:rsidRPr="00487939" w:rsidRDefault="00464FA2"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F7D22DA" wp14:editId="3EAEE2EE">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GE.24-13024</w:t>
    </w:r>
    <w:r w:rsidR="00731A42" w:rsidRPr="00EE277A">
      <w:rPr>
        <w:sz w:val="20"/>
        <w:lang w:eastAsia="zh-CN"/>
      </w:rPr>
      <w:t xml:space="preserve"> (C)</w:t>
    </w:r>
    <w:r w:rsidR="008B4347">
      <w:rPr>
        <w:sz w:val="20"/>
        <w:lang w:eastAsia="zh-CN"/>
      </w:rPr>
      <w:tab/>
    </w:r>
    <w:r w:rsidR="003929AF">
      <w:rPr>
        <w:sz w:val="20"/>
        <w:lang w:eastAsia="zh-CN"/>
      </w:rPr>
      <w:t>2207</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3929AF">
      <w:rPr>
        <w:sz w:val="20"/>
        <w:lang w:eastAsia="zh-CN"/>
      </w:rPr>
      <w:t>0208</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5644A737" wp14:editId="22CFD242">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8587E" w14:textId="77777777" w:rsidR="00D01406" w:rsidRPr="000157B1" w:rsidRDefault="00D0140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A15F805" w14:textId="77777777" w:rsidR="00D01406" w:rsidRPr="000157B1" w:rsidRDefault="00D0140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0327F8B" w14:textId="77777777" w:rsidR="00D01406" w:rsidRDefault="00D01406"/>
  </w:footnote>
  <w:footnote w:id="2">
    <w:p w14:paraId="10E3C862" w14:textId="1D902F71" w:rsidR="00694951" w:rsidRDefault="00694951" w:rsidP="00694951">
      <w:pPr>
        <w:pStyle w:val="a6"/>
      </w:pPr>
      <w:r>
        <w:tab/>
      </w:r>
      <w:r>
        <w:rPr>
          <w:rStyle w:val="a8"/>
        </w:rPr>
        <w:footnoteRef/>
      </w:r>
      <w:r>
        <w:tab/>
      </w:r>
      <w:r>
        <w:rPr>
          <w:rFonts w:hint="eastAsia"/>
        </w:rPr>
        <w:t>见</w:t>
      </w:r>
      <w:r>
        <w:rPr>
          <w:rFonts w:hint="eastAsia"/>
        </w:rPr>
        <w:t>A/HRC/56/24</w:t>
      </w:r>
      <w:r>
        <w:rPr>
          <w:rFonts w:hint="eastAsia"/>
        </w:rPr>
        <w:t>。</w:t>
      </w:r>
    </w:p>
  </w:footnote>
  <w:footnote w:id="3">
    <w:p w14:paraId="0C8E40F5" w14:textId="7E96950E" w:rsidR="00694951" w:rsidRDefault="00694951" w:rsidP="00871D21">
      <w:pPr>
        <w:pStyle w:val="a6"/>
      </w:pPr>
      <w:r>
        <w:tab/>
      </w:r>
      <w:r>
        <w:rPr>
          <w:rStyle w:val="a8"/>
        </w:rPr>
        <w:footnoteRef/>
      </w:r>
      <w:r>
        <w:tab/>
      </w:r>
      <w:r w:rsidR="00871D21">
        <w:rPr>
          <w:rFonts w:hint="eastAsia"/>
        </w:rPr>
        <w:t>同上。</w:t>
      </w:r>
    </w:p>
  </w:footnote>
  <w:footnote w:id="4">
    <w:p w14:paraId="74C708CE" w14:textId="6FA4EC3B" w:rsidR="00694951" w:rsidRDefault="00694951">
      <w:pPr>
        <w:pStyle w:val="a6"/>
      </w:pPr>
      <w:r>
        <w:tab/>
      </w:r>
      <w:r>
        <w:rPr>
          <w:rStyle w:val="a8"/>
        </w:rPr>
        <w:footnoteRef/>
      </w:r>
      <w:r>
        <w:tab/>
      </w:r>
      <w:r w:rsidR="00871D21">
        <w:rPr>
          <w:rFonts w:hint="eastAsia"/>
        </w:rPr>
        <w:t xml:space="preserve">A/HRC/41/53, </w:t>
      </w:r>
      <w:r w:rsidR="00871D21">
        <w:rPr>
          <w:rFonts w:hint="eastAsia"/>
        </w:rPr>
        <w:t>第</w:t>
      </w:r>
      <w:r w:rsidR="00871D21">
        <w:rPr>
          <w:rFonts w:hint="eastAsia"/>
        </w:rPr>
        <w:t>78-82</w:t>
      </w:r>
      <w:r w:rsidR="00871D21">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B3D7A" w14:textId="77777777" w:rsidR="002956FD" w:rsidRDefault="00464FA2" w:rsidP="00464FA2">
    <w:pPr>
      <w:pStyle w:val="af3"/>
    </w:pPr>
    <w:r>
      <w:t>A/HRC/RES/56/17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E6B5E" w14:textId="77777777" w:rsidR="002956FD" w:rsidRPr="00202A30" w:rsidRDefault="00464FA2" w:rsidP="00464FA2">
    <w:pPr>
      <w:pStyle w:val="af3"/>
      <w:jc w:val="right"/>
    </w:pPr>
    <w:r>
      <w:t>A/HRC/RES/56/17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406"/>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956FD"/>
    <w:rsid w:val="002B3AC7"/>
    <w:rsid w:val="002E1C97"/>
    <w:rsid w:val="002F4D47"/>
    <w:rsid w:val="002F5834"/>
    <w:rsid w:val="003224E5"/>
    <w:rsid w:val="00326EBF"/>
    <w:rsid w:val="00327FE4"/>
    <w:rsid w:val="00346D15"/>
    <w:rsid w:val="003537E4"/>
    <w:rsid w:val="0037569F"/>
    <w:rsid w:val="003929AF"/>
    <w:rsid w:val="00393259"/>
    <w:rsid w:val="003C0C9C"/>
    <w:rsid w:val="00427F63"/>
    <w:rsid w:val="00464FA2"/>
    <w:rsid w:val="00471E3B"/>
    <w:rsid w:val="00474C6B"/>
    <w:rsid w:val="004972E2"/>
    <w:rsid w:val="004C3F04"/>
    <w:rsid w:val="004C4A0A"/>
    <w:rsid w:val="00557D9A"/>
    <w:rsid w:val="005C00B0"/>
    <w:rsid w:val="005E01D9"/>
    <w:rsid w:val="005E3084"/>
    <w:rsid w:val="005E3A08"/>
    <w:rsid w:val="005E403A"/>
    <w:rsid w:val="00623FC4"/>
    <w:rsid w:val="006749CD"/>
    <w:rsid w:val="00680656"/>
    <w:rsid w:val="00694951"/>
    <w:rsid w:val="006B1119"/>
    <w:rsid w:val="006B7A8F"/>
    <w:rsid w:val="006C65D8"/>
    <w:rsid w:val="006E3E46"/>
    <w:rsid w:val="006E41E9"/>
    <w:rsid w:val="006E71B1"/>
    <w:rsid w:val="00705D89"/>
    <w:rsid w:val="007063A0"/>
    <w:rsid w:val="00731A42"/>
    <w:rsid w:val="00767E69"/>
    <w:rsid w:val="0077079A"/>
    <w:rsid w:val="007803C3"/>
    <w:rsid w:val="007A4727"/>
    <w:rsid w:val="007A5599"/>
    <w:rsid w:val="007C0CAE"/>
    <w:rsid w:val="007C7CBB"/>
    <w:rsid w:val="007E5DAD"/>
    <w:rsid w:val="00811540"/>
    <w:rsid w:val="00845338"/>
    <w:rsid w:val="00856233"/>
    <w:rsid w:val="00860F27"/>
    <w:rsid w:val="00871D21"/>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BEB"/>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53B2D"/>
    <w:rsid w:val="00C71175"/>
    <w:rsid w:val="00C7253F"/>
    <w:rsid w:val="00C7577A"/>
    <w:rsid w:val="00C760F9"/>
    <w:rsid w:val="00C86376"/>
    <w:rsid w:val="00D01406"/>
    <w:rsid w:val="00D02719"/>
    <w:rsid w:val="00D26A05"/>
    <w:rsid w:val="00D45C65"/>
    <w:rsid w:val="00D67E3B"/>
    <w:rsid w:val="00D85827"/>
    <w:rsid w:val="00D93FA6"/>
    <w:rsid w:val="00D97B98"/>
    <w:rsid w:val="00DB3E58"/>
    <w:rsid w:val="00DC671F"/>
    <w:rsid w:val="00DE4DA7"/>
    <w:rsid w:val="00E20EEE"/>
    <w:rsid w:val="00E33B38"/>
    <w:rsid w:val="00E47FE5"/>
    <w:rsid w:val="00E5201F"/>
    <w:rsid w:val="00E574AF"/>
    <w:rsid w:val="00E71878"/>
    <w:rsid w:val="00E845B2"/>
    <w:rsid w:val="00EF457D"/>
    <w:rsid w:val="00F00D09"/>
    <w:rsid w:val="00F618FA"/>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1E953"/>
  <w15:docId w15:val="{DD96E59D-D176-422A-BE17-E5E8E9CC5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1689</Words>
  <Characters>1828</Characters>
  <Application>Microsoft Office Word</Application>
  <DocSecurity>0</DocSecurity>
  <Lines>85</Lines>
  <Paragraphs>45</Paragraphs>
  <ScaleCrop>false</ScaleCrop>
  <Company>DCM</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A/HRC/RES/56/17</dc:title>
  <dc:subject>2413024</dc:subject>
  <dc:creator>JI</dc:creator>
  <cp:keywords/>
  <dc:description/>
  <cp:lastModifiedBy>Xiangli Ferschin-Ji</cp:lastModifiedBy>
  <cp:revision>2</cp:revision>
  <cp:lastPrinted>2014-05-09T11:28:00Z</cp:lastPrinted>
  <dcterms:created xsi:type="dcterms:W3CDTF">2024-08-02T14:01:00Z</dcterms:created>
  <dcterms:modified xsi:type="dcterms:W3CDTF">2024-08-02T14:01:00Z</dcterms:modified>
</cp:coreProperties>
</file>