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DB58B5" w:rsidTr="009D5F1A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DC0149" w:rsidRPr="00DB58B5" w:rsidRDefault="00DC0149" w:rsidP="00715D2B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DC0149" w:rsidRPr="00DB58B5" w:rsidRDefault="00DC0149" w:rsidP="009D5F1A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DC0149" w:rsidRPr="00DB58B5" w:rsidRDefault="00715D2B" w:rsidP="00715D2B">
            <w:pPr>
              <w:jc w:val="right"/>
            </w:pPr>
            <w:r w:rsidRPr="00715D2B">
              <w:rPr>
                <w:sz w:val="40"/>
              </w:rPr>
              <w:t>CERD</w:t>
            </w:r>
            <w:r>
              <w:t>/C/JOR/Q/18-20</w:t>
            </w:r>
          </w:p>
        </w:tc>
      </w:tr>
      <w:tr w:rsidR="00DC0149" w:rsidRPr="00DB58B5" w:rsidTr="009D5F1A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DC0149" w:rsidRPr="00DB58B5" w:rsidRDefault="00DC0149" w:rsidP="009D5F1A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19A0A5A9" wp14:editId="42FFFBEB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DC0149" w:rsidRPr="00740562" w:rsidRDefault="00DC0149" w:rsidP="009D5F1A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l’élimination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DC0149" w:rsidRDefault="00715D2B" w:rsidP="009D5F1A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:rsidR="00715D2B" w:rsidRDefault="0088630B" w:rsidP="00715D2B">
            <w:pPr>
              <w:spacing w:line="240" w:lineRule="exact"/>
            </w:pPr>
            <w:r>
              <w:t>26 septembre 2017</w:t>
            </w:r>
          </w:p>
          <w:p w:rsidR="00715D2B" w:rsidRDefault="00715D2B" w:rsidP="00715D2B">
            <w:pPr>
              <w:spacing w:line="240" w:lineRule="exact"/>
            </w:pPr>
            <w:r>
              <w:t>Français</w:t>
            </w:r>
          </w:p>
          <w:p w:rsidR="00715D2B" w:rsidRDefault="00715D2B" w:rsidP="00715D2B">
            <w:pPr>
              <w:spacing w:line="240" w:lineRule="exact"/>
            </w:pPr>
            <w:r>
              <w:t>Original : anglais</w:t>
            </w:r>
          </w:p>
          <w:p w:rsidR="0088630B" w:rsidRPr="00DB58B5" w:rsidRDefault="0088630B" w:rsidP="00715D2B">
            <w:pPr>
              <w:spacing w:line="240" w:lineRule="exact"/>
            </w:pPr>
            <w:r>
              <w:t>Anglais, arabe, espagnol et français seulement</w:t>
            </w:r>
          </w:p>
        </w:tc>
      </w:tr>
    </w:tbl>
    <w:p w:rsidR="00623CA8" w:rsidRDefault="00623CA8" w:rsidP="00623CA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l’élimination de la discrimination raciale</w:t>
      </w:r>
    </w:p>
    <w:p w:rsidR="0088630B" w:rsidRPr="00BE0A9A" w:rsidRDefault="0088630B" w:rsidP="0088630B">
      <w:pPr>
        <w:rPr>
          <w:b/>
        </w:rPr>
      </w:pPr>
      <w:r w:rsidRPr="00BE0A9A">
        <w:rPr>
          <w:b/>
        </w:rPr>
        <w:t>Quatre-vingt-quatorzième session</w:t>
      </w:r>
    </w:p>
    <w:p w:rsidR="0088630B" w:rsidRPr="00BE0A9A" w:rsidRDefault="0088630B" w:rsidP="0088630B">
      <w:r w:rsidRPr="00BE0A9A">
        <w:t>20 novembre-8 décembre 2017</w:t>
      </w:r>
    </w:p>
    <w:p w:rsidR="0088630B" w:rsidRPr="00BE0A9A" w:rsidRDefault="0088630B" w:rsidP="0088630B">
      <w:r w:rsidRPr="00BE0A9A">
        <w:t>Point </w:t>
      </w:r>
      <w:r>
        <w:t>4</w:t>
      </w:r>
      <w:r w:rsidRPr="00BE0A9A">
        <w:t xml:space="preserve"> de l</w:t>
      </w:r>
      <w:r>
        <w:t>’</w:t>
      </w:r>
      <w:r w:rsidRPr="00BE0A9A">
        <w:t>ordre du jour provisoire</w:t>
      </w:r>
    </w:p>
    <w:p w:rsidR="0088630B" w:rsidRPr="00BE0A9A" w:rsidRDefault="0088630B" w:rsidP="0088630B">
      <w:pPr>
        <w:rPr>
          <w:b/>
        </w:rPr>
      </w:pPr>
      <w:r w:rsidRPr="00BE0A9A">
        <w:rPr>
          <w:b/>
        </w:rPr>
        <w:t>Examen des rapports, observ</w:t>
      </w:r>
      <w:r>
        <w:rPr>
          <w:b/>
        </w:rPr>
        <w:t xml:space="preserve">ations et </w:t>
      </w:r>
      <w:r>
        <w:rPr>
          <w:b/>
        </w:rPr>
        <w:t>renseignements</w:t>
      </w:r>
      <w:r>
        <w:rPr>
          <w:b/>
        </w:rPr>
        <w:br/>
      </w:r>
      <w:r>
        <w:rPr>
          <w:b/>
        </w:rPr>
        <w:t>soumis</w:t>
      </w:r>
      <w:r>
        <w:rPr>
          <w:b/>
        </w:rPr>
        <w:t xml:space="preserve"> par les États parties en application</w:t>
      </w:r>
      <w:r>
        <w:rPr>
          <w:b/>
        </w:rPr>
        <w:br/>
      </w:r>
      <w:r>
        <w:rPr>
          <w:b/>
        </w:rPr>
        <w:t>de l’</w:t>
      </w:r>
      <w:r>
        <w:rPr>
          <w:b/>
        </w:rPr>
        <w:t xml:space="preserve">article 9 </w:t>
      </w:r>
      <w:r>
        <w:rPr>
          <w:b/>
        </w:rPr>
        <w:t>de la Convention</w:t>
      </w:r>
    </w:p>
    <w:p w:rsidR="0088630B" w:rsidRDefault="0088630B" w:rsidP="0088630B">
      <w:pPr>
        <w:pStyle w:val="HChG"/>
      </w:pPr>
      <w:r w:rsidRPr="00BE0A9A">
        <w:tab/>
      </w:r>
      <w:r w:rsidRPr="00BE0A9A">
        <w:tab/>
        <w:t xml:space="preserve">Liste de thèmes concernant le rapport de </w:t>
      </w:r>
      <w:r>
        <w:t>la Jordanie</w:t>
      </w:r>
      <w:r w:rsidRPr="00BE0A9A">
        <w:t xml:space="preserve"> valant dix-huitième à vingtième rapports périodiques </w:t>
      </w:r>
    </w:p>
    <w:p w:rsidR="0088630B" w:rsidRPr="001B60D2" w:rsidRDefault="0088630B" w:rsidP="0088630B">
      <w:pPr>
        <w:pStyle w:val="H1G"/>
      </w:pPr>
      <w:r w:rsidRPr="001B60D2">
        <w:tab/>
      </w:r>
      <w:r w:rsidRPr="001B60D2">
        <w:tab/>
        <w:t>Note du rapporteur de pays</w:t>
      </w:r>
    </w:p>
    <w:p w:rsidR="0088630B" w:rsidRPr="001B60D2" w:rsidRDefault="0088630B" w:rsidP="0088630B">
      <w:pPr>
        <w:pStyle w:val="SingleTxtG"/>
      </w:pPr>
      <w:r w:rsidRPr="00BE0A9A">
        <w:t>1.</w:t>
      </w:r>
      <w:r w:rsidRPr="00BE0A9A">
        <w:tab/>
        <w:t>À sa soixante-</w:t>
      </w:r>
      <w:r w:rsidR="00890AC0">
        <w:t>seizième session (A/65/18, par. </w:t>
      </w:r>
      <w:r w:rsidRPr="00BE0A9A">
        <w:t>85), le Comité pour l</w:t>
      </w:r>
      <w:r>
        <w:t>’</w:t>
      </w:r>
      <w:r w:rsidRPr="00BE0A9A">
        <w:t>élimination de la discrimination raciale a décidé que le rapporteur de pays ferait parvenir à l</w:t>
      </w:r>
      <w:r>
        <w:t>’</w:t>
      </w:r>
      <w:r w:rsidRPr="00BE0A9A">
        <w:t>État partie concerné une courte liste de thèmes en vue de guider et de structurer le dialogue entre la délégation de l</w:t>
      </w:r>
      <w:r>
        <w:t>’</w:t>
      </w:r>
      <w:r w:rsidRPr="00BE0A9A">
        <w:t>État partie et le Comité pendant l</w:t>
      </w:r>
      <w:r>
        <w:t>’</w:t>
      </w:r>
      <w:r w:rsidRPr="00BE0A9A">
        <w:t>examen du rapport de l</w:t>
      </w:r>
      <w:r>
        <w:t>’</w:t>
      </w:r>
      <w:r w:rsidRPr="00BE0A9A">
        <w:t>État partie. On trouvera ci-après une liste de thèmes non exhaustive, d</w:t>
      </w:r>
      <w:r>
        <w:t>’</w:t>
      </w:r>
      <w:r w:rsidRPr="00BE0A9A">
        <w:t xml:space="preserve">autres questions pouvant être traitées au cours du dialogue. </w:t>
      </w:r>
      <w:r w:rsidRPr="001B60D2">
        <w:t>Cette liste n</w:t>
      </w:r>
      <w:r>
        <w:t>’</w:t>
      </w:r>
      <w:r w:rsidRPr="001B60D2">
        <w:t>appelle pas de réponses écrites.</w:t>
      </w:r>
    </w:p>
    <w:p w:rsidR="0088630B" w:rsidRPr="001B60D2" w:rsidRDefault="0088630B" w:rsidP="0088630B">
      <w:pPr>
        <w:pStyle w:val="H23G"/>
      </w:pPr>
      <w:r w:rsidRPr="001B60D2">
        <w:tab/>
      </w:r>
      <w:r w:rsidRPr="001B60D2">
        <w:tab/>
      </w:r>
      <w:r w:rsidRPr="00BE0A9A">
        <w:t>La Convention dans le droit interne et le cadre institu</w:t>
      </w:r>
      <w:r>
        <w:t>tionnel et politique de sa mise</w:t>
      </w:r>
      <w:r>
        <w:br/>
      </w:r>
      <w:r w:rsidRPr="00BE0A9A">
        <w:t>en œuvre (art.</w:t>
      </w:r>
      <w:r>
        <w:t> </w:t>
      </w:r>
      <w:r w:rsidRPr="001B60D2">
        <w:t>1</w:t>
      </w:r>
      <w:r w:rsidRPr="003D5082">
        <w:rPr>
          <w:vertAlign w:val="superscript"/>
        </w:rPr>
        <w:t>er</w:t>
      </w:r>
      <w:r>
        <w:t>,</w:t>
      </w:r>
      <w:r w:rsidRPr="001B60D2">
        <w:t xml:space="preserve"> 2, 4 et 6)</w:t>
      </w:r>
    </w:p>
    <w:p w:rsidR="0088630B" w:rsidRPr="008C4335" w:rsidRDefault="0088630B" w:rsidP="0088630B">
      <w:pPr>
        <w:pStyle w:val="SingleTxtG"/>
      </w:pPr>
      <w:r w:rsidRPr="000233C7">
        <w:t>2.</w:t>
      </w:r>
      <w:r w:rsidRPr="000233C7">
        <w:tab/>
        <w:t xml:space="preserve">Données statistiques </w:t>
      </w:r>
      <w:r>
        <w:t>ventilées</w:t>
      </w:r>
      <w:r w:rsidRPr="000233C7">
        <w:t xml:space="preserve"> sur la composition ethnique de la population</w:t>
      </w:r>
      <w:r w:rsidR="00E76D84">
        <w:t> </w:t>
      </w:r>
      <w:r w:rsidRPr="000233C7">
        <w:t xml:space="preserve">; </w:t>
      </w:r>
      <w:r>
        <w:t xml:space="preserve">informations et </w:t>
      </w:r>
      <w:r w:rsidRPr="000233C7">
        <w:t xml:space="preserve">données </w:t>
      </w:r>
      <w:r w:rsidRPr="00CD42AD">
        <w:t>statistiques détaillées sur l</w:t>
      </w:r>
      <w:r>
        <w:t>’</w:t>
      </w:r>
      <w:r w:rsidRPr="00CD42AD">
        <w:t xml:space="preserve">exercice </w:t>
      </w:r>
      <w:r>
        <w:t>des</w:t>
      </w:r>
      <w:r w:rsidRPr="00CD42AD">
        <w:t xml:space="preserve"> droits économiques, sociaux et culturels par </w:t>
      </w:r>
      <w:r>
        <w:t>l</w:t>
      </w:r>
      <w:r w:rsidRPr="00CD42AD">
        <w:t>es</w:t>
      </w:r>
      <w:r w:rsidRPr="000233C7">
        <w:t xml:space="preserve"> </w:t>
      </w:r>
      <w:r w:rsidRPr="008C4335">
        <w:t xml:space="preserve">groupes ethniques ou </w:t>
      </w:r>
      <w:proofErr w:type="spellStart"/>
      <w:r w:rsidRPr="008C4335">
        <w:t>ethnoreligieux</w:t>
      </w:r>
      <w:proofErr w:type="spellEnd"/>
      <w:r w:rsidRPr="008C4335">
        <w:t xml:space="preserve"> minoritaires (CERD/C/</w:t>
      </w:r>
      <w:r>
        <w:t xml:space="preserve"> </w:t>
      </w:r>
      <w:r w:rsidRPr="008C4335">
        <w:t>JOR/</w:t>
      </w:r>
      <w:r>
        <w:t>CO/13-17, par. </w:t>
      </w:r>
      <w:r w:rsidRPr="008C4335">
        <w:t>7).</w:t>
      </w:r>
    </w:p>
    <w:p w:rsidR="0088630B" w:rsidRPr="008C4335" w:rsidRDefault="0088630B" w:rsidP="0088630B">
      <w:pPr>
        <w:pStyle w:val="SingleTxtG"/>
      </w:pPr>
      <w:r w:rsidRPr="008C4335">
        <w:t>3.</w:t>
      </w:r>
      <w:r w:rsidRPr="008C4335">
        <w:tab/>
        <w:t xml:space="preserve">Informations actualisées sur les mesures prises pour renforcer le cadre juridique de la discrimination raciale et sur </w:t>
      </w:r>
      <w:r>
        <w:t>leurs</w:t>
      </w:r>
      <w:r w:rsidRPr="008C4335">
        <w:t xml:space="preserve"> effets (CERD/C/JOR/CO/13-17, par.</w:t>
      </w:r>
      <w:r>
        <w:t> </w:t>
      </w:r>
      <w:r w:rsidRPr="008C4335">
        <w:t>8</w:t>
      </w:r>
      <w:r w:rsidR="00890AC0">
        <w:t> ;</w:t>
      </w:r>
      <w:r w:rsidRPr="008C4335">
        <w:t xml:space="preserve"> CERD/C/</w:t>
      </w:r>
      <w:r>
        <w:t xml:space="preserve"> </w:t>
      </w:r>
      <w:r w:rsidRPr="008C4335">
        <w:t>JOR/18-20, par</w:t>
      </w:r>
      <w:r>
        <w:t>. </w:t>
      </w:r>
      <w:r w:rsidRPr="008C4335">
        <w:t xml:space="preserve">23). </w:t>
      </w:r>
    </w:p>
    <w:p w:rsidR="0088630B" w:rsidRPr="00710EA5" w:rsidRDefault="0088630B" w:rsidP="0088630B">
      <w:pPr>
        <w:pStyle w:val="SingleTxtG"/>
      </w:pPr>
      <w:r w:rsidRPr="008C4335">
        <w:t>4.</w:t>
      </w:r>
      <w:r w:rsidRPr="008C4335">
        <w:tab/>
        <w:t>Informations détaillé</w:t>
      </w:r>
      <w:r>
        <w:t>e</w:t>
      </w:r>
      <w:r w:rsidRPr="008C4335">
        <w:t xml:space="preserve">s sur </w:t>
      </w:r>
      <w:r>
        <w:t>l’application et l’effet d</w:t>
      </w:r>
      <w:r w:rsidRPr="008C4335">
        <w:t xml:space="preserve">es mesures législatives </w:t>
      </w:r>
      <w:r>
        <w:t>qui interdisent, conformément à l’article 4 de la Convention,</w:t>
      </w:r>
      <w:r w:rsidRPr="008C4335">
        <w:t xml:space="preserve"> la diffusion d</w:t>
      </w:r>
      <w:r>
        <w:t>’</w:t>
      </w:r>
      <w:r w:rsidRPr="008C4335">
        <w:t>idées fondées sur la supériorité ou la haine raciale, l</w:t>
      </w:r>
      <w:r>
        <w:t>’</w:t>
      </w:r>
      <w:r w:rsidRPr="008C4335">
        <w:t xml:space="preserve">incitation à la discrimination raciale, </w:t>
      </w:r>
      <w:r>
        <w:t>et</w:t>
      </w:r>
      <w:r w:rsidRPr="008C4335">
        <w:t xml:space="preserve"> les actes de violence, </w:t>
      </w:r>
      <w:r>
        <w:t>ainsi que</w:t>
      </w:r>
      <w:r w:rsidRPr="008C4335">
        <w:t xml:space="preserve"> les organisations qui incitent à la discrimination raciale et qui l</w:t>
      </w:r>
      <w:r>
        <w:t>’</w:t>
      </w:r>
      <w:r w:rsidRPr="008C4335">
        <w:t>encouragent</w:t>
      </w:r>
      <w:r>
        <w:t xml:space="preserve"> </w:t>
      </w:r>
      <w:r w:rsidRPr="00710EA5">
        <w:t>(CERD/C/JOR/18-20, par</w:t>
      </w:r>
      <w:r>
        <w:t>. </w:t>
      </w:r>
      <w:r w:rsidRPr="00710EA5">
        <w:t xml:space="preserve">54 à 62). </w:t>
      </w:r>
    </w:p>
    <w:p w:rsidR="0088630B" w:rsidRPr="00710EA5" w:rsidRDefault="0088630B" w:rsidP="0088630B">
      <w:pPr>
        <w:pStyle w:val="SingleTxtG"/>
      </w:pPr>
      <w:r w:rsidRPr="00710EA5">
        <w:t>5.</w:t>
      </w:r>
      <w:r w:rsidRPr="00710EA5">
        <w:tab/>
        <w:t>Renseignements détaillés et données statistiques sur les plaintes pour discrimination raciale, crime de haine et discours de haine déposées dans l</w:t>
      </w:r>
      <w:r>
        <w:t>’</w:t>
      </w:r>
      <w:r w:rsidRPr="00710EA5">
        <w:t>État partie et sur les enquêtes, poursuites et condamnations correspondantes</w:t>
      </w:r>
      <w:r w:rsidR="00890AC0">
        <w:t> ;</w:t>
      </w:r>
      <w:r>
        <w:t xml:space="preserve"> informations sur d</w:t>
      </w:r>
      <w:r w:rsidRPr="00710EA5">
        <w:t xml:space="preserve">es affaires </w:t>
      </w:r>
      <w:r>
        <w:t xml:space="preserve">traitées </w:t>
      </w:r>
      <w:r w:rsidRPr="00710EA5">
        <w:t xml:space="preserve">dans les tribunaux nationaux </w:t>
      </w:r>
      <w:r>
        <w:t>qui font</w:t>
      </w:r>
      <w:r w:rsidRPr="00710EA5">
        <w:t xml:space="preserve"> directement </w:t>
      </w:r>
      <w:r>
        <w:t xml:space="preserve">référence à </w:t>
      </w:r>
      <w:r w:rsidRPr="00710EA5">
        <w:t>la Convention</w:t>
      </w:r>
      <w:r>
        <w:t xml:space="preserve"> </w:t>
      </w:r>
      <w:r>
        <w:t>(CERD/C/JOR/18-20, par. </w:t>
      </w:r>
      <w:r w:rsidRPr="0055628D">
        <w:t>38).</w:t>
      </w:r>
    </w:p>
    <w:p w:rsidR="0088630B" w:rsidRPr="0055628D" w:rsidRDefault="0088630B" w:rsidP="0088630B">
      <w:pPr>
        <w:pStyle w:val="SingleTxtG"/>
        <w:keepNext/>
        <w:keepLines/>
      </w:pPr>
      <w:r w:rsidRPr="0055628D">
        <w:lastRenderedPageBreak/>
        <w:t>6.</w:t>
      </w:r>
      <w:r w:rsidRPr="0055628D">
        <w:tab/>
        <w:t xml:space="preserve">Informations actualisées sur les mesures prises pour </w:t>
      </w:r>
      <w:r>
        <w:t>doter</w:t>
      </w:r>
      <w:r w:rsidRPr="0055628D">
        <w:t xml:space="preserve"> le </w:t>
      </w:r>
      <w:r w:rsidRPr="0055628D">
        <w:rPr>
          <w:bCs/>
        </w:rPr>
        <w:t>Centre national pour les droits de l</w:t>
      </w:r>
      <w:r>
        <w:rPr>
          <w:bCs/>
        </w:rPr>
        <w:t>’</w:t>
      </w:r>
      <w:r w:rsidRPr="0055628D">
        <w:rPr>
          <w:bCs/>
        </w:rPr>
        <w:t>homme</w:t>
      </w:r>
      <w:r>
        <w:t xml:space="preserve"> </w:t>
      </w:r>
      <w:r w:rsidRPr="0055628D">
        <w:t>de ressources suffisantes et d</w:t>
      </w:r>
      <w:r>
        <w:t>’un mécanisme</w:t>
      </w:r>
      <w:r w:rsidRPr="0055628D">
        <w:t xml:space="preserve"> </w:t>
      </w:r>
      <w:r>
        <w:t>de suivi et d’évaluation d</w:t>
      </w:r>
      <w:r w:rsidRPr="0055628D">
        <w:t>es progrès accomplis dans la mise en œuvre de la Convention</w:t>
      </w:r>
      <w:r>
        <w:t xml:space="preserve"> (CERD/C/JOR/CO/13-17, par </w:t>
      </w:r>
      <w:r w:rsidRPr="0055628D">
        <w:t>16</w:t>
      </w:r>
      <w:r w:rsidR="00890AC0">
        <w:t> ;</w:t>
      </w:r>
      <w:r w:rsidRPr="0055628D">
        <w:t xml:space="preserve"> CERD/C/JOR/18-20, par</w:t>
      </w:r>
      <w:r>
        <w:t>. </w:t>
      </w:r>
      <w:r w:rsidRPr="0055628D">
        <w:t xml:space="preserve">41 et 42). </w:t>
      </w:r>
    </w:p>
    <w:p w:rsidR="0088630B" w:rsidRPr="004035A4" w:rsidRDefault="0088630B" w:rsidP="0088630B">
      <w:pPr>
        <w:pStyle w:val="H23G"/>
      </w:pPr>
      <w:r w:rsidRPr="0055628D">
        <w:tab/>
      </w:r>
      <w:r w:rsidRPr="0055628D">
        <w:tab/>
      </w:r>
      <w:r w:rsidRPr="004035A4">
        <w:t xml:space="preserve">Situation des </w:t>
      </w:r>
      <w:r w:rsidRPr="00863EEB">
        <w:t xml:space="preserve">minorités ethniques et </w:t>
      </w:r>
      <w:proofErr w:type="spellStart"/>
      <w:r w:rsidRPr="00863EEB">
        <w:t>ethnoreligieuses</w:t>
      </w:r>
      <w:proofErr w:type="spellEnd"/>
      <w:r w:rsidRPr="00863EEB">
        <w:t xml:space="preserve"> </w:t>
      </w:r>
      <w:r w:rsidRPr="004035A4">
        <w:t>(art.</w:t>
      </w:r>
      <w:r>
        <w:t> </w:t>
      </w:r>
      <w:r w:rsidRPr="004035A4">
        <w:t xml:space="preserve">2 </w:t>
      </w:r>
      <w:r>
        <w:t>et</w:t>
      </w:r>
      <w:r w:rsidRPr="004035A4">
        <w:t xml:space="preserve"> 4</w:t>
      </w:r>
      <w:r>
        <w:t xml:space="preserve"> à </w:t>
      </w:r>
      <w:r w:rsidRPr="004035A4">
        <w:t>6)</w:t>
      </w:r>
    </w:p>
    <w:p w:rsidR="0088630B" w:rsidRPr="003B2DFC" w:rsidRDefault="0088630B" w:rsidP="0088630B">
      <w:pPr>
        <w:pStyle w:val="SingleTxtG"/>
      </w:pPr>
      <w:r>
        <w:t>7.</w:t>
      </w:r>
      <w:r>
        <w:tab/>
        <w:t xml:space="preserve">Informations </w:t>
      </w:r>
      <w:r w:rsidRPr="004035A4">
        <w:t xml:space="preserve">sur la situation </w:t>
      </w:r>
      <w:r w:rsidRPr="003B2DFC">
        <w:t xml:space="preserve">des </w:t>
      </w:r>
      <w:r w:rsidRPr="00863EEB">
        <w:t xml:space="preserve">minorités ethniques et </w:t>
      </w:r>
      <w:proofErr w:type="spellStart"/>
      <w:r w:rsidRPr="00863EEB">
        <w:t>ethnoreligieuses</w:t>
      </w:r>
      <w:proofErr w:type="spellEnd"/>
      <w:r w:rsidRPr="003B2DFC">
        <w:t>,</w:t>
      </w:r>
      <w:r w:rsidRPr="004035A4">
        <w:t xml:space="preserve"> en particulier, les Druze</w:t>
      </w:r>
      <w:r>
        <w:t xml:space="preserve">s, les </w:t>
      </w:r>
      <w:r w:rsidRPr="004035A4">
        <w:t xml:space="preserve">Tchétchènes, </w:t>
      </w:r>
      <w:r w:rsidRPr="003B2DFC">
        <w:t>les Circassiens</w:t>
      </w:r>
      <w:r w:rsidRPr="004035A4">
        <w:t>,</w:t>
      </w:r>
      <w:r>
        <w:t xml:space="preserve"> les A</w:t>
      </w:r>
      <w:r w:rsidRPr="004035A4">
        <w:t>rménien</w:t>
      </w:r>
      <w:r>
        <w:t>s</w:t>
      </w:r>
      <w:r w:rsidRPr="004035A4">
        <w:t xml:space="preserve"> et </w:t>
      </w:r>
      <w:r>
        <w:t>les Kurdes</w:t>
      </w:r>
      <w:r w:rsidRPr="004035A4">
        <w:t xml:space="preserve">, et </w:t>
      </w:r>
      <w:r>
        <w:t xml:space="preserve">sur leur </w:t>
      </w:r>
      <w:r w:rsidRPr="004035A4">
        <w:t>accès à l</w:t>
      </w:r>
      <w:r>
        <w:t>’</w:t>
      </w:r>
      <w:r w:rsidRPr="004035A4">
        <w:t>emploi, au logement, aux soins de santé et à l</w:t>
      </w:r>
      <w:r>
        <w:t>’</w:t>
      </w:r>
      <w:r w:rsidRPr="004035A4">
        <w:t>éducation</w:t>
      </w:r>
      <w:r>
        <w:t>,</w:t>
      </w:r>
      <w:r w:rsidRPr="004035A4">
        <w:t xml:space="preserve"> sans discrimination</w:t>
      </w:r>
      <w:r>
        <w:t xml:space="preserve"> </w:t>
      </w:r>
      <w:r>
        <w:t>(CERD/C/JOR/18-20, par. </w:t>
      </w:r>
      <w:r w:rsidRPr="003B2DFC">
        <w:t>142, 147 et 148).</w:t>
      </w:r>
    </w:p>
    <w:p w:rsidR="0088630B" w:rsidRPr="00713118" w:rsidRDefault="0088630B" w:rsidP="0088630B">
      <w:pPr>
        <w:pStyle w:val="SingleTxtG"/>
      </w:pPr>
      <w:r w:rsidRPr="003B2DFC">
        <w:t>8.</w:t>
      </w:r>
      <w:r w:rsidRPr="003B2DFC">
        <w:tab/>
      </w:r>
      <w:r>
        <w:t>R</w:t>
      </w:r>
      <w:r w:rsidRPr="003B2DFC">
        <w:t>enseignements sur les mesures prises pour garantir l</w:t>
      </w:r>
      <w:r>
        <w:t>’</w:t>
      </w:r>
      <w:r w:rsidRPr="003B2DFC">
        <w:t xml:space="preserve">accès </w:t>
      </w:r>
      <w:r>
        <w:t>d</w:t>
      </w:r>
      <w:r w:rsidRPr="003B2DFC">
        <w:t xml:space="preserve">es minorités ethniques </w:t>
      </w:r>
      <w:r>
        <w:t>et</w:t>
      </w:r>
      <w:r w:rsidRPr="008C4335">
        <w:t xml:space="preserve"> </w:t>
      </w:r>
      <w:proofErr w:type="spellStart"/>
      <w:r w:rsidRPr="008C4335">
        <w:t>ethnoreligieu</w:t>
      </w:r>
      <w:r>
        <w:t>ses</w:t>
      </w:r>
      <w:proofErr w:type="spellEnd"/>
      <w:r w:rsidRPr="008C4335">
        <w:t xml:space="preserve"> </w:t>
      </w:r>
      <w:r w:rsidRPr="003B2DFC">
        <w:t>aux recours judiciaires en cas de violation des droits que leur reconnaît la Convention</w:t>
      </w:r>
      <w:r>
        <w:t xml:space="preserve"> (CERD/C/JOR/18-20, par. </w:t>
      </w:r>
      <w:r w:rsidRPr="00713118">
        <w:t>134 à 140).</w:t>
      </w:r>
    </w:p>
    <w:p w:rsidR="0088630B" w:rsidRPr="00F915B5" w:rsidRDefault="0088630B" w:rsidP="0088630B">
      <w:pPr>
        <w:pStyle w:val="SingleTxtG"/>
      </w:pPr>
      <w:r w:rsidRPr="00713118">
        <w:t>9.</w:t>
      </w:r>
      <w:r w:rsidRPr="00713118">
        <w:tab/>
      </w:r>
      <w:r>
        <w:t>R</w:t>
      </w:r>
      <w:r w:rsidRPr="003B2DFC">
        <w:t xml:space="preserve">enseignements sur </w:t>
      </w:r>
      <w:r w:rsidRPr="00713118">
        <w:t xml:space="preserve">les mesures prises pour mettre </w:t>
      </w:r>
      <w:r>
        <w:t>un terme</w:t>
      </w:r>
      <w:r w:rsidRPr="00713118">
        <w:t xml:space="preserve"> à la déchéance de la nationalité des ressortissants d</w:t>
      </w:r>
      <w:r>
        <w:t>’</w:t>
      </w:r>
      <w:r w:rsidRPr="00713118">
        <w:t>origine palestinienne</w:t>
      </w:r>
      <w:r>
        <w:t> ; informations</w:t>
      </w:r>
      <w:r w:rsidRPr="00713118">
        <w:t xml:space="preserve"> sur la situation des personnes d</w:t>
      </w:r>
      <w:r>
        <w:t>’</w:t>
      </w:r>
      <w:r w:rsidRPr="00713118">
        <w:t xml:space="preserve">origine palestinienne qui </w:t>
      </w:r>
      <w:r>
        <w:t xml:space="preserve">ont été déchues de leur nationalité et </w:t>
      </w:r>
      <w:r w:rsidRPr="00713118">
        <w:t xml:space="preserve">en particulier </w:t>
      </w:r>
      <w:r>
        <w:t xml:space="preserve">sur leur statut juridique et </w:t>
      </w:r>
      <w:r w:rsidRPr="00CD42AD">
        <w:t xml:space="preserve">leur </w:t>
      </w:r>
      <w:r>
        <w:t xml:space="preserve">aptitude à exercer les </w:t>
      </w:r>
      <w:r w:rsidRPr="00713118">
        <w:t>droits que leur reconnaît la Convention</w:t>
      </w:r>
      <w:r w:rsidRPr="00F915B5">
        <w:t xml:space="preserve"> (CERD/C/JOR/CO/13-17, par</w:t>
      </w:r>
      <w:r>
        <w:t>. </w:t>
      </w:r>
      <w:r w:rsidRPr="00F915B5">
        <w:t>12</w:t>
      </w:r>
      <w:r w:rsidR="00890AC0">
        <w:t> ;</w:t>
      </w:r>
      <w:r>
        <w:t xml:space="preserve"> CERD/C/JOR/18-20, par. </w:t>
      </w:r>
      <w:r w:rsidRPr="00F915B5">
        <w:t xml:space="preserve">28 à 31). </w:t>
      </w:r>
    </w:p>
    <w:p w:rsidR="0088630B" w:rsidRDefault="0088630B" w:rsidP="0088630B">
      <w:pPr>
        <w:pStyle w:val="SingleTxtG"/>
      </w:pPr>
      <w:r w:rsidRPr="00F915B5">
        <w:t>10.</w:t>
      </w:r>
      <w:r w:rsidRPr="00F915B5">
        <w:tab/>
      </w:r>
      <w:r>
        <w:t xml:space="preserve">Informations </w:t>
      </w:r>
      <w:r w:rsidRPr="005151D1">
        <w:t>sur l</w:t>
      </w:r>
      <w:r>
        <w:t>’</w:t>
      </w:r>
      <w:r w:rsidRPr="005151D1">
        <w:t>accès des personnes d</w:t>
      </w:r>
      <w:r>
        <w:t>’</w:t>
      </w:r>
      <w:r w:rsidRPr="005151D1">
        <w:t>origine palestinienne à leurs droits</w:t>
      </w:r>
      <w:r w:rsidRPr="00F915B5">
        <w:t xml:space="preserve"> au logement, aux soins de santé, à l</w:t>
      </w:r>
      <w:r>
        <w:t>’</w:t>
      </w:r>
      <w:r w:rsidRPr="00F915B5">
        <w:t>éducation, à l</w:t>
      </w:r>
      <w:r>
        <w:t>’</w:t>
      </w:r>
      <w:r w:rsidRPr="00F915B5">
        <w:t>emploi et aux services de base, sans discrimination.</w:t>
      </w:r>
    </w:p>
    <w:p w:rsidR="0088630B" w:rsidRPr="000C623D" w:rsidRDefault="0088630B" w:rsidP="0088630B">
      <w:pPr>
        <w:pStyle w:val="SingleTxtG"/>
      </w:pPr>
      <w:r w:rsidRPr="00F915B5">
        <w:t>11.</w:t>
      </w:r>
      <w:r w:rsidRPr="00F915B5">
        <w:tab/>
      </w:r>
      <w:r>
        <w:t xml:space="preserve">Informations </w:t>
      </w:r>
      <w:r w:rsidRPr="004035A4">
        <w:t xml:space="preserve">sur </w:t>
      </w:r>
      <w:r>
        <w:t xml:space="preserve">l’application </w:t>
      </w:r>
      <w:r w:rsidRPr="00CD42AD">
        <w:t xml:space="preserve">de la loi électorale </w:t>
      </w:r>
      <w:r>
        <w:rPr>
          <w:rFonts w:eastAsia="MS Mincho"/>
        </w:rPr>
        <w:t>n</w:t>
      </w:r>
      <w:r>
        <w:rPr>
          <w:rFonts w:eastAsia="MS Mincho"/>
          <w:vertAlign w:val="superscript"/>
        </w:rPr>
        <w:t>o</w:t>
      </w:r>
      <w:r>
        <w:t> </w:t>
      </w:r>
      <w:r w:rsidRPr="00CD42AD">
        <w:t xml:space="preserve">6 de 2016 et sur </w:t>
      </w:r>
      <w:r>
        <w:t>ses effets</w:t>
      </w:r>
      <w:r w:rsidRPr="00CD42AD">
        <w:t xml:space="preserve"> sur la représentation de minorités ethn</w:t>
      </w:r>
      <w:r w:rsidRPr="003B2DFC">
        <w:t xml:space="preserve">iques </w:t>
      </w:r>
      <w:r>
        <w:t>et</w:t>
      </w:r>
      <w:r w:rsidRPr="008C4335">
        <w:t xml:space="preserve"> </w:t>
      </w:r>
      <w:proofErr w:type="spellStart"/>
      <w:r w:rsidRPr="008C4335">
        <w:t>ethnoreligieu</w:t>
      </w:r>
      <w:r>
        <w:t>ses</w:t>
      </w:r>
      <w:proofErr w:type="spellEnd"/>
      <w:r w:rsidRPr="00F915B5">
        <w:t xml:space="preserve"> dans la sphère politique</w:t>
      </w:r>
      <w:r w:rsidR="00890AC0">
        <w:t> ;</w:t>
      </w:r>
      <w:r w:rsidRPr="00F915B5">
        <w:t xml:space="preserve"> </w:t>
      </w:r>
      <w:r w:rsidRPr="000C623D">
        <w:t xml:space="preserve">données statistiques sur la représentation des </w:t>
      </w:r>
      <w:r w:rsidRPr="003B2DFC">
        <w:t xml:space="preserve">minorités ethniques </w:t>
      </w:r>
      <w:r>
        <w:t>et</w:t>
      </w:r>
      <w:r w:rsidRPr="008C4335">
        <w:t xml:space="preserve"> </w:t>
      </w:r>
      <w:proofErr w:type="spellStart"/>
      <w:r w:rsidRPr="008C4335">
        <w:t>ethnoreligieu</w:t>
      </w:r>
      <w:r>
        <w:t>ses</w:t>
      </w:r>
      <w:proofErr w:type="spellEnd"/>
      <w:r w:rsidRPr="00F915B5">
        <w:t xml:space="preserve"> </w:t>
      </w:r>
      <w:r w:rsidRPr="000C623D">
        <w:t>dans les sphères politique et publique, notamment dans les institutions et l</w:t>
      </w:r>
      <w:r>
        <w:t>’</w:t>
      </w:r>
      <w:r w:rsidRPr="000C623D">
        <w:t>administration publiques à tous les échelons</w:t>
      </w:r>
      <w:r>
        <w:t xml:space="preserve"> </w:t>
      </w:r>
      <w:r w:rsidRPr="000C623D">
        <w:t>(CERD/C/JOR/CO/13-17, par</w:t>
      </w:r>
      <w:r>
        <w:t>. </w:t>
      </w:r>
      <w:r w:rsidRPr="000C623D">
        <w:t>13</w:t>
      </w:r>
      <w:r w:rsidR="00890AC0">
        <w:t> ;</w:t>
      </w:r>
      <w:r>
        <w:t xml:space="preserve"> CERD/C/JOR/18-20, par. </w:t>
      </w:r>
      <w:r w:rsidRPr="000C623D">
        <w:t>32 et 33).</w:t>
      </w:r>
    </w:p>
    <w:p w:rsidR="0088630B" w:rsidRPr="000C623D" w:rsidRDefault="0088630B" w:rsidP="0088630B">
      <w:pPr>
        <w:pStyle w:val="SingleTxtG"/>
      </w:pPr>
      <w:r w:rsidRPr="000C623D">
        <w:t>1</w:t>
      </w:r>
      <w:r>
        <w:t>2.</w:t>
      </w:r>
      <w:r>
        <w:tab/>
        <w:t xml:space="preserve">Informations </w:t>
      </w:r>
      <w:r w:rsidRPr="000C623D">
        <w:t xml:space="preserve">sur la situation des </w:t>
      </w:r>
      <w:proofErr w:type="spellStart"/>
      <w:r w:rsidRPr="000C623D">
        <w:t>Roms</w:t>
      </w:r>
      <w:proofErr w:type="spellEnd"/>
      <w:r w:rsidRPr="000C623D">
        <w:t xml:space="preserve"> dans l</w:t>
      </w:r>
      <w:r>
        <w:t>’</w:t>
      </w:r>
      <w:r w:rsidRPr="000C623D">
        <w:t>État partie.</w:t>
      </w:r>
    </w:p>
    <w:p w:rsidR="0088630B" w:rsidRPr="000C623D" w:rsidRDefault="0088630B" w:rsidP="0088630B">
      <w:pPr>
        <w:pStyle w:val="H23G"/>
      </w:pPr>
      <w:r w:rsidRPr="000C623D">
        <w:tab/>
      </w:r>
      <w:r w:rsidRPr="000C623D">
        <w:tab/>
        <w:t>Situation des non-ressortissants (art.</w:t>
      </w:r>
      <w:r>
        <w:t> </w:t>
      </w:r>
      <w:r w:rsidRPr="000C623D">
        <w:t>1</w:t>
      </w:r>
      <w:r w:rsidRPr="003D5082">
        <w:rPr>
          <w:vertAlign w:val="superscript"/>
        </w:rPr>
        <w:t>er</w:t>
      </w:r>
      <w:r>
        <w:t xml:space="preserve">, </w:t>
      </w:r>
      <w:r w:rsidRPr="000C623D">
        <w:t xml:space="preserve">2 </w:t>
      </w:r>
      <w:r>
        <w:t>et</w:t>
      </w:r>
      <w:r w:rsidRPr="000C623D">
        <w:t xml:space="preserve"> 5)</w:t>
      </w:r>
    </w:p>
    <w:p w:rsidR="0088630B" w:rsidRPr="000C623D" w:rsidRDefault="0088630B" w:rsidP="0088630B">
      <w:pPr>
        <w:pStyle w:val="SingleTxtG"/>
      </w:pPr>
      <w:r w:rsidRPr="000C623D">
        <w:t>13.</w:t>
      </w:r>
      <w:r w:rsidRPr="000C623D">
        <w:tab/>
        <w:t xml:space="preserve">Données statistiques </w:t>
      </w:r>
      <w:r>
        <w:t xml:space="preserve">ventilées </w:t>
      </w:r>
      <w:r w:rsidRPr="000C623D">
        <w:t xml:space="preserve">sur le nombre de non-ressortissants, </w:t>
      </w:r>
      <w:r>
        <w:t>y compris</w:t>
      </w:r>
      <w:r w:rsidRPr="000C623D">
        <w:t xml:space="preserve"> les apatrides, les migrants, les réfugiés et les demand</w:t>
      </w:r>
      <w:r>
        <w:t xml:space="preserve">eurs d’asile dans l’État partie </w:t>
      </w:r>
      <w:r w:rsidRPr="000C623D">
        <w:t>(</w:t>
      </w:r>
      <w:r>
        <w:t>CERD/C/JOR/18-20, par. </w:t>
      </w:r>
      <w:r w:rsidRPr="000C623D">
        <w:t>4 et 31).</w:t>
      </w:r>
    </w:p>
    <w:p w:rsidR="0088630B" w:rsidRPr="000C623D" w:rsidRDefault="0088630B" w:rsidP="0088630B">
      <w:pPr>
        <w:pStyle w:val="SingleTxtG"/>
      </w:pPr>
      <w:r w:rsidRPr="000C623D">
        <w:t>14.</w:t>
      </w:r>
      <w:r w:rsidRPr="000C623D">
        <w:tab/>
        <w:t>Renseignements sur les mesures prises pour veiller à ce que les droits consacrés par la Convention soient garantis aux non-ressortissants, sans discrimination, ainsi que sur l</w:t>
      </w:r>
      <w:r>
        <w:t>’</w:t>
      </w:r>
      <w:r w:rsidRPr="000C623D">
        <w:t>applicati</w:t>
      </w:r>
      <w:r>
        <w:t>on et les effets de ces mesures</w:t>
      </w:r>
      <w:r w:rsidRPr="000C623D">
        <w:t xml:space="preserve"> (CERD/C/JOR/CO/13-17, par.</w:t>
      </w:r>
      <w:r>
        <w:t> </w:t>
      </w:r>
      <w:r w:rsidRPr="000C623D">
        <w:t>9 et 10</w:t>
      </w:r>
      <w:r w:rsidR="00890AC0">
        <w:t> ;</w:t>
      </w:r>
      <w:r w:rsidRPr="000C623D">
        <w:t xml:space="preserve"> CERD/C/JOR/18-20, par.</w:t>
      </w:r>
      <w:r>
        <w:t> </w:t>
      </w:r>
      <w:r w:rsidRPr="000C623D">
        <w:t>24 et 25).</w:t>
      </w:r>
    </w:p>
    <w:p w:rsidR="0088630B" w:rsidRPr="004C2D27" w:rsidRDefault="0088630B" w:rsidP="0088630B">
      <w:pPr>
        <w:pStyle w:val="SingleTxtG"/>
      </w:pPr>
      <w:r w:rsidRPr="000C623D">
        <w:t>15.</w:t>
      </w:r>
      <w:r w:rsidRPr="000C623D">
        <w:tab/>
        <w:t>Informations sur les mesures prises pour mettre fin au système de parrainage (</w:t>
      </w:r>
      <w:proofErr w:type="spellStart"/>
      <w:r w:rsidRPr="004C2D27">
        <w:rPr>
          <w:i/>
        </w:rPr>
        <w:t>kafalah</w:t>
      </w:r>
      <w:proofErr w:type="spellEnd"/>
      <w:r w:rsidRPr="004C2D27">
        <w:t>)</w:t>
      </w:r>
      <w:r>
        <w:rPr>
          <w:rFonts w:eastAsia="Times New Roman"/>
        </w:rPr>
        <w:t xml:space="preserve"> ; </w:t>
      </w:r>
      <w:r w:rsidRPr="004C2D27">
        <w:t xml:space="preserve">informations sur </w:t>
      </w:r>
      <w:r>
        <w:t>l’application et l’effet</w:t>
      </w:r>
      <w:r w:rsidRPr="004C2D27">
        <w:t xml:space="preserve"> des mesures prises pour </w:t>
      </w:r>
      <w:r w:rsidRPr="000C623D">
        <w:t xml:space="preserve">que les droits consacrés par la Convention soient garantis </w:t>
      </w:r>
      <w:r w:rsidRPr="004C2D27">
        <w:t xml:space="preserve">aux travailleurs migrants et pour protéger </w:t>
      </w:r>
      <w:r>
        <w:t xml:space="preserve">ces derniers </w:t>
      </w:r>
      <w:r w:rsidRPr="004C2D27">
        <w:t xml:space="preserve">de </w:t>
      </w:r>
      <w:r>
        <w:t>l’</w:t>
      </w:r>
      <w:r w:rsidRPr="004C2D27">
        <w:t>exploitation</w:t>
      </w:r>
      <w:r>
        <w:t xml:space="preserve"> </w:t>
      </w:r>
      <w:r w:rsidRPr="004C2D27">
        <w:t>(CERD/C/JOR/CO/13-17, par</w:t>
      </w:r>
      <w:r>
        <w:t>. </w:t>
      </w:r>
      <w:r w:rsidRPr="004C2D27">
        <w:t>14</w:t>
      </w:r>
      <w:r w:rsidR="00890AC0">
        <w:t> ;</w:t>
      </w:r>
      <w:r>
        <w:t xml:space="preserve"> CERD/C/JOR/18-20, par. </w:t>
      </w:r>
      <w:r w:rsidRPr="004C2D27">
        <w:t>43).</w:t>
      </w:r>
    </w:p>
    <w:p w:rsidR="0088630B" w:rsidRPr="003A6E2E" w:rsidRDefault="0088630B" w:rsidP="0088630B">
      <w:pPr>
        <w:pStyle w:val="SingleTxtG"/>
      </w:pPr>
      <w:r w:rsidRPr="004C2D27">
        <w:t>16.</w:t>
      </w:r>
      <w:r w:rsidRPr="004C2D27">
        <w:tab/>
      </w:r>
      <w:r w:rsidRPr="000C623D">
        <w:t xml:space="preserve">Informations </w:t>
      </w:r>
      <w:r w:rsidRPr="004C2D27">
        <w:t xml:space="preserve">sur </w:t>
      </w:r>
      <w:r>
        <w:t>l’application et l’effet</w:t>
      </w:r>
      <w:r w:rsidRPr="004C2D27">
        <w:t xml:space="preserve"> des lois protégeant les droits des </w:t>
      </w:r>
      <w:r>
        <w:t>domestiques migrants</w:t>
      </w:r>
      <w:r w:rsidRPr="004C2D27">
        <w:t xml:space="preserve">, et informations sur les mesures prises pour protéger </w:t>
      </w:r>
      <w:r>
        <w:t xml:space="preserve">ceux-ci </w:t>
      </w:r>
      <w:r w:rsidRPr="004C2D27">
        <w:t xml:space="preserve">contre les pratiques abusives et </w:t>
      </w:r>
      <w:r>
        <w:t>pour</w:t>
      </w:r>
      <w:r w:rsidRPr="004C2D27">
        <w:t xml:space="preserve"> garantir </w:t>
      </w:r>
      <w:r>
        <w:t xml:space="preserve">l’accès à tous </w:t>
      </w:r>
      <w:r w:rsidRPr="004C2D27">
        <w:t xml:space="preserve">les droits consacrés par la Convention, y compris </w:t>
      </w:r>
      <w:r>
        <w:t xml:space="preserve">le droit à </w:t>
      </w:r>
      <w:r w:rsidRPr="004C2D27">
        <w:t>la liberté de circulation</w:t>
      </w:r>
      <w:r w:rsidR="00E76D84">
        <w:t xml:space="preserve"> </w:t>
      </w:r>
      <w:r w:rsidRPr="003A6E2E">
        <w:t>(CERD/C/JOR/CO/13-17, par.</w:t>
      </w:r>
      <w:r>
        <w:t> </w:t>
      </w:r>
      <w:r w:rsidRPr="003A6E2E">
        <w:t>14</w:t>
      </w:r>
      <w:r w:rsidR="00890AC0">
        <w:t> ;</w:t>
      </w:r>
      <w:r w:rsidRPr="003A6E2E">
        <w:t xml:space="preserve"> CERD/C/JOR/18-20, par.</w:t>
      </w:r>
      <w:r>
        <w:t> </w:t>
      </w:r>
      <w:r w:rsidRPr="003A6E2E">
        <w:t xml:space="preserve">34 à 36). </w:t>
      </w:r>
    </w:p>
    <w:p w:rsidR="0088630B" w:rsidRPr="00B35130" w:rsidRDefault="0088630B" w:rsidP="0088630B">
      <w:pPr>
        <w:pStyle w:val="SingleTxtG"/>
      </w:pPr>
      <w:r w:rsidRPr="003A6E2E">
        <w:t>17.</w:t>
      </w:r>
      <w:r w:rsidRPr="003A6E2E">
        <w:tab/>
        <w:t>Renseignements à jour sur la situation des réfugiés et des demandeurs d</w:t>
      </w:r>
      <w:r>
        <w:t>’</w:t>
      </w:r>
      <w:r w:rsidRPr="003A6E2E">
        <w:t>asile dans l</w:t>
      </w:r>
      <w:r>
        <w:t>’</w:t>
      </w:r>
      <w:r w:rsidRPr="003A6E2E">
        <w:t xml:space="preserve">État partie et mesures prises pour </w:t>
      </w:r>
      <w:r>
        <w:t xml:space="preserve">qu’ils aient accès </w:t>
      </w:r>
      <w:r w:rsidRPr="003A6E2E">
        <w:t>aux soins de santé, à l</w:t>
      </w:r>
      <w:r>
        <w:t>’</w:t>
      </w:r>
      <w:r w:rsidRPr="003A6E2E">
        <w:t>éducation et à l</w:t>
      </w:r>
      <w:r>
        <w:t>’</w:t>
      </w:r>
      <w:r w:rsidRPr="003A6E2E">
        <w:t>emploi sans discr</w:t>
      </w:r>
      <w:bookmarkStart w:id="0" w:name="_GoBack"/>
      <w:bookmarkEnd w:id="0"/>
      <w:r w:rsidRPr="003A6E2E">
        <w:t>imination</w:t>
      </w:r>
      <w:r>
        <w:t xml:space="preserve"> (CERD/C/JOR/18-20, par. </w:t>
      </w:r>
      <w:r w:rsidRPr="00B35130">
        <w:t>31).</w:t>
      </w:r>
    </w:p>
    <w:p w:rsidR="0088630B" w:rsidRPr="00C653D6" w:rsidRDefault="0088630B" w:rsidP="0088630B">
      <w:pPr>
        <w:pStyle w:val="SingleTxtG"/>
      </w:pPr>
      <w:r w:rsidRPr="00B35130">
        <w:t>18.</w:t>
      </w:r>
      <w:r w:rsidRPr="00B35130">
        <w:tab/>
      </w:r>
      <w:r>
        <w:t>I</w:t>
      </w:r>
      <w:r w:rsidRPr="00B35130">
        <w:t xml:space="preserve">nformations sur les mesures prises pour mettre </w:t>
      </w:r>
      <w:r>
        <w:t>un terme</w:t>
      </w:r>
      <w:r w:rsidRPr="00B35130">
        <w:t xml:space="preserve"> </w:t>
      </w:r>
      <w:r>
        <w:t xml:space="preserve">aux </w:t>
      </w:r>
      <w:r w:rsidRPr="00B35130">
        <w:rPr>
          <w:bCs/>
        </w:rPr>
        <w:t>violence</w:t>
      </w:r>
      <w:r>
        <w:rPr>
          <w:bCs/>
        </w:rPr>
        <w:t>s</w:t>
      </w:r>
      <w:r w:rsidRPr="00B35130">
        <w:rPr>
          <w:bCs/>
        </w:rPr>
        <w:t xml:space="preserve"> familiale</w:t>
      </w:r>
      <w:r>
        <w:rPr>
          <w:bCs/>
        </w:rPr>
        <w:t>s</w:t>
      </w:r>
      <w:r>
        <w:t xml:space="preserve"> et aux </w:t>
      </w:r>
      <w:r w:rsidRPr="00B35130">
        <w:t>mariages forcés</w:t>
      </w:r>
      <w:r>
        <w:t xml:space="preserve"> dont seraient victimes </w:t>
      </w:r>
      <w:r w:rsidRPr="00B35130">
        <w:t xml:space="preserve">des femmes et filles réfugiées </w:t>
      </w:r>
      <w:r>
        <w:t>syriennes.</w:t>
      </w:r>
      <w:r w:rsidRPr="00C653D6">
        <w:t xml:space="preserve"> </w:t>
      </w:r>
    </w:p>
    <w:p w:rsidR="0088630B" w:rsidRPr="001B60D2" w:rsidRDefault="0088630B" w:rsidP="0088630B">
      <w:pPr>
        <w:pStyle w:val="SingleTxtG"/>
        <w:keepNext/>
        <w:keepLines/>
      </w:pPr>
      <w:r w:rsidRPr="00C36A43">
        <w:lastRenderedPageBreak/>
        <w:t>19.</w:t>
      </w:r>
      <w:r w:rsidRPr="00C36A43">
        <w:tab/>
      </w:r>
      <w:r>
        <w:t>I</w:t>
      </w:r>
      <w:r w:rsidRPr="00B35130">
        <w:t xml:space="preserve">nformations </w:t>
      </w:r>
      <w:r w:rsidRPr="00C36A43">
        <w:t xml:space="preserve">sur les mesures prises pour modifier la </w:t>
      </w:r>
      <w:r w:rsidRPr="00F915B5">
        <w:t xml:space="preserve">loi </w:t>
      </w:r>
      <w:r>
        <w:rPr>
          <w:rFonts w:eastAsia="MS Mincho"/>
        </w:rPr>
        <w:t>n</w:t>
      </w:r>
      <w:r>
        <w:rPr>
          <w:rFonts w:eastAsia="MS Mincho"/>
          <w:vertAlign w:val="superscript"/>
        </w:rPr>
        <w:t>o</w:t>
      </w:r>
      <w:r>
        <w:t> </w:t>
      </w:r>
      <w:r w:rsidRPr="00F915B5">
        <w:t xml:space="preserve">6 de </w:t>
      </w:r>
      <w:r w:rsidRPr="00C36A43">
        <w:t>1954</w:t>
      </w:r>
      <w:r>
        <w:t xml:space="preserve"> </w:t>
      </w:r>
      <w:r w:rsidRPr="00C36A43">
        <w:t xml:space="preserve">sur la nationalité jordanienne </w:t>
      </w:r>
      <w:r>
        <w:t>afin de permettre aux</w:t>
      </w:r>
      <w:r w:rsidRPr="00C36A43">
        <w:t xml:space="preserve"> enfants de Jordaniennes mariées à des non-ressortissants d</w:t>
      </w:r>
      <w:r>
        <w:t>’</w:t>
      </w:r>
      <w:r w:rsidRPr="00C36A43">
        <w:t xml:space="preserve">obtenir la nationalité jordanienne à la naissance </w:t>
      </w:r>
      <w:r w:rsidRPr="001B60D2">
        <w:t>(CERD/C/JOR/CO/13-17, par</w:t>
      </w:r>
      <w:r>
        <w:t>. </w:t>
      </w:r>
      <w:r w:rsidRPr="001B60D2">
        <w:t>11</w:t>
      </w:r>
      <w:r w:rsidR="00890AC0">
        <w:t> ;</w:t>
      </w:r>
      <w:r>
        <w:t xml:space="preserve"> CERD/C/JOR/18-20, par. </w:t>
      </w:r>
      <w:r w:rsidRPr="001B60D2">
        <w:t xml:space="preserve">26 et 27). </w:t>
      </w:r>
    </w:p>
    <w:p w:rsidR="0088630B" w:rsidRPr="00363D51" w:rsidRDefault="0088630B" w:rsidP="0088630B">
      <w:pPr>
        <w:pStyle w:val="SingleTxtG"/>
      </w:pPr>
      <w:r w:rsidRPr="001B60D2">
        <w:t>20.</w:t>
      </w:r>
      <w:r w:rsidRPr="001B60D2">
        <w:tab/>
      </w:r>
      <w:r>
        <w:t>I</w:t>
      </w:r>
      <w:r w:rsidRPr="001B60D2">
        <w:t>nformations sur les mes</w:t>
      </w:r>
      <w:r w:rsidRPr="00CD42AD">
        <w:t xml:space="preserve">ures prises pour abroger les dispositions discriminatoires </w:t>
      </w:r>
      <w:r>
        <w:t>de</w:t>
      </w:r>
      <w:r w:rsidRPr="001B60D2">
        <w:t xml:space="preserve"> la loi </w:t>
      </w:r>
      <w:r w:rsidRPr="00C36A43">
        <w:t>sur la nationalité jordanienne</w:t>
      </w:r>
      <w:r w:rsidRPr="001B60D2">
        <w:t xml:space="preserve"> </w:t>
      </w:r>
      <w:r>
        <w:t>qui ont trait</w:t>
      </w:r>
      <w:r w:rsidRPr="00CD42AD">
        <w:t xml:space="preserve"> à </w:t>
      </w:r>
      <w:r>
        <w:t>l’acquisition</w:t>
      </w:r>
      <w:r w:rsidRPr="00CD42AD">
        <w:t xml:space="preserve"> de la nationalité jordanienne</w:t>
      </w:r>
      <w:r>
        <w:t xml:space="preserve"> </w:t>
      </w:r>
      <w:r w:rsidRPr="00CD42AD">
        <w:t>et</w:t>
      </w:r>
      <w:r w:rsidRPr="00363D51">
        <w:t xml:space="preserve"> </w:t>
      </w:r>
      <w:r>
        <w:t xml:space="preserve">sont </w:t>
      </w:r>
      <w:r w:rsidRPr="00CD42AD">
        <w:t>fondées sur l</w:t>
      </w:r>
      <w:r>
        <w:t>’</w:t>
      </w:r>
      <w:r w:rsidRPr="00CD42AD">
        <w:t xml:space="preserve">origine ethnique </w:t>
      </w:r>
      <w:r w:rsidRPr="00363D51">
        <w:t>(CERD/C/JOR/18-20, par.</w:t>
      </w:r>
      <w:r>
        <w:t> </w:t>
      </w:r>
      <w:r w:rsidRPr="00363D51">
        <w:t>81 et 82).</w:t>
      </w:r>
    </w:p>
    <w:p w:rsidR="0088630B" w:rsidRPr="00D57B3E" w:rsidRDefault="0088630B" w:rsidP="0088630B">
      <w:pPr>
        <w:pStyle w:val="SingleTxtG"/>
      </w:pPr>
      <w:r w:rsidRPr="00363D51">
        <w:t>21.</w:t>
      </w:r>
      <w:r w:rsidRPr="00363D51">
        <w:tab/>
      </w:r>
      <w:r w:rsidRPr="003A6E2E">
        <w:t xml:space="preserve">Renseignements </w:t>
      </w:r>
      <w:r w:rsidRPr="00363D51">
        <w:t xml:space="preserve">sur </w:t>
      </w:r>
      <w:r w:rsidRPr="00CD42AD">
        <w:t>les cas de fermeture</w:t>
      </w:r>
      <w:r w:rsidRPr="00363D51">
        <w:t xml:space="preserve"> des frontières aux réfugiés et aux demandeurs d</w:t>
      </w:r>
      <w:r>
        <w:t>’</w:t>
      </w:r>
      <w:r w:rsidRPr="00363D51">
        <w:t xml:space="preserve">asile et </w:t>
      </w:r>
      <w:r>
        <w:t xml:space="preserve">sur l’application </w:t>
      </w:r>
      <w:r w:rsidRPr="00363D51">
        <w:t xml:space="preserve">du principe de non-refoulement </w:t>
      </w:r>
      <w:r w:rsidRPr="00D57B3E">
        <w:t>dans la pratique</w:t>
      </w:r>
      <w:r w:rsidRPr="00363D51">
        <w:t xml:space="preserve">. </w:t>
      </w:r>
      <w:r>
        <w:t>I</w:t>
      </w:r>
      <w:r w:rsidRPr="00363D51">
        <w:t xml:space="preserve">nformations </w:t>
      </w:r>
      <w:r w:rsidRPr="00D57B3E">
        <w:t xml:space="preserve">sur la politique </w:t>
      </w:r>
      <w:r>
        <w:t>actuellement suivie</w:t>
      </w:r>
      <w:r w:rsidRPr="00D57B3E">
        <w:t xml:space="preserve"> </w:t>
      </w:r>
      <w:r>
        <w:t>par</w:t>
      </w:r>
      <w:r w:rsidRPr="00D57B3E">
        <w:t xml:space="preserve"> l</w:t>
      </w:r>
      <w:r>
        <w:t>’</w:t>
      </w:r>
      <w:r w:rsidRPr="00D57B3E">
        <w:t>État partie</w:t>
      </w:r>
      <w:r>
        <w:t xml:space="preserve"> en matière d’</w:t>
      </w:r>
      <w:r w:rsidRPr="00D57B3E">
        <w:t>admission</w:t>
      </w:r>
      <w:r>
        <w:t xml:space="preserve"> </w:t>
      </w:r>
      <w:r w:rsidRPr="00D57B3E">
        <w:t xml:space="preserve">de réfugiés palestiniens </w:t>
      </w:r>
      <w:r>
        <w:t xml:space="preserve">en provenance </w:t>
      </w:r>
      <w:r w:rsidRPr="00D57B3E">
        <w:t>de la République arabe syrienne.</w:t>
      </w:r>
    </w:p>
    <w:p w:rsidR="0088630B" w:rsidRPr="00D57B3E" w:rsidRDefault="0088630B" w:rsidP="0088630B">
      <w:pPr>
        <w:pStyle w:val="SingleTxtG"/>
      </w:pPr>
      <w:r w:rsidRPr="00D57B3E">
        <w:t>22.</w:t>
      </w:r>
      <w:r w:rsidRPr="00D57B3E">
        <w:tab/>
      </w:r>
      <w:r>
        <w:t>R</w:t>
      </w:r>
      <w:r w:rsidRPr="00D57B3E">
        <w:t xml:space="preserve">enseignements sur les mesures </w:t>
      </w:r>
      <w:r>
        <w:t>que</w:t>
      </w:r>
      <w:r w:rsidRPr="00D57B3E">
        <w:t xml:space="preserve"> l</w:t>
      </w:r>
      <w:r>
        <w:t>’</w:t>
      </w:r>
      <w:r w:rsidRPr="00D57B3E">
        <w:t>État partie</w:t>
      </w:r>
      <w:r>
        <w:t xml:space="preserve"> a prises</w:t>
      </w:r>
      <w:r w:rsidRPr="00D57B3E">
        <w:t xml:space="preserve"> pour mettre fin à l</w:t>
      </w:r>
      <w:r>
        <w:t>’</w:t>
      </w:r>
      <w:r w:rsidRPr="00D57B3E">
        <w:t xml:space="preserve">apatridie. </w:t>
      </w:r>
    </w:p>
    <w:p w:rsidR="0088630B" w:rsidRDefault="0088630B" w:rsidP="0088630B">
      <w:pPr>
        <w:pStyle w:val="SingleTxtG"/>
      </w:pPr>
      <w:r w:rsidRPr="00D57B3E">
        <w:t>23.</w:t>
      </w:r>
      <w:r w:rsidRPr="00D57B3E">
        <w:tab/>
      </w:r>
      <w:r>
        <w:t>I</w:t>
      </w:r>
      <w:r w:rsidRPr="00D57B3E">
        <w:t>nformations sur les mesures prises pour prévenir la traite des êtres humains et protéger les victimes dans l</w:t>
      </w:r>
      <w:r>
        <w:t>’</w:t>
      </w:r>
      <w:r w:rsidRPr="00D57B3E">
        <w:t>État partie</w:t>
      </w:r>
      <w:r>
        <w:t>,</w:t>
      </w:r>
      <w:r w:rsidRPr="00D57B3E">
        <w:t xml:space="preserve"> </w:t>
      </w:r>
      <w:r w:rsidRPr="004D5214">
        <w:t>notamment les enquêtes</w:t>
      </w:r>
      <w:r w:rsidRPr="00D57B3E">
        <w:t xml:space="preserve"> </w:t>
      </w:r>
      <w:r>
        <w:t>ouvertes sur</w:t>
      </w:r>
      <w:r w:rsidRPr="00D57B3E">
        <w:t xml:space="preserve"> les plaintes, les poursuites </w:t>
      </w:r>
      <w:r>
        <w:t xml:space="preserve">menées </w:t>
      </w:r>
      <w:r w:rsidRPr="00D57B3E">
        <w:t xml:space="preserve">et </w:t>
      </w:r>
      <w:r>
        <w:t>les condamnations prononcées</w:t>
      </w:r>
      <w:r w:rsidRPr="00D57B3E">
        <w:t xml:space="preserve">. </w:t>
      </w:r>
    </w:p>
    <w:p w:rsidR="0088630B" w:rsidRPr="00D57B3E" w:rsidRDefault="0088630B" w:rsidP="0088630B">
      <w:pPr>
        <w:pStyle w:val="H23G"/>
      </w:pPr>
      <w:r w:rsidRPr="00E27CBD">
        <w:tab/>
      </w:r>
      <w:r w:rsidRPr="00E27CBD">
        <w:tab/>
      </w:r>
      <w:r w:rsidRPr="00D57B3E">
        <w:t>Formation, éducation et autres mesures visa</w:t>
      </w:r>
      <w:r>
        <w:t>nt à lutter contre les préjugés</w:t>
      </w:r>
      <w:r>
        <w:br/>
      </w:r>
      <w:r w:rsidRPr="00D57B3E">
        <w:t>et l</w:t>
      </w:r>
      <w:r>
        <w:t>’</w:t>
      </w:r>
      <w:r w:rsidRPr="00D57B3E">
        <w:t>intolérance (art.</w:t>
      </w:r>
      <w:r w:rsidR="00890AC0">
        <w:t> </w:t>
      </w:r>
      <w:r w:rsidRPr="00D57B3E">
        <w:t>7)</w:t>
      </w:r>
    </w:p>
    <w:p w:rsidR="0088630B" w:rsidRPr="005969F8" w:rsidRDefault="0088630B" w:rsidP="0088630B">
      <w:pPr>
        <w:pStyle w:val="SingleTxtG"/>
      </w:pPr>
      <w:r w:rsidRPr="005969F8">
        <w:t>24.</w:t>
      </w:r>
      <w:r w:rsidRPr="005969F8">
        <w:tab/>
      </w:r>
      <w:r>
        <w:t>I</w:t>
      </w:r>
      <w:r w:rsidRPr="005969F8">
        <w:t>nformations actualisées sur l</w:t>
      </w:r>
      <w:r>
        <w:t>’</w:t>
      </w:r>
      <w:r w:rsidRPr="005969F8">
        <w:t xml:space="preserve">élimination de la discrimination raciale dans les programmes scolaires, les activités pédagogiques et les programmes de formation, et </w:t>
      </w:r>
      <w:r>
        <w:t>sur l’effet d’une telle mesure</w:t>
      </w:r>
      <w:r w:rsidRPr="005969F8">
        <w:t xml:space="preserve"> </w:t>
      </w:r>
      <w:r>
        <w:t>sur</w:t>
      </w:r>
      <w:r w:rsidRPr="005969F8">
        <w:t xml:space="preserve"> la situation des minorités ethniques et </w:t>
      </w:r>
      <w:proofErr w:type="spellStart"/>
      <w:r w:rsidRPr="005969F8">
        <w:t>ethnoreligieu</w:t>
      </w:r>
      <w:r>
        <w:t>ses</w:t>
      </w:r>
      <w:proofErr w:type="spellEnd"/>
      <w:r w:rsidRPr="005969F8">
        <w:t xml:space="preserve"> dans l</w:t>
      </w:r>
      <w:r>
        <w:t>’</w:t>
      </w:r>
      <w:r w:rsidRPr="005969F8">
        <w:t xml:space="preserve">État partie </w:t>
      </w:r>
      <w:r>
        <w:t>(CERD/C/JOR/18-20, par. </w:t>
      </w:r>
      <w:r w:rsidRPr="005969F8">
        <w:t>144 à 146).</w:t>
      </w:r>
    </w:p>
    <w:p w:rsidR="0088630B" w:rsidRDefault="0088630B" w:rsidP="0088630B">
      <w:pPr>
        <w:pStyle w:val="SingleTxtG"/>
      </w:pPr>
      <w:r w:rsidRPr="005969F8">
        <w:t>25.</w:t>
      </w:r>
      <w:r w:rsidRPr="005969F8">
        <w:tab/>
        <w:t xml:space="preserve">Renseignements sur les </w:t>
      </w:r>
      <w:r>
        <w:t>programmes</w:t>
      </w:r>
      <w:r w:rsidRPr="005969F8">
        <w:t xml:space="preserve"> de formation à la prévention de la discrimination raciale et aux droits consacrés par la </w:t>
      </w:r>
      <w:r w:rsidRPr="00C20836">
        <w:t>Convention destinés aux membres</w:t>
      </w:r>
      <w:r w:rsidRPr="005969F8">
        <w:t xml:space="preserve"> des forces de l</w:t>
      </w:r>
      <w:r>
        <w:t>’</w:t>
      </w:r>
      <w:r w:rsidRPr="005969F8">
        <w:t xml:space="preserve">ordre, </w:t>
      </w:r>
      <w:r>
        <w:t>aux</w:t>
      </w:r>
      <w:r w:rsidRPr="005969F8">
        <w:t xml:space="preserve"> magistrats et </w:t>
      </w:r>
      <w:r>
        <w:t>aux</w:t>
      </w:r>
      <w:r w:rsidRPr="005969F8">
        <w:t xml:space="preserve"> avocats ainsi </w:t>
      </w:r>
      <w:r>
        <w:t>qu’aux</w:t>
      </w:r>
      <w:r w:rsidRPr="005969F8">
        <w:t xml:space="preserve"> représentants des organes publics et des collectivités et associations locales</w:t>
      </w:r>
      <w:r>
        <w:t>.</w:t>
      </w:r>
    </w:p>
    <w:p w:rsidR="0088630B" w:rsidRPr="0088630B" w:rsidRDefault="0088630B" w:rsidP="0088630B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8630B" w:rsidRPr="0088630B" w:rsidSect="00715D2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0339" w:rsidRDefault="00CB0339" w:rsidP="00F95C08">
      <w:pPr>
        <w:spacing w:line="240" w:lineRule="auto"/>
      </w:pPr>
    </w:p>
  </w:endnote>
  <w:endnote w:type="continuationSeparator" w:id="0">
    <w:p w:rsidR="00CB0339" w:rsidRPr="00AC3823" w:rsidRDefault="00CB0339" w:rsidP="00AC3823">
      <w:pPr>
        <w:pStyle w:val="Pieddepage"/>
      </w:pPr>
    </w:p>
  </w:endnote>
  <w:endnote w:type="continuationNotice" w:id="1">
    <w:p w:rsidR="00CB0339" w:rsidRDefault="00CB033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D2B" w:rsidRPr="00715D2B" w:rsidRDefault="00715D2B" w:rsidP="00715D2B">
    <w:pPr>
      <w:pStyle w:val="Pieddepage"/>
      <w:tabs>
        <w:tab w:val="right" w:pos="9638"/>
      </w:tabs>
    </w:pPr>
    <w:r w:rsidRPr="00715D2B">
      <w:rPr>
        <w:b/>
        <w:sz w:val="18"/>
      </w:rPr>
      <w:fldChar w:fldCharType="begin"/>
    </w:r>
    <w:r w:rsidRPr="00715D2B">
      <w:rPr>
        <w:b/>
        <w:sz w:val="18"/>
      </w:rPr>
      <w:instrText xml:space="preserve"> PAGE  \* MERGEFORMAT </w:instrText>
    </w:r>
    <w:r w:rsidRPr="00715D2B">
      <w:rPr>
        <w:b/>
        <w:sz w:val="18"/>
      </w:rPr>
      <w:fldChar w:fldCharType="separate"/>
    </w:r>
    <w:r w:rsidR="008C10F4">
      <w:rPr>
        <w:b/>
        <w:noProof/>
        <w:sz w:val="18"/>
      </w:rPr>
      <w:t>2</w:t>
    </w:r>
    <w:r w:rsidRPr="00715D2B">
      <w:rPr>
        <w:b/>
        <w:sz w:val="18"/>
      </w:rPr>
      <w:fldChar w:fldCharType="end"/>
    </w:r>
    <w:r>
      <w:rPr>
        <w:b/>
        <w:sz w:val="18"/>
      </w:rPr>
      <w:tab/>
    </w:r>
    <w:r>
      <w:t>GE.17-16887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D2B" w:rsidRPr="00715D2B" w:rsidRDefault="00715D2B" w:rsidP="00715D2B">
    <w:pPr>
      <w:pStyle w:val="Pieddepage"/>
      <w:tabs>
        <w:tab w:val="right" w:pos="9638"/>
      </w:tabs>
      <w:rPr>
        <w:b/>
        <w:sz w:val="18"/>
      </w:rPr>
    </w:pPr>
    <w:r>
      <w:t>GE.17-16887</w:t>
    </w:r>
    <w:r>
      <w:tab/>
    </w:r>
    <w:r w:rsidRPr="00715D2B">
      <w:rPr>
        <w:b/>
        <w:sz w:val="18"/>
      </w:rPr>
      <w:fldChar w:fldCharType="begin"/>
    </w:r>
    <w:r w:rsidRPr="00715D2B">
      <w:rPr>
        <w:b/>
        <w:sz w:val="18"/>
      </w:rPr>
      <w:instrText xml:space="preserve"> PAGE  \* MERGEFORMAT </w:instrText>
    </w:r>
    <w:r w:rsidRPr="00715D2B">
      <w:rPr>
        <w:b/>
        <w:sz w:val="18"/>
      </w:rPr>
      <w:fldChar w:fldCharType="separate"/>
    </w:r>
    <w:r w:rsidR="008C10F4">
      <w:rPr>
        <w:b/>
        <w:noProof/>
        <w:sz w:val="18"/>
      </w:rPr>
      <w:t>3</w:t>
    </w:r>
    <w:r w:rsidRPr="00715D2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B29" w:rsidRPr="00715D2B" w:rsidRDefault="00715D2B" w:rsidP="00715D2B">
    <w:pPr>
      <w:pStyle w:val="Pieddepage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5545B402" wp14:editId="6E1792CE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17-16887  (F)</w:t>
    </w:r>
    <w:r w:rsidR="0088630B">
      <w:rPr>
        <w:sz w:val="20"/>
      </w:rPr>
      <w:t xml:space="preserve">    101017    10101</w:t>
    </w:r>
    <w:r w:rsidR="004E5E5A">
      <w:rPr>
        <w:sz w:val="20"/>
      </w:rPr>
      <w:t>7</w:t>
    </w:r>
    <w:r>
      <w:rPr>
        <w:sz w:val="20"/>
      </w:rPr>
      <w:br/>
    </w:r>
    <w:r w:rsidRPr="00715D2B">
      <w:rPr>
        <w:rFonts w:ascii="C39T30Lfz" w:hAnsi="C39T30Lfz"/>
        <w:sz w:val="56"/>
      </w:rPr>
      <w:t></w:t>
    </w:r>
    <w:r w:rsidRPr="00715D2B">
      <w:rPr>
        <w:rFonts w:ascii="C39T30Lfz" w:hAnsi="C39T30Lfz"/>
        <w:sz w:val="56"/>
      </w:rPr>
      <w:t></w:t>
    </w:r>
    <w:r w:rsidRPr="00715D2B">
      <w:rPr>
        <w:rFonts w:ascii="C39T30Lfz" w:hAnsi="C39T30Lfz"/>
        <w:sz w:val="56"/>
      </w:rPr>
      <w:t></w:t>
    </w:r>
    <w:r w:rsidRPr="00715D2B">
      <w:rPr>
        <w:rFonts w:ascii="C39T30Lfz" w:hAnsi="C39T30Lfz"/>
        <w:sz w:val="56"/>
      </w:rPr>
      <w:t></w:t>
    </w:r>
    <w:r w:rsidRPr="00715D2B">
      <w:rPr>
        <w:rFonts w:ascii="C39T30Lfz" w:hAnsi="C39T30Lfz"/>
        <w:sz w:val="56"/>
      </w:rPr>
      <w:t></w:t>
    </w:r>
    <w:r w:rsidRPr="00715D2B">
      <w:rPr>
        <w:rFonts w:ascii="C39T30Lfz" w:hAnsi="C39T30Lfz"/>
        <w:sz w:val="56"/>
      </w:rPr>
      <w:t></w:t>
    </w:r>
    <w:r w:rsidRPr="00715D2B">
      <w:rPr>
        <w:rFonts w:ascii="C39T30Lfz" w:hAnsi="C39T30Lfz"/>
        <w:sz w:val="56"/>
      </w:rPr>
      <w:t></w:t>
    </w:r>
    <w:r w:rsidRPr="00715D2B">
      <w:rPr>
        <w:rFonts w:ascii="C39T30Lfz" w:hAnsi="C39T30Lfz"/>
        <w:sz w:val="56"/>
      </w:rPr>
      <w:t></w:t>
    </w:r>
    <w:r w:rsidRPr="00715D2B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2" name="Image 1" descr="https://undocs.org/m2/QRCode.ashx?DS=CERD/C/JOR/Q/18-20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JOR/Q/18-20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0339" w:rsidRPr="00AC3823" w:rsidRDefault="00CB0339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B0339" w:rsidRPr="00AC3823" w:rsidRDefault="00CB0339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CB0339" w:rsidRPr="00AC3823" w:rsidRDefault="00CB0339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D2B" w:rsidRPr="00715D2B" w:rsidRDefault="00715D2B">
    <w:pPr>
      <w:pStyle w:val="En-tte"/>
    </w:pPr>
    <w:fldSimple w:instr=" TITLE  \* MERGEFORMAT ">
      <w:r w:rsidR="008C10F4">
        <w:t>CERD/C/JOR/Q/18-20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D2B" w:rsidRPr="00715D2B" w:rsidRDefault="00715D2B" w:rsidP="00715D2B">
    <w:pPr>
      <w:pStyle w:val="En-tte"/>
      <w:jc w:val="right"/>
    </w:pPr>
    <w:fldSimple w:instr=" TITLE  \* MERGEFORMAT ">
      <w:r w:rsidR="008C10F4">
        <w:t>CERD/C/JOR/Q/18-20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B34CE6D4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6D84B900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31A52E4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8"/>
  <w:displayBackgroundShape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339"/>
    <w:rsid w:val="00017F94"/>
    <w:rsid w:val="00023842"/>
    <w:rsid w:val="000334F9"/>
    <w:rsid w:val="0007796D"/>
    <w:rsid w:val="000B7790"/>
    <w:rsid w:val="00111F2F"/>
    <w:rsid w:val="0014365E"/>
    <w:rsid w:val="00176178"/>
    <w:rsid w:val="001F525A"/>
    <w:rsid w:val="00215BEC"/>
    <w:rsid w:val="00223272"/>
    <w:rsid w:val="0024779E"/>
    <w:rsid w:val="00446FE5"/>
    <w:rsid w:val="00452396"/>
    <w:rsid w:val="004E5E5A"/>
    <w:rsid w:val="004F094E"/>
    <w:rsid w:val="005505B7"/>
    <w:rsid w:val="00573BE5"/>
    <w:rsid w:val="00586ED3"/>
    <w:rsid w:val="00596AA9"/>
    <w:rsid w:val="00623CA8"/>
    <w:rsid w:val="00712E6E"/>
    <w:rsid w:val="00715D2B"/>
    <w:rsid w:val="0071601D"/>
    <w:rsid w:val="00780585"/>
    <w:rsid w:val="00783E9F"/>
    <w:rsid w:val="007A62E6"/>
    <w:rsid w:val="0080684C"/>
    <w:rsid w:val="00871C75"/>
    <w:rsid w:val="008776DC"/>
    <w:rsid w:val="0088630B"/>
    <w:rsid w:val="00890AC0"/>
    <w:rsid w:val="008C10F4"/>
    <w:rsid w:val="009705C8"/>
    <w:rsid w:val="00984B29"/>
    <w:rsid w:val="009D5F1A"/>
    <w:rsid w:val="00A30353"/>
    <w:rsid w:val="00AC3823"/>
    <w:rsid w:val="00AE323C"/>
    <w:rsid w:val="00B00181"/>
    <w:rsid w:val="00B765F7"/>
    <w:rsid w:val="00BA0CA9"/>
    <w:rsid w:val="00BB0B66"/>
    <w:rsid w:val="00C02897"/>
    <w:rsid w:val="00CB0339"/>
    <w:rsid w:val="00D3439C"/>
    <w:rsid w:val="00DB1831"/>
    <w:rsid w:val="00DC0149"/>
    <w:rsid w:val="00DD3BFD"/>
    <w:rsid w:val="00DF6678"/>
    <w:rsid w:val="00E76D84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065DBE4"/>
  <w15:docId w15:val="{184A3998-CE2D-4235-A4B5-E72227BE8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094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F094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F094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F094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F094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F094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F094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F094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4F094E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F094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F094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F094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F094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F094E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F094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F094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F094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F094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F094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F094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F094E"/>
  </w:style>
  <w:style w:type="character" w:customStyle="1" w:styleId="NotedefinCar">
    <w:name w:val="Note de fin Car"/>
    <w:aliases w:val="2_G Car"/>
    <w:basedOn w:val="Policepardfaut"/>
    <w:link w:val="Notedefin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F094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F094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2</TotalTime>
  <Pages>3</Pages>
  <Words>1031</Words>
  <Characters>7221</Characters>
  <Application>Microsoft Office Word</Application>
  <DocSecurity>0</DocSecurity>
  <Lines>481</Lines>
  <Paragraphs>175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CERD/C/JOR/Q/18-20</vt:lpstr>
    </vt:vector>
  </TitlesOfParts>
  <Company>DCM</Company>
  <LinksUpToDate>false</LinksUpToDate>
  <CharactersWithSpaces>8077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CERD/C/JOR/Q/18-20</dc:title>
  <dc:subject/>
  <dc:creator>Annie BEAUNEE</dc:creator>
  <cp:keywords/>
  <cp:lastModifiedBy>Annie BEAUNEE</cp:lastModifiedBy>
  <cp:revision>3</cp:revision>
  <cp:lastPrinted>2017-10-10T13:03:00Z</cp:lastPrinted>
  <dcterms:created xsi:type="dcterms:W3CDTF">2017-10-10T13:03:00Z</dcterms:created>
  <dcterms:modified xsi:type="dcterms:W3CDTF">2017-10-10T13:05:00Z</dcterms:modified>
</cp:coreProperties>
</file>