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C138D" w:rsidP="008C138D">
            <w:pPr>
              <w:jc w:val="right"/>
            </w:pPr>
            <w:r w:rsidRPr="008C138D">
              <w:rPr>
                <w:sz w:val="40"/>
              </w:rPr>
              <w:t>CCPR</w:t>
            </w:r>
            <w:r>
              <w:t>/C/106/1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C138D" w:rsidRDefault="008C138D" w:rsidP="00464EEE">
            <w:pPr>
              <w:spacing w:before="240"/>
            </w:pPr>
            <w:r>
              <w:t>Distr. générale</w:t>
            </w:r>
          </w:p>
          <w:p w:rsidR="008C138D" w:rsidRDefault="008C138D" w:rsidP="008C138D">
            <w:pPr>
              <w:spacing w:line="240" w:lineRule="exact"/>
            </w:pPr>
            <w:r>
              <w:t>21 août 2012</w:t>
            </w:r>
          </w:p>
          <w:p w:rsidR="008C138D" w:rsidRDefault="008C138D" w:rsidP="008C138D">
            <w:pPr>
              <w:spacing w:line="240" w:lineRule="exact"/>
            </w:pPr>
            <w:r>
              <w:t>Français</w:t>
            </w:r>
          </w:p>
          <w:p w:rsidR="00AF1CE8" w:rsidRPr="00DB58B5" w:rsidRDefault="008C138D" w:rsidP="008C138D">
            <w:pPr>
              <w:spacing w:line="240" w:lineRule="exact"/>
            </w:pPr>
            <w:r>
              <w:t>Original: anglais</w:t>
            </w:r>
          </w:p>
        </w:tc>
      </w:tr>
    </w:tbl>
    <w:p w:rsidR="00DF3BF1" w:rsidRDefault="00DF3BF1" w:rsidP="008C138D">
      <w:pPr>
        <w:spacing w:before="120"/>
        <w:rPr>
          <w:b/>
          <w:sz w:val="24"/>
          <w:szCs w:val="24"/>
        </w:rPr>
      </w:pPr>
      <w:r w:rsidRPr="00DF3BF1">
        <w:rPr>
          <w:b/>
          <w:sz w:val="24"/>
          <w:szCs w:val="24"/>
        </w:rPr>
        <w:t>Comité des droits de l</w:t>
      </w:r>
      <w:r w:rsidR="00833197">
        <w:rPr>
          <w:b/>
          <w:sz w:val="24"/>
          <w:szCs w:val="24"/>
        </w:rPr>
        <w:t>’</w:t>
      </w:r>
      <w:r w:rsidRPr="00DF3BF1">
        <w:rPr>
          <w:b/>
          <w:sz w:val="24"/>
          <w:szCs w:val="24"/>
        </w:rPr>
        <w:t>homme</w:t>
      </w:r>
    </w:p>
    <w:p w:rsidR="008C138D" w:rsidRPr="00470AB2" w:rsidRDefault="008C138D" w:rsidP="008C138D">
      <w:pPr>
        <w:rPr>
          <w:b/>
          <w:lang w:val="fr-FR"/>
        </w:rPr>
      </w:pPr>
      <w:r w:rsidRPr="00470AB2">
        <w:rPr>
          <w:b/>
          <w:lang w:val="fr-FR"/>
        </w:rPr>
        <w:t>10</w:t>
      </w:r>
      <w:r>
        <w:rPr>
          <w:b/>
          <w:lang w:val="fr-FR"/>
        </w:rPr>
        <w:t>6</w:t>
      </w:r>
      <w:r w:rsidRPr="009E1CA6">
        <w:rPr>
          <w:b/>
          <w:vertAlign w:val="superscript"/>
          <w:lang w:val="fr-FR"/>
        </w:rPr>
        <w:t>e</w:t>
      </w:r>
      <w:r>
        <w:rPr>
          <w:b/>
          <w:lang w:val="fr-FR"/>
        </w:rPr>
        <w:t xml:space="preserve"> </w:t>
      </w:r>
      <w:r w:rsidRPr="00470AB2">
        <w:rPr>
          <w:b/>
          <w:lang w:val="fr-FR"/>
        </w:rPr>
        <w:t>session</w:t>
      </w:r>
    </w:p>
    <w:p w:rsidR="008C138D" w:rsidRDefault="008C138D" w:rsidP="008C138D">
      <w:pPr>
        <w:rPr>
          <w:lang w:val="fr-FR"/>
        </w:rPr>
      </w:pPr>
      <w:r w:rsidRPr="00470AB2">
        <w:rPr>
          <w:lang w:val="fr-FR"/>
        </w:rPr>
        <w:t xml:space="preserve">Genève, </w:t>
      </w:r>
      <w:r>
        <w:rPr>
          <w:lang w:val="fr-FR"/>
        </w:rPr>
        <w:t>15 octobre-2 novembre 2012</w:t>
      </w:r>
    </w:p>
    <w:p w:rsidR="008C138D" w:rsidRDefault="008C138D" w:rsidP="008C138D">
      <w:pPr>
        <w:rPr>
          <w:lang w:val="fr-FR"/>
        </w:rPr>
      </w:pPr>
      <w:r>
        <w:rPr>
          <w:lang w:val="fr-FR"/>
        </w:rPr>
        <w:t>Point 2 de l</w:t>
      </w:r>
      <w:r w:rsidR="00833197">
        <w:rPr>
          <w:lang w:val="fr-FR"/>
        </w:rPr>
        <w:t>’</w:t>
      </w:r>
      <w:r>
        <w:rPr>
          <w:lang w:val="fr-FR"/>
        </w:rPr>
        <w:t>ordre du jour provisoire</w:t>
      </w:r>
    </w:p>
    <w:p w:rsidR="008C138D" w:rsidRPr="008C138D" w:rsidRDefault="008C138D" w:rsidP="008C138D">
      <w:pPr>
        <w:rPr>
          <w:b/>
          <w:lang w:val="fr-FR"/>
        </w:rPr>
      </w:pPr>
      <w:r w:rsidRPr="008C138D">
        <w:rPr>
          <w:b/>
          <w:lang w:val="fr-FR"/>
        </w:rPr>
        <w:t>Adoption de l</w:t>
      </w:r>
      <w:r w:rsidR="00833197">
        <w:rPr>
          <w:b/>
          <w:lang w:val="fr-FR"/>
        </w:rPr>
        <w:t>’</w:t>
      </w:r>
      <w:r w:rsidRPr="008C138D">
        <w:rPr>
          <w:b/>
          <w:lang w:val="fr-FR"/>
        </w:rPr>
        <w:t>ordre du jour</w:t>
      </w:r>
    </w:p>
    <w:p w:rsidR="008C138D" w:rsidRPr="00470AB2" w:rsidRDefault="008C138D" w:rsidP="008C138D">
      <w:pPr>
        <w:pStyle w:val="HChG"/>
        <w:rPr>
          <w:lang w:val="fr-FR"/>
        </w:rPr>
      </w:pPr>
      <w:r w:rsidRPr="00470AB2">
        <w:rPr>
          <w:lang w:val="fr-FR"/>
        </w:rPr>
        <w:tab/>
      </w:r>
      <w:r w:rsidRPr="00470AB2">
        <w:rPr>
          <w:lang w:val="fr-FR"/>
        </w:rPr>
        <w:tab/>
        <w:t>Ordre du jour provisoire et annotations</w:t>
      </w:r>
    </w:p>
    <w:p w:rsidR="008C138D" w:rsidRPr="00470AB2" w:rsidRDefault="008C138D" w:rsidP="008C138D">
      <w:pPr>
        <w:pStyle w:val="H1G"/>
        <w:rPr>
          <w:lang w:val="fr-FR"/>
        </w:rPr>
      </w:pPr>
      <w:r w:rsidRPr="00470AB2">
        <w:rPr>
          <w:lang w:val="fr-FR"/>
        </w:rPr>
        <w:tab/>
      </w:r>
      <w:r w:rsidRPr="00470AB2">
        <w:rPr>
          <w:lang w:val="fr-FR"/>
        </w:rPr>
        <w:tab/>
        <w:t>Note du Secrétaire général</w:t>
      </w:r>
    </w:p>
    <w:p w:rsidR="008C138D" w:rsidRPr="00470AB2" w:rsidRDefault="008C138D" w:rsidP="008C138D">
      <w:pPr>
        <w:pStyle w:val="SingleTxtG"/>
        <w:rPr>
          <w:lang w:val="fr-FR"/>
        </w:rPr>
      </w:pPr>
      <w:r w:rsidRPr="00470AB2">
        <w:rPr>
          <w:lang w:val="fr-FR"/>
        </w:rPr>
        <w:t>1.</w:t>
      </w:r>
      <w:r w:rsidRPr="00470AB2">
        <w:rPr>
          <w:lang w:val="fr-FR"/>
        </w:rPr>
        <w:tab/>
        <w:t>La 10</w:t>
      </w:r>
      <w:r>
        <w:rPr>
          <w:lang w:val="fr-FR"/>
        </w:rPr>
        <w:t>6</w:t>
      </w:r>
      <w:r w:rsidRPr="00470AB2">
        <w:rPr>
          <w:vertAlign w:val="superscript"/>
          <w:lang w:val="fr-FR"/>
        </w:rPr>
        <w:t>e</w:t>
      </w:r>
      <w:r w:rsidRPr="00470AB2">
        <w:rPr>
          <w:lang w:val="fr-FR"/>
        </w:rPr>
        <w:t xml:space="preserve"> session du Comité des droits de l</w:t>
      </w:r>
      <w:r w:rsidR="00833197">
        <w:rPr>
          <w:lang w:val="fr-FR"/>
        </w:rPr>
        <w:t>’</w:t>
      </w:r>
      <w:r w:rsidRPr="00470AB2">
        <w:rPr>
          <w:lang w:val="fr-FR"/>
        </w:rPr>
        <w:t>homme se tiendra à l</w:t>
      </w:r>
      <w:r w:rsidR="00833197">
        <w:rPr>
          <w:lang w:val="fr-FR"/>
        </w:rPr>
        <w:t>’</w:t>
      </w:r>
      <w:r w:rsidRPr="00470AB2">
        <w:rPr>
          <w:lang w:val="fr-FR"/>
        </w:rPr>
        <w:t>Office des Nations</w:t>
      </w:r>
      <w:r>
        <w:rPr>
          <w:lang w:val="fr-FR"/>
        </w:rPr>
        <w:t> </w:t>
      </w:r>
      <w:r w:rsidRPr="00470AB2">
        <w:rPr>
          <w:lang w:val="fr-FR"/>
        </w:rPr>
        <w:t xml:space="preserve">Unies à Genève du </w:t>
      </w:r>
      <w:r>
        <w:rPr>
          <w:lang w:val="fr-FR"/>
        </w:rPr>
        <w:t>15 octobre au 2 novembre 2012</w:t>
      </w:r>
      <w:r w:rsidRPr="00470AB2">
        <w:rPr>
          <w:lang w:val="fr-FR"/>
        </w:rPr>
        <w:t xml:space="preserve">. La </w:t>
      </w:r>
      <w:r>
        <w:rPr>
          <w:lang w:val="fr-FR"/>
        </w:rPr>
        <w:t xml:space="preserve">première </w:t>
      </w:r>
      <w:r w:rsidRPr="00470AB2">
        <w:rPr>
          <w:lang w:val="fr-FR"/>
        </w:rPr>
        <w:t xml:space="preserve">séance aura lieu le lundi </w:t>
      </w:r>
      <w:r>
        <w:rPr>
          <w:lang w:val="fr-FR"/>
        </w:rPr>
        <w:t xml:space="preserve">15 octobre </w:t>
      </w:r>
      <w:r w:rsidRPr="00470AB2">
        <w:rPr>
          <w:lang w:val="fr-FR"/>
        </w:rPr>
        <w:t xml:space="preserve">à 10 heures (Palais Wilson, salle de conférence du rez-de-chaussée). </w:t>
      </w:r>
    </w:p>
    <w:p w:rsidR="008C138D" w:rsidRPr="00470AB2" w:rsidRDefault="008C138D" w:rsidP="008C138D">
      <w:pPr>
        <w:pStyle w:val="SingleTxtG"/>
        <w:rPr>
          <w:lang w:val="fr-FR"/>
        </w:rPr>
      </w:pPr>
      <w:r w:rsidRPr="00470AB2">
        <w:rPr>
          <w:lang w:val="fr-FR"/>
        </w:rPr>
        <w:t>2.</w:t>
      </w:r>
      <w:r w:rsidRPr="00470AB2">
        <w:rPr>
          <w:lang w:val="fr-FR"/>
        </w:rPr>
        <w:tab/>
        <w:t>On trouvera ci-après l</w:t>
      </w:r>
      <w:r w:rsidR="00833197">
        <w:rPr>
          <w:lang w:val="fr-FR"/>
        </w:rPr>
        <w:t>’</w:t>
      </w:r>
      <w:r w:rsidRPr="00470AB2">
        <w:rPr>
          <w:lang w:val="fr-FR"/>
        </w:rPr>
        <w:t>ordre du jour provisoire de la 10</w:t>
      </w:r>
      <w:r>
        <w:rPr>
          <w:lang w:val="fr-FR"/>
        </w:rPr>
        <w:t>6</w:t>
      </w:r>
      <w:r w:rsidRPr="00470AB2">
        <w:rPr>
          <w:vertAlign w:val="superscript"/>
          <w:lang w:val="fr-FR"/>
        </w:rPr>
        <w:t>e</w:t>
      </w:r>
      <w:r>
        <w:rPr>
          <w:lang w:val="fr-FR"/>
        </w:rPr>
        <w:t> </w:t>
      </w:r>
      <w:r w:rsidRPr="00470AB2">
        <w:rPr>
          <w:lang w:val="fr-FR"/>
        </w:rPr>
        <w:t>session, établi par le Secrétaire général en consultation avec le Président du Comité, conformément à l</w:t>
      </w:r>
      <w:r w:rsidR="00833197">
        <w:rPr>
          <w:lang w:val="fr-FR"/>
        </w:rPr>
        <w:t>’</w:t>
      </w:r>
      <w:r w:rsidRPr="00470AB2">
        <w:rPr>
          <w:lang w:val="fr-FR"/>
        </w:rPr>
        <w:t>article</w:t>
      </w:r>
      <w:r>
        <w:rPr>
          <w:lang w:val="fr-FR"/>
        </w:rPr>
        <w:t> </w:t>
      </w:r>
      <w:r w:rsidRPr="00470AB2">
        <w:rPr>
          <w:lang w:val="fr-FR"/>
        </w:rPr>
        <w:t>6 du Règlement intérieur, ainsi que les annotations s</w:t>
      </w:r>
      <w:r w:rsidR="00833197">
        <w:rPr>
          <w:lang w:val="fr-FR"/>
        </w:rPr>
        <w:t>’</w:t>
      </w:r>
      <w:r w:rsidRPr="00470AB2">
        <w:rPr>
          <w:lang w:val="fr-FR"/>
        </w:rPr>
        <w:t>y rapportant.</w:t>
      </w:r>
    </w:p>
    <w:p w:rsidR="008C138D" w:rsidRPr="00470AB2" w:rsidRDefault="008C138D" w:rsidP="008C138D">
      <w:pPr>
        <w:pStyle w:val="SingleTxtG"/>
        <w:rPr>
          <w:lang w:val="fr-FR"/>
        </w:rPr>
      </w:pPr>
      <w:r w:rsidRPr="00470AB2">
        <w:rPr>
          <w:lang w:val="fr-FR"/>
        </w:rPr>
        <w:t>3.</w:t>
      </w:r>
      <w:r w:rsidRPr="00470AB2">
        <w:rPr>
          <w:lang w:val="fr-FR"/>
        </w:rPr>
        <w:tab/>
        <w:t>Conformément à l</w:t>
      </w:r>
      <w:r w:rsidR="00833197">
        <w:rPr>
          <w:lang w:val="fr-FR"/>
        </w:rPr>
        <w:t>’</w:t>
      </w:r>
      <w:r w:rsidRPr="00470AB2">
        <w:rPr>
          <w:lang w:val="fr-FR"/>
        </w:rPr>
        <w:t>article 33 du Règlement intérieur, les séances du Comité seront publiques, à moins que le Comité n</w:t>
      </w:r>
      <w:r w:rsidR="00833197">
        <w:rPr>
          <w:lang w:val="fr-FR"/>
        </w:rPr>
        <w:t>’</w:t>
      </w:r>
      <w:r w:rsidRPr="00470AB2">
        <w:rPr>
          <w:lang w:val="fr-FR"/>
        </w:rPr>
        <w:t>en décide autrement ou qu</w:t>
      </w:r>
      <w:r w:rsidR="00833197">
        <w:rPr>
          <w:lang w:val="fr-FR"/>
        </w:rPr>
        <w:t>’</w:t>
      </w:r>
      <w:r w:rsidRPr="00470AB2">
        <w:rPr>
          <w:lang w:val="fr-FR"/>
        </w:rPr>
        <w:t>il ne ressorte des dispositions applicables du Pacte ou du Protocole facultatif s</w:t>
      </w:r>
      <w:r w:rsidR="00833197">
        <w:rPr>
          <w:lang w:val="fr-FR"/>
        </w:rPr>
        <w:t>’</w:t>
      </w:r>
      <w:r w:rsidRPr="00470AB2">
        <w:rPr>
          <w:lang w:val="fr-FR"/>
        </w:rPr>
        <w:t>y rapportant qu</w:t>
      </w:r>
      <w:r w:rsidR="00833197">
        <w:rPr>
          <w:lang w:val="fr-FR"/>
        </w:rPr>
        <w:t>’</w:t>
      </w:r>
      <w:r w:rsidRPr="00470AB2">
        <w:rPr>
          <w:lang w:val="fr-FR"/>
        </w:rPr>
        <w:t>elles doivent être privées.</w:t>
      </w:r>
    </w:p>
    <w:p w:rsidR="008C138D" w:rsidRPr="00470AB2" w:rsidRDefault="008C138D" w:rsidP="008C138D">
      <w:pPr>
        <w:pStyle w:val="SingleTxtG"/>
        <w:rPr>
          <w:lang w:val="fr-FR"/>
        </w:rPr>
      </w:pPr>
      <w:r w:rsidRPr="00470AB2">
        <w:rPr>
          <w:lang w:val="fr-FR"/>
        </w:rPr>
        <w:t>4.</w:t>
      </w:r>
      <w:r w:rsidRPr="00470AB2">
        <w:rPr>
          <w:lang w:val="fr-FR"/>
        </w:rPr>
        <w:tab/>
        <w:t>L</w:t>
      </w:r>
      <w:r w:rsidR="00833197">
        <w:rPr>
          <w:lang w:val="fr-FR"/>
        </w:rPr>
        <w:t>’</w:t>
      </w:r>
      <w:r w:rsidRPr="00470AB2">
        <w:rPr>
          <w:lang w:val="fr-FR"/>
        </w:rPr>
        <w:t>attention des États parties est appelée en particulier sur les annotations au</w:t>
      </w:r>
      <w:r>
        <w:rPr>
          <w:lang w:val="fr-FR"/>
        </w:rPr>
        <w:t>x</w:t>
      </w:r>
      <w:r w:rsidRPr="00470AB2">
        <w:rPr>
          <w:lang w:val="fr-FR"/>
        </w:rPr>
        <w:t xml:space="preserve"> point</w:t>
      </w:r>
      <w:r>
        <w:rPr>
          <w:lang w:val="fr-FR"/>
        </w:rPr>
        <w:t>s 6 et 7</w:t>
      </w:r>
      <w:r w:rsidRPr="00470AB2">
        <w:rPr>
          <w:lang w:val="fr-FR"/>
        </w:rPr>
        <w:t xml:space="preserve"> de l</w:t>
      </w:r>
      <w:r w:rsidR="00833197">
        <w:rPr>
          <w:lang w:val="fr-FR"/>
        </w:rPr>
        <w:t>’</w:t>
      </w:r>
      <w:r w:rsidRPr="00470AB2">
        <w:rPr>
          <w:lang w:val="fr-FR"/>
        </w:rPr>
        <w:t>ordre du jour, où figure le calendrier provisoire pour l</w:t>
      </w:r>
      <w:r w:rsidR="00833197">
        <w:rPr>
          <w:lang w:val="fr-FR"/>
        </w:rPr>
        <w:t>’</w:t>
      </w:r>
      <w:r w:rsidRPr="00470AB2">
        <w:rPr>
          <w:lang w:val="fr-FR"/>
        </w:rPr>
        <w:t>examen des rapports pendant la 10</w:t>
      </w:r>
      <w:r>
        <w:rPr>
          <w:lang w:val="fr-FR"/>
        </w:rPr>
        <w:t>6</w:t>
      </w:r>
      <w:r w:rsidRPr="00470AB2">
        <w:rPr>
          <w:vertAlign w:val="superscript"/>
          <w:lang w:val="fr-FR"/>
        </w:rPr>
        <w:t>e</w:t>
      </w:r>
      <w:r>
        <w:rPr>
          <w:lang w:val="fr-FR"/>
        </w:rPr>
        <w:t> </w:t>
      </w:r>
      <w:r w:rsidRPr="00470AB2">
        <w:rPr>
          <w:lang w:val="fr-FR"/>
        </w:rPr>
        <w:t>session. Conformément à l</w:t>
      </w:r>
      <w:r w:rsidR="00833197">
        <w:rPr>
          <w:lang w:val="fr-FR"/>
        </w:rPr>
        <w:t>’</w:t>
      </w:r>
      <w:r w:rsidRPr="00470AB2">
        <w:rPr>
          <w:lang w:val="fr-FR"/>
        </w:rPr>
        <w:t>article 68 du Règlement intérieur, les représentants des États parties sont censés assister aux séances du Comité au cours desquelles leurs rapports sont examinés.</w:t>
      </w:r>
    </w:p>
    <w:p w:rsidR="008C138D" w:rsidRPr="00470AB2" w:rsidRDefault="008C138D" w:rsidP="008C138D">
      <w:pPr>
        <w:pStyle w:val="SingleTxtG"/>
        <w:rPr>
          <w:lang w:val="fr-FR"/>
        </w:rPr>
      </w:pPr>
      <w:r w:rsidRPr="00470AB2">
        <w:rPr>
          <w:lang w:val="fr-FR"/>
        </w:rPr>
        <w:t>5.</w:t>
      </w:r>
      <w:r w:rsidRPr="00470AB2">
        <w:rPr>
          <w:lang w:val="fr-FR"/>
        </w:rPr>
        <w:tab/>
        <w:t>Comme le prévoit l</w:t>
      </w:r>
      <w:r w:rsidR="00833197">
        <w:rPr>
          <w:lang w:val="fr-FR"/>
        </w:rPr>
        <w:t>’</w:t>
      </w:r>
      <w:r w:rsidRPr="00470AB2">
        <w:rPr>
          <w:lang w:val="fr-FR"/>
        </w:rPr>
        <w:t>article 95 du Règlement intérieur, un groupe de travail se réunira pendant une semaine avant la 10</w:t>
      </w:r>
      <w:r>
        <w:rPr>
          <w:lang w:val="fr-FR"/>
        </w:rPr>
        <w:t>6</w:t>
      </w:r>
      <w:r w:rsidRPr="00470AB2">
        <w:rPr>
          <w:vertAlign w:val="superscript"/>
          <w:lang w:val="fr-FR"/>
        </w:rPr>
        <w:t>e</w:t>
      </w:r>
      <w:r w:rsidRPr="00470AB2">
        <w:rPr>
          <w:lang w:val="fr-FR"/>
        </w:rPr>
        <w:t xml:space="preserve"> session, du </w:t>
      </w:r>
      <w:r>
        <w:rPr>
          <w:lang w:val="fr-FR"/>
        </w:rPr>
        <w:t>8</w:t>
      </w:r>
      <w:r w:rsidRPr="00470AB2">
        <w:rPr>
          <w:lang w:val="fr-FR"/>
        </w:rPr>
        <w:t xml:space="preserve"> au </w:t>
      </w:r>
      <w:r>
        <w:rPr>
          <w:lang w:val="fr-FR"/>
        </w:rPr>
        <w:t>12 octobre 2012</w:t>
      </w:r>
      <w:r w:rsidRPr="00470AB2">
        <w:rPr>
          <w:lang w:val="fr-FR"/>
        </w:rPr>
        <w:t>.</w:t>
      </w:r>
    </w:p>
    <w:p w:rsidR="008C138D" w:rsidRPr="00470AB2" w:rsidRDefault="008C138D" w:rsidP="008C138D">
      <w:pPr>
        <w:pStyle w:val="H1G"/>
        <w:rPr>
          <w:lang w:val="fr-FR"/>
        </w:rPr>
      </w:pPr>
      <w:r w:rsidRPr="00470AB2">
        <w:rPr>
          <w:lang w:val="fr-FR"/>
        </w:rPr>
        <w:br w:type="page"/>
      </w:r>
      <w:r w:rsidRPr="00470AB2">
        <w:rPr>
          <w:lang w:val="fr-FR"/>
        </w:rPr>
        <w:tab/>
      </w:r>
      <w:r w:rsidRPr="00470AB2">
        <w:rPr>
          <w:lang w:val="fr-FR"/>
        </w:rPr>
        <w:tab/>
        <w:t>Ordre du jour provisoire</w:t>
      </w:r>
    </w:p>
    <w:p w:rsidR="008C138D" w:rsidRDefault="008C138D" w:rsidP="008C138D">
      <w:pPr>
        <w:pStyle w:val="SingleTxtG"/>
        <w:ind w:left="1701" w:hanging="567"/>
        <w:rPr>
          <w:lang w:val="fr-FR"/>
        </w:rPr>
      </w:pPr>
      <w:r w:rsidRPr="00470AB2">
        <w:rPr>
          <w:lang w:val="fr-FR"/>
        </w:rPr>
        <w:t>1.</w:t>
      </w:r>
      <w:r w:rsidRPr="00470AB2">
        <w:rPr>
          <w:lang w:val="fr-FR"/>
        </w:rPr>
        <w:tab/>
        <w:t xml:space="preserve">Ouverture de la session </w:t>
      </w:r>
      <w:r w:rsidRPr="00470AB2">
        <w:rPr>
          <w:szCs w:val="24"/>
          <w:lang w:val="fr-FR"/>
        </w:rPr>
        <w:t>par</w:t>
      </w:r>
      <w:r w:rsidRPr="00470AB2">
        <w:rPr>
          <w:lang w:val="fr-FR"/>
        </w:rPr>
        <w:t xml:space="preserve"> la Haut-Commissaire aux droits de l</w:t>
      </w:r>
      <w:r w:rsidR="00833197">
        <w:rPr>
          <w:lang w:val="fr-FR"/>
        </w:rPr>
        <w:t>’</w:t>
      </w:r>
      <w:r w:rsidRPr="00470AB2">
        <w:rPr>
          <w:lang w:val="fr-FR"/>
        </w:rPr>
        <w:t>homme ou son représentant.</w:t>
      </w:r>
    </w:p>
    <w:p w:rsidR="008C138D" w:rsidRPr="00470AB2" w:rsidRDefault="008C138D" w:rsidP="008C138D">
      <w:pPr>
        <w:pStyle w:val="SingleTxtG"/>
        <w:ind w:left="1701" w:hanging="567"/>
        <w:rPr>
          <w:lang w:val="fr-FR"/>
        </w:rPr>
      </w:pPr>
      <w:r>
        <w:rPr>
          <w:lang w:val="fr-FR"/>
        </w:rPr>
        <w:t>2</w:t>
      </w:r>
      <w:r w:rsidRPr="00470AB2">
        <w:rPr>
          <w:lang w:val="fr-FR"/>
        </w:rPr>
        <w:t>.</w:t>
      </w:r>
      <w:r w:rsidRPr="00470AB2">
        <w:rPr>
          <w:lang w:val="fr-FR"/>
        </w:rPr>
        <w:tab/>
        <w:t>Adoption de l</w:t>
      </w:r>
      <w:r w:rsidR="00833197">
        <w:rPr>
          <w:lang w:val="fr-FR"/>
        </w:rPr>
        <w:t>’</w:t>
      </w:r>
      <w:r w:rsidRPr="00470AB2">
        <w:rPr>
          <w:lang w:val="fr-FR"/>
        </w:rPr>
        <w:t>ordre du jour.</w:t>
      </w:r>
    </w:p>
    <w:p w:rsidR="008C138D" w:rsidRPr="00470AB2" w:rsidRDefault="008C138D" w:rsidP="008C138D">
      <w:pPr>
        <w:pStyle w:val="SingleTxtG"/>
        <w:ind w:left="1701" w:hanging="567"/>
        <w:rPr>
          <w:lang w:val="fr-FR"/>
        </w:rPr>
      </w:pPr>
      <w:r>
        <w:rPr>
          <w:lang w:val="fr-FR"/>
        </w:rPr>
        <w:t>3</w:t>
      </w:r>
      <w:r w:rsidRPr="00470AB2">
        <w:rPr>
          <w:lang w:val="fr-FR"/>
        </w:rPr>
        <w:t>.</w:t>
      </w:r>
      <w:r w:rsidRPr="00470AB2">
        <w:rPr>
          <w:lang w:val="fr-FR"/>
        </w:rPr>
        <w:tab/>
        <w:t>Organisation des travaux et questions diverses, y compris adoption du rapport du Groupe de travail des communications.</w:t>
      </w:r>
    </w:p>
    <w:p w:rsidR="008C138D" w:rsidRPr="00470AB2" w:rsidRDefault="008C138D" w:rsidP="008C138D">
      <w:pPr>
        <w:pStyle w:val="SingleTxtG"/>
        <w:ind w:left="1701" w:hanging="567"/>
        <w:rPr>
          <w:lang w:val="fr-FR"/>
        </w:rPr>
      </w:pPr>
      <w:r>
        <w:rPr>
          <w:lang w:val="fr-FR"/>
        </w:rPr>
        <w:t>4</w:t>
      </w:r>
      <w:r w:rsidRPr="00470AB2">
        <w:rPr>
          <w:lang w:val="fr-FR"/>
        </w:rPr>
        <w:t>.</w:t>
      </w:r>
      <w:r w:rsidRPr="00470AB2">
        <w:rPr>
          <w:lang w:val="fr-FR"/>
        </w:rPr>
        <w:tab/>
        <w:t xml:space="preserve">Réunion </w:t>
      </w:r>
      <w:r w:rsidRPr="00470AB2">
        <w:rPr>
          <w:szCs w:val="24"/>
          <w:lang w:val="fr-FR"/>
        </w:rPr>
        <w:t>avec</w:t>
      </w:r>
      <w:r w:rsidRPr="00470AB2">
        <w:rPr>
          <w:lang w:val="fr-FR"/>
        </w:rPr>
        <w:t xml:space="preserve"> les représentants d</w:t>
      </w:r>
      <w:r w:rsidR="00833197">
        <w:rPr>
          <w:lang w:val="fr-FR"/>
        </w:rPr>
        <w:t>’</w:t>
      </w:r>
      <w:r w:rsidRPr="00470AB2">
        <w:rPr>
          <w:lang w:val="fr-FR"/>
        </w:rPr>
        <w:t>organes et d</w:t>
      </w:r>
      <w:r w:rsidR="00833197">
        <w:rPr>
          <w:lang w:val="fr-FR"/>
        </w:rPr>
        <w:t>’</w:t>
      </w:r>
      <w:r w:rsidRPr="00470AB2">
        <w:rPr>
          <w:lang w:val="fr-FR"/>
        </w:rPr>
        <w:t>institutions spécialisées des Nations</w:t>
      </w:r>
      <w:r>
        <w:rPr>
          <w:lang w:val="fr-FR"/>
        </w:rPr>
        <w:t> </w:t>
      </w:r>
      <w:r w:rsidRPr="00470AB2">
        <w:rPr>
          <w:lang w:val="fr-FR"/>
        </w:rPr>
        <w:t>Unies, d</w:t>
      </w:r>
      <w:r w:rsidR="00833197">
        <w:rPr>
          <w:lang w:val="fr-FR"/>
        </w:rPr>
        <w:t>’</w:t>
      </w:r>
      <w:r w:rsidRPr="00470AB2">
        <w:rPr>
          <w:lang w:val="fr-FR"/>
        </w:rPr>
        <w:t>institutions nationales des droits de l</w:t>
      </w:r>
      <w:r w:rsidR="00833197">
        <w:rPr>
          <w:lang w:val="fr-FR"/>
        </w:rPr>
        <w:t>’</w:t>
      </w:r>
      <w:r w:rsidRPr="00470AB2">
        <w:rPr>
          <w:lang w:val="fr-FR"/>
        </w:rPr>
        <w:t>homme et d</w:t>
      </w:r>
      <w:r w:rsidR="00833197">
        <w:rPr>
          <w:lang w:val="fr-FR"/>
        </w:rPr>
        <w:t>’</w:t>
      </w:r>
      <w:r w:rsidRPr="00470AB2">
        <w:rPr>
          <w:lang w:val="fr-FR"/>
        </w:rPr>
        <w:t>organisations non gouvernementales.</w:t>
      </w:r>
    </w:p>
    <w:p w:rsidR="008C138D" w:rsidRPr="00470AB2" w:rsidRDefault="008C138D" w:rsidP="008C138D">
      <w:pPr>
        <w:pStyle w:val="SingleTxtG"/>
        <w:ind w:left="1701" w:hanging="567"/>
        <w:rPr>
          <w:lang w:val="fr-FR"/>
        </w:rPr>
      </w:pPr>
      <w:r>
        <w:rPr>
          <w:lang w:val="fr-FR"/>
        </w:rPr>
        <w:t>5</w:t>
      </w:r>
      <w:r w:rsidRPr="00470AB2">
        <w:rPr>
          <w:lang w:val="fr-FR"/>
        </w:rPr>
        <w:t>.</w:t>
      </w:r>
      <w:r w:rsidRPr="00470AB2">
        <w:rPr>
          <w:lang w:val="fr-FR"/>
        </w:rPr>
        <w:tab/>
      </w:r>
      <w:r w:rsidRPr="00470AB2">
        <w:rPr>
          <w:szCs w:val="24"/>
          <w:lang w:val="fr-FR"/>
        </w:rPr>
        <w:t>Présentation</w:t>
      </w:r>
      <w:r w:rsidRPr="00470AB2">
        <w:rPr>
          <w:lang w:val="fr-FR"/>
        </w:rPr>
        <w:t xml:space="preserve"> de rapports par les États parties conformément à l</w:t>
      </w:r>
      <w:r w:rsidR="00833197">
        <w:rPr>
          <w:lang w:val="fr-FR"/>
        </w:rPr>
        <w:t>’</w:t>
      </w:r>
      <w:r w:rsidRPr="00470AB2">
        <w:rPr>
          <w:lang w:val="fr-FR"/>
        </w:rPr>
        <w:t>article 40 du Pacte.</w:t>
      </w:r>
    </w:p>
    <w:p w:rsidR="008C138D" w:rsidRDefault="008C138D" w:rsidP="008C138D">
      <w:pPr>
        <w:pStyle w:val="SingleTxtG"/>
        <w:ind w:left="1701" w:hanging="567"/>
        <w:rPr>
          <w:lang w:val="fr-FR"/>
        </w:rPr>
      </w:pPr>
      <w:r>
        <w:rPr>
          <w:lang w:val="fr-FR"/>
        </w:rPr>
        <w:t>6</w:t>
      </w:r>
      <w:r w:rsidRPr="00470AB2">
        <w:rPr>
          <w:lang w:val="fr-FR"/>
        </w:rPr>
        <w:t>.</w:t>
      </w:r>
      <w:r w:rsidRPr="00470AB2">
        <w:rPr>
          <w:lang w:val="fr-FR"/>
        </w:rPr>
        <w:tab/>
        <w:t>Examen des rapports soumis par les États parties conformément à l</w:t>
      </w:r>
      <w:r w:rsidR="00833197">
        <w:rPr>
          <w:lang w:val="fr-FR"/>
        </w:rPr>
        <w:t>’</w:t>
      </w:r>
      <w:r w:rsidRPr="00470AB2">
        <w:rPr>
          <w:lang w:val="fr-FR"/>
        </w:rPr>
        <w:t>article 40 du</w:t>
      </w:r>
      <w:r>
        <w:rPr>
          <w:lang w:val="fr-FR"/>
        </w:rPr>
        <w:t> </w:t>
      </w:r>
      <w:r w:rsidRPr="00470AB2">
        <w:rPr>
          <w:lang w:val="fr-FR"/>
        </w:rPr>
        <w:t>Pacte.</w:t>
      </w:r>
    </w:p>
    <w:p w:rsidR="008C138D" w:rsidRPr="00470AB2" w:rsidRDefault="008C138D" w:rsidP="008C138D">
      <w:pPr>
        <w:pStyle w:val="SingleTxtG"/>
        <w:ind w:left="1701" w:hanging="567"/>
        <w:rPr>
          <w:lang w:val="fr-FR"/>
        </w:rPr>
      </w:pPr>
      <w:r>
        <w:rPr>
          <w:lang w:val="fr-FR"/>
        </w:rPr>
        <w:t>7.</w:t>
      </w:r>
      <w:r>
        <w:rPr>
          <w:lang w:val="fr-FR"/>
        </w:rPr>
        <w:tab/>
        <w:t xml:space="preserve">Examen de la situation dans un pays </w:t>
      </w:r>
      <w:r w:rsidR="008866EA">
        <w:rPr>
          <w:lang w:val="fr-FR"/>
        </w:rPr>
        <w:t>en</w:t>
      </w:r>
      <w:r>
        <w:rPr>
          <w:lang w:val="fr-FR"/>
        </w:rPr>
        <w:t xml:space="preserve"> l</w:t>
      </w:r>
      <w:r w:rsidR="00833197">
        <w:rPr>
          <w:lang w:val="fr-FR"/>
        </w:rPr>
        <w:t>’</w:t>
      </w:r>
      <w:r>
        <w:rPr>
          <w:lang w:val="fr-FR"/>
        </w:rPr>
        <w:t>absence de rapport, conformément à l</w:t>
      </w:r>
      <w:r w:rsidR="00833197">
        <w:rPr>
          <w:lang w:val="fr-FR"/>
        </w:rPr>
        <w:t>’</w:t>
      </w:r>
      <w:r>
        <w:rPr>
          <w:lang w:val="fr-FR"/>
        </w:rPr>
        <w:t>article 70 du Règlement intérieur du Comité.</w:t>
      </w:r>
    </w:p>
    <w:p w:rsidR="008C138D" w:rsidRDefault="008C138D" w:rsidP="008C138D">
      <w:pPr>
        <w:pStyle w:val="SingleTxtG"/>
        <w:ind w:left="1701" w:hanging="567"/>
        <w:rPr>
          <w:lang w:val="fr-FR"/>
        </w:rPr>
      </w:pPr>
      <w:r w:rsidRPr="00470AB2">
        <w:rPr>
          <w:lang w:val="fr-FR"/>
        </w:rPr>
        <w:t>8.</w:t>
      </w:r>
      <w:r w:rsidRPr="00470AB2">
        <w:rPr>
          <w:lang w:val="fr-FR"/>
        </w:rPr>
        <w:tab/>
        <w:t xml:space="preserve">Suivi des </w:t>
      </w:r>
      <w:r w:rsidRPr="00470AB2">
        <w:rPr>
          <w:szCs w:val="24"/>
          <w:lang w:val="fr-FR"/>
        </w:rPr>
        <w:t>observations</w:t>
      </w:r>
      <w:r w:rsidRPr="00470AB2">
        <w:rPr>
          <w:lang w:val="fr-FR"/>
        </w:rPr>
        <w:t xml:space="preserve"> finales portant sur l</w:t>
      </w:r>
      <w:r w:rsidR="00833197">
        <w:rPr>
          <w:lang w:val="fr-FR"/>
        </w:rPr>
        <w:t>’</w:t>
      </w:r>
      <w:r w:rsidRPr="00470AB2">
        <w:rPr>
          <w:lang w:val="fr-FR"/>
        </w:rPr>
        <w:t>examen des rapports des États parties.</w:t>
      </w:r>
    </w:p>
    <w:p w:rsidR="008C138D" w:rsidRPr="00470AB2" w:rsidRDefault="008C138D" w:rsidP="008C138D">
      <w:pPr>
        <w:pStyle w:val="SingleTxtG"/>
        <w:ind w:left="1701" w:hanging="567"/>
        <w:rPr>
          <w:lang w:val="fr-FR"/>
        </w:rPr>
      </w:pPr>
      <w:r>
        <w:rPr>
          <w:lang w:val="fr-FR"/>
        </w:rPr>
        <w:t>9.</w:t>
      </w:r>
      <w:r>
        <w:rPr>
          <w:lang w:val="fr-FR"/>
        </w:rPr>
        <w:tab/>
        <w:t>Suivi des constatations adoptées au titre du Protocole facultatif.</w:t>
      </w:r>
    </w:p>
    <w:p w:rsidR="008C138D" w:rsidRPr="00470AB2" w:rsidRDefault="008C138D" w:rsidP="008C138D">
      <w:pPr>
        <w:pStyle w:val="SingleTxtG"/>
        <w:ind w:left="1701" w:hanging="567"/>
        <w:rPr>
          <w:lang w:val="fr-FR"/>
        </w:rPr>
      </w:pPr>
      <w:r>
        <w:rPr>
          <w:lang w:val="fr-FR"/>
        </w:rPr>
        <w:t>10</w:t>
      </w:r>
      <w:r w:rsidRPr="00470AB2">
        <w:rPr>
          <w:lang w:val="fr-FR"/>
        </w:rPr>
        <w:t>.</w:t>
      </w:r>
      <w:r w:rsidRPr="00470AB2">
        <w:rPr>
          <w:lang w:val="fr-FR"/>
        </w:rPr>
        <w:tab/>
        <w:t xml:space="preserve">Examen des </w:t>
      </w:r>
      <w:r w:rsidRPr="00470AB2">
        <w:rPr>
          <w:szCs w:val="24"/>
          <w:lang w:val="fr-FR"/>
        </w:rPr>
        <w:t>communications</w:t>
      </w:r>
      <w:r w:rsidRPr="00470AB2">
        <w:rPr>
          <w:lang w:val="fr-FR"/>
        </w:rPr>
        <w:t xml:space="preserve"> présentées en vertu du Protocole facultatif se rapportant au Pacte.</w:t>
      </w:r>
    </w:p>
    <w:p w:rsidR="008C138D" w:rsidRPr="00470AB2" w:rsidRDefault="008C138D" w:rsidP="008C138D">
      <w:pPr>
        <w:pStyle w:val="H1G"/>
        <w:rPr>
          <w:lang w:val="fr-FR"/>
        </w:rPr>
      </w:pPr>
      <w:r w:rsidRPr="00470AB2">
        <w:rPr>
          <w:lang w:val="fr-FR"/>
        </w:rPr>
        <w:tab/>
      </w:r>
      <w:r w:rsidRPr="00470AB2">
        <w:rPr>
          <w:lang w:val="fr-FR"/>
        </w:rPr>
        <w:tab/>
        <w:t>Annotations</w:t>
      </w:r>
    </w:p>
    <w:p w:rsidR="008C138D" w:rsidRPr="00470AB2" w:rsidRDefault="008C138D" w:rsidP="008C138D">
      <w:pPr>
        <w:pStyle w:val="H23G"/>
        <w:rPr>
          <w:lang w:val="fr-FR"/>
        </w:rPr>
      </w:pPr>
      <w:r w:rsidRPr="00470AB2">
        <w:rPr>
          <w:lang w:val="fr-FR"/>
        </w:rPr>
        <w:tab/>
        <w:t>1.</w:t>
      </w:r>
      <w:r w:rsidRPr="00470AB2">
        <w:rPr>
          <w:lang w:val="fr-FR"/>
        </w:rPr>
        <w:tab/>
        <w:t>Ouverture de la session par la Haut-Commissaire aux droits de l</w:t>
      </w:r>
      <w:r w:rsidR="00833197">
        <w:rPr>
          <w:lang w:val="fr-FR"/>
        </w:rPr>
        <w:t>’</w:t>
      </w:r>
      <w:r w:rsidRPr="00470AB2">
        <w:rPr>
          <w:lang w:val="fr-FR"/>
        </w:rPr>
        <w:t>homme</w:t>
      </w:r>
      <w:r w:rsidRPr="00470AB2">
        <w:rPr>
          <w:lang w:val="fr-FR"/>
        </w:rPr>
        <w:br/>
        <w:t>ou son représentant</w:t>
      </w:r>
    </w:p>
    <w:p w:rsidR="008C138D" w:rsidRDefault="008C138D" w:rsidP="008C138D">
      <w:pPr>
        <w:pStyle w:val="SingleTxtG"/>
        <w:ind w:firstLine="567"/>
        <w:rPr>
          <w:lang w:val="fr-FR"/>
        </w:rPr>
      </w:pPr>
      <w:r w:rsidRPr="00470AB2">
        <w:rPr>
          <w:lang w:val="fr-FR"/>
        </w:rPr>
        <w:t>La Haut-Commissaire aux droits de l</w:t>
      </w:r>
      <w:r w:rsidR="00833197">
        <w:rPr>
          <w:lang w:val="fr-FR"/>
        </w:rPr>
        <w:t>’</w:t>
      </w:r>
      <w:r w:rsidRPr="00470AB2">
        <w:rPr>
          <w:lang w:val="fr-FR"/>
        </w:rPr>
        <w:t>homme ou son représentant ouvrira la 10</w:t>
      </w:r>
      <w:r>
        <w:rPr>
          <w:lang w:val="fr-FR"/>
        </w:rPr>
        <w:t>6</w:t>
      </w:r>
      <w:r w:rsidRPr="00470AB2">
        <w:rPr>
          <w:vertAlign w:val="superscript"/>
          <w:lang w:val="fr-FR"/>
        </w:rPr>
        <w:t>e</w:t>
      </w:r>
      <w:r w:rsidRPr="00470AB2">
        <w:rPr>
          <w:lang w:val="fr-FR"/>
        </w:rPr>
        <w:t> session du Comité.</w:t>
      </w:r>
    </w:p>
    <w:p w:rsidR="008C138D" w:rsidRPr="00470AB2" w:rsidRDefault="008C138D" w:rsidP="008C138D">
      <w:pPr>
        <w:pStyle w:val="H23G"/>
        <w:rPr>
          <w:lang w:val="fr-FR"/>
        </w:rPr>
      </w:pPr>
      <w:r w:rsidRPr="00470AB2">
        <w:rPr>
          <w:lang w:val="fr-FR"/>
        </w:rPr>
        <w:tab/>
      </w:r>
      <w:r>
        <w:rPr>
          <w:lang w:val="fr-FR"/>
        </w:rPr>
        <w:t>2</w:t>
      </w:r>
      <w:r w:rsidRPr="00470AB2">
        <w:rPr>
          <w:lang w:val="fr-FR"/>
        </w:rPr>
        <w:t>.</w:t>
      </w:r>
      <w:r w:rsidRPr="00470AB2">
        <w:rPr>
          <w:lang w:val="fr-FR"/>
        </w:rPr>
        <w:tab/>
        <w:t>Adoption de l</w:t>
      </w:r>
      <w:r w:rsidR="00833197">
        <w:rPr>
          <w:lang w:val="fr-FR"/>
        </w:rPr>
        <w:t>’</w:t>
      </w:r>
      <w:r w:rsidRPr="00470AB2">
        <w:rPr>
          <w:lang w:val="fr-FR"/>
        </w:rPr>
        <w:t>ordre du jour</w:t>
      </w:r>
    </w:p>
    <w:p w:rsidR="008C138D" w:rsidRPr="00470AB2" w:rsidRDefault="008C138D" w:rsidP="008C138D">
      <w:pPr>
        <w:pStyle w:val="SingleTxtG"/>
        <w:ind w:firstLine="567"/>
        <w:rPr>
          <w:lang w:val="fr-FR"/>
        </w:rPr>
      </w:pPr>
      <w:r w:rsidRPr="00470AB2">
        <w:rPr>
          <w:lang w:val="fr-FR"/>
        </w:rPr>
        <w:t>Conformément à l</w:t>
      </w:r>
      <w:r w:rsidR="00833197">
        <w:rPr>
          <w:lang w:val="fr-FR"/>
        </w:rPr>
        <w:t>’</w:t>
      </w:r>
      <w:r w:rsidRPr="00470AB2">
        <w:rPr>
          <w:lang w:val="fr-FR"/>
        </w:rPr>
        <w:t>article 8 du Règlement intérieur, l</w:t>
      </w:r>
      <w:r w:rsidR="00833197">
        <w:rPr>
          <w:lang w:val="fr-FR"/>
        </w:rPr>
        <w:t>’</w:t>
      </w:r>
      <w:r w:rsidRPr="00470AB2">
        <w:rPr>
          <w:lang w:val="fr-FR"/>
        </w:rPr>
        <w:t>adoption de l</w:t>
      </w:r>
      <w:r w:rsidR="00833197">
        <w:rPr>
          <w:lang w:val="fr-FR"/>
        </w:rPr>
        <w:t>’</w:t>
      </w:r>
      <w:r w:rsidRPr="00470AB2">
        <w:rPr>
          <w:lang w:val="fr-FR"/>
        </w:rPr>
        <w:t>ordre du jour constitue le premier point de l</w:t>
      </w:r>
      <w:r w:rsidR="00833197">
        <w:rPr>
          <w:lang w:val="fr-FR"/>
        </w:rPr>
        <w:t>’</w:t>
      </w:r>
      <w:r w:rsidRPr="00470AB2">
        <w:rPr>
          <w:lang w:val="fr-FR"/>
        </w:rPr>
        <w:t>ordre du jour. Conformément à l</w:t>
      </w:r>
      <w:r w:rsidR="00833197">
        <w:rPr>
          <w:lang w:val="fr-FR"/>
        </w:rPr>
        <w:t>’</w:t>
      </w:r>
      <w:r w:rsidRPr="00470AB2">
        <w:rPr>
          <w:lang w:val="fr-FR"/>
        </w:rPr>
        <w:t>article 9, le Comité peut modifier son ordre du jour en cours de session et, s</w:t>
      </w:r>
      <w:r w:rsidR="00833197">
        <w:rPr>
          <w:lang w:val="fr-FR"/>
        </w:rPr>
        <w:t>’</w:t>
      </w:r>
      <w:r>
        <w:rPr>
          <w:lang w:val="fr-FR"/>
        </w:rPr>
        <w:t xml:space="preserve">il y </w:t>
      </w:r>
      <w:r w:rsidRPr="00470AB2">
        <w:rPr>
          <w:lang w:val="fr-FR"/>
        </w:rPr>
        <w:t>a lieu, ajourner l</w:t>
      </w:r>
      <w:r w:rsidR="00833197">
        <w:rPr>
          <w:lang w:val="fr-FR"/>
        </w:rPr>
        <w:t>’</w:t>
      </w:r>
      <w:r w:rsidRPr="00470AB2">
        <w:rPr>
          <w:lang w:val="fr-FR"/>
        </w:rPr>
        <w:t>examen de questions ou en supprimer.</w:t>
      </w:r>
    </w:p>
    <w:p w:rsidR="008C138D" w:rsidRPr="00470AB2" w:rsidRDefault="008C138D" w:rsidP="008C138D">
      <w:pPr>
        <w:pStyle w:val="H23G"/>
        <w:rPr>
          <w:lang w:val="fr-FR"/>
        </w:rPr>
      </w:pPr>
      <w:r w:rsidRPr="00470AB2">
        <w:rPr>
          <w:lang w:val="fr-FR"/>
        </w:rPr>
        <w:tab/>
      </w:r>
      <w:r>
        <w:rPr>
          <w:lang w:val="fr-FR"/>
        </w:rPr>
        <w:t>3</w:t>
      </w:r>
      <w:r w:rsidRPr="00470AB2">
        <w:rPr>
          <w:lang w:val="fr-FR"/>
        </w:rPr>
        <w:t>.</w:t>
      </w:r>
      <w:r w:rsidRPr="00470AB2">
        <w:rPr>
          <w:lang w:val="fr-FR"/>
        </w:rPr>
        <w:tab/>
        <w:t>Organisation des travaux et questions diverses</w:t>
      </w:r>
      <w:r>
        <w:rPr>
          <w:lang w:val="fr-FR"/>
        </w:rPr>
        <w:t>, y compris adoption du rapport</w:t>
      </w:r>
      <w:r>
        <w:rPr>
          <w:lang w:val="fr-FR"/>
        </w:rPr>
        <w:br/>
      </w:r>
      <w:r w:rsidRPr="00470AB2">
        <w:rPr>
          <w:lang w:val="fr-FR"/>
        </w:rPr>
        <w:t>du Groupe de travail des communications</w:t>
      </w:r>
    </w:p>
    <w:p w:rsidR="008C138D" w:rsidRPr="00470AB2" w:rsidRDefault="008C138D" w:rsidP="008C138D">
      <w:pPr>
        <w:pStyle w:val="SingleTxtG"/>
        <w:ind w:firstLine="567"/>
        <w:rPr>
          <w:lang w:val="fr-FR"/>
        </w:rPr>
      </w:pPr>
      <w:r w:rsidRPr="00470AB2">
        <w:rPr>
          <w:lang w:val="fr-FR"/>
        </w:rPr>
        <w:t>Au titre de ce point de l</w:t>
      </w:r>
      <w:r w:rsidR="00833197">
        <w:rPr>
          <w:lang w:val="fr-FR"/>
        </w:rPr>
        <w:t>’</w:t>
      </w:r>
      <w:r w:rsidRPr="00470AB2">
        <w:rPr>
          <w:lang w:val="fr-FR"/>
        </w:rPr>
        <w:t>ordre du jour, le Comité examinera diverses questions qui relèvent de son mandat.</w:t>
      </w:r>
      <w:r>
        <w:rPr>
          <w:lang w:val="fr-FR"/>
        </w:rPr>
        <w:t xml:space="preserve"> Il tiendra aussi une demi-journée de débat général en vue de l</w:t>
      </w:r>
      <w:r w:rsidR="00833197">
        <w:rPr>
          <w:lang w:val="fr-FR"/>
        </w:rPr>
        <w:t>’</w:t>
      </w:r>
      <w:r>
        <w:rPr>
          <w:lang w:val="fr-FR"/>
        </w:rPr>
        <w:t>élaboration d</w:t>
      </w:r>
      <w:r w:rsidR="00833197">
        <w:rPr>
          <w:lang w:val="fr-FR"/>
        </w:rPr>
        <w:t>’</w:t>
      </w:r>
      <w:r>
        <w:rPr>
          <w:lang w:val="fr-FR"/>
        </w:rPr>
        <w:t>une Observation générale sur l</w:t>
      </w:r>
      <w:r w:rsidR="00833197">
        <w:rPr>
          <w:lang w:val="fr-FR"/>
        </w:rPr>
        <w:t>’</w:t>
      </w:r>
      <w:r>
        <w:rPr>
          <w:lang w:val="fr-FR"/>
        </w:rPr>
        <w:t xml:space="preserve">article 9 (Liberté et sécurité de la personne) du Pacte </w:t>
      </w:r>
      <w:r w:rsidRPr="008C138D">
        <w:rPr>
          <w:rFonts w:eastAsia="MS Mincho"/>
          <w:lang w:val="fr-FR"/>
        </w:rPr>
        <w:t>international</w:t>
      </w:r>
      <w:r>
        <w:rPr>
          <w:lang w:val="fr-FR"/>
        </w:rPr>
        <w:t xml:space="preserve"> relatif aux droits civils et politiques.</w:t>
      </w:r>
    </w:p>
    <w:p w:rsidR="008C138D" w:rsidRPr="00470AB2" w:rsidRDefault="008C138D" w:rsidP="008C138D">
      <w:pPr>
        <w:pStyle w:val="H23G"/>
        <w:rPr>
          <w:lang w:val="fr-FR"/>
        </w:rPr>
      </w:pPr>
      <w:r w:rsidRPr="00470AB2">
        <w:rPr>
          <w:lang w:val="fr-FR"/>
        </w:rPr>
        <w:tab/>
      </w:r>
      <w:r>
        <w:rPr>
          <w:lang w:val="fr-FR"/>
        </w:rPr>
        <w:t>4</w:t>
      </w:r>
      <w:r w:rsidRPr="00470AB2">
        <w:rPr>
          <w:lang w:val="fr-FR"/>
        </w:rPr>
        <w:t>.</w:t>
      </w:r>
      <w:r w:rsidRPr="00470AB2">
        <w:rPr>
          <w:lang w:val="fr-FR"/>
        </w:rPr>
        <w:tab/>
        <w:t>Réunion avec les représentants d</w:t>
      </w:r>
      <w:r w:rsidR="00833197">
        <w:rPr>
          <w:lang w:val="fr-FR"/>
        </w:rPr>
        <w:t>’</w:t>
      </w:r>
      <w:r w:rsidRPr="00470AB2">
        <w:rPr>
          <w:lang w:val="fr-FR"/>
        </w:rPr>
        <w:t>organes et d</w:t>
      </w:r>
      <w:r w:rsidR="00833197">
        <w:rPr>
          <w:lang w:val="fr-FR"/>
        </w:rPr>
        <w:t>’</w:t>
      </w:r>
      <w:r>
        <w:rPr>
          <w:lang w:val="fr-FR"/>
        </w:rPr>
        <w:t>institutions spécialisées</w:t>
      </w:r>
      <w:r>
        <w:rPr>
          <w:lang w:val="fr-FR"/>
        </w:rPr>
        <w:br/>
      </w:r>
      <w:r w:rsidRPr="00470AB2">
        <w:rPr>
          <w:lang w:val="fr-FR"/>
        </w:rPr>
        <w:t>des Nations</w:t>
      </w:r>
      <w:r>
        <w:rPr>
          <w:lang w:val="fr-FR"/>
        </w:rPr>
        <w:t> </w:t>
      </w:r>
      <w:r w:rsidRPr="00470AB2">
        <w:rPr>
          <w:lang w:val="fr-FR"/>
        </w:rPr>
        <w:t>Unies, d</w:t>
      </w:r>
      <w:r w:rsidR="00833197">
        <w:rPr>
          <w:lang w:val="fr-FR"/>
        </w:rPr>
        <w:t>’</w:t>
      </w:r>
      <w:r w:rsidRPr="00470AB2">
        <w:rPr>
          <w:lang w:val="fr-FR"/>
        </w:rPr>
        <w:t>institutions nationales des droits de l</w:t>
      </w:r>
      <w:r w:rsidR="00833197">
        <w:rPr>
          <w:lang w:val="fr-FR"/>
        </w:rPr>
        <w:t>’</w:t>
      </w:r>
      <w:r>
        <w:rPr>
          <w:lang w:val="fr-FR"/>
        </w:rPr>
        <w:t>homme</w:t>
      </w:r>
      <w:r>
        <w:rPr>
          <w:lang w:val="fr-FR"/>
        </w:rPr>
        <w:br/>
      </w:r>
      <w:r w:rsidRPr="00470AB2">
        <w:rPr>
          <w:lang w:val="fr-FR"/>
        </w:rPr>
        <w:t>et d</w:t>
      </w:r>
      <w:r w:rsidR="00833197">
        <w:rPr>
          <w:lang w:val="fr-FR"/>
        </w:rPr>
        <w:t>’</w:t>
      </w:r>
      <w:r w:rsidRPr="00470AB2">
        <w:rPr>
          <w:lang w:val="fr-FR"/>
        </w:rPr>
        <w:t>organisations non gouvernementales</w:t>
      </w:r>
    </w:p>
    <w:p w:rsidR="008C138D" w:rsidRPr="00470AB2" w:rsidRDefault="008C138D" w:rsidP="008C138D">
      <w:pPr>
        <w:pStyle w:val="SingleTxtG"/>
        <w:ind w:firstLine="567"/>
        <w:rPr>
          <w:lang w:val="fr-FR"/>
        </w:rPr>
      </w:pPr>
      <w:r w:rsidRPr="00470AB2">
        <w:rPr>
          <w:lang w:val="fr-FR"/>
        </w:rPr>
        <w:t>À chaque session, le Comité entend des représentants d</w:t>
      </w:r>
      <w:r w:rsidR="00833197">
        <w:rPr>
          <w:lang w:val="fr-FR"/>
        </w:rPr>
        <w:t>’</w:t>
      </w:r>
      <w:r w:rsidRPr="00470AB2">
        <w:rPr>
          <w:lang w:val="fr-FR"/>
        </w:rPr>
        <w:t>organes et d</w:t>
      </w:r>
      <w:r w:rsidR="00833197">
        <w:rPr>
          <w:lang w:val="fr-FR"/>
        </w:rPr>
        <w:t>’</w:t>
      </w:r>
      <w:r w:rsidRPr="00470AB2">
        <w:rPr>
          <w:lang w:val="fr-FR"/>
        </w:rPr>
        <w:t>institutions spécialisées des Nations Unies, d</w:t>
      </w:r>
      <w:r w:rsidR="00833197">
        <w:rPr>
          <w:lang w:val="fr-FR"/>
        </w:rPr>
        <w:t>’</w:t>
      </w:r>
      <w:r w:rsidRPr="00470AB2">
        <w:rPr>
          <w:lang w:val="fr-FR"/>
        </w:rPr>
        <w:t>institutions nationales des droits de l</w:t>
      </w:r>
      <w:r w:rsidR="00833197">
        <w:rPr>
          <w:lang w:val="fr-FR"/>
        </w:rPr>
        <w:t>’</w:t>
      </w:r>
      <w:r w:rsidRPr="00470AB2">
        <w:rPr>
          <w:lang w:val="fr-FR"/>
        </w:rPr>
        <w:t>homme et d</w:t>
      </w:r>
      <w:r w:rsidR="00833197">
        <w:rPr>
          <w:lang w:val="fr-FR"/>
        </w:rPr>
        <w:t>’</w:t>
      </w:r>
      <w:r w:rsidRPr="00470AB2">
        <w:rPr>
          <w:lang w:val="fr-FR"/>
        </w:rPr>
        <w:t>organisations non gouvernementales (ONG) représentées à l</w:t>
      </w:r>
      <w:r w:rsidR="00833197">
        <w:rPr>
          <w:lang w:val="fr-FR"/>
        </w:rPr>
        <w:t>’</w:t>
      </w:r>
      <w:r>
        <w:rPr>
          <w:lang w:val="fr-FR"/>
        </w:rPr>
        <w:t xml:space="preserve">Office des </w:t>
      </w:r>
      <w:r w:rsidRPr="00470AB2">
        <w:rPr>
          <w:lang w:val="fr-FR"/>
        </w:rPr>
        <w:t xml:space="preserve">Nations Unies à Genève. Les réunions suivantes ont été programmées: pour les institutions spécialisées, le </w:t>
      </w:r>
      <w:r w:rsidR="008871D5">
        <w:rPr>
          <w:lang w:val="fr-FR"/>
        </w:rPr>
        <w:t>15 octobre de</w:t>
      </w:r>
      <w:r w:rsidRPr="00470AB2">
        <w:rPr>
          <w:lang w:val="fr-FR"/>
        </w:rPr>
        <w:t xml:space="preserve"> 1</w:t>
      </w:r>
      <w:r w:rsidR="008871D5">
        <w:rPr>
          <w:lang w:val="fr-FR"/>
        </w:rPr>
        <w:t>0</w:t>
      </w:r>
      <w:r w:rsidRPr="00470AB2">
        <w:rPr>
          <w:lang w:val="fr-FR"/>
        </w:rPr>
        <w:t xml:space="preserve"> h </w:t>
      </w:r>
      <w:r w:rsidR="008871D5">
        <w:rPr>
          <w:lang w:val="fr-FR"/>
        </w:rPr>
        <w:t xml:space="preserve">30 </w:t>
      </w:r>
      <w:r w:rsidRPr="00470AB2">
        <w:rPr>
          <w:lang w:val="fr-FR"/>
        </w:rPr>
        <w:t>à 1</w:t>
      </w:r>
      <w:r w:rsidR="008871D5">
        <w:rPr>
          <w:lang w:val="fr-FR"/>
        </w:rPr>
        <w:t>1</w:t>
      </w:r>
      <w:r w:rsidRPr="00470AB2">
        <w:rPr>
          <w:lang w:val="fr-FR"/>
        </w:rPr>
        <w:t xml:space="preserve"> h 30; pour les institutions nationales des droits de l</w:t>
      </w:r>
      <w:r w:rsidR="00833197">
        <w:rPr>
          <w:lang w:val="fr-FR"/>
        </w:rPr>
        <w:t>’</w:t>
      </w:r>
      <w:r w:rsidRPr="00470AB2">
        <w:rPr>
          <w:lang w:val="fr-FR"/>
        </w:rPr>
        <w:t xml:space="preserve">homme et les ONG concernant </w:t>
      </w:r>
      <w:r>
        <w:rPr>
          <w:lang w:val="fr-FR"/>
        </w:rPr>
        <w:t>l</w:t>
      </w:r>
      <w:r w:rsidR="008871D5">
        <w:rPr>
          <w:lang w:val="fr-FR"/>
        </w:rPr>
        <w:t>es Philippines, la Turquie et l</w:t>
      </w:r>
      <w:r w:rsidR="00833197">
        <w:rPr>
          <w:lang w:val="fr-FR"/>
        </w:rPr>
        <w:t>’</w:t>
      </w:r>
      <w:r w:rsidR="008871D5">
        <w:rPr>
          <w:lang w:val="fr-FR"/>
        </w:rPr>
        <w:t>Allemagne</w:t>
      </w:r>
      <w:r w:rsidRPr="00470AB2">
        <w:rPr>
          <w:lang w:val="fr-FR"/>
        </w:rPr>
        <w:t xml:space="preserve">, le </w:t>
      </w:r>
      <w:r w:rsidR="008871D5">
        <w:rPr>
          <w:lang w:val="fr-FR"/>
        </w:rPr>
        <w:t>15 octobre</w:t>
      </w:r>
      <w:r w:rsidRPr="00343D0B">
        <w:rPr>
          <w:lang w:val="fr-FR"/>
        </w:rPr>
        <w:t xml:space="preserve"> de </w:t>
      </w:r>
      <w:r>
        <w:rPr>
          <w:lang w:val="fr-FR"/>
        </w:rPr>
        <w:t>11 h 30 à 1</w:t>
      </w:r>
      <w:r w:rsidR="008871D5">
        <w:rPr>
          <w:lang w:val="fr-FR"/>
        </w:rPr>
        <w:t>3 </w:t>
      </w:r>
      <w:r w:rsidRPr="00343D0B">
        <w:rPr>
          <w:lang w:val="fr-FR"/>
        </w:rPr>
        <w:t>heures</w:t>
      </w:r>
      <w:r w:rsidRPr="00470AB2">
        <w:rPr>
          <w:lang w:val="fr-FR"/>
        </w:rPr>
        <w:t>; pour les institutions nationales des droits de l</w:t>
      </w:r>
      <w:r w:rsidR="00833197">
        <w:rPr>
          <w:lang w:val="fr-FR"/>
        </w:rPr>
        <w:t>’</w:t>
      </w:r>
      <w:r w:rsidRPr="00470AB2">
        <w:rPr>
          <w:lang w:val="fr-FR"/>
        </w:rPr>
        <w:t xml:space="preserve">homme et les ONG concernant </w:t>
      </w:r>
      <w:r>
        <w:rPr>
          <w:lang w:val="fr-FR"/>
        </w:rPr>
        <w:t>l</w:t>
      </w:r>
      <w:r w:rsidR="008871D5">
        <w:rPr>
          <w:lang w:val="fr-FR"/>
        </w:rPr>
        <w:t xml:space="preserve">a </w:t>
      </w:r>
      <w:r w:rsidR="008871D5" w:rsidRPr="008871D5">
        <w:rPr>
          <w:lang w:val="fr-FR"/>
        </w:rPr>
        <w:t>Bosnie-Herzégovine</w:t>
      </w:r>
      <w:r w:rsidR="008871D5">
        <w:rPr>
          <w:lang w:val="fr-FR"/>
        </w:rPr>
        <w:t>, le Portugal et la Côte d</w:t>
      </w:r>
      <w:r w:rsidR="00833197">
        <w:rPr>
          <w:lang w:val="fr-FR"/>
        </w:rPr>
        <w:t>’</w:t>
      </w:r>
      <w:r w:rsidR="008871D5">
        <w:rPr>
          <w:lang w:val="fr-FR"/>
        </w:rPr>
        <w:t>Ivoire</w:t>
      </w:r>
      <w:r w:rsidRPr="00470AB2">
        <w:rPr>
          <w:lang w:val="fr-FR"/>
        </w:rPr>
        <w:t xml:space="preserve">, le </w:t>
      </w:r>
      <w:r w:rsidR="008871D5">
        <w:rPr>
          <w:lang w:val="fr-FR"/>
        </w:rPr>
        <w:t>2</w:t>
      </w:r>
      <w:r>
        <w:rPr>
          <w:lang w:val="fr-FR"/>
        </w:rPr>
        <w:t>2 </w:t>
      </w:r>
      <w:r w:rsidR="008871D5">
        <w:rPr>
          <w:lang w:val="fr-FR"/>
        </w:rPr>
        <w:t>octobre</w:t>
      </w:r>
      <w:r>
        <w:rPr>
          <w:lang w:val="fr-FR"/>
        </w:rPr>
        <w:t xml:space="preserve"> </w:t>
      </w:r>
      <w:r w:rsidRPr="00470AB2">
        <w:rPr>
          <w:lang w:val="fr-FR"/>
        </w:rPr>
        <w:t>de 1</w:t>
      </w:r>
      <w:r w:rsidR="008871D5">
        <w:rPr>
          <w:lang w:val="fr-FR"/>
        </w:rPr>
        <w:t>1</w:t>
      </w:r>
      <w:r w:rsidRPr="00470AB2">
        <w:rPr>
          <w:lang w:val="fr-FR"/>
        </w:rPr>
        <w:t xml:space="preserve"> </w:t>
      </w:r>
      <w:r>
        <w:rPr>
          <w:lang w:val="fr-FR"/>
        </w:rPr>
        <w:t xml:space="preserve">h 30 </w:t>
      </w:r>
      <w:r w:rsidRPr="00470AB2">
        <w:rPr>
          <w:lang w:val="fr-FR"/>
        </w:rPr>
        <w:t>à 1</w:t>
      </w:r>
      <w:r>
        <w:rPr>
          <w:lang w:val="fr-FR"/>
        </w:rPr>
        <w:t>3</w:t>
      </w:r>
      <w:r w:rsidRPr="00470AB2">
        <w:rPr>
          <w:lang w:val="fr-FR"/>
        </w:rPr>
        <w:t xml:space="preserve"> </w:t>
      </w:r>
      <w:r>
        <w:rPr>
          <w:lang w:val="fr-FR"/>
        </w:rPr>
        <w:t>heures</w:t>
      </w:r>
      <w:r w:rsidRPr="00470AB2">
        <w:rPr>
          <w:lang w:val="fr-FR"/>
        </w:rPr>
        <w:t>.</w:t>
      </w:r>
    </w:p>
    <w:p w:rsidR="008C138D" w:rsidRPr="00470AB2" w:rsidRDefault="008C138D" w:rsidP="008C138D">
      <w:pPr>
        <w:pStyle w:val="H23G"/>
        <w:rPr>
          <w:lang w:val="fr-FR"/>
        </w:rPr>
      </w:pPr>
      <w:r w:rsidRPr="00470AB2">
        <w:rPr>
          <w:lang w:val="fr-FR"/>
        </w:rPr>
        <w:tab/>
      </w:r>
      <w:r w:rsidR="008871D5">
        <w:rPr>
          <w:lang w:val="fr-FR"/>
        </w:rPr>
        <w:t>5</w:t>
      </w:r>
      <w:r w:rsidRPr="00470AB2">
        <w:rPr>
          <w:lang w:val="fr-FR"/>
        </w:rPr>
        <w:t>.</w:t>
      </w:r>
      <w:r w:rsidRPr="00470AB2">
        <w:rPr>
          <w:lang w:val="fr-FR"/>
        </w:rPr>
        <w:tab/>
        <w:t>Présentation de rapports par les États parties conformément à l</w:t>
      </w:r>
      <w:r w:rsidR="00833197">
        <w:rPr>
          <w:lang w:val="fr-FR"/>
        </w:rPr>
        <w:t>’</w:t>
      </w:r>
      <w:r w:rsidRPr="00470AB2">
        <w:rPr>
          <w:lang w:val="fr-FR"/>
        </w:rPr>
        <w:t>article 40 du Pacte</w:t>
      </w:r>
    </w:p>
    <w:p w:rsidR="008C138D" w:rsidRPr="00470AB2" w:rsidRDefault="008C138D" w:rsidP="008C138D">
      <w:pPr>
        <w:pStyle w:val="SingleTxtG"/>
        <w:ind w:firstLine="567"/>
        <w:rPr>
          <w:lang w:val="fr-FR"/>
        </w:rPr>
      </w:pPr>
      <w:r w:rsidRPr="00470AB2">
        <w:rPr>
          <w:lang w:val="fr-FR"/>
        </w:rPr>
        <w:t>La situation concernant la présentation de rapports par les États parties en application de l</w:t>
      </w:r>
      <w:r w:rsidR="00833197">
        <w:rPr>
          <w:lang w:val="fr-FR"/>
        </w:rPr>
        <w:t>’</w:t>
      </w:r>
      <w:r w:rsidRPr="00470AB2">
        <w:rPr>
          <w:lang w:val="fr-FR"/>
        </w:rPr>
        <w:t xml:space="preserve">article 40 du Pacte est </w:t>
      </w:r>
      <w:r w:rsidRPr="00470AB2">
        <w:rPr>
          <w:szCs w:val="24"/>
          <w:lang w:val="fr-FR"/>
        </w:rPr>
        <w:t>exposée</w:t>
      </w:r>
      <w:r w:rsidRPr="00470AB2">
        <w:rPr>
          <w:lang w:val="fr-FR"/>
        </w:rPr>
        <w:t xml:space="preserve"> au chapitre III et aux annexes III et IV du rapport annuel du Comité à l</w:t>
      </w:r>
      <w:r w:rsidR="00833197">
        <w:rPr>
          <w:lang w:val="fr-FR"/>
        </w:rPr>
        <w:t>’</w:t>
      </w:r>
      <w:r w:rsidRPr="00470AB2">
        <w:rPr>
          <w:lang w:val="fr-FR"/>
        </w:rPr>
        <w:t>Assemblée générale pour 2011 (A/66/40, vol. I).</w:t>
      </w:r>
    </w:p>
    <w:p w:rsidR="008C138D" w:rsidRPr="00470AB2" w:rsidRDefault="008C138D" w:rsidP="008C138D">
      <w:pPr>
        <w:pStyle w:val="H23G"/>
        <w:rPr>
          <w:lang w:val="fr-FR"/>
        </w:rPr>
      </w:pPr>
      <w:r w:rsidRPr="00470AB2">
        <w:rPr>
          <w:lang w:val="fr-FR"/>
        </w:rPr>
        <w:tab/>
      </w:r>
      <w:r w:rsidR="008871D5">
        <w:rPr>
          <w:lang w:val="fr-FR"/>
        </w:rPr>
        <w:t>6</w:t>
      </w:r>
      <w:r w:rsidRPr="00470AB2">
        <w:rPr>
          <w:lang w:val="fr-FR"/>
        </w:rPr>
        <w:t>.</w:t>
      </w:r>
      <w:r w:rsidRPr="00470AB2">
        <w:rPr>
          <w:lang w:val="fr-FR"/>
        </w:rPr>
        <w:tab/>
        <w:t>Examen des rapports soumis par les États parties conformément à l</w:t>
      </w:r>
      <w:r w:rsidR="00833197">
        <w:rPr>
          <w:lang w:val="fr-FR"/>
        </w:rPr>
        <w:t>’</w:t>
      </w:r>
      <w:r w:rsidRPr="00470AB2">
        <w:rPr>
          <w:lang w:val="fr-FR"/>
        </w:rPr>
        <w:t>article 40</w:t>
      </w:r>
      <w:r w:rsidRPr="00470AB2">
        <w:rPr>
          <w:lang w:val="fr-FR"/>
        </w:rPr>
        <w:br/>
        <w:t>du Pacte</w:t>
      </w:r>
    </w:p>
    <w:p w:rsidR="008C138D" w:rsidRPr="00470AB2" w:rsidRDefault="008C138D" w:rsidP="008C138D">
      <w:pPr>
        <w:pStyle w:val="SingleTxtG"/>
        <w:ind w:firstLine="567"/>
        <w:rPr>
          <w:lang w:val="fr-FR"/>
        </w:rPr>
      </w:pPr>
      <w:r w:rsidRPr="00470AB2">
        <w:rPr>
          <w:lang w:val="fr-FR"/>
        </w:rPr>
        <w:t xml:space="preserve">Les rapports qui seront </w:t>
      </w:r>
      <w:r w:rsidRPr="00470AB2">
        <w:rPr>
          <w:szCs w:val="24"/>
          <w:lang w:val="fr-FR"/>
        </w:rPr>
        <w:t>examinés</w:t>
      </w:r>
      <w:r w:rsidRPr="00470AB2">
        <w:rPr>
          <w:lang w:val="fr-FR"/>
        </w:rPr>
        <w:t xml:space="preserve"> à la 10</w:t>
      </w:r>
      <w:r w:rsidR="008871D5">
        <w:rPr>
          <w:lang w:val="fr-FR"/>
        </w:rPr>
        <w:t>6</w:t>
      </w:r>
      <w:r w:rsidRPr="00470AB2">
        <w:rPr>
          <w:vertAlign w:val="superscript"/>
          <w:lang w:val="fr-FR"/>
        </w:rPr>
        <w:t>e</w:t>
      </w:r>
      <w:r w:rsidRPr="00470AB2">
        <w:rPr>
          <w:lang w:val="fr-FR"/>
        </w:rPr>
        <w:t xml:space="preserve"> session sont ceux de</w:t>
      </w:r>
      <w:r w:rsidR="008871D5">
        <w:rPr>
          <w:lang w:val="fr-FR"/>
        </w:rPr>
        <w:t>s</w:t>
      </w:r>
      <w:r w:rsidRPr="00470AB2">
        <w:rPr>
          <w:lang w:val="fr-FR"/>
        </w:rPr>
        <w:t xml:space="preserve"> </w:t>
      </w:r>
      <w:r w:rsidR="008871D5">
        <w:rPr>
          <w:lang w:val="fr-FR"/>
        </w:rPr>
        <w:t xml:space="preserve">Philippines, de la Turquie, du Portugal, de la </w:t>
      </w:r>
      <w:r w:rsidR="008871D5" w:rsidRPr="008871D5">
        <w:rPr>
          <w:lang w:val="fr-FR"/>
        </w:rPr>
        <w:t>Bosnie-Herzégovine</w:t>
      </w:r>
      <w:r w:rsidR="008871D5">
        <w:rPr>
          <w:lang w:val="fr-FR"/>
        </w:rPr>
        <w:t xml:space="preserve"> et de l</w:t>
      </w:r>
      <w:r w:rsidR="00833197">
        <w:rPr>
          <w:lang w:val="fr-FR"/>
        </w:rPr>
        <w:t>’</w:t>
      </w:r>
      <w:r w:rsidR="008871D5">
        <w:rPr>
          <w:lang w:val="fr-FR"/>
        </w:rPr>
        <w:t>Allemagne</w:t>
      </w:r>
      <w:r w:rsidRPr="00470AB2">
        <w:rPr>
          <w:lang w:val="fr-FR"/>
        </w:rPr>
        <w:t xml:space="preserve">. </w:t>
      </w:r>
    </w:p>
    <w:p w:rsidR="008C138D" w:rsidRPr="00470AB2" w:rsidRDefault="008C138D" w:rsidP="008C138D">
      <w:pPr>
        <w:pStyle w:val="SingleTxtG"/>
        <w:ind w:firstLine="567"/>
        <w:rPr>
          <w:lang w:val="fr-FR"/>
        </w:rPr>
      </w:pPr>
      <w:r w:rsidRPr="00470AB2">
        <w:rPr>
          <w:lang w:val="fr-FR"/>
        </w:rPr>
        <w:t>On trouvera ci-après le calendrier provisoire de l</w:t>
      </w:r>
      <w:r w:rsidR="00833197">
        <w:rPr>
          <w:lang w:val="fr-FR"/>
        </w:rPr>
        <w:t>’</w:t>
      </w:r>
      <w:r w:rsidRPr="00470AB2">
        <w:rPr>
          <w:lang w:val="fr-FR"/>
        </w:rPr>
        <w:t>examen des rapports à la 10</w:t>
      </w:r>
      <w:r w:rsidR="008871D5">
        <w:rPr>
          <w:lang w:val="fr-FR"/>
        </w:rPr>
        <w:t>6</w:t>
      </w:r>
      <w:r w:rsidRPr="00470AB2">
        <w:rPr>
          <w:vertAlign w:val="superscript"/>
          <w:lang w:val="fr-FR"/>
        </w:rPr>
        <w:t>e</w:t>
      </w:r>
      <w:r>
        <w:rPr>
          <w:lang w:val="fr-FR"/>
        </w:rPr>
        <w:t> </w:t>
      </w:r>
      <w:r w:rsidRPr="00470AB2">
        <w:rPr>
          <w:lang w:val="fr-FR"/>
        </w:rPr>
        <w:t>session, établi en consultation avec le Comité:</w:t>
      </w:r>
    </w:p>
    <w:p w:rsidR="008C138D" w:rsidRDefault="008C138D" w:rsidP="008C138D">
      <w:pPr>
        <w:pStyle w:val="H23G"/>
        <w:rPr>
          <w:lang w:val="fr-FR"/>
        </w:rPr>
      </w:pPr>
      <w:r>
        <w:rPr>
          <w:lang w:val="fr-FR"/>
        </w:rPr>
        <w:tab/>
      </w:r>
      <w:r>
        <w:rPr>
          <w:lang w:val="fr-FR"/>
        </w:rPr>
        <w:tab/>
      </w:r>
      <w:r w:rsidRPr="00EB451C">
        <w:rPr>
          <w:lang w:val="fr-FR"/>
        </w:rPr>
        <w:t>Calendrier de l</w:t>
      </w:r>
      <w:r w:rsidR="00833197">
        <w:rPr>
          <w:lang w:val="fr-FR"/>
        </w:rPr>
        <w:t>’</w:t>
      </w:r>
      <w:r w:rsidRPr="00EB451C">
        <w:rPr>
          <w:lang w:val="fr-FR"/>
        </w:rPr>
        <w:t>examen des rapports soumis conformément à l</w:t>
      </w:r>
      <w:r w:rsidR="00833197">
        <w:rPr>
          <w:lang w:val="fr-FR"/>
        </w:rPr>
        <w:t>’</w:t>
      </w:r>
      <w:r w:rsidRPr="00EB451C">
        <w:rPr>
          <w:lang w:val="fr-FR"/>
        </w:rPr>
        <w:t>article 40 du Pacte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04"/>
        <w:gridCol w:w="2608"/>
        <w:gridCol w:w="3459"/>
      </w:tblGrid>
      <w:tr w:rsidR="008C138D" w:rsidRPr="00AA4E1F" w:rsidTr="008866EA">
        <w:tc>
          <w:tcPr>
            <w:tcW w:w="1304" w:type="dxa"/>
            <w:tcBorders>
              <w:top w:val="single" w:sz="12" w:space="0" w:color="auto"/>
            </w:tcBorders>
            <w:shd w:val="clear" w:color="auto" w:fill="auto"/>
          </w:tcPr>
          <w:p w:rsidR="008C138D" w:rsidRPr="00AA4E1F" w:rsidRDefault="008871D5" w:rsidP="00B85601">
            <w:pPr>
              <w:suppressAutoHyphens w:val="0"/>
              <w:spacing w:before="40" w:after="120"/>
              <w:ind w:right="113"/>
              <w:rPr>
                <w:szCs w:val="24"/>
                <w:lang w:val="fr-FR"/>
              </w:rPr>
            </w:pPr>
            <w:r>
              <w:rPr>
                <w:szCs w:val="24"/>
                <w:lang w:val="fr-FR"/>
              </w:rPr>
              <w:t>Philippines</w:t>
            </w:r>
          </w:p>
        </w:tc>
        <w:tc>
          <w:tcPr>
            <w:tcW w:w="2608" w:type="dxa"/>
            <w:tcBorders>
              <w:top w:val="single" w:sz="12" w:space="0" w:color="auto"/>
            </w:tcBorders>
            <w:shd w:val="clear" w:color="auto" w:fill="auto"/>
          </w:tcPr>
          <w:p w:rsidR="008C138D" w:rsidRPr="00AA4E1F" w:rsidRDefault="008871D5" w:rsidP="00B85601">
            <w:pPr>
              <w:suppressAutoHyphens w:val="0"/>
              <w:spacing w:before="40" w:after="120"/>
              <w:ind w:right="113"/>
              <w:rPr>
                <w:szCs w:val="24"/>
                <w:lang w:val="fr-FR"/>
              </w:rPr>
            </w:pPr>
            <w:r>
              <w:rPr>
                <w:szCs w:val="24"/>
                <w:lang w:val="fr-FR"/>
              </w:rPr>
              <w:t>Quatr</w:t>
            </w:r>
            <w:r w:rsidR="008C138D" w:rsidRPr="00AA4E1F">
              <w:rPr>
                <w:szCs w:val="24"/>
                <w:lang w:val="fr-FR"/>
              </w:rPr>
              <w:t>ième rapport périodique</w:t>
            </w:r>
            <w:r w:rsidR="008C138D" w:rsidRPr="00AA4E1F">
              <w:rPr>
                <w:szCs w:val="24"/>
                <w:lang w:val="fr-FR"/>
              </w:rPr>
              <w:br/>
              <w:t>(CCPR/C/</w:t>
            </w:r>
            <w:r>
              <w:rPr>
                <w:szCs w:val="24"/>
                <w:lang w:val="fr-FR"/>
              </w:rPr>
              <w:t>PHL</w:t>
            </w:r>
            <w:r w:rsidR="008C138D" w:rsidRPr="00AA4E1F">
              <w:rPr>
                <w:szCs w:val="24"/>
                <w:lang w:val="fr-FR"/>
              </w:rPr>
              <w:t>/</w:t>
            </w:r>
            <w:r>
              <w:rPr>
                <w:szCs w:val="24"/>
                <w:lang w:val="fr-FR"/>
              </w:rPr>
              <w:t>4</w:t>
            </w:r>
            <w:r w:rsidR="008C138D" w:rsidRPr="00AA4E1F">
              <w:rPr>
                <w:szCs w:val="24"/>
                <w:lang w:val="fr-FR"/>
              </w:rPr>
              <w:t>)</w:t>
            </w:r>
          </w:p>
        </w:tc>
        <w:tc>
          <w:tcPr>
            <w:tcW w:w="3459" w:type="dxa"/>
            <w:tcBorders>
              <w:top w:val="single" w:sz="12" w:space="0" w:color="auto"/>
            </w:tcBorders>
            <w:shd w:val="clear" w:color="auto" w:fill="auto"/>
          </w:tcPr>
          <w:p w:rsidR="008C138D" w:rsidRPr="00AA4E1F" w:rsidRDefault="008C138D" w:rsidP="00B85601">
            <w:pPr>
              <w:suppressAutoHyphens w:val="0"/>
              <w:spacing w:before="40" w:after="120"/>
              <w:ind w:right="113"/>
              <w:rPr>
                <w:szCs w:val="24"/>
                <w:lang w:val="fr-FR"/>
              </w:rPr>
            </w:pPr>
            <w:r w:rsidRPr="00AA4E1F">
              <w:rPr>
                <w:szCs w:val="24"/>
                <w:lang w:val="fr-FR"/>
              </w:rPr>
              <w:t xml:space="preserve">Lundi </w:t>
            </w:r>
            <w:r w:rsidR="008871D5">
              <w:rPr>
                <w:szCs w:val="24"/>
                <w:lang w:val="fr-FR"/>
              </w:rPr>
              <w:t>15</w:t>
            </w:r>
            <w:r w:rsidRPr="00AA4E1F">
              <w:rPr>
                <w:szCs w:val="24"/>
                <w:lang w:val="fr-FR"/>
              </w:rPr>
              <w:t xml:space="preserve"> </w:t>
            </w:r>
            <w:r w:rsidR="008871D5">
              <w:rPr>
                <w:szCs w:val="24"/>
                <w:lang w:val="fr-FR"/>
              </w:rPr>
              <w:t>octobre</w:t>
            </w:r>
            <w:r w:rsidRPr="00AA4E1F">
              <w:rPr>
                <w:szCs w:val="24"/>
                <w:lang w:val="fr-FR"/>
              </w:rPr>
              <w:t xml:space="preserve"> (après-midi)</w:t>
            </w:r>
            <w:r w:rsidRPr="00AA4E1F">
              <w:rPr>
                <w:szCs w:val="24"/>
                <w:lang w:val="fr-FR"/>
              </w:rPr>
              <w:br/>
              <w:t>Mardi 1</w:t>
            </w:r>
            <w:r w:rsidR="008871D5">
              <w:rPr>
                <w:szCs w:val="24"/>
                <w:lang w:val="fr-FR"/>
              </w:rPr>
              <w:t>6</w:t>
            </w:r>
            <w:r w:rsidRPr="00AA4E1F">
              <w:rPr>
                <w:szCs w:val="24"/>
                <w:lang w:val="fr-FR"/>
              </w:rPr>
              <w:t xml:space="preserve"> </w:t>
            </w:r>
            <w:r w:rsidR="008871D5">
              <w:rPr>
                <w:szCs w:val="24"/>
                <w:lang w:val="fr-FR"/>
              </w:rPr>
              <w:t>octobre</w:t>
            </w:r>
            <w:r w:rsidRPr="00AA4E1F">
              <w:rPr>
                <w:szCs w:val="24"/>
                <w:lang w:val="fr-FR"/>
              </w:rPr>
              <w:t xml:space="preserve"> (matin)</w:t>
            </w:r>
          </w:p>
        </w:tc>
      </w:tr>
      <w:tr w:rsidR="008C138D" w:rsidRPr="00AA4E1F" w:rsidTr="008866EA">
        <w:tc>
          <w:tcPr>
            <w:tcW w:w="1304" w:type="dxa"/>
            <w:shd w:val="clear" w:color="auto" w:fill="auto"/>
          </w:tcPr>
          <w:p w:rsidR="008C138D" w:rsidRPr="00AA4E1F" w:rsidRDefault="008871D5" w:rsidP="00B85601">
            <w:pPr>
              <w:suppressAutoHyphens w:val="0"/>
              <w:spacing w:before="40" w:after="120"/>
              <w:ind w:right="113"/>
              <w:rPr>
                <w:szCs w:val="24"/>
                <w:lang w:val="fr-FR"/>
              </w:rPr>
            </w:pPr>
            <w:r>
              <w:rPr>
                <w:lang w:val="fr-FR"/>
              </w:rPr>
              <w:t>Turquie</w:t>
            </w:r>
          </w:p>
        </w:tc>
        <w:tc>
          <w:tcPr>
            <w:tcW w:w="2608" w:type="dxa"/>
            <w:shd w:val="clear" w:color="auto" w:fill="auto"/>
          </w:tcPr>
          <w:p w:rsidR="008C138D" w:rsidRPr="00AA4E1F" w:rsidRDefault="008871D5" w:rsidP="00B85601">
            <w:pPr>
              <w:suppressAutoHyphens w:val="0"/>
              <w:spacing w:before="40" w:after="120"/>
              <w:ind w:right="113"/>
              <w:rPr>
                <w:szCs w:val="24"/>
                <w:lang w:val="fr-FR"/>
              </w:rPr>
            </w:pPr>
            <w:r>
              <w:rPr>
                <w:lang w:val="fr-FR"/>
              </w:rPr>
              <w:t>Rapport initial</w:t>
            </w:r>
            <w:r w:rsidR="008C138D" w:rsidRPr="00AA4E1F">
              <w:rPr>
                <w:lang w:val="fr-FR"/>
              </w:rPr>
              <w:br/>
              <w:t>(CCPR/C/TU</w:t>
            </w:r>
            <w:r>
              <w:rPr>
                <w:lang w:val="fr-FR"/>
              </w:rPr>
              <w:t>R</w:t>
            </w:r>
            <w:r w:rsidR="008C138D" w:rsidRPr="00AA4E1F">
              <w:rPr>
                <w:lang w:val="fr-FR"/>
              </w:rPr>
              <w:t>/</w:t>
            </w:r>
            <w:r>
              <w:rPr>
                <w:lang w:val="fr-FR"/>
              </w:rPr>
              <w:t>1</w:t>
            </w:r>
            <w:r w:rsidR="008C138D" w:rsidRPr="00AA4E1F">
              <w:rPr>
                <w:lang w:val="fr-FR"/>
              </w:rPr>
              <w:t>)</w:t>
            </w:r>
          </w:p>
        </w:tc>
        <w:tc>
          <w:tcPr>
            <w:tcW w:w="3459" w:type="dxa"/>
            <w:shd w:val="clear" w:color="auto" w:fill="auto"/>
          </w:tcPr>
          <w:p w:rsidR="008C138D" w:rsidRPr="00AA4E1F" w:rsidRDefault="008C138D" w:rsidP="00B85601">
            <w:pPr>
              <w:suppressAutoHyphens w:val="0"/>
              <w:spacing w:before="40" w:after="120"/>
              <w:ind w:right="113"/>
              <w:rPr>
                <w:szCs w:val="24"/>
                <w:lang w:val="fr-FR"/>
              </w:rPr>
            </w:pPr>
            <w:r w:rsidRPr="008866EA">
              <w:rPr>
                <w:spacing w:val="-2"/>
                <w:lang w:val="fr-FR"/>
              </w:rPr>
              <w:t>M</w:t>
            </w:r>
            <w:r w:rsidR="008871D5" w:rsidRPr="008866EA">
              <w:rPr>
                <w:spacing w:val="-2"/>
                <w:lang w:val="fr-FR"/>
              </w:rPr>
              <w:t>ercredi</w:t>
            </w:r>
            <w:r w:rsidRPr="008866EA">
              <w:rPr>
                <w:spacing w:val="-2"/>
                <w:lang w:val="fr-FR"/>
              </w:rPr>
              <w:t xml:space="preserve"> 1</w:t>
            </w:r>
            <w:r w:rsidR="008871D5" w:rsidRPr="008866EA">
              <w:rPr>
                <w:spacing w:val="-2"/>
                <w:lang w:val="fr-FR"/>
              </w:rPr>
              <w:t>7</w:t>
            </w:r>
            <w:r w:rsidRPr="008866EA">
              <w:rPr>
                <w:spacing w:val="-2"/>
                <w:lang w:val="fr-FR"/>
              </w:rPr>
              <w:t xml:space="preserve"> </w:t>
            </w:r>
            <w:r w:rsidR="008871D5" w:rsidRPr="008866EA">
              <w:rPr>
                <w:spacing w:val="-2"/>
                <w:lang w:val="fr-FR"/>
              </w:rPr>
              <w:t>octobre</w:t>
            </w:r>
            <w:r w:rsidRPr="008866EA">
              <w:rPr>
                <w:spacing w:val="-2"/>
                <w:lang w:val="fr-FR"/>
              </w:rPr>
              <w:t xml:space="preserve"> (</w:t>
            </w:r>
            <w:r w:rsidR="008871D5" w:rsidRPr="008866EA">
              <w:rPr>
                <w:spacing w:val="-2"/>
                <w:lang w:val="fr-FR"/>
              </w:rPr>
              <w:t xml:space="preserve">matin et </w:t>
            </w:r>
            <w:r w:rsidRPr="008866EA">
              <w:rPr>
                <w:spacing w:val="-2"/>
                <w:lang w:val="fr-FR"/>
              </w:rPr>
              <w:t>après-midi)</w:t>
            </w:r>
            <w:r w:rsidRPr="00AA4E1F">
              <w:rPr>
                <w:lang w:val="fr-FR"/>
              </w:rPr>
              <w:br/>
            </w:r>
            <w:r w:rsidR="008871D5">
              <w:rPr>
                <w:lang w:val="fr-FR"/>
              </w:rPr>
              <w:t>Jeudi</w:t>
            </w:r>
            <w:r w:rsidRPr="00AA4E1F">
              <w:rPr>
                <w:lang w:val="fr-FR"/>
              </w:rPr>
              <w:t xml:space="preserve"> 1</w:t>
            </w:r>
            <w:r w:rsidR="008871D5">
              <w:rPr>
                <w:lang w:val="fr-FR"/>
              </w:rPr>
              <w:t>8</w:t>
            </w:r>
            <w:r w:rsidRPr="00AA4E1F">
              <w:rPr>
                <w:lang w:val="fr-FR"/>
              </w:rPr>
              <w:t xml:space="preserve"> </w:t>
            </w:r>
            <w:r w:rsidR="008871D5">
              <w:rPr>
                <w:lang w:val="fr-FR"/>
              </w:rPr>
              <w:t>octobre</w:t>
            </w:r>
            <w:r w:rsidRPr="00AA4E1F">
              <w:rPr>
                <w:lang w:val="fr-FR"/>
              </w:rPr>
              <w:t xml:space="preserve"> (matin)</w:t>
            </w:r>
          </w:p>
        </w:tc>
      </w:tr>
      <w:tr w:rsidR="008C138D" w:rsidRPr="00AA4E1F" w:rsidTr="008866EA">
        <w:tc>
          <w:tcPr>
            <w:tcW w:w="1304" w:type="dxa"/>
            <w:shd w:val="clear" w:color="auto" w:fill="auto"/>
          </w:tcPr>
          <w:p w:rsidR="008C138D" w:rsidRPr="00AA4E1F" w:rsidRDefault="008C138D" w:rsidP="00B85601">
            <w:pPr>
              <w:suppressAutoHyphens w:val="0"/>
              <w:spacing w:before="40" w:after="120"/>
              <w:ind w:right="113"/>
              <w:rPr>
                <w:szCs w:val="24"/>
                <w:lang w:val="fr-FR"/>
              </w:rPr>
            </w:pPr>
            <w:r w:rsidRPr="00AA4E1F">
              <w:rPr>
                <w:lang w:val="fr-FR"/>
              </w:rPr>
              <w:t>A</w:t>
            </w:r>
            <w:r w:rsidR="008871D5">
              <w:rPr>
                <w:lang w:val="fr-FR"/>
              </w:rPr>
              <w:t>llemagne</w:t>
            </w:r>
          </w:p>
        </w:tc>
        <w:tc>
          <w:tcPr>
            <w:tcW w:w="2608" w:type="dxa"/>
            <w:shd w:val="clear" w:color="auto" w:fill="auto"/>
          </w:tcPr>
          <w:p w:rsidR="008C138D" w:rsidRPr="00AA4E1F" w:rsidRDefault="008871D5" w:rsidP="00B85601">
            <w:pPr>
              <w:suppressAutoHyphens w:val="0"/>
              <w:spacing w:before="40" w:after="120"/>
              <w:ind w:right="113"/>
              <w:rPr>
                <w:szCs w:val="24"/>
                <w:lang w:val="fr-FR"/>
              </w:rPr>
            </w:pPr>
            <w:r>
              <w:rPr>
                <w:lang w:val="fr-FR"/>
              </w:rPr>
              <w:t>Sixième</w:t>
            </w:r>
            <w:r w:rsidR="008C138D" w:rsidRPr="00AA4E1F">
              <w:rPr>
                <w:lang w:val="fr-FR"/>
              </w:rPr>
              <w:t xml:space="preserve"> rapport périodique</w:t>
            </w:r>
            <w:r w:rsidR="008C138D" w:rsidRPr="00AA4E1F">
              <w:rPr>
                <w:lang w:val="fr-FR"/>
              </w:rPr>
              <w:br/>
              <w:t>(CCPR/C/</w:t>
            </w:r>
            <w:r>
              <w:rPr>
                <w:lang w:val="fr-FR"/>
              </w:rPr>
              <w:t>DEU</w:t>
            </w:r>
            <w:r w:rsidR="008C138D" w:rsidRPr="00AA4E1F">
              <w:rPr>
                <w:lang w:val="fr-FR"/>
              </w:rPr>
              <w:t>/</w:t>
            </w:r>
            <w:r>
              <w:rPr>
                <w:lang w:val="fr-FR"/>
              </w:rPr>
              <w:t>6</w:t>
            </w:r>
            <w:r w:rsidR="008C138D" w:rsidRPr="00AA4E1F">
              <w:rPr>
                <w:lang w:val="fr-FR"/>
              </w:rPr>
              <w:t>)</w:t>
            </w:r>
          </w:p>
        </w:tc>
        <w:tc>
          <w:tcPr>
            <w:tcW w:w="3459" w:type="dxa"/>
            <w:shd w:val="clear" w:color="auto" w:fill="auto"/>
          </w:tcPr>
          <w:p w:rsidR="008C138D" w:rsidRPr="00AA4E1F" w:rsidRDefault="008871D5" w:rsidP="00B85601">
            <w:pPr>
              <w:suppressAutoHyphens w:val="0"/>
              <w:spacing w:before="40" w:after="120"/>
              <w:ind w:right="113"/>
              <w:rPr>
                <w:szCs w:val="24"/>
                <w:lang w:val="fr-FR"/>
              </w:rPr>
            </w:pPr>
            <w:r>
              <w:rPr>
                <w:lang w:val="fr-FR"/>
              </w:rPr>
              <w:t>Jeudi</w:t>
            </w:r>
            <w:r w:rsidR="008C138D" w:rsidRPr="00AA4E1F">
              <w:rPr>
                <w:lang w:val="fr-FR"/>
              </w:rPr>
              <w:t xml:space="preserve"> 1</w:t>
            </w:r>
            <w:r>
              <w:rPr>
                <w:lang w:val="fr-FR"/>
              </w:rPr>
              <w:t>8</w:t>
            </w:r>
            <w:r w:rsidR="008C138D" w:rsidRPr="00AA4E1F">
              <w:rPr>
                <w:lang w:val="fr-FR"/>
              </w:rPr>
              <w:t xml:space="preserve"> </w:t>
            </w:r>
            <w:r>
              <w:rPr>
                <w:lang w:val="fr-FR"/>
              </w:rPr>
              <w:t>octobre</w:t>
            </w:r>
            <w:r w:rsidR="008C138D" w:rsidRPr="00AA4E1F">
              <w:rPr>
                <w:lang w:val="fr-FR"/>
              </w:rPr>
              <w:t xml:space="preserve"> (après-midi)</w:t>
            </w:r>
            <w:r w:rsidR="008C138D" w:rsidRPr="00AA4E1F">
              <w:rPr>
                <w:lang w:val="fr-FR"/>
              </w:rPr>
              <w:br/>
            </w:r>
            <w:r>
              <w:rPr>
                <w:lang w:val="fr-FR"/>
              </w:rPr>
              <w:t>Vendredi 19 octobre</w:t>
            </w:r>
            <w:r w:rsidR="008C138D" w:rsidRPr="00AA4E1F">
              <w:rPr>
                <w:lang w:val="fr-FR"/>
              </w:rPr>
              <w:t xml:space="preserve"> (matin)</w:t>
            </w:r>
          </w:p>
        </w:tc>
      </w:tr>
      <w:tr w:rsidR="008C138D" w:rsidRPr="00AA4E1F" w:rsidTr="008866EA">
        <w:tc>
          <w:tcPr>
            <w:tcW w:w="1304" w:type="dxa"/>
            <w:shd w:val="clear" w:color="auto" w:fill="auto"/>
          </w:tcPr>
          <w:p w:rsidR="008C138D" w:rsidRPr="00470AB2" w:rsidRDefault="008871D5" w:rsidP="00B85601">
            <w:pPr>
              <w:suppressAutoHyphens w:val="0"/>
              <w:spacing w:after="120"/>
              <w:rPr>
                <w:lang w:val="fr-FR"/>
              </w:rPr>
            </w:pPr>
            <w:r w:rsidRPr="008871D5">
              <w:rPr>
                <w:lang w:val="fr-FR"/>
              </w:rPr>
              <w:t>Bosnie-Herzégovine</w:t>
            </w:r>
          </w:p>
        </w:tc>
        <w:tc>
          <w:tcPr>
            <w:tcW w:w="2608" w:type="dxa"/>
            <w:shd w:val="clear" w:color="auto" w:fill="auto"/>
          </w:tcPr>
          <w:p w:rsidR="008C138D" w:rsidRPr="00470AB2" w:rsidRDefault="008871D5" w:rsidP="00B85601">
            <w:pPr>
              <w:suppressAutoHyphens w:val="0"/>
              <w:spacing w:after="120"/>
              <w:rPr>
                <w:lang w:val="fr-FR"/>
              </w:rPr>
            </w:pPr>
            <w:r>
              <w:rPr>
                <w:lang w:val="fr-FR"/>
              </w:rPr>
              <w:t>Deuxième r</w:t>
            </w:r>
            <w:r w:rsidR="008C138D">
              <w:rPr>
                <w:lang w:val="fr-FR"/>
              </w:rPr>
              <w:t xml:space="preserve">apport </w:t>
            </w:r>
            <w:r>
              <w:rPr>
                <w:lang w:val="fr-FR"/>
              </w:rPr>
              <w:t>périodique</w:t>
            </w:r>
            <w:r w:rsidR="008C138D">
              <w:rPr>
                <w:lang w:val="fr-FR"/>
              </w:rPr>
              <w:br/>
              <w:t>(CCPR/C/</w:t>
            </w:r>
            <w:r>
              <w:rPr>
                <w:lang w:val="fr-FR"/>
              </w:rPr>
              <w:t>BIH</w:t>
            </w:r>
            <w:r w:rsidR="008C138D">
              <w:rPr>
                <w:lang w:val="fr-FR"/>
              </w:rPr>
              <w:t>/</w:t>
            </w:r>
            <w:r>
              <w:rPr>
                <w:lang w:val="fr-FR"/>
              </w:rPr>
              <w:t>2</w:t>
            </w:r>
            <w:r w:rsidR="008C138D">
              <w:rPr>
                <w:lang w:val="fr-FR"/>
              </w:rPr>
              <w:t>)</w:t>
            </w:r>
          </w:p>
        </w:tc>
        <w:tc>
          <w:tcPr>
            <w:tcW w:w="3459" w:type="dxa"/>
            <w:shd w:val="clear" w:color="auto" w:fill="auto"/>
          </w:tcPr>
          <w:p w:rsidR="008C138D" w:rsidRPr="00470AB2" w:rsidRDefault="008871D5" w:rsidP="00B85601">
            <w:pPr>
              <w:suppressAutoHyphens w:val="0"/>
              <w:spacing w:after="120"/>
              <w:rPr>
                <w:lang w:val="fr-FR"/>
              </w:rPr>
            </w:pPr>
            <w:r>
              <w:rPr>
                <w:lang w:val="fr-FR"/>
              </w:rPr>
              <w:t>Lundi</w:t>
            </w:r>
            <w:r w:rsidR="008C138D">
              <w:rPr>
                <w:lang w:val="fr-FR"/>
              </w:rPr>
              <w:t xml:space="preserve"> </w:t>
            </w:r>
            <w:r>
              <w:rPr>
                <w:lang w:val="fr-FR"/>
              </w:rPr>
              <w:t>2</w:t>
            </w:r>
            <w:r w:rsidR="008C138D">
              <w:rPr>
                <w:lang w:val="fr-FR"/>
              </w:rPr>
              <w:t>2 </w:t>
            </w:r>
            <w:r>
              <w:rPr>
                <w:lang w:val="fr-FR"/>
              </w:rPr>
              <w:t xml:space="preserve">octobre </w:t>
            </w:r>
            <w:r w:rsidR="008C138D" w:rsidRPr="00470AB2">
              <w:rPr>
                <w:lang w:val="fr-FR"/>
              </w:rPr>
              <w:t>(après-midi)</w:t>
            </w:r>
            <w:r w:rsidR="008C138D" w:rsidRPr="00470AB2">
              <w:rPr>
                <w:lang w:val="fr-FR"/>
              </w:rPr>
              <w:br/>
            </w:r>
            <w:r>
              <w:rPr>
                <w:lang w:val="fr-FR"/>
              </w:rPr>
              <w:t>Mardi</w:t>
            </w:r>
            <w:r w:rsidR="008C138D">
              <w:rPr>
                <w:lang w:val="fr-FR"/>
              </w:rPr>
              <w:t xml:space="preserve"> </w:t>
            </w:r>
            <w:r>
              <w:rPr>
                <w:lang w:val="fr-FR"/>
              </w:rPr>
              <w:t>2</w:t>
            </w:r>
            <w:r w:rsidR="008C138D">
              <w:rPr>
                <w:lang w:val="fr-FR"/>
              </w:rPr>
              <w:t xml:space="preserve">3 </w:t>
            </w:r>
            <w:r>
              <w:rPr>
                <w:lang w:val="fr-FR"/>
              </w:rPr>
              <w:t>octobre</w:t>
            </w:r>
            <w:r w:rsidR="008C138D" w:rsidRPr="00470AB2">
              <w:rPr>
                <w:lang w:val="fr-FR"/>
              </w:rPr>
              <w:t xml:space="preserve"> (matin)</w:t>
            </w:r>
          </w:p>
        </w:tc>
      </w:tr>
      <w:tr w:rsidR="008C138D" w:rsidRPr="00AA4E1F" w:rsidTr="008866EA">
        <w:tc>
          <w:tcPr>
            <w:tcW w:w="1304" w:type="dxa"/>
            <w:tcBorders>
              <w:bottom w:val="single" w:sz="12" w:space="0" w:color="auto"/>
            </w:tcBorders>
            <w:shd w:val="clear" w:color="auto" w:fill="auto"/>
          </w:tcPr>
          <w:p w:rsidR="008C138D" w:rsidRPr="00470AB2" w:rsidDel="001163F8" w:rsidRDefault="008871D5" w:rsidP="00B85601">
            <w:pPr>
              <w:suppressAutoHyphens w:val="0"/>
              <w:spacing w:after="120"/>
              <w:rPr>
                <w:lang w:val="fr-FR"/>
              </w:rPr>
            </w:pPr>
            <w:r>
              <w:rPr>
                <w:lang w:val="fr-FR"/>
              </w:rPr>
              <w:t>Portugal</w:t>
            </w:r>
          </w:p>
        </w:tc>
        <w:tc>
          <w:tcPr>
            <w:tcW w:w="2608" w:type="dxa"/>
            <w:tcBorders>
              <w:bottom w:val="single" w:sz="12" w:space="0" w:color="auto"/>
            </w:tcBorders>
            <w:shd w:val="clear" w:color="auto" w:fill="auto"/>
          </w:tcPr>
          <w:p w:rsidR="008C138D" w:rsidRPr="00470AB2" w:rsidRDefault="008871D5" w:rsidP="00B85601">
            <w:pPr>
              <w:suppressAutoHyphens w:val="0"/>
              <w:spacing w:after="120"/>
              <w:rPr>
                <w:lang w:val="fr-FR"/>
              </w:rPr>
            </w:pPr>
            <w:r>
              <w:rPr>
                <w:lang w:val="fr-FR"/>
              </w:rPr>
              <w:t>Quatri</w:t>
            </w:r>
            <w:r w:rsidR="008C138D">
              <w:rPr>
                <w:lang w:val="fr-FR"/>
              </w:rPr>
              <w:t>ème rapport périodique</w:t>
            </w:r>
            <w:r w:rsidR="008C138D">
              <w:rPr>
                <w:lang w:val="fr-FR"/>
              </w:rPr>
              <w:br/>
              <w:t>(CCPR/C/</w:t>
            </w:r>
            <w:r>
              <w:rPr>
                <w:lang w:val="fr-FR"/>
              </w:rPr>
              <w:t>PRT</w:t>
            </w:r>
            <w:r w:rsidR="008C138D">
              <w:rPr>
                <w:lang w:val="fr-FR"/>
              </w:rPr>
              <w:t>/</w:t>
            </w:r>
            <w:r>
              <w:rPr>
                <w:lang w:val="fr-FR"/>
              </w:rPr>
              <w:t>4</w:t>
            </w:r>
            <w:r w:rsidR="008C138D">
              <w:rPr>
                <w:lang w:val="fr-FR"/>
              </w:rPr>
              <w:t>)</w:t>
            </w:r>
          </w:p>
        </w:tc>
        <w:tc>
          <w:tcPr>
            <w:tcW w:w="3459" w:type="dxa"/>
            <w:tcBorders>
              <w:bottom w:val="single" w:sz="12" w:space="0" w:color="auto"/>
            </w:tcBorders>
            <w:shd w:val="clear" w:color="auto" w:fill="auto"/>
          </w:tcPr>
          <w:p w:rsidR="008C138D" w:rsidRPr="00470AB2" w:rsidRDefault="008C138D" w:rsidP="00B85601">
            <w:pPr>
              <w:suppressAutoHyphens w:val="0"/>
              <w:spacing w:after="120"/>
              <w:rPr>
                <w:lang w:val="fr-FR"/>
              </w:rPr>
            </w:pPr>
            <w:r>
              <w:rPr>
                <w:lang w:val="fr-FR"/>
              </w:rPr>
              <w:t xml:space="preserve">Mardi </w:t>
            </w:r>
            <w:r w:rsidR="008871D5">
              <w:rPr>
                <w:lang w:val="fr-FR"/>
              </w:rPr>
              <w:t>23</w:t>
            </w:r>
            <w:r>
              <w:rPr>
                <w:lang w:val="fr-FR"/>
              </w:rPr>
              <w:t> </w:t>
            </w:r>
            <w:r w:rsidR="008871D5">
              <w:rPr>
                <w:lang w:val="fr-FR"/>
              </w:rPr>
              <w:t>octobre</w:t>
            </w:r>
            <w:r>
              <w:rPr>
                <w:lang w:val="fr-FR"/>
              </w:rPr>
              <w:t xml:space="preserve"> (après-midi)</w:t>
            </w:r>
            <w:r>
              <w:rPr>
                <w:lang w:val="fr-FR"/>
              </w:rPr>
              <w:br/>
              <w:t xml:space="preserve">Mercredi </w:t>
            </w:r>
            <w:r w:rsidR="008871D5">
              <w:rPr>
                <w:lang w:val="fr-FR"/>
              </w:rPr>
              <w:t>24</w:t>
            </w:r>
            <w:r>
              <w:rPr>
                <w:lang w:val="fr-FR"/>
              </w:rPr>
              <w:t xml:space="preserve"> </w:t>
            </w:r>
            <w:r w:rsidR="008871D5">
              <w:rPr>
                <w:lang w:val="fr-FR"/>
              </w:rPr>
              <w:t>octobre</w:t>
            </w:r>
            <w:r>
              <w:rPr>
                <w:lang w:val="fr-FR"/>
              </w:rPr>
              <w:t xml:space="preserve"> (matin)</w:t>
            </w:r>
          </w:p>
        </w:tc>
      </w:tr>
    </w:tbl>
    <w:p w:rsidR="008C138D" w:rsidRPr="00470AB2" w:rsidRDefault="008C138D" w:rsidP="008C138D">
      <w:pPr>
        <w:pStyle w:val="SingleTxtG"/>
        <w:spacing w:before="240"/>
        <w:ind w:firstLine="567"/>
        <w:rPr>
          <w:lang w:val="fr-FR"/>
        </w:rPr>
      </w:pPr>
      <w:r w:rsidRPr="00470AB2">
        <w:rPr>
          <w:lang w:val="fr-FR"/>
        </w:rPr>
        <w:t>Conformément à l</w:t>
      </w:r>
      <w:r w:rsidR="00833197">
        <w:rPr>
          <w:lang w:val="fr-FR"/>
        </w:rPr>
        <w:t>’</w:t>
      </w:r>
      <w:r w:rsidRPr="00470AB2">
        <w:rPr>
          <w:lang w:val="fr-FR"/>
        </w:rPr>
        <w:t xml:space="preserve">article 68 du Règlement intérieur, le Secrétaire général a informé les gouvernements des États </w:t>
      </w:r>
      <w:r w:rsidRPr="00470AB2">
        <w:rPr>
          <w:szCs w:val="24"/>
          <w:lang w:val="fr-FR"/>
        </w:rPr>
        <w:t>parties</w:t>
      </w:r>
      <w:r w:rsidRPr="00470AB2">
        <w:rPr>
          <w:lang w:val="fr-FR"/>
        </w:rPr>
        <w:t xml:space="preserve"> intéressés des dates provisoires auxquelles le Comité doit examiner leur rapport à sa 10</w:t>
      </w:r>
      <w:r w:rsidR="008871D5">
        <w:rPr>
          <w:lang w:val="fr-FR"/>
        </w:rPr>
        <w:t>6</w:t>
      </w:r>
      <w:r w:rsidRPr="00470AB2">
        <w:rPr>
          <w:vertAlign w:val="superscript"/>
          <w:lang w:val="fr-FR"/>
        </w:rPr>
        <w:t xml:space="preserve">e </w:t>
      </w:r>
      <w:r w:rsidRPr="00470AB2">
        <w:rPr>
          <w:lang w:val="fr-FR"/>
        </w:rPr>
        <w:t>session.</w:t>
      </w:r>
    </w:p>
    <w:p w:rsidR="008C138D" w:rsidRPr="00470AB2" w:rsidRDefault="008C138D" w:rsidP="008C138D">
      <w:pPr>
        <w:pStyle w:val="SingleTxtG"/>
        <w:ind w:firstLine="567"/>
        <w:rPr>
          <w:lang w:val="fr-FR"/>
        </w:rPr>
      </w:pPr>
      <w:r w:rsidRPr="00470AB2">
        <w:rPr>
          <w:lang w:val="fr-FR"/>
        </w:rPr>
        <w:t>Les équipes spéciales chargées des rapports périodiques examineront et adopteront les listes de points à traiter à l</w:t>
      </w:r>
      <w:r w:rsidR="00833197">
        <w:rPr>
          <w:lang w:val="fr-FR"/>
        </w:rPr>
        <w:t>’</w:t>
      </w:r>
      <w:r w:rsidRPr="00470AB2">
        <w:rPr>
          <w:lang w:val="fr-FR"/>
        </w:rPr>
        <w:t>occ</w:t>
      </w:r>
      <w:r w:rsidRPr="00470AB2">
        <w:rPr>
          <w:szCs w:val="24"/>
          <w:lang w:val="fr-FR"/>
        </w:rPr>
        <w:t>a</w:t>
      </w:r>
      <w:r w:rsidRPr="00470AB2">
        <w:rPr>
          <w:lang w:val="fr-FR"/>
        </w:rPr>
        <w:t>sion de l</w:t>
      </w:r>
      <w:r w:rsidR="00833197">
        <w:rPr>
          <w:lang w:val="fr-FR"/>
        </w:rPr>
        <w:t>’</w:t>
      </w:r>
      <w:r w:rsidRPr="00470AB2">
        <w:rPr>
          <w:lang w:val="fr-FR"/>
        </w:rPr>
        <w:t xml:space="preserve">examen des rapports de </w:t>
      </w:r>
      <w:r w:rsidR="008871D5">
        <w:rPr>
          <w:lang w:val="fr-FR"/>
        </w:rPr>
        <w:t>Hong Kong (Chine), de l</w:t>
      </w:r>
      <w:r w:rsidR="00833197">
        <w:rPr>
          <w:lang w:val="fr-FR"/>
        </w:rPr>
        <w:t>’</w:t>
      </w:r>
      <w:r w:rsidR="008871D5">
        <w:rPr>
          <w:lang w:val="fr-FR"/>
        </w:rPr>
        <w:t>Ukraine, de la Finlande, de l</w:t>
      </w:r>
      <w:r w:rsidR="00833197">
        <w:rPr>
          <w:lang w:val="fr-FR"/>
        </w:rPr>
        <w:t>’</w:t>
      </w:r>
      <w:r w:rsidR="008871D5">
        <w:rPr>
          <w:lang w:val="fr-FR"/>
        </w:rPr>
        <w:t xml:space="preserve">Albanie et du Belize </w:t>
      </w:r>
      <w:r w:rsidRPr="00470AB2">
        <w:rPr>
          <w:lang w:val="fr-FR"/>
        </w:rPr>
        <w:t>(en l</w:t>
      </w:r>
      <w:r w:rsidR="00833197">
        <w:rPr>
          <w:lang w:val="fr-FR"/>
        </w:rPr>
        <w:t>’</w:t>
      </w:r>
      <w:r w:rsidRPr="00470AB2">
        <w:rPr>
          <w:lang w:val="fr-FR"/>
        </w:rPr>
        <w:t xml:space="preserve">absence de rapport). </w:t>
      </w:r>
    </w:p>
    <w:p w:rsidR="008C138D" w:rsidRDefault="008C138D" w:rsidP="008C138D">
      <w:pPr>
        <w:pStyle w:val="SingleTxtG"/>
        <w:ind w:firstLine="567"/>
        <w:rPr>
          <w:lang w:val="fr-FR"/>
        </w:rPr>
      </w:pPr>
      <w:r w:rsidRPr="00470AB2">
        <w:rPr>
          <w:lang w:val="fr-FR"/>
        </w:rPr>
        <w:t xml:space="preserve">Les équipes spéciales chargées des rapports périodiques examineront et adopteront les listes de points à traiter </w:t>
      </w:r>
      <w:r w:rsidRPr="00470AB2">
        <w:rPr>
          <w:szCs w:val="24"/>
          <w:lang w:val="fr-FR"/>
        </w:rPr>
        <w:t>préalables</w:t>
      </w:r>
      <w:r w:rsidRPr="00470AB2">
        <w:rPr>
          <w:lang w:val="fr-FR"/>
        </w:rPr>
        <w:t xml:space="preserve"> à la soumission d</w:t>
      </w:r>
      <w:r w:rsidR="007B090F">
        <w:rPr>
          <w:lang w:val="fr-FR"/>
        </w:rPr>
        <w:t>u rapport</w:t>
      </w:r>
      <w:r w:rsidRPr="00470AB2">
        <w:rPr>
          <w:lang w:val="fr-FR"/>
        </w:rPr>
        <w:t xml:space="preserve"> de </w:t>
      </w:r>
      <w:r>
        <w:rPr>
          <w:lang w:val="fr-FR"/>
        </w:rPr>
        <w:t>l</w:t>
      </w:r>
      <w:r w:rsidR="00833197">
        <w:rPr>
          <w:lang w:val="fr-FR"/>
        </w:rPr>
        <w:t>’</w:t>
      </w:r>
      <w:r>
        <w:rPr>
          <w:lang w:val="fr-FR"/>
        </w:rPr>
        <w:t>A</w:t>
      </w:r>
      <w:r w:rsidR="007B090F">
        <w:rPr>
          <w:lang w:val="fr-FR"/>
        </w:rPr>
        <w:t>ustralie</w:t>
      </w:r>
      <w:r w:rsidRPr="00470AB2">
        <w:rPr>
          <w:lang w:val="fr-FR"/>
        </w:rPr>
        <w:t>.</w:t>
      </w:r>
    </w:p>
    <w:p w:rsidR="007B090F" w:rsidRDefault="007B090F" w:rsidP="007B090F">
      <w:pPr>
        <w:pStyle w:val="H23G"/>
        <w:rPr>
          <w:lang w:val="fr-FR"/>
        </w:rPr>
      </w:pPr>
      <w:r>
        <w:rPr>
          <w:lang w:val="fr-FR"/>
        </w:rPr>
        <w:tab/>
        <w:t>7.</w:t>
      </w:r>
      <w:r>
        <w:rPr>
          <w:lang w:val="fr-FR"/>
        </w:rPr>
        <w:tab/>
        <w:t>Examen de la situation dans un pays en l</w:t>
      </w:r>
      <w:r w:rsidR="00833197">
        <w:rPr>
          <w:lang w:val="fr-FR"/>
        </w:rPr>
        <w:t>’</w:t>
      </w:r>
      <w:r>
        <w:rPr>
          <w:lang w:val="fr-FR"/>
        </w:rPr>
        <w:t>abs</w:t>
      </w:r>
      <w:r w:rsidR="00812FDE">
        <w:rPr>
          <w:lang w:val="fr-FR"/>
        </w:rPr>
        <w:t>ence de rapport, conformément à </w:t>
      </w:r>
      <w:r>
        <w:rPr>
          <w:lang w:val="fr-FR"/>
        </w:rPr>
        <w:t>l</w:t>
      </w:r>
      <w:r w:rsidR="00833197">
        <w:rPr>
          <w:lang w:val="fr-FR"/>
        </w:rPr>
        <w:t>’</w:t>
      </w:r>
      <w:r>
        <w:rPr>
          <w:lang w:val="fr-FR"/>
        </w:rPr>
        <w:t>article 70 du Règlement intérieur du Comité</w:t>
      </w:r>
    </w:p>
    <w:p w:rsidR="007B090F" w:rsidRPr="007B090F" w:rsidRDefault="007B090F" w:rsidP="007B090F">
      <w:pPr>
        <w:pStyle w:val="SingleTxtG"/>
        <w:ind w:firstLine="567"/>
        <w:rPr>
          <w:lang w:val="fr-FR"/>
        </w:rPr>
      </w:pPr>
      <w:r>
        <w:rPr>
          <w:lang w:val="fr-FR"/>
        </w:rPr>
        <w:t>Le Comité examinera la situation des droits civils et politiques protégés par le Pacte en Côte d</w:t>
      </w:r>
      <w:r w:rsidR="00833197">
        <w:rPr>
          <w:lang w:val="fr-FR"/>
        </w:rPr>
        <w:t>’</w:t>
      </w:r>
      <w:r>
        <w:rPr>
          <w:lang w:val="fr-FR"/>
        </w:rPr>
        <w:t>Ivoire, en l</w:t>
      </w:r>
      <w:r w:rsidR="00833197">
        <w:rPr>
          <w:lang w:val="fr-FR"/>
        </w:rPr>
        <w:t>’</w:t>
      </w:r>
      <w:r>
        <w:rPr>
          <w:lang w:val="fr-FR"/>
        </w:rPr>
        <w:t>absence de rapport, le mercredi 24 octobre à 15 heures.</w:t>
      </w:r>
    </w:p>
    <w:p w:rsidR="008C138D" w:rsidRPr="00470AB2" w:rsidRDefault="008C138D" w:rsidP="008C138D">
      <w:pPr>
        <w:pStyle w:val="H23G"/>
        <w:rPr>
          <w:lang w:val="fr-FR"/>
        </w:rPr>
      </w:pPr>
      <w:r w:rsidRPr="00470AB2">
        <w:rPr>
          <w:lang w:val="fr-FR"/>
        </w:rPr>
        <w:tab/>
        <w:t>8.</w:t>
      </w:r>
      <w:r w:rsidRPr="00470AB2">
        <w:rPr>
          <w:lang w:val="fr-FR"/>
        </w:rPr>
        <w:tab/>
        <w:t>Suivi des observations finales portant sur l</w:t>
      </w:r>
      <w:r w:rsidR="00833197">
        <w:rPr>
          <w:lang w:val="fr-FR"/>
        </w:rPr>
        <w:t>’</w:t>
      </w:r>
      <w:r w:rsidRPr="00470AB2">
        <w:rPr>
          <w:lang w:val="fr-FR"/>
        </w:rPr>
        <w:t>examen</w:t>
      </w:r>
      <w:r>
        <w:rPr>
          <w:lang w:val="fr-FR"/>
        </w:rPr>
        <w:t xml:space="preserve"> des rapports des États parties</w:t>
      </w:r>
    </w:p>
    <w:p w:rsidR="008C138D" w:rsidRDefault="008C138D" w:rsidP="008C138D">
      <w:pPr>
        <w:pStyle w:val="SingleTxtG"/>
        <w:ind w:firstLine="567"/>
        <w:rPr>
          <w:lang w:val="fr-FR"/>
        </w:rPr>
      </w:pPr>
      <w:r w:rsidRPr="00470AB2">
        <w:rPr>
          <w:lang w:val="fr-FR"/>
        </w:rPr>
        <w:t>À sa soixante-quatorzième session, le Comité a pris des décisions concernant la procédure permettant d</w:t>
      </w:r>
      <w:r w:rsidR="00833197">
        <w:rPr>
          <w:lang w:val="fr-FR"/>
        </w:rPr>
        <w:t>’</w:t>
      </w:r>
      <w:r w:rsidRPr="00470AB2">
        <w:rPr>
          <w:lang w:val="fr-FR"/>
        </w:rPr>
        <w:t>assurer le suivi des observations finales. L</w:t>
      </w:r>
      <w:r>
        <w:rPr>
          <w:lang w:val="fr-FR"/>
        </w:rPr>
        <w:t>a</w:t>
      </w:r>
      <w:r w:rsidRPr="00470AB2">
        <w:rPr>
          <w:lang w:val="fr-FR"/>
        </w:rPr>
        <w:t xml:space="preserve"> Rapporteu</w:t>
      </w:r>
      <w:r>
        <w:rPr>
          <w:lang w:val="fr-FR"/>
        </w:rPr>
        <w:t>se</w:t>
      </w:r>
      <w:r w:rsidRPr="00470AB2">
        <w:rPr>
          <w:lang w:val="fr-FR"/>
        </w:rPr>
        <w:t xml:space="preserve"> spécial</w:t>
      </w:r>
      <w:r>
        <w:rPr>
          <w:lang w:val="fr-FR"/>
        </w:rPr>
        <w:t>e</w:t>
      </w:r>
      <w:r w:rsidRPr="00470AB2">
        <w:rPr>
          <w:lang w:val="fr-FR"/>
        </w:rPr>
        <w:t xml:space="preserve"> chargé</w:t>
      </w:r>
      <w:r>
        <w:rPr>
          <w:lang w:val="fr-FR"/>
        </w:rPr>
        <w:t>e</w:t>
      </w:r>
      <w:r w:rsidRPr="00470AB2">
        <w:rPr>
          <w:lang w:val="fr-FR"/>
        </w:rPr>
        <w:t xml:space="preserve"> du suivi des </w:t>
      </w:r>
      <w:r>
        <w:rPr>
          <w:lang w:val="fr-FR"/>
        </w:rPr>
        <w:t>observations finales rendra compte</w:t>
      </w:r>
      <w:r w:rsidR="007B090F">
        <w:rPr>
          <w:lang w:val="fr-FR"/>
        </w:rPr>
        <w:t xml:space="preserve"> de ses activités pendant la 106</w:t>
      </w:r>
      <w:r w:rsidRPr="001163F8">
        <w:rPr>
          <w:vertAlign w:val="superscript"/>
          <w:lang w:val="fr-FR"/>
        </w:rPr>
        <w:t>e</w:t>
      </w:r>
      <w:r>
        <w:rPr>
          <w:lang w:val="fr-FR"/>
        </w:rPr>
        <w:t> session.</w:t>
      </w:r>
    </w:p>
    <w:p w:rsidR="008C138D" w:rsidRDefault="008C138D" w:rsidP="008C138D">
      <w:pPr>
        <w:pStyle w:val="H23G"/>
        <w:rPr>
          <w:lang w:val="fr-FR"/>
        </w:rPr>
      </w:pPr>
      <w:r>
        <w:rPr>
          <w:lang w:val="fr-FR"/>
        </w:rPr>
        <w:tab/>
        <w:t>9</w:t>
      </w:r>
      <w:r w:rsidRPr="00470AB2">
        <w:rPr>
          <w:lang w:val="fr-FR"/>
        </w:rPr>
        <w:t>.</w:t>
      </w:r>
      <w:r w:rsidRPr="00470AB2">
        <w:rPr>
          <w:lang w:val="fr-FR"/>
        </w:rPr>
        <w:tab/>
        <w:t xml:space="preserve">Suivi des </w:t>
      </w:r>
      <w:r>
        <w:rPr>
          <w:lang w:val="fr-FR"/>
        </w:rPr>
        <w:t>constatations adoptées au titre du Protocole facultatif</w:t>
      </w:r>
    </w:p>
    <w:p w:rsidR="008C138D" w:rsidRPr="00470AB2" w:rsidRDefault="008C138D" w:rsidP="008C138D">
      <w:pPr>
        <w:pStyle w:val="SingleTxtG"/>
        <w:ind w:firstLine="567"/>
        <w:rPr>
          <w:lang w:val="fr-FR"/>
        </w:rPr>
      </w:pPr>
      <w:r>
        <w:rPr>
          <w:lang w:val="fr-FR"/>
        </w:rPr>
        <w:t>Le Rapporteur spécial chargé du suivi des constatations fera rapport sur ses activités.</w:t>
      </w:r>
    </w:p>
    <w:p w:rsidR="008C138D" w:rsidRPr="00470AB2" w:rsidRDefault="008C138D" w:rsidP="008C138D">
      <w:pPr>
        <w:pStyle w:val="H23G"/>
        <w:rPr>
          <w:lang w:val="fr-FR"/>
        </w:rPr>
      </w:pPr>
      <w:r w:rsidRPr="00470AB2">
        <w:rPr>
          <w:lang w:val="fr-FR"/>
        </w:rPr>
        <w:tab/>
      </w:r>
      <w:r>
        <w:rPr>
          <w:lang w:val="fr-FR"/>
        </w:rPr>
        <w:t>10</w:t>
      </w:r>
      <w:r w:rsidRPr="00470AB2">
        <w:rPr>
          <w:lang w:val="fr-FR"/>
        </w:rPr>
        <w:t>.</w:t>
      </w:r>
      <w:r w:rsidRPr="00470AB2">
        <w:rPr>
          <w:lang w:val="fr-FR"/>
        </w:rPr>
        <w:tab/>
        <w:t>Examen des communications présentées e</w:t>
      </w:r>
      <w:r>
        <w:rPr>
          <w:lang w:val="fr-FR"/>
        </w:rPr>
        <w:t>n vertu du Protocole facultatif</w:t>
      </w:r>
      <w:r>
        <w:rPr>
          <w:lang w:val="fr-FR"/>
        </w:rPr>
        <w:br/>
      </w:r>
      <w:r w:rsidRPr="00470AB2">
        <w:rPr>
          <w:lang w:val="fr-FR"/>
        </w:rPr>
        <w:t>se rapportant au Pacte</w:t>
      </w:r>
    </w:p>
    <w:p w:rsidR="008C138D" w:rsidRPr="00470AB2" w:rsidRDefault="008C138D" w:rsidP="008C138D">
      <w:pPr>
        <w:pStyle w:val="SingleTxtG"/>
        <w:ind w:firstLine="567"/>
        <w:rPr>
          <w:lang w:val="fr-FR"/>
        </w:rPr>
      </w:pPr>
      <w:r w:rsidRPr="00470AB2">
        <w:rPr>
          <w:lang w:val="fr-FR"/>
        </w:rPr>
        <w:t>Conformément aux dispositions du chapitre XVII du Règlement intérieur, le Comité examinera au titre de ce point les communications qui lui sont présentées ou paraissent lui être présentées en vertu du Protocole facultatif.</w:t>
      </w:r>
    </w:p>
    <w:p w:rsidR="008C138D" w:rsidRDefault="008C138D" w:rsidP="00833197">
      <w:pPr>
        <w:pStyle w:val="SingleTxtG"/>
        <w:ind w:firstLine="567"/>
        <w:rPr>
          <w:lang w:val="fr-FR"/>
        </w:rPr>
      </w:pPr>
      <w:r w:rsidRPr="00470AB2">
        <w:rPr>
          <w:lang w:val="fr-FR"/>
        </w:rPr>
        <w:t xml:space="preserve">Au </w:t>
      </w:r>
      <w:r w:rsidR="007B090F">
        <w:rPr>
          <w:lang w:val="fr-FR"/>
        </w:rPr>
        <w:t>21</w:t>
      </w:r>
      <w:r>
        <w:rPr>
          <w:lang w:val="fr-FR"/>
        </w:rPr>
        <w:t> </w:t>
      </w:r>
      <w:r w:rsidRPr="00470AB2">
        <w:rPr>
          <w:lang w:val="fr-FR"/>
        </w:rPr>
        <w:t>a</w:t>
      </w:r>
      <w:r w:rsidR="007B090F">
        <w:rPr>
          <w:lang w:val="fr-FR"/>
        </w:rPr>
        <w:t>oût</w:t>
      </w:r>
      <w:r>
        <w:rPr>
          <w:lang w:val="fr-FR"/>
        </w:rPr>
        <w:t> 2012</w:t>
      </w:r>
      <w:r w:rsidRPr="00470AB2">
        <w:rPr>
          <w:lang w:val="fr-FR"/>
        </w:rPr>
        <w:t>, le Comité était saisi d</w:t>
      </w:r>
      <w:r w:rsidR="00833197">
        <w:rPr>
          <w:lang w:val="fr-FR"/>
        </w:rPr>
        <w:t>’</w:t>
      </w:r>
      <w:r w:rsidRPr="00470AB2">
        <w:rPr>
          <w:lang w:val="fr-FR"/>
        </w:rPr>
        <w:t>un total de 3</w:t>
      </w:r>
      <w:r w:rsidR="007B090F">
        <w:rPr>
          <w:lang w:val="fr-FR"/>
        </w:rPr>
        <w:t>4</w:t>
      </w:r>
      <w:r w:rsidRPr="00470AB2">
        <w:rPr>
          <w:lang w:val="fr-FR"/>
        </w:rPr>
        <w:t>3 communications. Conformément aux nouvelles dispositions du Règlement intérieur, qui autorisent l</w:t>
      </w:r>
      <w:r w:rsidR="00833197">
        <w:rPr>
          <w:lang w:val="fr-FR"/>
        </w:rPr>
        <w:t>’</w:t>
      </w:r>
      <w:r w:rsidRPr="00470AB2">
        <w:rPr>
          <w:lang w:val="fr-FR"/>
        </w:rPr>
        <w:t>examen simultané de la question de la </w:t>
      </w:r>
      <w:r w:rsidRPr="00470AB2">
        <w:rPr>
          <w:szCs w:val="24"/>
          <w:lang w:val="fr-FR"/>
        </w:rPr>
        <w:t>recevabilité</w:t>
      </w:r>
      <w:r w:rsidRPr="00470AB2">
        <w:rPr>
          <w:lang w:val="fr-FR"/>
        </w:rPr>
        <w:t xml:space="preserve"> et du fond dans la plupart des cas, l</w:t>
      </w:r>
      <w:r w:rsidR="00833197">
        <w:rPr>
          <w:lang w:val="fr-FR"/>
        </w:rPr>
        <w:t>’</w:t>
      </w:r>
      <w:r w:rsidRPr="00470AB2">
        <w:rPr>
          <w:lang w:val="fr-FR"/>
        </w:rPr>
        <w:t>examen de ces communications peut aboutir à l</w:t>
      </w:r>
      <w:r w:rsidR="00833197">
        <w:rPr>
          <w:lang w:val="fr-FR"/>
        </w:rPr>
        <w:t>’</w:t>
      </w:r>
      <w:r w:rsidRPr="00470AB2">
        <w:rPr>
          <w:lang w:val="fr-FR"/>
        </w:rPr>
        <w:t>adoption de constatations ou à une décision de recevabilité ou d</w:t>
      </w:r>
      <w:r w:rsidR="00833197">
        <w:rPr>
          <w:lang w:val="fr-FR"/>
        </w:rPr>
        <w:t>’</w:t>
      </w:r>
      <w:r w:rsidRPr="00470AB2">
        <w:rPr>
          <w:lang w:val="fr-FR"/>
        </w:rPr>
        <w:t>irrecevabilité.</w:t>
      </w:r>
    </w:p>
    <w:p w:rsidR="008C138D" w:rsidRDefault="008C138D" w:rsidP="008C138D">
      <w:pPr>
        <w:pStyle w:val="SingleTxtG"/>
        <w:ind w:firstLine="567"/>
        <w:rPr>
          <w:lang w:val="fr-FR"/>
        </w:rPr>
      </w:pPr>
      <w:r w:rsidRPr="00470AB2">
        <w:rPr>
          <w:lang w:val="fr-FR"/>
        </w:rPr>
        <w:t xml:space="preserve">Conformément au </w:t>
      </w:r>
      <w:r w:rsidRPr="00470AB2">
        <w:rPr>
          <w:szCs w:val="24"/>
          <w:lang w:val="fr-FR"/>
        </w:rPr>
        <w:t>paragraphe</w:t>
      </w:r>
      <w:r w:rsidRPr="00470AB2">
        <w:rPr>
          <w:lang w:val="fr-FR"/>
        </w:rPr>
        <w:t> 3 de l</w:t>
      </w:r>
      <w:r w:rsidR="00833197">
        <w:rPr>
          <w:lang w:val="fr-FR"/>
        </w:rPr>
        <w:t>’</w:t>
      </w:r>
      <w:r w:rsidRPr="00470AB2">
        <w:rPr>
          <w:lang w:val="fr-FR"/>
        </w:rPr>
        <w:t>article 5 du Protocole facultatif et à l</w:t>
      </w:r>
      <w:r w:rsidR="00833197">
        <w:rPr>
          <w:lang w:val="fr-FR"/>
        </w:rPr>
        <w:t>’</w:t>
      </w:r>
      <w:r w:rsidRPr="00470AB2">
        <w:rPr>
          <w:lang w:val="fr-FR"/>
        </w:rPr>
        <w:t>article 88 du Règlement intérieur, ce point de l</w:t>
      </w:r>
      <w:r w:rsidR="00833197">
        <w:rPr>
          <w:lang w:val="fr-FR"/>
        </w:rPr>
        <w:t>’</w:t>
      </w:r>
      <w:r w:rsidRPr="00470AB2">
        <w:rPr>
          <w:lang w:val="fr-FR"/>
        </w:rPr>
        <w:t>ordre du jour sera examiné en séance privée.</w:t>
      </w:r>
    </w:p>
    <w:p w:rsidR="008C138D" w:rsidRPr="008C138D" w:rsidRDefault="008C138D" w:rsidP="008C138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C138D" w:rsidRPr="008C138D" w:rsidSect="008C138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93E" w:rsidRDefault="00F2693E"/>
  </w:endnote>
  <w:endnote w:type="continuationSeparator" w:id="0">
    <w:p w:rsidR="00F2693E" w:rsidRDefault="00F2693E"/>
  </w:endnote>
  <w:endnote w:type="continuationNotice" w:id="1">
    <w:p w:rsidR="00F2693E" w:rsidRPr="00903B66" w:rsidRDefault="00F2693E"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38D" w:rsidRPr="008C138D" w:rsidRDefault="008C138D" w:rsidP="008C138D">
    <w:pPr>
      <w:pStyle w:val="Footer"/>
      <w:tabs>
        <w:tab w:val="right" w:pos="9638"/>
      </w:tabs>
    </w:pPr>
    <w:r w:rsidRPr="008C138D">
      <w:rPr>
        <w:b/>
        <w:sz w:val="18"/>
      </w:rPr>
      <w:fldChar w:fldCharType="begin"/>
    </w:r>
    <w:r w:rsidRPr="008C138D">
      <w:rPr>
        <w:b/>
        <w:sz w:val="18"/>
      </w:rPr>
      <w:instrText xml:space="preserve"> PAGE  \* MERGEFORMAT </w:instrText>
    </w:r>
    <w:r w:rsidRPr="008C138D">
      <w:rPr>
        <w:b/>
        <w:sz w:val="18"/>
      </w:rPr>
      <w:fldChar w:fldCharType="separate"/>
    </w:r>
    <w:r w:rsidR="00FF4D4E">
      <w:rPr>
        <w:b/>
        <w:noProof/>
        <w:sz w:val="18"/>
      </w:rPr>
      <w:t>4</w:t>
    </w:r>
    <w:r w:rsidRPr="008C138D">
      <w:rPr>
        <w:b/>
        <w:sz w:val="18"/>
      </w:rPr>
      <w:fldChar w:fldCharType="end"/>
    </w:r>
    <w:r>
      <w:rPr>
        <w:b/>
        <w:sz w:val="18"/>
      </w:rPr>
      <w:tab/>
    </w:r>
    <w:r>
      <w:t>GE.12-45032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38D" w:rsidRPr="008C138D" w:rsidRDefault="008C138D" w:rsidP="008C138D">
    <w:pPr>
      <w:pStyle w:val="Footer"/>
      <w:tabs>
        <w:tab w:val="right" w:pos="9638"/>
      </w:tabs>
      <w:rPr>
        <w:b/>
        <w:sz w:val="18"/>
      </w:rPr>
    </w:pPr>
    <w:r>
      <w:t>GE.12-45032</w:t>
    </w:r>
    <w:r>
      <w:tab/>
    </w:r>
    <w:r w:rsidRPr="008C138D">
      <w:rPr>
        <w:b/>
        <w:sz w:val="18"/>
      </w:rPr>
      <w:fldChar w:fldCharType="begin"/>
    </w:r>
    <w:r w:rsidRPr="008C138D">
      <w:rPr>
        <w:b/>
        <w:sz w:val="18"/>
      </w:rPr>
      <w:instrText xml:space="preserve"> PAGE  \* MERGEFORMAT </w:instrText>
    </w:r>
    <w:r w:rsidRPr="008C138D">
      <w:rPr>
        <w:b/>
        <w:sz w:val="18"/>
      </w:rPr>
      <w:fldChar w:fldCharType="separate"/>
    </w:r>
    <w:r w:rsidR="00FF4D4E">
      <w:rPr>
        <w:b/>
        <w:noProof/>
        <w:sz w:val="18"/>
      </w:rPr>
      <w:t>3</w:t>
    </w:r>
    <w:r w:rsidRPr="008C13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93E" w:rsidRDefault="008C138D">
    <w:pPr>
      <w:pStyle w:val="Footer"/>
    </w:pPr>
    <w:r>
      <w:rPr>
        <w:sz w:val="20"/>
      </w:rPr>
      <w:t>GE.12-45032</w:t>
    </w:r>
    <w:r w:rsidR="00F2693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300812    </w:t>
    </w:r>
    <w:r w:rsidR="00FF4D4E">
      <w:rPr>
        <w:sz w:val="20"/>
      </w:rPr>
      <w:t>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93E" w:rsidRPr="00D27D5E" w:rsidRDefault="00F2693E" w:rsidP="00D27D5E">
      <w:pPr>
        <w:tabs>
          <w:tab w:val="right" w:pos="2155"/>
        </w:tabs>
        <w:spacing w:after="80"/>
        <w:ind w:left="680"/>
        <w:rPr>
          <w:u w:val="single"/>
        </w:rPr>
      </w:pPr>
      <w:r>
        <w:rPr>
          <w:u w:val="single"/>
        </w:rPr>
        <w:tab/>
      </w:r>
    </w:p>
  </w:footnote>
  <w:footnote w:type="continuationSeparator" w:id="0">
    <w:p w:rsidR="00F2693E" w:rsidRPr="00091505" w:rsidRDefault="00F2693E" w:rsidP="00091505">
      <w:pPr>
        <w:tabs>
          <w:tab w:val="right" w:pos="2155"/>
        </w:tabs>
        <w:spacing w:after="80"/>
        <w:ind w:left="680"/>
        <w:rPr>
          <w:u w:val="single"/>
        </w:rPr>
      </w:pPr>
      <w:r w:rsidRPr="00091505">
        <w:rPr>
          <w:u w:val="single"/>
        </w:rPr>
        <w:tab/>
      </w:r>
    </w:p>
  </w:footnote>
  <w:footnote w:type="continuationNotice" w:id="1">
    <w:p w:rsidR="00F2693E" w:rsidRPr="00903B66" w:rsidRDefault="00F2693E"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38D" w:rsidRPr="008C138D" w:rsidRDefault="008C138D">
    <w:pPr>
      <w:pStyle w:val="Header"/>
    </w:pPr>
    <w:r>
      <w:t>CCPR/C/106/1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38D" w:rsidRPr="008C138D" w:rsidRDefault="008C138D" w:rsidP="008C138D">
    <w:pPr>
      <w:pStyle w:val="Header"/>
      <w:jc w:val="right"/>
    </w:pPr>
    <w:r>
      <w:t>CCPR/C/106/1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693E"/>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2F50F9"/>
    <w:rsid w:val="003016B7"/>
    <w:rsid w:val="003515AA"/>
    <w:rsid w:val="00366F5B"/>
    <w:rsid w:val="00373575"/>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B090F"/>
    <w:rsid w:val="007C7846"/>
    <w:rsid w:val="007F55CB"/>
    <w:rsid w:val="00812FDE"/>
    <w:rsid w:val="00833197"/>
    <w:rsid w:val="00844750"/>
    <w:rsid w:val="00873B3C"/>
    <w:rsid w:val="008866EA"/>
    <w:rsid w:val="008871D5"/>
    <w:rsid w:val="00892241"/>
    <w:rsid w:val="008A39ED"/>
    <w:rsid w:val="008B44C4"/>
    <w:rsid w:val="008C138D"/>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10AD8"/>
    <w:rsid w:val="00B32E2D"/>
    <w:rsid w:val="00B61990"/>
    <w:rsid w:val="00B85601"/>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2693E"/>
    <w:rsid w:val="00F33865"/>
    <w:rsid w:val="00FA5A79"/>
    <w:rsid w:val="00FB0BFE"/>
    <w:rsid w:val="00FB4C51"/>
    <w:rsid w:val="00FF1DBD"/>
    <w:rsid w:val="00FF4D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semiHidden/>
    <w:rsid w:val="008C138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1255</Words>
  <Characters>6953</Characters>
  <Application>Microsoft Office Word</Application>
  <DocSecurity>4</DocSecurity>
  <Lines>151</Lines>
  <Paragraphs>86</Paragraphs>
  <ScaleCrop>false</ScaleCrop>
  <HeadingPairs>
    <vt:vector size="2" baseType="variant">
      <vt:variant>
        <vt:lpstr>Titre</vt:lpstr>
      </vt:variant>
      <vt:variant>
        <vt:i4>1</vt:i4>
      </vt:variant>
    </vt:vector>
  </HeadingPairs>
  <TitlesOfParts>
    <vt:vector size="1" baseType="lpstr">
      <vt:lpstr>CCPR/C/106/1</vt:lpstr>
    </vt:vector>
  </TitlesOfParts>
  <Company>CSD</Company>
  <LinksUpToDate>false</LinksUpToDate>
  <CharactersWithSpaces>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CCPR/C/106/1</dc:title>
  <dc:subject>Semi final</dc:subject>
  <dc:creator>clere</dc:creator>
  <cp:keywords/>
  <dc:description/>
  <cp:lastModifiedBy>clere</cp:lastModifiedBy>
  <cp:revision>2</cp:revision>
  <cp:lastPrinted>2009-10-07T16:31:00Z</cp:lastPrinted>
  <dcterms:created xsi:type="dcterms:W3CDTF">2012-08-30T13:15:00Z</dcterms:created>
  <dcterms:modified xsi:type="dcterms:W3CDTF">2012-08-30T13:15:00Z</dcterms:modified>
</cp:coreProperties>
</file>