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732" w:rsidRDefault="008B7732" w:rsidP="008B7732">
      <w:pPr>
        <w:spacing w:line="60" w:lineRule="exact"/>
        <w:rPr>
          <w:sz w:val="6"/>
        </w:rPr>
        <w:sectPr w:rsidR="008B7732" w:rsidSect="008B773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8B7732" w:rsidRDefault="008B7732" w:rsidP="008B7732">
      <w:pPr>
        <w:spacing w:line="60" w:lineRule="exact"/>
        <w:rPr>
          <w:sz w:val="6"/>
        </w:rPr>
      </w:pPr>
    </w:p>
    <w:p w:rsidR="009209F6" w:rsidRDefault="009209F6" w:rsidP="00920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9209F6" w:rsidRDefault="009209F6" w:rsidP="009209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第三十九届会议</w:t>
      </w:r>
    </w:p>
    <w:p w:rsidR="009209F6" w:rsidRDefault="009209F6" w:rsidP="009209F6">
      <w:pPr>
        <w:pStyle w:val="SingleTxt"/>
        <w:spacing w:after="60"/>
        <w:ind w:left="0" w:right="0"/>
        <w:rPr>
          <w:rFonts w:hint="eastAsia"/>
        </w:rPr>
      </w:pPr>
      <w:r>
        <w:rPr>
          <w:rFonts w:hint="eastAsia"/>
        </w:rPr>
        <w:t>2007年7月23日至8月10日</w:t>
      </w:r>
    </w:p>
    <w:p w:rsidR="009209F6" w:rsidRPr="009209F6" w:rsidRDefault="009209F6" w:rsidP="00920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9209F6" w:rsidRPr="009209F6" w:rsidRDefault="009209F6" w:rsidP="009209F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9209F6" w:rsidRPr="009209F6" w:rsidRDefault="009209F6" w:rsidP="009209F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9209F6" w:rsidRDefault="009209F6" w:rsidP="009209F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消除对妇女歧视委员会的结论意见：大韩民国</w:t>
      </w:r>
    </w:p>
    <w:p w:rsidR="009209F6" w:rsidRPr="00A479D4" w:rsidRDefault="009209F6" w:rsidP="009209F6">
      <w:pPr>
        <w:pStyle w:val="SingleTxt"/>
        <w:spacing w:after="0" w:line="120" w:lineRule="exact"/>
        <w:rPr>
          <w:rFonts w:hint="eastAsia"/>
          <w:sz w:val="10"/>
        </w:rPr>
      </w:pPr>
    </w:p>
    <w:p w:rsidR="009209F6" w:rsidRPr="00A479D4" w:rsidRDefault="009209F6" w:rsidP="009209F6">
      <w:pPr>
        <w:pStyle w:val="SingleTxt"/>
        <w:spacing w:after="0" w:line="120" w:lineRule="exact"/>
        <w:rPr>
          <w:rFonts w:hint="eastAsia"/>
          <w:sz w:val="10"/>
        </w:rPr>
      </w:pPr>
    </w:p>
    <w:p w:rsidR="009209F6" w:rsidRDefault="009209F6" w:rsidP="009209F6">
      <w:pPr>
        <w:pStyle w:val="SingleTxt"/>
        <w:rPr>
          <w:rFonts w:hint="eastAsia"/>
        </w:rPr>
      </w:pPr>
      <w:r>
        <w:rPr>
          <w:rFonts w:hint="eastAsia"/>
        </w:rPr>
        <w:t>1.</w:t>
      </w:r>
      <w:r>
        <w:rPr>
          <w:rFonts w:hint="eastAsia"/>
        </w:rPr>
        <w:tab/>
        <w:t>2007年7月31日，委员会第801次和第802次会议审议了大韩民国的第五次和第六次定期报告（CEDAW/C/KOR/5和CEDAW/C/KOR/6）（见CEDAW/C/SR.801</w:t>
      </w:r>
      <w:r>
        <w:t>(B)</w:t>
      </w:r>
      <w:r>
        <w:rPr>
          <w:rFonts w:hint="eastAsia"/>
        </w:rPr>
        <w:t>和802</w:t>
      </w:r>
      <w:r>
        <w:t>(B)</w:t>
      </w:r>
      <w:r>
        <w:rPr>
          <w:rFonts w:hint="eastAsia"/>
        </w:rPr>
        <w:t>）。委员会的议题和问题清单载于CEDAW/C/KOR/Q/6，大韩民国的答复载于CEDAW/C/KOR/Q/6/Add.1。</w:t>
      </w:r>
    </w:p>
    <w:p w:rsidR="009209F6" w:rsidRDefault="009209F6" w:rsidP="009209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导言</w:t>
      </w:r>
    </w:p>
    <w:p w:rsidR="009209F6" w:rsidRPr="00AA0CE2" w:rsidRDefault="009209F6" w:rsidP="009209F6">
      <w:pPr>
        <w:pStyle w:val="SingleTxt"/>
        <w:spacing w:after="0" w:line="120" w:lineRule="exact"/>
        <w:rPr>
          <w:rFonts w:hint="eastAsia"/>
          <w:sz w:val="10"/>
        </w:rPr>
      </w:pPr>
    </w:p>
    <w:p w:rsidR="009209F6" w:rsidRDefault="009209F6" w:rsidP="009209F6">
      <w:pPr>
        <w:pStyle w:val="SingleTxt"/>
        <w:rPr>
          <w:rFonts w:hint="eastAsia"/>
        </w:rPr>
      </w:pPr>
      <w:r>
        <w:rPr>
          <w:rFonts w:hint="eastAsia"/>
        </w:rPr>
        <w:t>2.</w:t>
      </w:r>
      <w:r>
        <w:rPr>
          <w:rFonts w:hint="eastAsia"/>
        </w:rPr>
        <w:tab/>
        <w:t>委员会感谢缔约国遵循委员会定期报告编写导则提交第五次和第六次定期报告。委员会注意到，报告内容翔实并考虑到委员会的一般性建议。缔约国对会前工作组提出的议题和问题清单作了书面答复，并对委员会口头提出的问题作了口头答复和进一步澄清。委员会对此表示赞赏。</w:t>
      </w:r>
    </w:p>
    <w:p w:rsidR="009209F6" w:rsidRDefault="009209F6" w:rsidP="009209F6">
      <w:pPr>
        <w:pStyle w:val="SingleTxt"/>
        <w:rPr>
          <w:rFonts w:hint="eastAsia"/>
        </w:rPr>
      </w:pPr>
      <w:r>
        <w:rPr>
          <w:rFonts w:hint="eastAsia"/>
        </w:rPr>
        <w:t>3.</w:t>
      </w:r>
      <w:r>
        <w:rPr>
          <w:rFonts w:hint="eastAsia"/>
        </w:rPr>
        <w:tab/>
        <w:t>委员会赞扬缔约国派遣高级别代表团出席会议。代表团由两性平等和家庭事务部长率领，成员包括外交外贸部、司法部、劳动部、政府行政和内务部的政府部门代表，他们在《公约》所涵盖的众多领域拥有技术专长。委员会赞赏代表团与委员会成员之间进行的建设性对话。</w:t>
      </w:r>
    </w:p>
    <w:p w:rsidR="009209F6" w:rsidRDefault="009209F6" w:rsidP="009209F6">
      <w:pPr>
        <w:pStyle w:val="SingleTxt"/>
        <w:rPr>
          <w:rFonts w:hint="eastAsia"/>
        </w:rPr>
      </w:pPr>
      <w:r>
        <w:rPr>
          <w:rFonts w:hint="eastAsia"/>
        </w:rPr>
        <w:t>4.</w:t>
      </w:r>
      <w:r>
        <w:rPr>
          <w:rFonts w:hint="eastAsia"/>
        </w:rPr>
        <w:tab/>
        <w:t>委员会赞扬缔约国于1999年8月撤回了对第9条的保留。</w:t>
      </w:r>
    </w:p>
    <w:p w:rsidR="009209F6" w:rsidRDefault="009209F6" w:rsidP="009209F6">
      <w:pPr>
        <w:pStyle w:val="SingleTxt"/>
        <w:rPr>
          <w:rFonts w:hint="eastAsia"/>
        </w:rPr>
      </w:pPr>
      <w:r>
        <w:rPr>
          <w:rFonts w:hint="eastAsia"/>
        </w:rPr>
        <w:t>5.</w:t>
      </w:r>
      <w:r>
        <w:rPr>
          <w:rFonts w:hint="eastAsia"/>
        </w:rPr>
        <w:tab/>
        <w:t>委员会欣见缔约国于2006年10月18日加入《消除对妇女一切形式歧视公约任择议定书》。</w:t>
      </w:r>
    </w:p>
    <w:p w:rsidR="009209F6" w:rsidRDefault="009209F6" w:rsidP="009209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积极方面</w:t>
      </w:r>
    </w:p>
    <w:p w:rsidR="009209F6" w:rsidRPr="00AA0CE2" w:rsidRDefault="009209F6" w:rsidP="009209F6">
      <w:pPr>
        <w:pStyle w:val="SingleTxt"/>
        <w:spacing w:after="0" w:line="120" w:lineRule="exact"/>
        <w:rPr>
          <w:rFonts w:hint="eastAsia"/>
          <w:sz w:val="10"/>
        </w:rPr>
      </w:pPr>
    </w:p>
    <w:p w:rsidR="009209F6" w:rsidRDefault="009209F6" w:rsidP="009209F6">
      <w:pPr>
        <w:pStyle w:val="SingleTxt"/>
        <w:rPr>
          <w:rFonts w:hint="eastAsia"/>
        </w:rPr>
      </w:pPr>
      <w:r>
        <w:rPr>
          <w:rFonts w:hint="eastAsia"/>
        </w:rPr>
        <w:t>6.</w:t>
      </w:r>
      <w:r>
        <w:rPr>
          <w:rFonts w:hint="eastAsia"/>
        </w:rPr>
        <w:tab/>
        <w:t>委员会赞赏地注意到，自委员会1998年审议缔约国第四次定期报告（CEDAW/C/KOR/4）以来，该国已经颁布和修订了多项旨在消除对妇女歧视和推动两性平等以及旨在遵守《公约》规定的缔约国义务的法律和法律条文。委员会尤其欢迎通过了旨在废除“家长制度”的《民法》修正案，这一制度是大韩民国国内性别歧视的最典型例子。</w:t>
      </w:r>
    </w:p>
    <w:p w:rsidR="009209F6" w:rsidRDefault="009209F6" w:rsidP="009209F6">
      <w:pPr>
        <w:pStyle w:val="SingleTxt"/>
        <w:rPr>
          <w:rFonts w:hint="eastAsia"/>
        </w:rPr>
      </w:pPr>
      <w:r>
        <w:rPr>
          <w:rFonts w:hint="eastAsia"/>
        </w:rPr>
        <w:t>7.</w:t>
      </w:r>
      <w:r>
        <w:rPr>
          <w:rFonts w:hint="eastAsia"/>
        </w:rPr>
        <w:tab/>
        <w:t>委员会欢迎缔约国为加强国家提高妇女地位机构而做出的努力。这体现在两性平等和家庭事务部的资源大量增加，职能部委内出现了妇女政策协调委员会、两性平等政策高级协调员以及妇女政策小组。</w:t>
      </w:r>
    </w:p>
    <w:p w:rsidR="009209F6" w:rsidRDefault="009209F6" w:rsidP="009209F6">
      <w:pPr>
        <w:pStyle w:val="SingleTxt"/>
        <w:rPr>
          <w:rFonts w:hint="eastAsia"/>
        </w:rPr>
      </w:pPr>
      <w:r>
        <w:rPr>
          <w:rFonts w:hint="eastAsia"/>
        </w:rPr>
        <w:t>8.</w:t>
      </w:r>
      <w:r>
        <w:rPr>
          <w:rFonts w:hint="eastAsia"/>
        </w:rPr>
        <w:tab/>
        <w:t>委员会赞扬该国政府在各项政府政策中纳入两性平等观念，并于2006年制定了对性别问题有敏感认识的预算政策。</w:t>
      </w:r>
    </w:p>
    <w:p w:rsidR="009209F6" w:rsidRDefault="009209F6" w:rsidP="009209F6">
      <w:pPr>
        <w:pStyle w:val="SingleTxt"/>
        <w:rPr>
          <w:rFonts w:hint="eastAsia"/>
        </w:rPr>
      </w:pPr>
      <w:r>
        <w:rPr>
          <w:rFonts w:hint="eastAsia"/>
        </w:rPr>
        <w:t>9.</w:t>
      </w:r>
      <w:r>
        <w:rPr>
          <w:rFonts w:hint="eastAsia"/>
        </w:rPr>
        <w:tab/>
        <w:t>委员会祝贺缔约国于2001年设立了全国人权委员会。该人权委员会依据包括两性平等在内的18个不同要素对侵犯人权事件进行调查和采取补救措施。</w:t>
      </w:r>
    </w:p>
    <w:p w:rsidR="009209F6" w:rsidRDefault="009209F6" w:rsidP="009209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主要关切领域和建议</w:t>
      </w:r>
    </w:p>
    <w:p w:rsidR="009209F6" w:rsidRPr="00E765E5" w:rsidRDefault="009209F6" w:rsidP="009209F6">
      <w:pPr>
        <w:pStyle w:val="SingleTxt"/>
        <w:spacing w:after="0" w:line="120" w:lineRule="exact"/>
        <w:rPr>
          <w:rFonts w:hint="eastAsia"/>
          <w:sz w:val="10"/>
        </w:rPr>
      </w:pPr>
    </w:p>
    <w:p w:rsidR="009209F6" w:rsidRPr="007E411A" w:rsidRDefault="009E5E06" w:rsidP="009209F6">
      <w:pPr>
        <w:pStyle w:val="SingleTxt"/>
        <w:rPr>
          <w:rFonts w:ascii="SimHei" w:eastAsia="SimHei" w:hint="eastAsia"/>
          <w:color w:val="FF0000"/>
        </w:rPr>
      </w:pPr>
      <w:r w:rsidRPr="009E5E06">
        <w:t>10.</w:t>
      </w:r>
      <w:r w:rsidR="00E62647">
        <w:rPr>
          <w:rFonts w:ascii="SimHei" w:eastAsia="SimHei" w:hint="eastAsia"/>
          <w:color w:val="FF0000"/>
        </w:rPr>
        <w:tab/>
      </w:r>
      <w:r w:rsidR="009209F6">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的建议。因此，委员会吁请缔约国将执行活动的重点放在这些领域上，并在下一次定期报告中汇报所采取的行动和取得的成果。委员会还吁请缔约国将本结论意见发交各相关部委和议会，以确保这些意见得到充分执行</w:t>
      </w:r>
      <w:r w:rsidR="009209F6" w:rsidRPr="007E411A">
        <w:rPr>
          <w:rFonts w:ascii="SimHei" w:eastAsia="SimHei" w:hint="eastAsia"/>
          <w:color w:val="FF0000"/>
        </w:rPr>
        <w:t>。</w:t>
      </w:r>
    </w:p>
    <w:p w:rsidR="009209F6" w:rsidRDefault="009209F6" w:rsidP="009209F6">
      <w:pPr>
        <w:pStyle w:val="SingleTxt"/>
        <w:rPr>
          <w:rFonts w:hint="eastAsia"/>
        </w:rPr>
      </w:pPr>
      <w:r>
        <w:rPr>
          <w:rFonts w:hint="eastAsia"/>
        </w:rPr>
        <w:t>11.</w:t>
      </w:r>
      <w:r>
        <w:rPr>
          <w:rFonts w:hint="eastAsia"/>
        </w:rPr>
        <w:tab/>
        <w:t>委员会对缔约国于2005年制定并将于2008年1月1日生效的《民法》修正案表示欢迎。此项修正案为缔约国撤回对《公约》的其他保留铺平了道路。但委员会依然关切的是，缔约国没有确定撤回对《公约》第十六条第1款(g)项的保留的具体时间。</w:t>
      </w:r>
    </w:p>
    <w:p w:rsidR="009209F6" w:rsidRPr="00843F30" w:rsidRDefault="009209F6" w:rsidP="009209F6">
      <w:pPr>
        <w:pStyle w:val="SingleTxt"/>
        <w:rPr>
          <w:rFonts w:ascii="SimHei" w:eastAsia="SimHei" w:hint="eastAsia"/>
          <w:color w:val="FF0000"/>
        </w:rPr>
      </w:pPr>
      <w:r w:rsidRPr="009E5E06">
        <w:rPr>
          <w:rFonts w:hint="eastAsia"/>
        </w:rPr>
        <w:t>12.</w:t>
      </w:r>
      <w:r w:rsidRPr="00843F30">
        <w:rPr>
          <w:rFonts w:ascii="SimHei" w:eastAsia="SimHei" w:hint="eastAsia"/>
          <w:color w:val="FF0000"/>
        </w:rPr>
        <w:tab/>
        <w:t>委员会促请缔约国加紧努力，在具体时间框架内撤回对《公约》第十六条第1款(g)项的保留。</w:t>
      </w:r>
    </w:p>
    <w:p w:rsidR="009209F6" w:rsidRDefault="009209F6" w:rsidP="009209F6">
      <w:pPr>
        <w:pStyle w:val="SingleTxt"/>
        <w:rPr>
          <w:rFonts w:hint="eastAsia"/>
        </w:rPr>
      </w:pPr>
      <w:r>
        <w:rPr>
          <w:rFonts w:hint="eastAsia"/>
        </w:rPr>
        <w:t>13.</w:t>
      </w:r>
      <w:r>
        <w:rPr>
          <w:rFonts w:hint="eastAsia"/>
        </w:rPr>
        <w:tab/>
        <w:t>《公约》在缔约国有关妇女法律上平等的国内法律系统和立法框架中具有直接适用性，委员会对此予以肯定。但委员会关切的是，尽管订有各种法律和政策，但消除对妇女歧视的规划程序冗长，在有效执行《公约》包括关于妇女参政和就业领域在内的所有条款方面进展缓慢。委员会还感到关切的是，自1984年批准《公约》以来，该国国内尚无法院在案件审理中援引《公约》的先例，这表明律师、法官、检察官和妇女本身还未充分了解《公约》、《任择议定书》和委员会一般性建议。</w:t>
      </w:r>
    </w:p>
    <w:p w:rsidR="009209F6" w:rsidRPr="007315F3" w:rsidRDefault="009209F6" w:rsidP="009209F6">
      <w:pPr>
        <w:pStyle w:val="SingleTxt"/>
        <w:rPr>
          <w:rFonts w:ascii="SimHei" w:eastAsia="SimHei" w:hint="eastAsia"/>
          <w:color w:val="FF0000"/>
        </w:rPr>
      </w:pPr>
      <w:r w:rsidRPr="009E5E06">
        <w:rPr>
          <w:rFonts w:hint="eastAsia"/>
        </w:rPr>
        <w:t>14.</w:t>
      </w:r>
      <w:r w:rsidRPr="007315F3">
        <w:rPr>
          <w:rFonts w:ascii="SimHei" w:eastAsia="SimHei"/>
          <w:color w:val="FF0000"/>
        </w:rPr>
        <w:tab/>
      </w:r>
      <w:r w:rsidRPr="007315F3">
        <w:rPr>
          <w:rFonts w:ascii="SimHei" w:eastAsia="SimHei" w:hint="eastAsia"/>
          <w:color w:val="FF0000"/>
        </w:rPr>
        <w:t>委员会吁请缔约国通过以下方式加强和加快现行法律和政策的实施：设立明确和有时限的短期和长期目标；有效监测和评估影响、长期趋势、在实现目标和目的方面的进展以及取得的成就；必要时采取纠正行动。委员会还建议</w:t>
      </w:r>
      <w:r w:rsidR="00C7231F">
        <w:rPr>
          <w:rFonts w:ascii="SimHei" w:eastAsia="SimHei" w:hint="eastAsia"/>
          <w:color w:val="FF0000"/>
        </w:rPr>
        <w:t>缔</w:t>
      </w:r>
      <w:r w:rsidRPr="007315F3">
        <w:rPr>
          <w:rFonts w:ascii="SimHei" w:eastAsia="SimHei" w:hint="eastAsia"/>
          <w:color w:val="FF0000"/>
        </w:rPr>
        <w:t>约国确保有效执法，包括通过加强并大力利用现有的补救措施。它还吁请</w:t>
      </w:r>
      <w:r w:rsidR="00C7231F">
        <w:rPr>
          <w:rFonts w:ascii="SimHei" w:eastAsia="SimHei" w:hint="eastAsia"/>
          <w:color w:val="FF0000"/>
        </w:rPr>
        <w:t>缔</w:t>
      </w:r>
      <w:r w:rsidRPr="007315F3">
        <w:rPr>
          <w:rFonts w:ascii="SimHei" w:eastAsia="SimHei" w:hint="eastAsia"/>
          <w:color w:val="FF0000"/>
        </w:rPr>
        <w:t>约方就《公约》及其《任择议定书》所规定的程序对律师、法官和检察官进行培训，并增强妇女对其权利的了解及主张这些权利的能力。</w:t>
      </w:r>
    </w:p>
    <w:p w:rsidR="009209F6" w:rsidRDefault="009209F6" w:rsidP="009209F6">
      <w:pPr>
        <w:pStyle w:val="SingleTxt"/>
        <w:rPr>
          <w:rFonts w:hint="eastAsia"/>
        </w:rPr>
      </w:pPr>
      <w:r>
        <w:rPr>
          <w:rFonts w:hint="eastAsia"/>
        </w:rPr>
        <w:t>15.</w:t>
      </w:r>
      <w:r>
        <w:tab/>
      </w:r>
      <w:r>
        <w:rPr>
          <w:rFonts w:hint="eastAsia"/>
        </w:rPr>
        <w:t>委员会注意到，缔约国1987年的《平等就业法》</w:t>
      </w:r>
      <w:r w:rsidR="00E62647">
        <w:rPr>
          <w:rFonts w:hint="eastAsia"/>
        </w:rPr>
        <w:t>涉</w:t>
      </w:r>
      <w:r>
        <w:rPr>
          <w:rFonts w:hint="eastAsia"/>
        </w:rPr>
        <w:t>及直接和间接歧视问题，规定了工作场所男女平等待遇</w:t>
      </w:r>
      <w:r w:rsidR="00E62647">
        <w:rPr>
          <w:rFonts w:hint="eastAsia"/>
        </w:rPr>
        <w:t>，还注意到《全国人权委员会法》涉及若干基于性别的歧视问题</w:t>
      </w:r>
      <w:r>
        <w:rPr>
          <w:rFonts w:hint="eastAsia"/>
        </w:rPr>
        <w:t>。但委员会关切的是，缔约国尚未在相关国内法律中订立禁止歧视规定，以适用根据《公约》第一条订立、包括直接和间接歧视并覆盖《公约》所述各个领域的对妇女歧视的定义，也未在公共和私营部门适用这一定义。</w:t>
      </w:r>
    </w:p>
    <w:p w:rsidR="009209F6" w:rsidRPr="007315F3" w:rsidRDefault="009209F6" w:rsidP="009209F6">
      <w:pPr>
        <w:pStyle w:val="SingleTxt"/>
        <w:rPr>
          <w:rFonts w:ascii="SimHei" w:eastAsia="SimHei" w:hint="eastAsia"/>
          <w:color w:val="FF0000"/>
        </w:rPr>
      </w:pPr>
      <w:r w:rsidRPr="009E5E06">
        <w:rPr>
          <w:rFonts w:hint="eastAsia"/>
        </w:rPr>
        <w:t>16.</w:t>
      </w:r>
      <w:r w:rsidRPr="007315F3">
        <w:rPr>
          <w:rFonts w:ascii="SimHei" w:eastAsia="SimHei"/>
          <w:color w:val="FF0000"/>
        </w:rPr>
        <w:tab/>
      </w:r>
      <w:r w:rsidRPr="007315F3">
        <w:rPr>
          <w:rFonts w:ascii="SimHei" w:eastAsia="SimHei" w:hint="eastAsia"/>
          <w:color w:val="FF0000"/>
        </w:rPr>
        <w:t>委员会建议缔约国在其《宪法》或其他相关立法中列入符合《公约》第一条、包括直接和间接歧视并覆盖《公约</w:t>
      </w:r>
      <w:r w:rsidR="00E62647">
        <w:rPr>
          <w:rFonts w:ascii="SimHei" w:eastAsia="SimHei" w:hint="eastAsia"/>
          <w:color w:val="FF0000"/>
        </w:rPr>
        <w:t>》所述各个领域的禁止歧视妇女条文，并适用于私营部门。委员会鼓励缔</w:t>
      </w:r>
      <w:r w:rsidRPr="007315F3">
        <w:rPr>
          <w:rFonts w:ascii="SimHei" w:eastAsia="SimHei" w:hint="eastAsia"/>
          <w:color w:val="FF0000"/>
        </w:rPr>
        <w:t>约国根据《公约》第二条(a)款大力开展提高认识活动，提高政府官员、立法</w:t>
      </w:r>
      <w:r w:rsidR="00E62647">
        <w:rPr>
          <w:rFonts w:ascii="SimHei" w:eastAsia="SimHei" w:hint="eastAsia"/>
          <w:color w:val="FF0000"/>
        </w:rPr>
        <w:t>人员</w:t>
      </w:r>
      <w:r w:rsidRPr="007315F3">
        <w:rPr>
          <w:rFonts w:ascii="SimHei" w:eastAsia="SimHei" w:hint="eastAsia"/>
          <w:color w:val="FF0000"/>
        </w:rPr>
        <w:t>、法官和律师以及民众对歧视妇女行为的性质和《公约》实质上平等的概念的认识，以期加快切实实现男女平等原则。</w:t>
      </w:r>
    </w:p>
    <w:p w:rsidR="009209F6" w:rsidRDefault="009209F6" w:rsidP="009209F6">
      <w:pPr>
        <w:pStyle w:val="SingleTxt"/>
        <w:rPr>
          <w:rFonts w:hint="eastAsia"/>
        </w:rPr>
      </w:pPr>
      <w:r>
        <w:rPr>
          <w:rFonts w:hint="eastAsia"/>
        </w:rPr>
        <w:t>17.</w:t>
      </w:r>
      <w:r>
        <w:tab/>
      </w:r>
      <w:r>
        <w:rPr>
          <w:rFonts w:hint="eastAsia"/>
        </w:rPr>
        <w:t>委员会欢迎对《防止家庭暴力和保护受害人法》以及《惩治性暴力和保护受害人法》的修正，但委员会对未将婚内强奸定性为刑事罪表示遗憾。委员会依然特别关切的是，根据《惩治性暴力和保护受害人法》，仅在受害人投诉情况下才对性暴力犯罪提出起诉。委员会还表示关切的是，暴力侵害妇女案件的报案、起诉和定罪率很低。缺乏关于一切形式的暴力侵害妇女行为的信息和资料，委员会对此感到关切。</w:t>
      </w:r>
    </w:p>
    <w:p w:rsidR="009209F6" w:rsidRPr="001A1808" w:rsidRDefault="009209F6" w:rsidP="009209F6">
      <w:pPr>
        <w:pStyle w:val="SingleTxt"/>
        <w:rPr>
          <w:rFonts w:ascii="SimHei" w:eastAsia="SimHei" w:hint="eastAsia"/>
          <w:color w:val="FF0000"/>
        </w:rPr>
      </w:pPr>
      <w:r w:rsidRPr="009E5E06">
        <w:rPr>
          <w:rFonts w:hint="eastAsia"/>
        </w:rPr>
        <w:t>18.</w:t>
      </w:r>
      <w:r w:rsidRPr="001A1808">
        <w:rPr>
          <w:rFonts w:ascii="SimHei" w:eastAsia="SimHei"/>
          <w:color w:val="FF0000"/>
        </w:rPr>
        <w:tab/>
      </w:r>
      <w:r w:rsidRPr="001A1808">
        <w:rPr>
          <w:rFonts w:ascii="SimHei" w:eastAsia="SimHei" w:hint="eastAsia"/>
          <w:color w:val="FF0000"/>
        </w:rPr>
        <w:t>委员会吁请缔约国将暴力侵害妇女作为一种侵犯妇女人权的行为处理，并在处理一切形式的暴力侵害妇女行为的过程中充分利用委员会一般性建议19。委员会促请缔约国加强提高认识活动，使人们认识到所有此类暴力，包括家庭暴力，是不可接受的行为。委员会要求缔约国将婚内强奸刑事定罪，并去除有关须受害人投诉方起诉性暴力犯罪行为的规定。委员会吁请缔约国确保包括农村妇女在内的所有遭受家庭暴力的妇女能立即获得补救和保护，包括获得保护令，并能利用数量充分的安全避难所及得到法律援助。委员会吁请缔约国确保公职人员，特别是执法人员、司法</w:t>
      </w:r>
      <w:r w:rsidR="00E62647">
        <w:rPr>
          <w:rFonts w:ascii="SimHei" w:eastAsia="SimHei" w:hint="eastAsia"/>
          <w:color w:val="FF0000"/>
        </w:rPr>
        <w:t>人员</w:t>
      </w:r>
      <w:r w:rsidRPr="001A1808">
        <w:rPr>
          <w:rFonts w:ascii="SimHei" w:eastAsia="SimHei" w:hint="eastAsia"/>
          <w:color w:val="FF0000"/>
        </w:rPr>
        <w:t>、医护</w:t>
      </w:r>
      <w:r w:rsidR="00E62647">
        <w:rPr>
          <w:rFonts w:ascii="SimHei" w:eastAsia="SimHei" w:hint="eastAsia"/>
          <w:color w:val="FF0000"/>
        </w:rPr>
        <w:t>人员</w:t>
      </w:r>
      <w:r w:rsidRPr="001A1808">
        <w:rPr>
          <w:rFonts w:ascii="SimHei" w:eastAsia="SimHei" w:hint="eastAsia"/>
          <w:color w:val="FF0000"/>
        </w:rPr>
        <w:t>和社会工作者充分了解相关法律规定，敏感认识一切形式的暴力侵害妇女行为，能够为受害人提供充分支持。它促请</w:t>
      </w:r>
      <w:r w:rsidR="00C7231F">
        <w:rPr>
          <w:rFonts w:ascii="SimHei" w:eastAsia="SimHei" w:hint="eastAsia"/>
          <w:color w:val="FF0000"/>
        </w:rPr>
        <w:t>缔</w:t>
      </w:r>
      <w:r w:rsidRPr="001A1808">
        <w:rPr>
          <w:rFonts w:ascii="SimHei" w:eastAsia="SimHei" w:hint="eastAsia"/>
          <w:color w:val="FF0000"/>
        </w:rPr>
        <w:t>约国就包括家庭暴力在内的一切形式的暴力侵害妇女行为的普遍程度、起因及后果收集数据、进行调查，并使用此类数据作为今后的综合措施和定向干预措施的依据。委员会邀请缔约国在下</w:t>
      </w:r>
      <w:r w:rsidR="00E62647">
        <w:rPr>
          <w:rFonts w:ascii="SimHei" w:eastAsia="SimHei" w:hint="eastAsia"/>
          <w:color w:val="FF0000"/>
        </w:rPr>
        <w:t>一</w:t>
      </w:r>
      <w:r w:rsidRPr="001A1808">
        <w:rPr>
          <w:rFonts w:ascii="SimHei" w:eastAsia="SimHei" w:hint="eastAsia"/>
          <w:color w:val="FF0000"/>
        </w:rPr>
        <w:t>次定期报告中列入统计数据和所采取的措施的结果。</w:t>
      </w:r>
    </w:p>
    <w:p w:rsidR="009209F6" w:rsidRDefault="009209F6" w:rsidP="009209F6">
      <w:pPr>
        <w:pStyle w:val="SingleTxt"/>
        <w:rPr>
          <w:rFonts w:hint="eastAsia"/>
        </w:rPr>
      </w:pPr>
      <w:r>
        <w:rPr>
          <w:rFonts w:hint="eastAsia"/>
        </w:rPr>
        <w:t>19.</w:t>
      </w:r>
      <w:r>
        <w:tab/>
      </w:r>
      <w:r>
        <w:rPr>
          <w:rFonts w:hint="eastAsia"/>
        </w:rPr>
        <w:t>委员会对持续存在贩运和利用妇女卖淫营利的现象及缺少有关此类现象的数据表示关切。委员会一方面对被迫卖淫的受害</w:t>
      </w:r>
      <w:r w:rsidR="00C7231F">
        <w:rPr>
          <w:rFonts w:hint="eastAsia"/>
        </w:rPr>
        <w:t>人</w:t>
      </w:r>
      <w:r>
        <w:rPr>
          <w:rFonts w:hint="eastAsia"/>
        </w:rPr>
        <w:t>有权获得援救、保护和改造表示欢迎，另一方面又关切地注意到，根据法律，所谓的自愿娼妓会被起诉，而初犯嫖客如果参加旨在教育此类初犯者的“</w:t>
      </w:r>
      <w:r w:rsidR="00C7231F">
        <w:rPr>
          <w:rFonts w:hint="eastAsia"/>
        </w:rPr>
        <w:t>嫖客改造</w:t>
      </w:r>
      <w:r>
        <w:rPr>
          <w:rFonts w:hint="eastAsia"/>
        </w:rPr>
        <w:t>学校”活动，就不会受惩罚。委员会还对继续普遍存在的“援交”现象感到关切，在此类行为中，少女为了钱财而与年长男子发生性关系。</w:t>
      </w:r>
    </w:p>
    <w:p w:rsidR="009209F6" w:rsidRPr="003F4777" w:rsidRDefault="009209F6" w:rsidP="009209F6">
      <w:pPr>
        <w:pStyle w:val="SingleTxt"/>
        <w:rPr>
          <w:rFonts w:ascii="SimHei" w:eastAsia="SimHei" w:hint="eastAsia"/>
          <w:color w:val="FF0000"/>
        </w:rPr>
      </w:pPr>
      <w:r w:rsidRPr="009E5E06">
        <w:rPr>
          <w:rFonts w:hint="eastAsia"/>
        </w:rPr>
        <w:t>20.</w:t>
      </w:r>
      <w:r w:rsidRPr="003F4777">
        <w:rPr>
          <w:rFonts w:ascii="SimHei" w:eastAsia="SimHei"/>
          <w:color w:val="FF0000"/>
        </w:rPr>
        <w:tab/>
      </w:r>
      <w:r>
        <w:rPr>
          <w:rFonts w:ascii="SimHei" w:eastAsia="SimHei" w:hint="eastAsia"/>
          <w:color w:val="FF0000"/>
        </w:rPr>
        <w:t>委员会促请缔约国充分执行</w:t>
      </w:r>
      <w:r w:rsidRPr="003F4777">
        <w:rPr>
          <w:rFonts w:ascii="SimHei" w:eastAsia="SimHei" w:hint="eastAsia"/>
          <w:color w:val="FF0000"/>
        </w:rPr>
        <w:t>《公约》第六条，从警方和国际渠道收集和分析数据，并起诉和惩罚贩运者及利用妇女卖淫营利者。委员会吁请</w:t>
      </w:r>
      <w:r w:rsidR="00C7231F">
        <w:rPr>
          <w:rFonts w:ascii="SimHei" w:eastAsia="SimHei" w:hint="eastAsia"/>
          <w:color w:val="FF0000"/>
        </w:rPr>
        <w:t>缔</w:t>
      </w:r>
      <w:r w:rsidRPr="003F4777">
        <w:rPr>
          <w:rFonts w:ascii="SimHei" w:eastAsia="SimHei" w:hint="eastAsia"/>
          <w:color w:val="FF0000"/>
        </w:rPr>
        <w:t>约国更加努力地与来源国、途经国和目的地国开展国际、区域和双边合作，防止贩运活动。委员会鼓励</w:t>
      </w:r>
      <w:r w:rsidR="00C7231F">
        <w:rPr>
          <w:rFonts w:ascii="SimHei" w:eastAsia="SimHei" w:hint="eastAsia"/>
          <w:color w:val="FF0000"/>
        </w:rPr>
        <w:t>缔</w:t>
      </w:r>
      <w:r w:rsidRPr="003F4777">
        <w:rPr>
          <w:rFonts w:ascii="SimHei" w:eastAsia="SimHei" w:hint="eastAsia"/>
          <w:color w:val="FF0000"/>
        </w:rPr>
        <w:t>约国考虑批准《联合国打击跨国有组织犯罪公约关于预防、禁止和惩治贩运人口特别是妇女和儿童行为的补充议定书》。委员会进一步吁请</w:t>
      </w:r>
      <w:r w:rsidR="00C7231F">
        <w:rPr>
          <w:rFonts w:ascii="SimHei" w:eastAsia="SimHei" w:hint="eastAsia"/>
          <w:color w:val="FF0000"/>
        </w:rPr>
        <w:t>缔</w:t>
      </w:r>
      <w:r w:rsidRPr="003F4777">
        <w:rPr>
          <w:rFonts w:ascii="SimHei" w:eastAsia="SimHei" w:hint="eastAsia"/>
          <w:color w:val="FF0000"/>
        </w:rPr>
        <w:t>约国审查其关于卖淫的法律，以确保卖淫妇女不被刑事定罪。委员会建议</w:t>
      </w:r>
      <w:r w:rsidR="00C7231F">
        <w:rPr>
          <w:rFonts w:ascii="SimHei" w:eastAsia="SimHei" w:hint="eastAsia"/>
          <w:color w:val="FF0000"/>
        </w:rPr>
        <w:t>缔</w:t>
      </w:r>
      <w:r w:rsidRPr="003F4777">
        <w:rPr>
          <w:rFonts w:ascii="SimHei" w:eastAsia="SimHei" w:hint="eastAsia"/>
          <w:color w:val="FF0000"/>
        </w:rPr>
        <w:t>约国采取措施，为娼妓重返社会提供便利，并为受卖淫活动剥削的妇女和女孩提供改造和增强经济能力的方案。委员会还建议</w:t>
      </w:r>
      <w:r w:rsidR="00C7231F">
        <w:rPr>
          <w:rFonts w:ascii="SimHei" w:eastAsia="SimHei" w:hint="eastAsia"/>
          <w:color w:val="FF0000"/>
        </w:rPr>
        <w:t>缔</w:t>
      </w:r>
      <w:r w:rsidRPr="003F4777">
        <w:rPr>
          <w:rFonts w:ascii="SimHei" w:eastAsia="SimHei" w:hint="eastAsia"/>
          <w:color w:val="FF0000"/>
        </w:rPr>
        <w:t>约国为少女提供教育方案以制止“援交”。</w:t>
      </w:r>
    </w:p>
    <w:p w:rsidR="009209F6" w:rsidRDefault="009209F6" w:rsidP="009209F6">
      <w:pPr>
        <w:pStyle w:val="SingleTxt"/>
        <w:rPr>
          <w:rFonts w:hint="eastAsia"/>
        </w:rPr>
      </w:pPr>
      <w:r>
        <w:rPr>
          <w:rFonts w:hint="eastAsia"/>
        </w:rPr>
        <w:t>21.</w:t>
      </w:r>
      <w:r>
        <w:tab/>
      </w:r>
      <w:r>
        <w:rPr>
          <w:rFonts w:hint="eastAsia"/>
        </w:rPr>
        <w:t>委员会注意到已拟订一项法律草案来规范婚介机构，同时对国际婚姻数量增加表示关切，因为这种现象可能导致外国妇女因婚姻和剥削等目的而被贩运至大韩民国。委员会并对此类婚姻中普遍存在家庭暴力表示关切。</w:t>
      </w:r>
    </w:p>
    <w:p w:rsidR="009209F6" w:rsidRPr="003F4777" w:rsidRDefault="009209F6" w:rsidP="009209F6">
      <w:pPr>
        <w:pStyle w:val="SingleTxt"/>
        <w:rPr>
          <w:rFonts w:ascii="SimHei" w:eastAsia="SimHei" w:hint="eastAsia"/>
          <w:color w:val="FF0000"/>
        </w:rPr>
      </w:pPr>
      <w:r w:rsidRPr="009E5E06">
        <w:rPr>
          <w:rFonts w:hint="eastAsia"/>
        </w:rPr>
        <w:t>22.</w:t>
      </w:r>
      <w:r w:rsidRPr="003F4777">
        <w:rPr>
          <w:rFonts w:ascii="SimHei" w:eastAsia="SimHei"/>
          <w:color w:val="FF0000"/>
        </w:rPr>
        <w:tab/>
      </w:r>
      <w:r w:rsidRPr="003F4777">
        <w:rPr>
          <w:rFonts w:ascii="SimHei" w:eastAsia="SimHei" w:hint="eastAsia"/>
          <w:color w:val="FF0000"/>
        </w:rPr>
        <w:t>委员会促请</w:t>
      </w:r>
      <w:r w:rsidR="00C7231F">
        <w:rPr>
          <w:rFonts w:ascii="SimHei" w:eastAsia="SimHei" w:hint="eastAsia"/>
          <w:color w:val="FF0000"/>
        </w:rPr>
        <w:t>缔</w:t>
      </w:r>
      <w:r w:rsidRPr="003F4777">
        <w:rPr>
          <w:rFonts w:ascii="SimHei" w:eastAsia="SimHei" w:hint="eastAsia"/>
          <w:color w:val="FF0000"/>
        </w:rPr>
        <w:t>约国迅速颁布规范婚介机构活动的法律草案，并制定更多政策和措施，以保护外国妇女不受婚介机构、贩运者和配偶的剥削和凌虐。委员会建议</w:t>
      </w:r>
      <w:r w:rsidR="00C7231F">
        <w:rPr>
          <w:rFonts w:ascii="SimHei" w:eastAsia="SimHei" w:hint="eastAsia"/>
          <w:color w:val="FF0000"/>
        </w:rPr>
        <w:t>缔</w:t>
      </w:r>
      <w:r w:rsidRPr="003F4777">
        <w:rPr>
          <w:rFonts w:ascii="SimHei" w:eastAsia="SimHei" w:hint="eastAsia"/>
          <w:color w:val="FF0000"/>
        </w:rPr>
        <w:t>约国为受丈夫凌虐的妇女提供各类可行的补救措施，并允许她们在寻求补救期间留在国内。委员会还建议</w:t>
      </w:r>
      <w:r w:rsidR="00C7231F">
        <w:rPr>
          <w:rFonts w:ascii="SimHei" w:eastAsia="SimHei" w:hint="eastAsia"/>
          <w:color w:val="FF0000"/>
        </w:rPr>
        <w:t>缔</w:t>
      </w:r>
      <w:r w:rsidRPr="003F4777">
        <w:rPr>
          <w:rFonts w:ascii="SimHei" w:eastAsia="SimHei" w:hint="eastAsia"/>
          <w:color w:val="FF0000"/>
        </w:rPr>
        <w:t>约国使外国妇女了解自身权利和各类补救措施，包括用于保护其免受家庭暴力伤害和防止家庭暴力的措施。</w:t>
      </w:r>
    </w:p>
    <w:p w:rsidR="009209F6" w:rsidRDefault="009209F6" w:rsidP="009209F6">
      <w:pPr>
        <w:pStyle w:val="SingleTxt"/>
        <w:rPr>
          <w:rFonts w:hint="eastAsia"/>
        </w:rPr>
      </w:pPr>
      <w:r>
        <w:rPr>
          <w:rFonts w:hint="eastAsia"/>
        </w:rPr>
        <w:t>23.</w:t>
      </w:r>
      <w:r>
        <w:tab/>
      </w:r>
      <w:r>
        <w:rPr>
          <w:rFonts w:hint="eastAsia"/>
        </w:rPr>
        <w:t>委员会注意到</w:t>
      </w:r>
      <w:r w:rsidR="00C7231F">
        <w:rPr>
          <w:rFonts w:hint="eastAsia"/>
        </w:rPr>
        <w:t>缔</w:t>
      </w:r>
      <w:r>
        <w:rPr>
          <w:rFonts w:hint="eastAsia"/>
        </w:rPr>
        <w:t>约国已经通过了相关法律和计划以增进妇女参与公共和政治生活，如《政党法》和关于增加公共职位中妇女管理人员的五年计划。但委员会感到关切的是，妇女在政界、特别是在许多领域（包括国会、各级政府、司法部门、外交部门、学术界和私营部门）的决策工作中的代表比例持续偏低。</w:t>
      </w:r>
    </w:p>
    <w:p w:rsidR="009209F6" w:rsidRDefault="009209F6" w:rsidP="009209F6">
      <w:pPr>
        <w:pStyle w:val="SingleTxt"/>
        <w:rPr>
          <w:rFonts w:ascii="SimHei" w:eastAsia="SimHei" w:hint="eastAsia"/>
          <w:color w:val="FF0000"/>
        </w:rPr>
      </w:pPr>
      <w:r w:rsidRPr="009E5E06">
        <w:rPr>
          <w:rFonts w:hint="eastAsia"/>
        </w:rPr>
        <w:t>24.</w:t>
      </w:r>
      <w:r w:rsidRPr="003F4777">
        <w:rPr>
          <w:rFonts w:ascii="SimHei" w:eastAsia="SimHei"/>
          <w:color w:val="FF0000"/>
        </w:rPr>
        <w:tab/>
      </w:r>
      <w:r w:rsidRPr="003F4777">
        <w:rPr>
          <w:rFonts w:ascii="SimHei" w:eastAsia="SimHei" w:hint="eastAsia"/>
          <w:color w:val="FF0000"/>
        </w:rPr>
        <w:t>委员会鼓励</w:t>
      </w:r>
      <w:r w:rsidR="00C7231F">
        <w:rPr>
          <w:rFonts w:ascii="SimHei" w:eastAsia="SimHei" w:hint="eastAsia"/>
          <w:color w:val="FF0000"/>
        </w:rPr>
        <w:t>缔</w:t>
      </w:r>
      <w:r w:rsidRPr="003F4777">
        <w:rPr>
          <w:rFonts w:ascii="SimHei" w:eastAsia="SimHei" w:hint="eastAsia"/>
          <w:color w:val="FF0000"/>
        </w:rPr>
        <w:t>约国加紧努力并采取持续措施，包括根据《公约》第四条第1款和委员会一般性建议25采取进一步的暂行特别措施，以快速提高妇女在公共生活所有领域的民选和委任机构、包括在学术界和私营部门中的代表比例。委员会建议</w:t>
      </w:r>
      <w:r w:rsidR="00C7231F">
        <w:rPr>
          <w:rFonts w:ascii="SimHei" w:eastAsia="SimHei" w:hint="eastAsia"/>
          <w:color w:val="FF0000"/>
        </w:rPr>
        <w:t>缔</w:t>
      </w:r>
      <w:r w:rsidRPr="003F4777">
        <w:rPr>
          <w:rFonts w:ascii="SimHei" w:eastAsia="SimHei" w:hint="eastAsia"/>
          <w:color w:val="FF0000"/>
        </w:rPr>
        <w:t>约国为当前和今后的女领导人推广关于领导能力和谈判技巧的现行训练方案。委员会进一步建议</w:t>
      </w:r>
      <w:r w:rsidR="00C7231F">
        <w:rPr>
          <w:rFonts w:ascii="SimHei" w:eastAsia="SimHei" w:hint="eastAsia"/>
          <w:color w:val="FF0000"/>
        </w:rPr>
        <w:t>缔</w:t>
      </w:r>
      <w:r w:rsidRPr="003F4777">
        <w:rPr>
          <w:rFonts w:ascii="SimHei" w:eastAsia="SimHei" w:hint="eastAsia"/>
          <w:color w:val="FF0000"/>
        </w:rPr>
        <w:t>约国继续努力提高对妇女全面平等参与社会各级决策的重要意义的认识。它请</w:t>
      </w:r>
      <w:r w:rsidR="00C7231F">
        <w:rPr>
          <w:rFonts w:ascii="SimHei" w:eastAsia="SimHei" w:hint="eastAsia"/>
          <w:color w:val="FF0000"/>
        </w:rPr>
        <w:t>缔</w:t>
      </w:r>
      <w:r w:rsidRPr="003F4777">
        <w:rPr>
          <w:rFonts w:ascii="SimHei" w:eastAsia="SimHei" w:hint="eastAsia"/>
          <w:color w:val="FF0000"/>
        </w:rPr>
        <w:t>约国认真监测所采取措施的实效和取得的成果，并在下次定期报告中提供相关信息。</w:t>
      </w:r>
    </w:p>
    <w:p w:rsidR="009209F6" w:rsidRDefault="009209F6" w:rsidP="009209F6">
      <w:pPr>
        <w:pStyle w:val="SingleTxt"/>
        <w:rPr>
          <w:rFonts w:hint="eastAsia"/>
        </w:rPr>
      </w:pPr>
      <w:r>
        <w:rPr>
          <w:rFonts w:hint="eastAsia"/>
        </w:rPr>
        <w:t>25.</w:t>
      </w:r>
      <w:r>
        <w:rPr>
          <w:rFonts w:hint="eastAsia"/>
        </w:rPr>
        <w:tab/>
        <w:t>委员会关切地注意到，有关男女家庭社会角色和责任的重男轻女思想以及根深蒂固的定型观念仍然非常顽固，尤其是在农村地区，反映于女性的学习专业和职业选择、有限的公共和政治参与以及在劳动力市场上的不利地位。委员会同时担心这些陈规定型观念是暴力侵害妇女行为的根源。</w:t>
      </w:r>
    </w:p>
    <w:p w:rsidR="009209F6" w:rsidRDefault="009209F6" w:rsidP="009209F6">
      <w:pPr>
        <w:pStyle w:val="SingleTxt"/>
        <w:rPr>
          <w:rFonts w:hint="eastAsia"/>
        </w:rPr>
      </w:pPr>
      <w:r>
        <w:rPr>
          <w:rFonts w:hint="eastAsia"/>
        </w:rPr>
        <w:t>26.</w:t>
      </w:r>
      <w:r>
        <w:rPr>
          <w:rFonts w:hint="eastAsia"/>
        </w:rPr>
        <w:tab/>
      </w:r>
      <w:r w:rsidRPr="009861DB">
        <w:rPr>
          <w:rFonts w:ascii="SimHei" w:eastAsia="SimHei" w:hint="eastAsia"/>
          <w:color w:val="FF0000"/>
        </w:rPr>
        <w:t>委员会吁请</w:t>
      </w:r>
      <w:r w:rsidR="00C7231F">
        <w:rPr>
          <w:rFonts w:ascii="SimHei" w:eastAsia="SimHei" w:hint="eastAsia"/>
          <w:color w:val="FF0000"/>
        </w:rPr>
        <w:t>缔</w:t>
      </w:r>
      <w:r w:rsidRPr="009861DB">
        <w:rPr>
          <w:rFonts w:ascii="SimHei" w:eastAsia="SimHei" w:hint="eastAsia"/>
          <w:color w:val="FF0000"/>
        </w:rPr>
        <w:t>约国按照《公约》第二</w:t>
      </w:r>
      <w:r w:rsidRPr="000D37DF">
        <w:rPr>
          <w:rFonts w:ascii="SimHei" w:eastAsia="SimHei" w:hint="eastAsia"/>
          <w:color w:val="FF0000"/>
        </w:rPr>
        <w:t>条</w:t>
      </w:r>
      <w:r w:rsidRPr="000D37DF">
        <w:rPr>
          <w:rFonts w:ascii="SimHei" w:eastAsia="SimHei"/>
          <w:color w:val="FF0000"/>
        </w:rPr>
        <w:t>(f)</w:t>
      </w:r>
      <w:r w:rsidRPr="000D37DF">
        <w:rPr>
          <w:rFonts w:ascii="SimHei" w:eastAsia="SimHei" w:hint="eastAsia"/>
          <w:color w:val="FF0000"/>
        </w:rPr>
        <w:t>款和第五条</w:t>
      </w:r>
      <w:r w:rsidRPr="000D37DF">
        <w:rPr>
          <w:rFonts w:ascii="SimHei" w:eastAsia="SimHei"/>
          <w:color w:val="FF0000"/>
        </w:rPr>
        <w:t>(a)</w:t>
      </w:r>
      <w:r w:rsidRPr="000D37DF">
        <w:rPr>
          <w:rFonts w:ascii="SimHei" w:eastAsia="SimHei" w:hint="eastAsia"/>
          <w:color w:val="FF0000"/>
        </w:rPr>
        <w:t>款的要求，采取</w:t>
      </w:r>
      <w:r w:rsidRPr="009861DB">
        <w:rPr>
          <w:rFonts w:ascii="SimHei" w:eastAsia="SimHei" w:hint="eastAsia"/>
          <w:color w:val="FF0000"/>
        </w:rPr>
        <w:t>持续、系统的措施，打破歧视妇女的各种顽固而根深蒂固的陈规定型观念。这些措施中应当包括针对成年男性和男孩以及成年女性和女孩的提高认识和公共教育活动，以期消除与家庭社会传统性别角色有关的定型观念。委员会吁请</w:t>
      </w:r>
      <w:r w:rsidR="00C7231F">
        <w:rPr>
          <w:rFonts w:ascii="SimHei" w:eastAsia="SimHei" w:hint="eastAsia"/>
          <w:color w:val="FF0000"/>
        </w:rPr>
        <w:t>缔</w:t>
      </w:r>
      <w:r w:rsidRPr="009861DB">
        <w:rPr>
          <w:rFonts w:ascii="SimHei" w:eastAsia="SimHei" w:hint="eastAsia"/>
          <w:color w:val="FF0000"/>
        </w:rPr>
        <w:t>约国在措施实行中特别注重农村地区并定期监测和评估影响。委员会吁请</w:t>
      </w:r>
      <w:r w:rsidR="00C7231F">
        <w:rPr>
          <w:rFonts w:ascii="SimHei" w:eastAsia="SimHei" w:hint="eastAsia"/>
          <w:color w:val="FF0000"/>
        </w:rPr>
        <w:t>缔</w:t>
      </w:r>
      <w:r w:rsidRPr="009861DB">
        <w:rPr>
          <w:rFonts w:ascii="SimHei" w:eastAsia="SimHei" w:hint="eastAsia"/>
          <w:color w:val="FF0000"/>
        </w:rPr>
        <w:t>约国进一步鼓励男孩和女孩进行多样化教育选择，要考虑他们今后在劳动力市场上的机会和机遇。还呼吁</w:t>
      </w:r>
      <w:r w:rsidR="00C7231F">
        <w:rPr>
          <w:rFonts w:ascii="SimHei" w:eastAsia="SimHei" w:hint="eastAsia"/>
          <w:color w:val="FF0000"/>
        </w:rPr>
        <w:t>缔</w:t>
      </w:r>
      <w:r w:rsidRPr="009861DB">
        <w:rPr>
          <w:rFonts w:ascii="SimHei" w:eastAsia="SimHei" w:hint="eastAsia"/>
          <w:color w:val="FF0000"/>
        </w:rPr>
        <w:t>约国解决陈规定型观念、男女间不平等权力关系以及妇女地位卑下的问题，这些都是导致包括暴力侵害妇女在内的歧视妇女行为长期存在的因素。委员会建议</w:t>
      </w:r>
      <w:r w:rsidR="00C7231F">
        <w:rPr>
          <w:rFonts w:ascii="SimHei" w:eastAsia="SimHei" w:hint="eastAsia"/>
          <w:color w:val="FF0000"/>
        </w:rPr>
        <w:t>缔</w:t>
      </w:r>
      <w:r w:rsidRPr="009861DB">
        <w:rPr>
          <w:rFonts w:ascii="SimHei" w:eastAsia="SimHei" w:hint="eastAsia"/>
          <w:color w:val="FF0000"/>
        </w:rPr>
        <w:t>约国鼓励媒体塑造妇女积极形象，宣传男女在私人和公共空间中的平等地位和平等责任</w:t>
      </w:r>
      <w:r>
        <w:rPr>
          <w:rFonts w:hint="eastAsia"/>
        </w:rPr>
        <w:t>。</w:t>
      </w:r>
    </w:p>
    <w:p w:rsidR="009209F6" w:rsidRDefault="009209F6" w:rsidP="009209F6">
      <w:pPr>
        <w:pStyle w:val="SingleTxt"/>
        <w:rPr>
          <w:rFonts w:hint="eastAsia"/>
        </w:rPr>
      </w:pPr>
      <w:r>
        <w:rPr>
          <w:rFonts w:hint="eastAsia"/>
        </w:rPr>
        <w:t>27.</w:t>
      </w:r>
      <w:r>
        <w:rPr>
          <w:rFonts w:hint="eastAsia"/>
        </w:rPr>
        <w:tab/>
        <w:t>委员会欢迎</w:t>
      </w:r>
      <w:r w:rsidR="00C7231F">
        <w:rPr>
          <w:rFonts w:hint="eastAsia"/>
        </w:rPr>
        <w:t>缔</w:t>
      </w:r>
      <w:r>
        <w:rPr>
          <w:rFonts w:hint="eastAsia"/>
        </w:rPr>
        <w:t>约国为改善妇女在劳动力市场的状况而采取各项措施，譬如妇女资源发展综合计划、扩大女性就业措施和《平等就业法》修正案等。但是，委员会对妇女面临的严重不利条件表示关切，包括：一些低收入行业中女性集中，相当高比例的妇女从事非正规工作，外包和承包等各种灵活就业形式，以及与此相关的缺乏工作保障和福利，男女工资差距很大。委员会还表示关切的是，现有的劳动立法没有得到充分执行，公司在实际操作中规避法律，不为女性工人提供工作保障。委员会尤其担心的是缺乏有效的监测机制和妇女伸张权利的控诉机制。委员会同样也担心妇女可能不愿意在工作场所遭受性骚扰后寻求救助。</w:t>
      </w:r>
    </w:p>
    <w:p w:rsidR="009209F6" w:rsidRDefault="009209F6" w:rsidP="009209F6">
      <w:pPr>
        <w:pStyle w:val="SingleTxt"/>
        <w:rPr>
          <w:rFonts w:hint="eastAsia"/>
        </w:rPr>
      </w:pPr>
      <w:r>
        <w:rPr>
          <w:rFonts w:hint="eastAsia"/>
        </w:rPr>
        <w:t>28.</w:t>
      </w:r>
      <w:r>
        <w:rPr>
          <w:rFonts w:hint="eastAsia"/>
        </w:rPr>
        <w:tab/>
      </w:r>
      <w:r w:rsidRPr="009861DB">
        <w:rPr>
          <w:rFonts w:ascii="SimHei" w:eastAsia="SimHei" w:hint="eastAsia"/>
          <w:color w:val="FF0000"/>
        </w:rPr>
        <w:t>委员会促请</w:t>
      </w:r>
      <w:r w:rsidR="00C7231F">
        <w:rPr>
          <w:rFonts w:ascii="SimHei" w:eastAsia="SimHei" w:hint="eastAsia"/>
          <w:color w:val="FF0000"/>
        </w:rPr>
        <w:t>缔</w:t>
      </w:r>
      <w:r w:rsidRPr="009861DB">
        <w:rPr>
          <w:rFonts w:ascii="SimHei" w:eastAsia="SimHei" w:hint="eastAsia"/>
          <w:color w:val="FF0000"/>
        </w:rPr>
        <w:t>约国加速实现和保障劳动力市场男女机会平等。吁请</w:t>
      </w:r>
      <w:r w:rsidR="00C7231F">
        <w:rPr>
          <w:rFonts w:ascii="SimHei" w:eastAsia="SimHei" w:hint="eastAsia"/>
          <w:color w:val="FF0000"/>
        </w:rPr>
        <w:t>缔</w:t>
      </w:r>
      <w:r w:rsidRPr="009861DB">
        <w:rPr>
          <w:rFonts w:ascii="SimHei" w:eastAsia="SimHei" w:hint="eastAsia"/>
          <w:color w:val="FF0000"/>
        </w:rPr>
        <w:t>约国按照《公约》第四条第1款和委员会一般性建议25采取暂行特别措施。委员会鼓励</w:t>
      </w:r>
      <w:r w:rsidR="00C7231F">
        <w:rPr>
          <w:rFonts w:ascii="SimHei" w:eastAsia="SimHei" w:hint="eastAsia"/>
          <w:color w:val="FF0000"/>
        </w:rPr>
        <w:t>缔</w:t>
      </w:r>
      <w:r w:rsidRPr="009861DB">
        <w:rPr>
          <w:rFonts w:ascii="SimHei" w:eastAsia="SimHei" w:hint="eastAsia"/>
          <w:color w:val="FF0000"/>
        </w:rPr>
        <w:t>约国采取措施，特别是通过教育培训消除男女职业分隔。委员会进一步促请</w:t>
      </w:r>
      <w:r w:rsidR="00C7231F">
        <w:rPr>
          <w:rFonts w:ascii="SimHei" w:eastAsia="SimHei" w:hint="eastAsia"/>
          <w:color w:val="FF0000"/>
        </w:rPr>
        <w:t>缔</w:t>
      </w:r>
      <w:r w:rsidRPr="009861DB">
        <w:rPr>
          <w:rFonts w:ascii="SimHei" w:eastAsia="SimHei" w:hint="eastAsia"/>
          <w:color w:val="FF0000"/>
        </w:rPr>
        <w:t>约国认真监测女性在劳动力市场的状况，确保企业为女性获得全职正规工作提供更多机会，以期增加从事正规工作的女性数量，并让女性占大多数的非正规就业工人也享有福利保障。委员会吁请</w:t>
      </w:r>
      <w:r w:rsidR="00C7231F">
        <w:rPr>
          <w:rFonts w:ascii="SimHei" w:eastAsia="SimHei" w:hint="eastAsia"/>
          <w:color w:val="FF0000"/>
        </w:rPr>
        <w:t>缔</w:t>
      </w:r>
      <w:r w:rsidRPr="009861DB">
        <w:rPr>
          <w:rFonts w:ascii="SimHei" w:eastAsia="SimHei" w:hint="eastAsia"/>
          <w:color w:val="FF0000"/>
        </w:rPr>
        <w:t>约国切实执行《平等就业法》有关同工同酬的条款。委员会并吁请</w:t>
      </w:r>
      <w:r w:rsidR="00C7231F">
        <w:rPr>
          <w:rFonts w:ascii="SimHei" w:eastAsia="SimHei" w:hint="eastAsia"/>
          <w:color w:val="FF0000"/>
        </w:rPr>
        <w:t>缔</w:t>
      </w:r>
      <w:r w:rsidRPr="009861DB">
        <w:rPr>
          <w:rFonts w:ascii="SimHei" w:eastAsia="SimHei" w:hint="eastAsia"/>
          <w:color w:val="FF0000"/>
        </w:rPr>
        <w:t>约国确保有效的监督机制到位，确保现有立法得以执行，并确保为妇女劳动权利受侵犯后提出投诉提供相关程序。委员会吁请</w:t>
      </w:r>
      <w:r w:rsidR="00C7231F">
        <w:rPr>
          <w:rFonts w:ascii="SimHei" w:eastAsia="SimHei" w:hint="eastAsia"/>
          <w:color w:val="FF0000"/>
        </w:rPr>
        <w:t>缔</w:t>
      </w:r>
      <w:r w:rsidRPr="009861DB">
        <w:rPr>
          <w:rFonts w:ascii="SimHei" w:eastAsia="SimHei" w:hint="eastAsia"/>
          <w:color w:val="FF0000"/>
        </w:rPr>
        <w:t>约国确保补救措施到位，让妇女知晓自身权利以及可以利用的补救措施，使得她们可以利用司法途径，伸张自身权利。委员会同时吁请</w:t>
      </w:r>
      <w:r w:rsidR="00C7231F">
        <w:rPr>
          <w:rFonts w:ascii="SimHei" w:eastAsia="SimHei" w:hint="eastAsia"/>
          <w:color w:val="FF0000"/>
        </w:rPr>
        <w:t>缔</w:t>
      </w:r>
      <w:r w:rsidRPr="009861DB">
        <w:rPr>
          <w:rFonts w:ascii="SimHei" w:eastAsia="SimHei" w:hint="eastAsia"/>
          <w:color w:val="FF0000"/>
        </w:rPr>
        <w:t>约国采取有效措施，支持妇女平衡家庭和工作责任，推广男女分担家务和家庭责任的做法</w:t>
      </w:r>
      <w:r>
        <w:rPr>
          <w:rFonts w:hint="eastAsia"/>
        </w:rPr>
        <w:t>。</w:t>
      </w:r>
    </w:p>
    <w:p w:rsidR="009209F6" w:rsidRDefault="009209F6" w:rsidP="009209F6">
      <w:pPr>
        <w:pStyle w:val="SingleTxt"/>
        <w:rPr>
          <w:rFonts w:hint="eastAsia"/>
        </w:rPr>
      </w:pPr>
      <w:r>
        <w:rPr>
          <w:rFonts w:hint="eastAsia"/>
        </w:rPr>
        <w:t>29.</w:t>
      </w:r>
      <w:r>
        <w:rPr>
          <w:rFonts w:hint="eastAsia"/>
        </w:rPr>
        <w:tab/>
        <w:t>委员会对许多妇女依赖有工作的家庭成员获得医疗保健服务以及对20岁至24岁女性的高流产率现象表示关切。委员会还担心在生物技术应用中可能没有充分保护妇女的生殖健康和权利。</w:t>
      </w:r>
    </w:p>
    <w:p w:rsidR="009209F6" w:rsidRDefault="009209F6" w:rsidP="009209F6">
      <w:pPr>
        <w:pStyle w:val="SingleTxt"/>
        <w:rPr>
          <w:rFonts w:hint="eastAsia"/>
        </w:rPr>
      </w:pPr>
      <w:r>
        <w:rPr>
          <w:rFonts w:hint="eastAsia"/>
        </w:rPr>
        <w:t>30.</w:t>
      </w:r>
      <w:r>
        <w:rPr>
          <w:rFonts w:hint="eastAsia"/>
        </w:rPr>
        <w:tab/>
      </w:r>
      <w:r w:rsidRPr="009861DB">
        <w:rPr>
          <w:rFonts w:ascii="SimHei" w:eastAsia="SimHei" w:hint="eastAsia"/>
          <w:color w:val="FF0000"/>
        </w:rPr>
        <w:t>委员会要求</w:t>
      </w:r>
      <w:r w:rsidR="00C7231F">
        <w:rPr>
          <w:rFonts w:ascii="SimHei" w:eastAsia="SimHei" w:hint="eastAsia"/>
          <w:color w:val="FF0000"/>
        </w:rPr>
        <w:t>缔</w:t>
      </w:r>
      <w:r w:rsidRPr="009861DB">
        <w:rPr>
          <w:rFonts w:ascii="SimHei" w:eastAsia="SimHei" w:hint="eastAsia"/>
          <w:color w:val="FF0000"/>
        </w:rPr>
        <w:t>约国监测所有女性获得保健服务的情况并采取适当措施。委员会促请</w:t>
      </w:r>
      <w:r w:rsidR="00C7231F">
        <w:rPr>
          <w:rFonts w:ascii="SimHei" w:eastAsia="SimHei" w:hint="eastAsia"/>
          <w:color w:val="FF0000"/>
        </w:rPr>
        <w:t>缔</w:t>
      </w:r>
      <w:r w:rsidRPr="009861DB">
        <w:rPr>
          <w:rFonts w:ascii="SimHei" w:eastAsia="SimHei" w:hint="eastAsia"/>
          <w:color w:val="FF0000"/>
        </w:rPr>
        <w:t>约国加强预防意外怀孕措施，包括强化性健康和生殖健康教育方案，并特别注重20岁至24岁年龄段妇女。委员会建议</w:t>
      </w:r>
      <w:r w:rsidR="00C7231F">
        <w:rPr>
          <w:rFonts w:ascii="SimHei" w:eastAsia="SimHei" w:hint="eastAsia"/>
          <w:color w:val="FF0000"/>
        </w:rPr>
        <w:t>缔</w:t>
      </w:r>
      <w:r w:rsidRPr="009861DB">
        <w:rPr>
          <w:rFonts w:ascii="SimHei" w:eastAsia="SimHei" w:hint="eastAsia"/>
          <w:color w:val="FF0000"/>
        </w:rPr>
        <w:t>约国对用于生殖和研究目的的捐卵和采卵进行法律规范，以保护参与生物技术应用活动的妇女的人权，并从医护质量和是否遵守法律伦理标准两方面进行定期监测。委员会吁请</w:t>
      </w:r>
      <w:r w:rsidR="00C7231F">
        <w:rPr>
          <w:rFonts w:ascii="SimHei" w:eastAsia="SimHei" w:hint="eastAsia"/>
          <w:color w:val="FF0000"/>
        </w:rPr>
        <w:t>缔</w:t>
      </w:r>
      <w:r w:rsidRPr="009861DB">
        <w:rPr>
          <w:rFonts w:ascii="SimHei" w:eastAsia="SimHei" w:hint="eastAsia"/>
          <w:color w:val="FF0000"/>
        </w:rPr>
        <w:t>约国立即修订《生物伦理和生物安全法》，要求生殖和研究用途的捐卵采卵必须要有当事人女性在知情情况下自愿做出的书面同意决定。委员会同时吁请</w:t>
      </w:r>
      <w:r w:rsidR="00C7231F">
        <w:rPr>
          <w:rFonts w:ascii="SimHei" w:eastAsia="SimHei" w:hint="eastAsia"/>
          <w:color w:val="FF0000"/>
        </w:rPr>
        <w:t>缔</w:t>
      </w:r>
      <w:r w:rsidRPr="009861DB">
        <w:rPr>
          <w:rFonts w:ascii="SimHei" w:eastAsia="SimHei" w:hint="eastAsia"/>
          <w:color w:val="FF0000"/>
        </w:rPr>
        <w:t>约国充分利用委员会有关妇女和健康的一般性建议24，以此为框架制订具有性别和年龄敏感性的卫生政策和方案</w:t>
      </w:r>
      <w:r>
        <w:rPr>
          <w:rFonts w:hint="eastAsia"/>
        </w:rPr>
        <w:t>。</w:t>
      </w:r>
    </w:p>
    <w:p w:rsidR="009209F6" w:rsidRDefault="009209F6" w:rsidP="009209F6">
      <w:pPr>
        <w:pStyle w:val="SingleTxt"/>
        <w:rPr>
          <w:rFonts w:hint="eastAsia"/>
        </w:rPr>
      </w:pPr>
      <w:r>
        <w:rPr>
          <w:rFonts w:hint="eastAsia"/>
        </w:rPr>
        <w:t>31.</w:t>
      </w:r>
      <w:r>
        <w:rPr>
          <w:rFonts w:hint="eastAsia"/>
        </w:rPr>
        <w:tab/>
        <w:t>委员会对于某些妇女群体中贫穷妇女人数日增，尤其是以女性为户主的家庭普遍贫困现象表示关切。</w:t>
      </w:r>
    </w:p>
    <w:p w:rsidR="009209F6" w:rsidRDefault="009209F6" w:rsidP="009209F6">
      <w:pPr>
        <w:pStyle w:val="SingleTxt"/>
        <w:rPr>
          <w:rFonts w:hint="eastAsia"/>
        </w:rPr>
      </w:pPr>
      <w:r>
        <w:rPr>
          <w:rFonts w:hint="eastAsia"/>
        </w:rPr>
        <w:t>32.</w:t>
      </w:r>
      <w:r>
        <w:rPr>
          <w:rFonts w:hint="eastAsia"/>
        </w:rPr>
        <w:tab/>
      </w:r>
      <w:r w:rsidRPr="009861DB">
        <w:rPr>
          <w:rFonts w:ascii="SimHei" w:eastAsia="SimHei" w:hint="eastAsia"/>
          <w:color w:val="FF0000"/>
        </w:rPr>
        <w:t>委员会请</w:t>
      </w:r>
      <w:r w:rsidR="00C7231F">
        <w:rPr>
          <w:rFonts w:ascii="SimHei" w:eastAsia="SimHei" w:hint="eastAsia"/>
          <w:color w:val="FF0000"/>
        </w:rPr>
        <w:t>缔</w:t>
      </w:r>
      <w:r w:rsidRPr="009861DB">
        <w:rPr>
          <w:rFonts w:ascii="SimHei" w:eastAsia="SimHei" w:hint="eastAsia"/>
          <w:color w:val="FF0000"/>
        </w:rPr>
        <w:t>约国对这一情况进行分析，并在国家发展计划和政策中采取具体措施全面解决贫穷妇女人数日增问题。委员会请</w:t>
      </w:r>
      <w:r w:rsidR="00C7231F">
        <w:rPr>
          <w:rFonts w:ascii="SimHei" w:eastAsia="SimHei" w:hint="eastAsia"/>
          <w:color w:val="FF0000"/>
        </w:rPr>
        <w:t>缔</w:t>
      </w:r>
      <w:r w:rsidRPr="009861DB">
        <w:rPr>
          <w:rFonts w:ascii="SimHei" w:eastAsia="SimHei" w:hint="eastAsia"/>
          <w:color w:val="FF0000"/>
        </w:rPr>
        <w:t>约国监测所采取措施的实效和取得的成果，并在下次定期报告中列入这方面的资料</w:t>
      </w:r>
      <w:r>
        <w:rPr>
          <w:rFonts w:hint="eastAsia"/>
        </w:rPr>
        <w:t>。</w:t>
      </w:r>
    </w:p>
    <w:p w:rsidR="009209F6" w:rsidRDefault="009209F6" w:rsidP="009209F6">
      <w:pPr>
        <w:pStyle w:val="SingleTxt"/>
        <w:rPr>
          <w:rFonts w:hint="eastAsia"/>
        </w:rPr>
      </w:pPr>
      <w:r>
        <w:rPr>
          <w:rFonts w:hint="eastAsia"/>
        </w:rPr>
        <w:t>33.</w:t>
      </w:r>
      <w:r>
        <w:rPr>
          <w:rFonts w:hint="eastAsia"/>
        </w:rPr>
        <w:tab/>
        <w:t>委员会感到关切的是，在解除婚姻时，《民法》不能确保妇女的平等权利，因为此项法律未规定妇女有权平分婚姻期间积累但仅以一方配偶名义登记的财产。</w:t>
      </w:r>
    </w:p>
    <w:p w:rsidR="009209F6" w:rsidRDefault="009209F6" w:rsidP="009209F6">
      <w:pPr>
        <w:pStyle w:val="SingleTxt"/>
        <w:rPr>
          <w:rFonts w:hint="eastAsia"/>
        </w:rPr>
      </w:pPr>
      <w:r>
        <w:rPr>
          <w:rFonts w:hint="eastAsia"/>
        </w:rPr>
        <w:t>34.</w:t>
      </w:r>
      <w:r>
        <w:rPr>
          <w:rFonts w:hint="eastAsia"/>
        </w:rPr>
        <w:tab/>
      </w:r>
      <w:r w:rsidRPr="009861DB">
        <w:rPr>
          <w:rFonts w:ascii="SimHei" w:eastAsia="SimHei" w:hint="eastAsia"/>
          <w:color w:val="FF0000"/>
        </w:rPr>
        <w:t>委员会建议</w:t>
      </w:r>
      <w:r w:rsidR="00C7231F">
        <w:rPr>
          <w:rFonts w:ascii="SimHei" w:eastAsia="SimHei" w:hint="eastAsia"/>
          <w:color w:val="FF0000"/>
        </w:rPr>
        <w:t>缔</w:t>
      </w:r>
      <w:r w:rsidRPr="009861DB">
        <w:rPr>
          <w:rFonts w:ascii="SimHei" w:eastAsia="SimHei" w:hint="eastAsia"/>
          <w:color w:val="FF0000"/>
        </w:rPr>
        <w:t>约国重新审议《民法》，并根据有关婚姻和家庭关系平等问题的《公约》第十六条和委员会一般性建议21进行必要修正，给予妇女获得在婚姻期间积累的财产的平等权利</w:t>
      </w:r>
      <w:r>
        <w:rPr>
          <w:rFonts w:hint="eastAsia"/>
        </w:rPr>
        <w:t>。</w:t>
      </w:r>
    </w:p>
    <w:p w:rsidR="009209F6" w:rsidRDefault="009209F6" w:rsidP="009209F6">
      <w:pPr>
        <w:pStyle w:val="SingleTxt"/>
        <w:rPr>
          <w:rFonts w:hint="eastAsia"/>
        </w:rPr>
      </w:pPr>
      <w:r>
        <w:rPr>
          <w:rFonts w:hint="eastAsia"/>
        </w:rPr>
        <w:t>35.</w:t>
      </w:r>
      <w:r>
        <w:rPr>
          <w:rFonts w:hint="eastAsia"/>
        </w:rPr>
        <w:tab/>
        <w:t>委员会注意到，旨在将法定结婚年龄与《公约》要求一致的一项《民法》修正案已提交国会审议，但委员会还是关切地注意到，最低法定结婚年龄依然为女性16岁，男性18岁。</w:t>
      </w:r>
    </w:p>
    <w:p w:rsidR="009209F6" w:rsidRDefault="009209F6" w:rsidP="009209F6">
      <w:pPr>
        <w:pStyle w:val="SingleTxt"/>
        <w:rPr>
          <w:rFonts w:hint="eastAsia"/>
        </w:rPr>
      </w:pPr>
      <w:r>
        <w:rPr>
          <w:rFonts w:hint="eastAsia"/>
        </w:rPr>
        <w:t>36.</w:t>
      </w:r>
      <w:r>
        <w:rPr>
          <w:rFonts w:hint="eastAsia"/>
        </w:rPr>
        <w:tab/>
      </w:r>
      <w:r w:rsidRPr="009861DB">
        <w:rPr>
          <w:rFonts w:ascii="SimHei" w:eastAsia="SimHei" w:hint="eastAsia"/>
          <w:color w:val="FF0000"/>
        </w:rPr>
        <w:t>委员会促请</w:t>
      </w:r>
      <w:r w:rsidR="00C7231F">
        <w:rPr>
          <w:rFonts w:ascii="SimHei" w:eastAsia="SimHei" w:hint="eastAsia"/>
          <w:color w:val="FF0000"/>
        </w:rPr>
        <w:t>缔</w:t>
      </w:r>
      <w:r w:rsidRPr="009861DB">
        <w:rPr>
          <w:rFonts w:ascii="SimHei" w:eastAsia="SimHei" w:hint="eastAsia"/>
          <w:color w:val="FF0000"/>
        </w:rPr>
        <w:t>约国努力尽快颁布《民法》修正案，将女孩的最低法定结婚年龄提高至18岁，以便使之符合《公约》第十六条第2款、委员会一般性建议21以及《儿童权利公约》</w:t>
      </w:r>
      <w:r>
        <w:rPr>
          <w:rFonts w:hint="eastAsia"/>
        </w:rPr>
        <w:t>。</w:t>
      </w:r>
    </w:p>
    <w:p w:rsidR="009209F6" w:rsidRDefault="009209F6" w:rsidP="009209F6">
      <w:pPr>
        <w:pStyle w:val="SingleTxt"/>
        <w:rPr>
          <w:rFonts w:hint="eastAsia"/>
        </w:rPr>
      </w:pPr>
      <w:r>
        <w:rPr>
          <w:rFonts w:hint="eastAsia"/>
        </w:rPr>
        <w:t>37.</w:t>
      </w:r>
      <w:r>
        <w:rPr>
          <w:rFonts w:hint="eastAsia"/>
        </w:rPr>
        <w:tab/>
      </w:r>
      <w:r w:rsidRPr="009861DB">
        <w:rPr>
          <w:rFonts w:ascii="SimHei" w:eastAsia="SimHei" w:hint="eastAsia"/>
          <w:color w:val="FF0000"/>
        </w:rPr>
        <w:t>委员会促请</w:t>
      </w:r>
      <w:r w:rsidR="00C7231F">
        <w:rPr>
          <w:rFonts w:ascii="SimHei" w:eastAsia="SimHei" w:hint="eastAsia"/>
          <w:color w:val="FF0000"/>
        </w:rPr>
        <w:t>缔</w:t>
      </w:r>
      <w:r w:rsidRPr="009861DB">
        <w:rPr>
          <w:rFonts w:ascii="SimHei" w:eastAsia="SimHei" w:hint="eastAsia"/>
          <w:color w:val="FF0000"/>
        </w:rPr>
        <w:t>约国在履行《公约》义务时，充分</w:t>
      </w:r>
      <w:r w:rsidR="00C7231F">
        <w:rPr>
          <w:rFonts w:ascii="SimHei" w:eastAsia="SimHei" w:hint="eastAsia"/>
          <w:color w:val="FF0000"/>
        </w:rPr>
        <w:t>利</w:t>
      </w:r>
      <w:r w:rsidRPr="009861DB">
        <w:rPr>
          <w:rFonts w:ascii="SimHei" w:eastAsia="SimHei" w:hint="eastAsia"/>
          <w:color w:val="FF0000"/>
        </w:rPr>
        <w:t>用加强《公约》各项规定的《北京宣言和行动纲要》，并请</w:t>
      </w:r>
      <w:r w:rsidR="00C7231F">
        <w:rPr>
          <w:rFonts w:ascii="SimHei" w:eastAsia="SimHei" w:hint="eastAsia"/>
          <w:color w:val="FF0000"/>
        </w:rPr>
        <w:t>缔</w:t>
      </w:r>
      <w:r w:rsidRPr="009861DB">
        <w:rPr>
          <w:rFonts w:ascii="SimHei" w:eastAsia="SimHei" w:hint="eastAsia"/>
          <w:color w:val="FF0000"/>
        </w:rPr>
        <w:t>约国在下</w:t>
      </w:r>
      <w:r w:rsidR="00C7231F">
        <w:rPr>
          <w:rFonts w:ascii="SimHei" w:eastAsia="SimHei" w:hint="eastAsia"/>
          <w:color w:val="FF0000"/>
        </w:rPr>
        <w:t>一</w:t>
      </w:r>
      <w:r w:rsidRPr="009861DB">
        <w:rPr>
          <w:rFonts w:ascii="SimHei" w:eastAsia="SimHei" w:hint="eastAsia"/>
          <w:color w:val="FF0000"/>
        </w:rPr>
        <w:t>次定期报告中</w:t>
      </w:r>
      <w:r w:rsidR="00C7231F">
        <w:rPr>
          <w:rFonts w:ascii="SimHei" w:eastAsia="SimHei" w:hint="eastAsia"/>
          <w:color w:val="FF0000"/>
        </w:rPr>
        <w:t>提供</w:t>
      </w:r>
      <w:r w:rsidRPr="009861DB">
        <w:rPr>
          <w:rFonts w:ascii="SimHei" w:eastAsia="SimHei" w:hint="eastAsia"/>
          <w:color w:val="FF0000"/>
        </w:rPr>
        <w:t>有关信息</w:t>
      </w:r>
      <w:r>
        <w:rPr>
          <w:rFonts w:hint="eastAsia"/>
        </w:rPr>
        <w:t>。</w:t>
      </w:r>
    </w:p>
    <w:p w:rsidR="009209F6" w:rsidRDefault="009209F6" w:rsidP="009209F6">
      <w:pPr>
        <w:pStyle w:val="SingleTxt"/>
        <w:rPr>
          <w:rFonts w:hint="eastAsia"/>
        </w:rPr>
      </w:pPr>
      <w:r>
        <w:rPr>
          <w:rFonts w:hint="eastAsia"/>
        </w:rPr>
        <w:t>38.</w:t>
      </w:r>
      <w:r>
        <w:rPr>
          <w:rFonts w:hint="eastAsia"/>
        </w:rPr>
        <w:tab/>
      </w:r>
      <w:r w:rsidRPr="009861DB">
        <w:rPr>
          <w:rFonts w:ascii="SimHei" w:eastAsia="SimHei" w:hint="eastAsia"/>
          <w:color w:val="FF0000"/>
        </w:rPr>
        <w:t>委员会强调，</w:t>
      </w:r>
      <w:r w:rsidR="00C7231F">
        <w:rPr>
          <w:rFonts w:ascii="SimHei" w:eastAsia="SimHei" w:hint="eastAsia"/>
          <w:color w:val="FF0000"/>
        </w:rPr>
        <w:t>充分和</w:t>
      </w:r>
      <w:r w:rsidRPr="009861DB">
        <w:rPr>
          <w:rFonts w:ascii="SimHei" w:eastAsia="SimHei" w:hint="eastAsia"/>
          <w:color w:val="FF0000"/>
        </w:rPr>
        <w:t>有效地执行《公约》对实现千年发展目标不可或缺。委员会要求在实现千年发展目标的一切工作中纳入性别观点，明确体现《公约》各项规定</w:t>
      </w:r>
      <w:r w:rsidR="00C7231F">
        <w:rPr>
          <w:rFonts w:ascii="SimHei" w:eastAsia="SimHei" w:hint="eastAsia"/>
          <w:color w:val="FF0000"/>
        </w:rPr>
        <w:t>，并请缔约</w:t>
      </w:r>
      <w:r w:rsidRPr="009861DB">
        <w:rPr>
          <w:rFonts w:ascii="SimHei" w:eastAsia="SimHei" w:hint="eastAsia"/>
          <w:color w:val="FF0000"/>
        </w:rPr>
        <w:t>国在下</w:t>
      </w:r>
      <w:r w:rsidR="00C7231F">
        <w:rPr>
          <w:rFonts w:ascii="SimHei" w:eastAsia="SimHei" w:hint="eastAsia"/>
          <w:color w:val="FF0000"/>
        </w:rPr>
        <w:t>一</w:t>
      </w:r>
      <w:r w:rsidRPr="009861DB">
        <w:rPr>
          <w:rFonts w:ascii="SimHei" w:eastAsia="SimHei" w:hint="eastAsia"/>
          <w:color w:val="FF0000"/>
        </w:rPr>
        <w:t>次定期报告中</w:t>
      </w:r>
      <w:r w:rsidR="00C7231F">
        <w:rPr>
          <w:rFonts w:ascii="SimHei" w:eastAsia="SimHei" w:hint="eastAsia"/>
          <w:color w:val="FF0000"/>
        </w:rPr>
        <w:t>提供</w:t>
      </w:r>
      <w:r w:rsidRPr="009861DB">
        <w:rPr>
          <w:rFonts w:ascii="SimHei" w:eastAsia="SimHei" w:hint="eastAsia"/>
          <w:color w:val="FF0000"/>
        </w:rPr>
        <w:t>有关信息</w:t>
      </w:r>
      <w:r>
        <w:rPr>
          <w:rFonts w:hint="eastAsia"/>
        </w:rPr>
        <w:t>。</w:t>
      </w:r>
    </w:p>
    <w:p w:rsidR="009209F6" w:rsidRDefault="009209F6" w:rsidP="009209F6">
      <w:pPr>
        <w:pStyle w:val="SingleTxt"/>
        <w:rPr>
          <w:rFonts w:hint="eastAsia"/>
        </w:rPr>
      </w:pPr>
      <w:r>
        <w:rPr>
          <w:rFonts w:hint="eastAsia"/>
        </w:rPr>
        <w:t>39.</w:t>
      </w:r>
      <w:r>
        <w:rPr>
          <w:rFonts w:hint="eastAsia"/>
        </w:rPr>
        <w:tab/>
      </w:r>
      <w:r w:rsidRPr="009861DB">
        <w:rPr>
          <w:rFonts w:ascii="SimHei" w:eastAsia="SimHei" w:hint="eastAsia"/>
          <w:color w:val="FF0000"/>
        </w:rPr>
        <w:t>委员会指出，缔约国参加七项主要国际人权文书，</w:t>
      </w:r>
      <w:r w:rsidRPr="001D2840">
        <w:rPr>
          <w:rStyle w:val="FootnoteReference"/>
          <w:rFonts w:ascii="SimHei" w:eastAsia="SimHei"/>
        </w:rPr>
        <w:footnoteReference w:id="1"/>
      </w:r>
      <w:r w:rsidRPr="009861DB">
        <w:rPr>
          <w:rFonts w:ascii="SimHei" w:eastAsia="SimHei" w:hint="eastAsia"/>
          <w:color w:val="FF0000"/>
        </w:rPr>
        <w:t xml:space="preserve"> </w:t>
      </w:r>
      <w:r w:rsidR="00C7231F">
        <w:rPr>
          <w:rFonts w:ascii="SimHei" w:eastAsia="SimHei" w:hint="eastAsia"/>
          <w:color w:val="FF0000"/>
        </w:rPr>
        <w:t>有助于</w:t>
      </w:r>
      <w:r w:rsidRPr="009861DB">
        <w:rPr>
          <w:rFonts w:ascii="SimHei" w:eastAsia="SimHei" w:hint="eastAsia"/>
          <w:color w:val="FF0000"/>
        </w:rPr>
        <w:t>促进妇女在生活</w:t>
      </w:r>
      <w:r w:rsidR="00C7231F">
        <w:rPr>
          <w:rFonts w:ascii="SimHei" w:eastAsia="SimHei" w:hint="eastAsia"/>
          <w:color w:val="FF0000"/>
        </w:rPr>
        <w:t>的</w:t>
      </w:r>
      <w:r w:rsidRPr="009861DB">
        <w:rPr>
          <w:rFonts w:ascii="SimHei" w:eastAsia="SimHei" w:hint="eastAsia"/>
          <w:color w:val="FF0000"/>
        </w:rPr>
        <w:t>各个方面享受人权和基本自由。因此，委员会鼓励大韩民国政府考虑批准</w:t>
      </w:r>
      <w:r w:rsidR="005B27D3">
        <w:rPr>
          <w:rFonts w:ascii="SimHei" w:eastAsia="SimHei" w:hint="eastAsia"/>
          <w:color w:val="FF0000"/>
        </w:rPr>
        <w:t>它</w:t>
      </w:r>
      <w:r w:rsidRPr="009861DB">
        <w:rPr>
          <w:rFonts w:ascii="SimHei" w:eastAsia="SimHei" w:hint="eastAsia"/>
          <w:color w:val="FF0000"/>
        </w:rPr>
        <w:t>尚未成为缔约国的条约，即《保护所有移徙工人及其家庭成员权利国际公约》</w:t>
      </w:r>
      <w:r>
        <w:rPr>
          <w:rFonts w:hint="eastAsia"/>
        </w:rPr>
        <w:t>。</w:t>
      </w:r>
    </w:p>
    <w:p w:rsidR="009209F6" w:rsidRDefault="009209F6" w:rsidP="009209F6">
      <w:pPr>
        <w:pStyle w:val="SingleTxt"/>
        <w:rPr>
          <w:rFonts w:hint="eastAsia"/>
        </w:rPr>
      </w:pPr>
      <w:r>
        <w:rPr>
          <w:rFonts w:hint="eastAsia"/>
        </w:rPr>
        <w:t>40.</w:t>
      </w:r>
      <w:r>
        <w:rPr>
          <w:rFonts w:hint="eastAsia"/>
        </w:rPr>
        <w:tab/>
      </w:r>
      <w:r w:rsidRPr="009861DB">
        <w:rPr>
          <w:rFonts w:ascii="SimHei" w:eastAsia="SimHei" w:hint="eastAsia"/>
          <w:color w:val="FF0000"/>
        </w:rPr>
        <w:t>委员会请大韩民国在国内广</w:t>
      </w:r>
      <w:r w:rsidR="005B27D3">
        <w:rPr>
          <w:rFonts w:ascii="SimHei" w:eastAsia="SimHei" w:hint="eastAsia"/>
          <w:color w:val="FF0000"/>
        </w:rPr>
        <w:t>为</w:t>
      </w:r>
      <w:r w:rsidRPr="009861DB">
        <w:rPr>
          <w:rFonts w:ascii="SimHei" w:eastAsia="SimHei" w:hint="eastAsia"/>
          <w:color w:val="FF0000"/>
        </w:rPr>
        <w:t>传播本结论意见，</w:t>
      </w:r>
      <w:r w:rsidR="005B27D3">
        <w:rPr>
          <w:rFonts w:ascii="SimHei" w:eastAsia="SimHei" w:hint="eastAsia"/>
          <w:color w:val="FF0000"/>
        </w:rPr>
        <w:t>使</w:t>
      </w:r>
      <w:r w:rsidRPr="009861DB">
        <w:rPr>
          <w:rFonts w:ascii="SimHei" w:eastAsia="SimHei" w:hint="eastAsia"/>
          <w:color w:val="FF0000"/>
        </w:rPr>
        <w:t>人民，包括政府官员、政治</w:t>
      </w:r>
      <w:r w:rsidR="005B27D3">
        <w:rPr>
          <w:rFonts w:ascii="SimHei" w:eastAsia="SimHei" w:hint="eastAsia"/>
          <w:color w:val="FF0000"/>
        </w:rPr>
        <w:t>界人士、</w:t>
      </w:r>
      <w:r w:rsidRPr="009861DB">
        <w:rPr>
          <w:rFonts w:ascii="SimHei" w:eastAsia="SimHei" w:hint="eastAsia"/>
          <w:color w:val="FF0000"/>
        </w:rPr>
        <w:t>议员以及妇女组织和人权组织，了解为确保妇女在法律上和事实上平等而采取的步骤以及在这方面</w:t>
      </w:r>
      <w:r w:rsidR="005B27D3">
        <w:rPr>
          <w:rFonts w:ascii="SimHei" w:eastAsia="SimHei" w:hint="eastAsia"/>
          <w:color w:val="FF0000"/>
        </w:rPr>
        <w:t>应</w:t>
      </w:r>
      <w:r w:rsidRPr="009861DB">
        <w:rPr>
          <w:rFonts w:ascii="SimHei" w:eastAsia="SimHei" w:hint="eastAsia"/>
          <w:color w:val="FF0000"/>
        </w:rPr>
        <w:t>进一步采取的步骤。委员会请</w:t>
      </w:r>
      <w:r w:rsidR="00C7231F">
        <w:rPr>
          <w:rFonts w:ascii="SimHei" w:eastAsia="SimHei" w:hint="eastAsia"/>
          <w:color w:val="FF0000"/>
        </w:rPr>
        <w:t>缔</w:t>
      </w:r>
      <w:r w:rsidRPr="009861DB">
        <w:rPr>
          <w:rFonts w:ascii="SimHei" w:eastAsia="SimHei" w:hint="eastAsia"/>
          <w:color w:val="FF0000"/>
        </w:rPr>
        <w:t>约国继续广泛传播《公约》</w:t>
      </w:r>
      <w:r w:rsidR="005B27D3">
        <w:rPr>
          <w:rFonts w:ascii="SimHei" w:eastAsia="SimHei" w:hint="eastAsia"/>
          <w:color w:val="FF0000"/>
        </w:rPr>
        <w:t>及</w:t>
      </w:r>
      <w:r w:rsidRPr="009861DB">
        <w:rPr>
          <w:rFonts w:ascii="SimHei" w:eastAsia="SimHei" w:hint="eastAsia"/>
          <w:color w:val="FF0000"/>
        </w:rPr>
        <w:t>其《任择议定书》、委员会各项一般性建议、《北京宣言和行动纲要》和题为“2000年妇女：二十一世纪两性平等、发展与和平”的大会第二十三届特别会议成果，特别是向妇女组织和人权组织</w:t>
      </w:r>
      <w:r w:rsidR="005B27D3">
        <w:rPr>
          <w:rFonts w:ascii="SimHei" w:eastAsia="SimHei" w:hint="eastAsia"/>
          <w:color w:val="FF0000"/>
        </w:rPr>
        <w:t>开展宣传</w:t>
      </w:r>
      <w:r>
        <w:rPr>
          <w:rFonts w:hint="eastAsia"/>
        </w:rPr>
        <w:t>。</w:t>
      </w:r>
    </w:p>
    <w:p w:rsidR="009209F6" w:rsidRDefault="009209F6" w:rsidP="009209F6">
      <w:pPr>
        <w:pStyle w:val="SingleTxt"/>
        <w:rPr>
          <w:rFonts w:hint="eastAsia"/>
        </w:rPr>
      </w:pPr>
      <w:r>
        <w:rPr>
          <w:rFonts w:hint="eastAsia"/>
        </w:rPr>
        <w:t>41.</w:t>
      </w:r>
      <w:r>
        <w:rPr>
          <w:rFonts w:hint="eastAsia"/>
        </w:rPr>
        <w:tab/>
      </w:r>
      <w:r w:rsidRPr="009861DB">
        <w:rPr>
          <w:rFonts w:ascii="SimHei" w:eastAsia="SimHei" w:hint="eastAsia"/>
          <w:color w:val="FF0000"/>
        </w:rPr>
        <w:t>委员会请</w:t>
      </w:r>
      <w:r w:rsidR="00C7231F">
        <w:rPr>
          <w:rFonts w:ascii="SimHei" w:eastAsia="SimHei" w:hint="eastAsia"/>
          <w:color w:val="FF0000"/>
        </w:rPr>
        <w:t>缔</w:t>
      </w:r>
      <w:r w:rsidRPr="009861DB">
        <w:rPr>
          <w:rFonts w:ascii="SimHei" w:eastAsia="SimHei" w:hint="eastAsia"/>
          <w:color w:val="FF0000"/>
        </w:rPr>
        <w:t>约国</w:t>
      </w:r>
      <w:r w:rsidR="009E5E06">
        <w:rPr>
          <w:rFonts w:ascii="Times New Roman" w:eastAsia="SimHei" w:hint="eastAsia"/>
          <w:color w:val="FF0000"/>
        </w:rPr>
        <w:t>在</w:t>
      </w:r>
      <w:r w:rsidR="005B27D3">
        <w:rPr>
          <w:rFonts w:ascii="SimHei" w:eastAsia="SimHei" w:hint="eastAsia"/>
          <w:color w:val="FF0000"/>
        </w:rPr>
        <w:t>应</w:t>
      </w:r>
      <w:r w:rsidR="005B27D3" w:rsidRPr="009861DB">
        <w:rPr>
          <w:rFonts w:ascii="SimHei" w:eastAsia="SimHei" w:hint="eastAsia"/>
          <w:color w:val="FF0000"/>
        </w:rPr>
        <w:t>于2010年1月</w:t>
      </w:r>
      <w:r w:rsidRPr="009861DB">
        <w:rPr>
          <w:rFonts w:ascii="SimHei" w:eastAsia="SimHei" w:hint="eastAsia"/>
          <w:color w:val="FF0000"/>
        </w:rPr>
        <w:t>根据《公约》第十八条提交的下</w:t>
      </w:r>
      <w:r w:rsidR="005B27D3">
        <w:rPr>
          <w:rFonts w:ascii="SimHei" w:eastAsia="SimHei" w:hint="eastAsia"/>
          <w:color w:val="FF0000"/>
        </w:rPr>
        <w:t>一</w:t>
      </w:r>
      <w:r w:rsidRPr="009861DB">
        <w:rPr>
          <w:rFonts w:ascii="SimHei" w:eastAsia="SimHei" w:hint="eastAsia"/>
          <w:color w:val="FF0000"/>
        </w:rPr>
        <w:t>次定期报告中</w:t>
      </w:r>
      <w:r w:rsidR="005B27D3" w:rsidRPr="009861DB">
        <w:rPr>
          <w:rFonts w:ascii="SimHei" w:eastAsia="SimHei" w:hint="eastAsia"/>
          <w:color w:val="FF0000"/>
        </w:rPr>
        <w:t>答复</w:t>
      </w:r>
      <w:r w:rsidRPr="009861DB">
        <w:rPr>
          <w:rFonts w:ascii="SimHei" w:eastAsia="SimHei" w:hint="eastAsia"/>
          <w:color w:val="FF0000"/>
        </w:rPr>
        <w:t>本结论意见</w:t>
      </w:r>
      <w:r w:rsidR="005B27D3">
        <w:rPr>
          <w:rFonts w:ascii="SimHei" w:eastAsia="SimHei" w:hint="eastAsia"/>
          <w:color w:val="FF0000"/>
        </w:rPr>
        <w:t>所</w:t>
      </w:r>
      <w:r w:rsidRPr="009861DB">
        <w:rPr>
          <w:rFonts w:ascii="SimHei" w:eastAsia="SimHei" w:hint="eastAsia"/>
          <w:color w:val="FF0000"/>
        </w:rPr>
        <w:t>提出的</w:t>
      </w:r>
      <w:r w:rsidR="005B27D3">
        <w:rPr>
          <w:rFonts w:ascii="SimHei" w:eastAsia="SimHei" w:hint="eastAsia"/>
          <w:color w:val="FF0000"/>
        </w:rPr>
        <w:t>各项</w:t>
      </w:r>
      <w:r w:rsidRPr="009861DB">
        <w:rPr>
          <w:rFonts w:ascii="SimHei" w:eastAsia="SimHei" w:hint="eastAsia"/>
          <w:color w:val="FF0000"/>
        </w:rPr>
        <w:t>关切</w:t>
      </w:r>
      <w:r>
        <w:rPr>
          <w:rFonts w:hint="eastAsia"/>
        </w:rPr>
        <w:t>。</w:t>
      </w:r>
    </w:p>
    <w:p w:rsidR="009209F6" w:rsidRPr="00404EAA" w:rsidRDefault="009209F6" w:rsidP="009209F6">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9209F6" w:rsidRPr="00404EAA" w:rsidSect="008B773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3:23:00Z" w:initials="Start">
    <w:p w:rsidR="009E5E06" w:rsidRDefault="009E5E0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453F83">
        <w:fldChar w:fldCharType="separate"/>
      </w:r>
      <w:r w:rsidR="00453F83">
        <w:rPr>
          <w:rFonts w:hint="eastAsia"/>
          <w:noProof/>
        </w:rPr>
        <w:t xml:space="preserve">页: </w:t>
      </w:r>
      <w:r w:rsidR="00453F83">
        <w:rPr>
          <w:noProof/>
        </w:rPr>
        <w:t>1</w:t>
      </w:r>
      <w:r w:rsidR="00453F83">
        <w:rPr>
          <w:rFonts w:hint="eastAsia"/>
          <w:noProof/>
        </w:rPr>
        <w:br/>
      </w:r>
      <w:r>
        <w:fldChar w:fldCharType="end"/>
      </w:r>
      <w:r>
        <w:rPr>
          <w:rStyle w:val="CommentReference"/>
        </w:rPr>
        <w:annotationRef/>
      </w:r>
      <w:r>
        <w:t>&lt;&lt;ODS JOB NO&gt;&gt;N0745982C&lt;&lt;ODS JOB NO&gt;&gt;</w:t>
      </w:r>
    </w:p>
    <w:p w:rsidR="009E5E06" w:rsidRDefault="009E5E06">
      <w:pPr>
        <w:pStyle w:val="CommentText"/>
      </w:pPr>
      <w:r>
        <w:t>&lt;&lt;ODS DOC SYMBOL1&gt;&gt;CEDAW/C/KOR/CO/6&lt;&lt;ODS DOC SYMBOL1&gt;&gt;</w:t>
      </w:r>
    </w:p>
    <w:p w:rsidR="009E5E06" w:rsidRDefault="009E5E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EC8" w:rsidRDefault="00AD6EC8">
      <w:r>
        <w:separator/>
      </w:r>
    </w:p>
  </w:endnote>
  <w:endnote w:type="continuationSeparator" w:id="0">
    <w:p w:rsidR="00AD6EC8" w:rsidRDefault="00AD6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5E06" w:rsidTr="008B7732">
      <w:tblPrEx>
        <w:tblCellMar>
          <w:top w:w="0" w:type="dxa"/>
          <w:bottom w:w="0" w:type="dxa"/>
        </w:tblCellMar>
      </w:tblPrEx>
      <w:tc>
        <w:tcPr>
          <w:tcW w:w="5033" w:type="dxa"/>
          <w:shd w:val="clear" w:color="auto" w:fill="auto"/>
        </w:tcPr>
        <w:p w:rsidR="009E5E06" w:rsidRPr="008B7732" w:rsidRDefault="009E5E06" w:rsidP="008B77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3F83">
            <w:rPr>
              <w:b w:val="0"/>
              <w:w w:val="103"/>
              <w:sz w:val="14"/>
            </w:rPr>
            <w:t>07-45982</w:t>
          </w:r>
          <w:r>
            <w:rPr>
              <w:b w:val="0"/>
              <w:w w:val="103"/>
              <w:sz w:val="14"/>
            </w:rPr>
            <w:fldChar w:fldCharType="end"/>
          </w:r>
        </w:p>
      </w:tc>
      <w:tc>
        <w:tcPr>
          <w:tcW w:w="5033" w:type="dxa"/>
          <w:shd w:val="clear" w:color="auto" w:fill="auto"/>
        </w:tcPr>
        <w:p w:rsidR="009E5E06" w:rsidRPr="008B7732" w:rsidRDefault="009E5E06" w:rsidP="008B7732">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453F83">
            <w:rPr>
              <w:w w:val="103"/>
              <w:sz w:val="17"/>
            </w:rPr>
            <w:t>1</w:t>
          </w:r>
          <w:r>
            <w:rPr>
              <w:w w:val="103"/>
              <w:sz w:val="17"/>
            </w:rPr>
            <w:fldChar w:fldCharType="end"/>
          </w:r>
        </w:p>
      </w:tc>
    </w:tr>
  </w:tbl>
  <w:p w:rsidR="009E5E06" w:rsidRPr="008B7732" w:rsidRDefault="009E5E06" w:rsidP="008B77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5E06" w:rsidTr="008B7732">
      <w:tblPrEx>
        <w:tblCellMar>
          <w:top w:w="0" w:type="dxa"/>
          <w:bottom w:w="0" w:type="dxa"/>
        </w:tblCellMar>
      </w:tblPrEx>
      <w:tc>
        <w:tcPr>
          <w:tcW w:w="5033" w:type="dxa"/>
          <w:shd w:val="clear" w:color="auto" w:fill="auto"/>
        </w:tcPr>
        <w:p w:rsidR="009E5E06" w:rsidRPr="008B7732" w:rsidRDefault="009E5E06" w:rsidP="008B7732">
          <w:pPr>
            <w:pStyle w:val="Footer"/>
            <w:jc w:val="right"/>
          </w:pPr>
          <w:r>
            <w:fldChar w:fldCharType="begin"/>
          </w:r>
          <w:r>
            <w:instrText xml:space="preserve"> PAGE  \* MERGEFORMAT </w:instrText>
          </w:r>
          <w:r>
            <w:fldChar w:fldCharType="separate"/>
          </w:r>
          <w:r w:rsidR="00453F83">
            <w:t>1</w:t>
          </w:r>
          <w:r>
            <w:fldChar w:fldCharType="end"/>
          </w:r>
        </w:p>
      </w:tc>
      <w:tc>
        <w:tcPr>
          <w:tcW w:w="5033" w:type="dxa"/>
          <w:shd w:val="clear" w:color="auto" w:fill="auto"/>
        </w:tcPr>
        <w:p w:rsidR="009E5E06" w:rsidRPr="008B7732" w:rsidRDefault="009E5E06" w:rsidP="008B773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53F83">
            <w:rPr>
              <w:b w:val="0"/>
              <w:w w:val="103"/>
              <w:sz w:val="14"/>
            </w:rPr>
            <w:t>07-45982</w:t>
          </w:r>
          <w:r>
            <w:rPr>
              <w:b w:val="0"/>
              <w:w w:val="103"/>
              <w:sz w:val="14"/>
            </w:rPr>
            <w:fldChar w:fldCharType="end"/>
          </w:r>
        </w:p>
      </w:tc>
    </w:tr>
  </w:tbl>
  <w:p w:rsidR="009E5E06" w:rsidRPr="008B7732" w:rsidRDefault="009E5E06" w:rsidP="008B77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06" w:rsidRDefault="009E5E06" w:rsidP="008B773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453F83">
      <w:rPr>
        <w:b w:val="0"/>
        <w:sz w:val="21"/>
      </w:rPr>
      <w:t>07-45982 (C)</w:t>
    </w:r>
    <w:r>
      <w:rPr>
        <w:b w:val="0"/>
        <w:sz w:val="21"/>
      </w:rPr>
      <w:fldChar w:fldCharType="end"/>
    </w:r>
    <w:r>
      <w:rPr>
        <w:b w:val="0"/>
        <w:sz w:val="21"/>
      </w:rPr>
      <w:t xml:space="preserve">    </w:t>
    </w:r>
    <w:r>
      <w:rPr>
        <w:rFonts w:hint="eastAsia"/>
        <w:b w:val="0"/>
        <w:sz w:val="21"/>
      </w:rPr>
      <w:t>17</w:t>
    </w:r>
    <w:r>
      <w:rPr>
        <w:b w:val="0"/>
        <w:sz w:val="21"/>
      </w:rPr>
      <w:t>0807    2</w:t>
    </w:r>
    <w:r>
      <w:rPr>
        <w:rFonts w:hint="eastAsia"/>
        <w:b w:val="0"/>
        <w:sz w:val="21"/>
      </w:rPr>
      <w:t>2</w:t>
    </w:r>
    <w:r>
      <w:rPr>
        <w:b w:val="0"/>
        <w:sz w:val="21"/>
      </w:rPr>
      <w:t>0807</w:t>
    </w:r>
  </w:p>
  <w:p w:rsidR="009E5E06" w:rsidRPr="008B7732" w:rsidRDefault="009E5E06" w:rsidP="008B7732">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453F83">
      <w:rPr>
        <w:rFonts w:ascii="Barcode 3 of 9 by request" w:hAnsi="Barcode 3 of 9 by request"/>
        <w:sz w:val="24"/>
      </w:rPr>
      <w:t>*0745982*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EC8" w:rsidRDefault="00AD6EC8">
      <w:r>
        <w:separator/>
      </w:r>
    </w:p>
  </w:footnote>
  <w:footnote w:type="continuationSeparator" w:id="0">
    <w:p w:rsidR="00AD6EC8" w:rsidRDefault="00AD6EC8">
      <w:r>
        <w:continuationSeparator/>
      </w:r>
    </w:p>
  </w:footnote>
  <w:footnote w:id="1">
    <w:p w:rsidR="009E5E06" w:rsidRPr="009861DB" w:rsidRDefault="009E5E06" w:rsidP="009209F6">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9861DB">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E5E06" w:rsidTr="008B7732">
      <w:tblPrEx>
        <w:tblCellMar>
          <w:top w:w="0" w:type="dxa"/>
          <w:bottom w:w="0" w:type="dxa"/>
        </w:tblCellMar>
      </w:tblPrEx>
      <w:trPr>
        <w:trHeight w:hRule="exact" w:val="864"/>
      </w:trPr>
      <w:tc>
        <w:tcPr>
          <w:tcW w:w="4838" w:type="dxa"/>
          <w:shd w:val="clear" w:color="auto" w:fill="auto"/>
          <w:vAlign w:val="bottom"/>
        </w:tcPr>
        <w:p w:rsidR="009E5E06" w:rsidRPr="008B7732" w:rsidRDefault="009E5E06" w:rsidP="008B773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53F83">
            <w:rPr>
              <w:b/>
              <w:sz w:val="17"/>
            </w:rPr>
            <w:t>CEDAW/C/KOR/CO/6</w:t>
          </w:r>
          <w:r>
            <w:rPr>
              <w:b/>
              <w:sz w:val="17"/>
            </w:rPr>
            <w:fldChar w:fldCharType="end"/>
          </w:r>
        </w:p>
      </w:tc>
      <w:tc>
        <w:tcPr>
          <w:tcW w:w="5033" w:type="dxa"/>
          <w:shd w:val="clear" w:color="auto" w:fill="auto"/>
          <w:vAlign w:val="bottom"/>
        </w:tcPr>
        <w:p w:rsidR="009E5E06" w:rsidRDefault="009E5E06" w:rsidP="008B7732">
          <w:pPr>
            <w:pStyle w:val="Header"/>
          </w:pPr>
        </w:p>
      </w:tc>
    </w:tr>
  </w:tbl>
  <w:p w:rsidR="009E5E06" w:rsidRPr="008B7732" w:rsidRDefault="009E5E06" w:rsidP="008B77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E5E06" w:rsidTr="008B7732">
      <w:tblPrEx>
        <w:tblCellMar>
          <w:top w:w="0" w:type="dxa"/>
          <w:bottom w:w="0" w:type="dxa"/>
        </w:tblCellMar>
      </w:tblPrEx>
      <w:trPr>
        <w:trHeight w:hRule="exact" w:val="864"/>
      </w:trPr>
      <w:tc>
        <w:tcPr>
          <w:tcW w:w="4838" w:type="dxa"/>
          <w:shd w:val="clear" w:color="auto" w:fill="auto"/>
          <w:vAlign w:val="bottom"/>
        </w:tcPr>
        <w:p w:rsidR="009E5E06" w:rsidRDefault="009E5E06" w:rsidP="008B7732">
          <w:pPr>
            <w:pStyle w:val="Header"/>
          </w:pPr>
        </w:p>
      </w:tc>
      <w:tc>
        <w:tcPr>
          <w:tcW w:w="5033" w:type="dxa"/>
          <w:shd w:val="clear" w:color="auto" w:fill="auto"/>
          <w:vAlign w:val="bottom"/>
        </w:tcPr>
        <w:p w:rsidR="009E5E06" w:rsidRPr="008B7732" w:rsidRDefault="009E5E06" w:rsidP="008B773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53F83">
            <w:rPr>
              <w:b/>
              <w:sz w:val="17"/>
            </w:rPr>
            <w:t>CEDAW/C/KOR/CO/6</w:t>
          </w:r>
          <w:r>
            <w:rPr>
              <w:b/>
              <w:sz w:val="17"/>
            </w:rPr>
            <w:fldChar w:fldCharType="end"/>
          </w:r>
        </w:p>
      </w:tc>
    </w:tr>
  </w:tbl>
  <w:p w:rsidR="009E5E06" w:rsidRPr="008B7732" w:rsidRDefault="009E5E06" w:rsidP="008B77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E5E06" w:rsidTr="008B773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E5E06" w:rsidRDefault="009E5E06" w:rsidP="008B7732">
          <w:pPr>
            <w:pStyle w:val="Header"/>
            <w:spacing w:after="120"/>
          </w:pPr>
        </w:p>
      </w:tc>
      <w:tc>
        <w:tcPr>
          <w:tcW w:w="1872" w:type="dxa"/>
          <w:tcBorders>
            <w:bottom w:val="single" w:sz="4" w:space="0" w:color="auto"/>
          </w:tcBorders>
          <w:shd w:val="clear" w:color="auto" w:fill="auto"/>
          <w:vAlign w:val="bottom"/>
        </w:tcPr>
        <w:p w:rsidR="009E5E06" w:rsidRPr="008B7732" w:rsidRDefault="009E5E06" w:rsidP="008B773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E5E06" w:rsidRDefault="009E5E06" w:rsidP="008B7732">
          <w:pPr>
            <w:pStyle w:val="Header"/>
            <w:spacing w:after="120"/>
          </w:pPr>
        </w:p>
      </w:tc>
      <w:tc>
        <w:tcPr>
          <w:tcW w:w="6523" w:type="dxa"/>
          <w:gridSpan w:val="3"/>
          <w:tcBorders>
            <w:bottom w:val="single" w:sz="4" w:space="0" w:color="auto"/>
          </w:tcBorders>
          <w:shd w:val="clear" w:color="auto" w:fill="auto"/>
          <w:vAlign w:val="bottom"/>
        </w:tcPr>
        <w:p w:rsidR="009E5E06" w:rsidRPr="008B7732" w:rsidRDefault="009E5E06" w:rsidP="008B7732">
          <w:pPr>
            <w:spacing w:after="80" w:line="240" w:lineRule="auto"/>
            <w:jc w:val="right"/>
            <w:rPr>
              <w:rFonts w:ascii="Times New Roman"/>
              <w:position w:val="-4"/>
            </w:rPr>
          </w:pPr>
          <w:r>
            <w:rPr>
              <w:rFonts w:ascii="Times New Roman"/>
              <w:position w:val="-4"/>
              <w:sz w:val="40"/>
            </w:rPr>
            <w:t>CEDAW</w:t>
          </w:r>
          <w:r>
            <w:rPr>
              <w:rFonts w:ascii="Times New Roman"/>
              <w:position w:val="-4"/>
            </w:rPr>
            <w:t>/C/KOR/CO/6</w:t>
          </w:r>
        </w:p>
      </w:tc>
    </w:tr>
    <w:tr w:rsidR="009E5E06" w:rsidRPr="008B7732" w:rsidTr="008B773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E5E06" w:rsidRDefault="009E5E06" w:rsidP="008B773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E5E06" w:rsidRPr="008B7732" w:rsidRDefault="009E5E06" w:rsidP="008B7732">
          <w:pPr>
            <w:pStyle w:val="Header"/>
            <w:spacing w:before="109"/>
            <w:ind w:left="-72"/>
          </w:pPr>
        </w:p>
      </w:tc>
      <w:tc>
        <w:tcPr>
          <w:tcW w:w="5227" w:type="dxa"/>
          <w:gridSpan w:val="3"/>
          <w:tcBorders>
            <w:top w:val="single" w:sz="4" w:space="0" w:color="auto"/>
            <w:bottom w:val="single" w:sz="12" w:space="0" w:color="auto"/>
          </w:tcBorders>
          <w:shd w:val="clear" w:color="auto" w:fill="auto"/>
        </w:tcPr>
        <w:p w:rsidR="009E5E06" w:rsidRPr="008B7732" w:rsidRDefault="009E5E06" w:rsidP="008B773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E5E06" w:rsidRPr="008B7732" w:rsidRDefault="009E5E06" w:rsidP="008B7732">
          <w:pPr>
            <w:pStyle w:val="Header"/>
            <w:spacing w:before="109"/>
          </w:pPr>
        </w:p>
      </w:tc>
      <w:tc>
        <w:tcPr>
          <w:tcW w:w="3180" w:type="dxa"/>
          <w:gridSpan w:val="2"/>
          <w:tcBorders>
            <w:top w:val="single" w:sz="4" w:space="0" w:color="auto"/>
            <w:bottom w:val="single" w:sz="12" w:space="0" w:color="auto"/>
          </w:tcBorders>
          <w:shd w:val="clear" w:color="auto" w:fill="auto"/>
        </w:tcPr>
        <w:p w:rsidR="009E5E06" w:rsidRDefault="009E5E06" w:rsidP="008B7732">
          <w:pPr>
            <w:spacing w:before="240" w:line="240" w:lineRule="exact"/>
            <w:rPr>
              <w:rFonts w:ascii="Times New Roman"/>
            </w:rPr>
          </w:pPr>
          <w:r>
            <w:rPr>
              <w:rFonts w:ascii="Times New Roman"/>
            </w:rPr>
            <w:t>Distr.: General</w:t>
          </w:r>
        </w:p>
        <w:p w:rsidR="009E5E06" w:rsidRDefault="009E5E06" w:rsidP="008B7732">
          <w:pPr>
            <w:spacing w:line="240" w:lineRule="exact"/>
            <w:rPr>
              <w:rFonts w:ascii="Times New Roman"/>
            </w:rPr>
          </w:pPr>
          <w:r>
            <w:rPr>
              <w:rFonts w:ascii="Times New Roman"/>
            </w:rPr>
            <w:t>10 August 2007</w:t>
          </w:r>
        </w:p>
        <w:p w:rsidR="009E5E06" w:rsidRDefault="009E5E06" w:rsidP="008B7732">
          <w:pPr>
            <w:spacing w:line="240" w:lineRule="exact"/>
            <w:rPr>
              <w:rFonts w:ascii="Times New Roman"/>
            </w:rPr>
          </w:pPr>
          <w:r>
            <w:rPr>
              <w:rFonts w:ascii="Times New Roman"/>
            </w:rPr>
            <w:t>Chinese</w:t>
          </w:r>
        </w:p>
        <w:p w:rsidR="009E5E06" w:rsidRPr="008B7732" w:rsidRDefault="009E5E06" w:rsidP="008B7732">
          <w:pPr>
            <w:spacing w:line="240" w:lineRule="exact"/>
            <w:rPr>
              <w:rFonts w:ascii="Times New Roman"/>
            </w:rPr>
          </w:pPr>
          <w:r>
            <w:rPr>
              <w:rFonts w:ascii="Times New Roman"/>
            </w:rPr>
            <w:t>Original: English</w:t>
          </w:r>
        </w:p>
      </w:tc>
    </w:tr>
  </w:tbl>
  <w:p w:rsidR="009E5E06" w:rsidRPr="008B7732" w:rsidRDefault="009E5E06" w:rsidP="008B773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82*"/>
    <w:docVar w:name="CreationDt" w:val="20/08/2007 10:09:31"/>
    <w:docVar w:name="DocCategory" w:val="Doc"/>
    <w:docVar w:name="DocType" w:val="Final"/>
    <w:docVar w:name="FooterJN" w:val="07-45982"/>
    <w:docVar w:name="jobn" w:val="07-45982 (C)"/>
    <w:docVar w:name="jobnDT" w:val="07-45982 (C)   200807"/>
    <w:docVar w:name="jobnDTDT" w:val="07-45982 (C)   200807   200807"/>
    <w:docVar w:name="JobNo" w:val="0745982C"/>
    <w:docVar w:name="OandT" w:val="JI SX"/>
    <w:docVar w:name="sss1" w:val="CEDAW/C/KOR/CO/6"/>
    <w:docVar w:name="sss2" w:val="-"/>
    <w:docVar w:name="Symbol1" w:val="CEDAW/C/KOR/CO/6"/>
    <w:docVar w:name="Symbol2" w:val="-"/>
  </w:docVars>
  <w:rsids>
    <w:rsidRoot w:val="00243462"/>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1392B"/>
    <w:rsid w:val="00231575"/>
    <w:rsid w:val="00243462"/>
    <w:rsid w:val="00247382"/>
    <w:rsid w:val="00252E35"/>
    <w:rsid w:val="00254858"/>
    <w:rsid w:val="00257053"/>
    <w:rsid w:val="00265B8A"/>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53F83"/>
    <w:rsid w:val="00460162"/>
    <w:rsid w:val="004620A8"/>
    <w:rsid w:val="00487444"/>
    <w:rsid w:val="004A06D1"/>
    <w:rsid w:val="004A11FC"/>
    <w:rsid w:val="004B4C57"/>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27D3"/>
    <w:rsid w:val="005B7338"/>
    <w:rsid w:val="005C02AB"/>
    <w:rsid w:val="005D0F04"/>
    <w:rsid w:val="005F12F0"/>
    <w:rsid w:val="005F3273"/>
    <w:rsid w:val="005F34A3"/>
    <w:rsid w:val="00610CF2"/>
    <w:rsid w:val="00617976"/>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60C2A"/>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B7732"/>
    <w:rsid w:val="008C3296"/>
    <w:rsid w:val="008E2D03"/>
    <w:rsid w:val="008F2BB5"/>
    <w:rsid w:val="008F425D"/>
    <w:rsid w:val="008F5472"/>
    <w:rsid w:val="008F5D0F"/>
    <w:rsid w:val="009122E0"/>
    <w:rsid w:val="00913351"/>
    <w:rsid w:val="009209F6"/>
    <w:rsid w:val="0096193C"/>
    <w:rsid w:val="009769E1"/>
    <w:rsid w:val="00977E0D"/>
    <w:rsid w:val="00986C04"/>
    <w:rsid w:val="009A2F76"/>
    <w:rsid w:val="009D2AC2"/>
    <w:rsid w:val="009E1774"/>
    <w:rsid w:val="009E2668"/>
    <w:rsid w:val="009E40A3"/>
    <w:rsid w:val="009E5C8C"/>
    <w:rsid w:val="009E5E06"/>
    <w:rsid w:val="009F10B1"/>
    <w:rsid w:val="009F17F9"/>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D6EC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231F"/>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62647"/>
    <w:rsid w:val="00E63102"/>
    <w:rsid w:val="00E710FB"/>
    <w:rsid w:val="00E806D9"/>
    <w:rsid w:val="00E82CA2"/>
    <w:rsid w:val="00E95594"/>
    <w:rsid w:val="00EA31C3"/>
    <w:rsid w:val="00EB33AC"/>
    <w:rsid w:val="00EC6F21"/>
    <w:rsid w:val="00EE0913"/>
    <w:rsid w:val="00F01440"/>
    <w:rsid w:val="00F13305"/>
    <w:rsid w:val="00F30E39"/>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Pages>
  <Words>943</Words>
  <Characters>5381</Characters>
  <Application>Microsoft Office Word</Application>
  <DocSecurity>4</DocSecurity>
  <Lines>44</Lines>
  <Paragraphs>12</Paragraphs>
  <ScaleCrop>false</ScaleCrop>
  <Company>United Nations</Company>
  <LinksUpToDate>false</LinksUpToDate>
  <CharactersWithSpaces>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Shuxing.Ji</dc:creator>
  <cp:keywords/>
  <dc:description/>
  <cp:lastModifiedBy>Shuxing.Ji</cp:lastModifiedBy>
  <cp:revision>17</cp:revision>
  <cp:lastPrinted>2007-08-20T12:23:00Z</cp:lastPrinted>
  <dcterms:created xsi:type="dcterms:W3CDTF">2007-08-20T09:06:00Z</dcterms:created>
  <dcterms:modified xsi:type="dcterms:W3CDTF">2007-08-20T12:24:00Z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0745982</vt:lpwstr>
  </property>
  <property fmtid="{D5CDD505-2E9C-101B-9397-08002B2CF9AE}" pid="3" name="Symbol1">
    <vt:lpwstr>CEDAW/C/KOR/CO/6</vt:lpwstr>
  </property>
  <property fmtid="{D5CDD505-2E9C-101B-9397-08002B2CF9AE}" pid="4" name="Symbol2">
    <vt:lpwstr/>
  </property>
  <property fmtid="{D5CDD505-2E9C-101B-9397-08002B2CF9AE}" pid="5" name="Translator">
    <vt:lpwstr/>
  </property>
  <property fmtid="{D5CDD505-2E9C-101B-9397-08002B2CF9AE}" pid="6" name="Operator">
    <vt:lpwstr>JI SX</vt:lpwstr>
  </property>
  <property fmtid="{D5CDD505-2E9C-101B-9397-08002B2CF9AE}" pid="7" name="DraftPages">
    <vt:lpwstr> </vt:lpwstr>
  </property>
  <property fmtid="{D5CDD505-2E9C-101B-9397-08002B2CF9AE}" pid="8" name="Comment">
    <vt:lpwstr/>
  </property>
</Properties>
</file>